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TCC: base teórica e arquitetura do sistema de comparação de textos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Tema 4: desenvolvimento de sistema de comparação de conteúdo de textos, com índice de correlação entre dois arquivos, engenharia do sistema e front end.</w:t>
      </w:r>
      <w:r w:rsidDel="00000000" w:rsidR="00000000" w:rsidRPr="00000000">
        <w:rPr>
          <w:rtl w:val="0"/>
        </w:rPr>
        <w:t xml:space="preserve"> Objetivo do tema: buscar as inter-relações entre dois arquivos, obtendo o índice de correlação.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Nomenclatura usada: </w:t>
      </w:r>
      <w:r w:rsidDel="00000000" w:rsidR="00000000" w:rsidRPr="00000000">
        <w:rPr>
          <w:b w:val="1"/>
          <w:bCs w:val="1"/>
          <w:rtl w:val="0"/>
        </w:rPr>
        <w:t xml:space="preserve">A1 a A9</w:t>
      </w:r>
      <w:r w:rsidDel="00000000" w:rsidR="00000000" w:rsidRPr="00000000">
        <w:rPr>
          <w:rtl w:val="0"/>
        </w:rPr>
        <w:t xml:space="preserve">, na ordem da seção 1.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0. Escopo final (decisão de 21/10/2026)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 xml:space="preserve">Esta é a lista única do que o sistema faz. Onde outra seção divergir, vale esta. Objetivo do tema: buscar as inter-relações entre dois arquivos e obter o índice de correlação.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0.1 Entra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dois arquivos por comparação (PDF com camada de texto, DOCX ou TXT) ou texto colado, em PT-BR; limite de tamanho configurável.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Parsing: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pdfplumber e python-docx (o A4 usa PyMuPDF; a troca é pela licença, ver 0.4); junção de palavras quebradas no fim da linha e troca do hífen suave (0xad) [A3; A5, Figs. 4 e 5]; segmentação em sentenças.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Pré-processamento em dois perfis: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lexical (minúsculas, ruído, stopwords, lematização, tokens com mais de 2 letras) e semântico (texto quase bruto) [A1, A2, A5, A8].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E1 léxico: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TF-IDF + cosseno [A1, A5, A6] e os 7 algoritmos do A4 (Levenshtein, Damerau-Levenshtein, Jaro, Jaro-Winkler, Smith-Waterman, cosseno no modelo vetorial e n-gramas/Dice).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E2 assinatura: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adaptação por termos salientes e assinatura para triagem rápida de possíveis duplicados, sem prova de identidade [A3].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E3 semântico: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Sentence-BERT multilíngue, cosseno por sentença [A2, A5, A6].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E4 alinhamento: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matriz sentença × sentença e alinhamento um a um pelo algoritmo húngaro, equivalente ao alinhamento mínimo de A9; é a base do mapa de calor.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Siamês: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BERT em português + rede siamesa de A7, treinado no dataset sintético, com os hiperparâmetros de 4.4.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Fusão e classificação: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primeiro as regras de A5 e A6 (baseline explicável); depois fusão aprendida por regressão logística sobre os escores dos motores [A9]. Classe por sentença: cópia exata, cópia editada, paráfrase ou original; classe do documento: a predominante, com trecho inserido quando só parte do documento é reaproveitada.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correlação: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0 a 100 entre os dois arquivos (definição em 0.3).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Aplicação: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autenticação local simples (e-mail e senha), envio, processamento, tela de resultado (6.1), seletor de algoritmo e modo "rodar todos" com tempo e memória [A4], histórico [A6] e exportação em PDF pela impressão do navegador.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gerador e validador do dataset sintético (5.3 e 5.4), execução de experimentos por configuração, métricas da seção 6 e registro em TCC/.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Engenharia: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Docker Compose com MongoDB, core e web; seeds; testes da seção 6 e 6.2, incluindo carga e segurança; README de execução local.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0.2 Fica de fora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 online (E5): trabalho futuro, só se houver tempo e sem violar termos de uso nem diretrizes.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Comparação contra uma base de documentos, FAISS e métricas de recuperação de A2 (Recall@K, MRR, MAP, nDCG): extensão futura.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OCR de PDF escaneado; nível de parágrafo; tradução e comparação entre idiomas; deploy.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0.3 Definições operacionais (para não deixar lacuna na implementação)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IDF com só dois arquivos: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N = 2, todo termo presente nos dois recebe IDF = log(2/2) = 0, como "bisa" no exemplo de A1, e dois documentos idênticos dariam vetores nulos. Por isso o IDF do sistema vem de um corpus de referência em PT-BR, congelado e versionado (as fontes do dataset, 5.4), com suavização para termos novos: idf = ln((1+N)/(1+df)) + 1. A fórmula exata de A1 é usada nos testes de referência, para provar a implementação.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comparação: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sentença. Os escores de documento saem da agregação das sentenças.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correlação: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cada sentença de um arquivo, o maior escore fundido com as sentenças do outro; média ponderada pelo tamanho da sentença nos dois sentidos (A→B e B→A), média dos dois sentidos, × 100. É um índice de similaridade do sistema, distinto dos coeficientes estatísticos de Pearson e Spearman. Sua associação com o grau de reuso r do dataset (fração de sentenças derivadas do suspeito) é hipótese ainda não confirmada: simetrização e pesos por palavras impedem afirmar equivalência com essa fração direcional. r é gabarito de avaliação, nunca entrada da inferência.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Limiares iniciais: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dos artigos (0,85 e 0,75 de A6; 0,30 de A5), marcados como provisórios até a calibração na validação do dataset (5.3).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Algoritmos de caractere: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rodam sobre os pares de sentenças alinhados pelo E4. No texto inteiro, só no modo "rodar todos", com limite de tamanho, porque Smith-Waterman é O(m·n) e levou 38,36 s no exemplo de A4.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Assinatura (E2):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soma de hashes estáveis (ex.: blake2b dos termos normalizados), não hash() do Python, que muda a cada execução e quebraria a reprodutibilidade.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 do dataset × saída do sistema: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sentença do suspeito recebe do gerador um rótulo de saída: cópia exata (C1, e as sentenças copiadas de C3, C4 e C7), cópia editada (C2), paráfrase (C5 e C6) ou original (C0 e as sentenças novas de C3). O tipo do documento é a própria classe C0 a C7. A avaliação mede os dois níveis: 4 classes por sentença e 8 tipos por documento.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Antes do dataset existir: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siamês e fusão aprendida ficam desligados; o índice usa a fusão por regras. Nada calculado com os seeds de desenvolvimento é resultado (seção 12).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>0.4 Plano de entrega em 5 dias (decisão de 22/10/2026)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/>
          <w:iCs w:val="1"/>
          <w:rtl w:val="0"/>
        </w:rPr>
        <w:t>O prazo histórico é de 5 dias; não representa cinco dias restantes a partir da retomada. Este plano prevalece sobre a seção 12; a ordem das sessões está em docs/03-prompts-por-etapa.md. O escopo da 0.1 se mantém, com os cortes abaixo.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Dias: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1, núcleo de cálculo (E1, E2, parsing, métricas) com testes de referência; 2, E3, E4, fusão por regras, índice, API e integração; 3, frontend integrado (com autenticação local e histórico) e testes de sistema; 4, dataset sintético completo (fluxo 5.4, com paráfrase por LLM em cache e revisão humana da amostra); 5, experimentos (siamês na GPU, fusão aprendida, calibração, ablação) e fechamento.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Fica de fora (trabalho futuro):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busca online; base de documentos e FAISS; κ de Cohen (só há um revisor); OCR; nível de parágrafo.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Se atrasar, cortar nesta ordem: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repetições do siamês com várias sementes; fusão aprendida (fica a fusão por regras); autenticação e histórico; versão em PDF/DOCX da amostra do dataset. Nunca cortar testes de referência, divisão por documento-fonte nem registros em TCC/.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Limitações a declarar: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dataset só sintético; revisão humana feita por um único revisor; limiares calibrados num único conjunto de validação.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Licença e PDF: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código sob Apache-2.0, com LICENSE oficial preservada e autoria confirmada em NOTICE. O parser escolhido é pdfplumber; referências históricas ao PyMuPDF usado pelo A4 permanecem. Licenças de dependências, dados e modelos são registradas separadamente; a escolha não constitui parecer jurídico automático de compatibilidade.</w:t>
      </w:r>
    </w:p>
    <w:p>
      <w:pPr>
        <w:pStyle w:val="Heading3"/>
      </w:pPr>
      <w:r>
        <w:t>0.5 Integração documental do roteiro revisado — 2026-10-24</w:t>
      </w:r>
    </w:p>
    <w:p>
      <w:pPr/>
      <w:r>
        <w:t>O tema permanece a comparação explicável do conteúdo de dois arquivos PT-BR. Similaridade, relações textuais e rótulos sintéticos não constituem detecção conclusiva de plágio. O contrato científico em TCC/02-metodologia.md é proposta a ratificar; hipóteses H1–H3 da seção 6 permanecem com sua redação e status anteriores, sem validação experimental ou aprovação do orientador presumida. Melhor correspondência simétrica, alinhamento um a um e r direcional são grandezas distintas.</w:t>
      </w:r>
    </w:p>
    <w:p>
      <w:pPr/>
      <w:r>
        <w:t>Estado reconstruído: núcleo S1 implementado e evidências anteriores preservadas; E3/E4, fusão, índice documental, API e interface ainda não implementados. As sessões já executadas não recomeçam. O roteiro antigo foi copiado em docs/historico/; as Regras comuns de docs/03 e o roteiro recebido em docs/04 disciplinam futuras execuções, sempre limitadas ao pedido da vez.</w:t>
      </w:r>
    </w:p>
    <w:p>
      <w:pPr/>
      <w:r>
        <w:t>Ambiente: preservar Python 3.11.9/lock como baseline. Python 3.11.17 é candidato separado, não promovido; sua release oficial de 01/10/2026 é de segurança, somente fontes, e a série 3.11 tem suporte de segurança previsto até outubro de 2027. Validar candidato no Windows e Docker, runtime/imports/CLI/suíte/referências, antes de alinhar seletor/imagem. Node 24 LTS é candidato para S2/S3, patch ainda a verificar; Node 20+ não é requisito suficiente de suporte. Nenhuma instalação ou migração foi feita nesta revisão documental.</w:t>
      </w:r>
    </w:p>
    <w:p>
      <w:pPr/>
      <w:r>
        <w:t>Medição futura: delta RSS não é pico nem consumo exclusivo do algoritmo; zero medido não prova uso zero. tracemalloc cobre blocos rastreados pelos alocadores Python, não toda memória nativa/GPU. Definir processo, aquecimento, amostragem, unidade, ambiente e limites antes dos experimentos; não comparar medidas distintas como se fossem iguais. Teste de fumaça verifica caminho/dimensões/valores finitos/backprop/salvamento quando implementados, sem obrigação de queda da perda e sem provar aprendizagem.</w:t>
      </w:r>
    </w:p>
    <w:p>
      <w:pPr/>
      <w:r>
        <w:t>Fontes oficiais consultadas nesta edição: https://www.python.org/downloads/release/python-31117/ ; https://devguide.python.org/versions/ ; https://nodejs.org/en/about/previous-releases ; https://docs.python.org/3.11/library/tracemalloc.html ; https://psutil.io/api/ . Versões observadas e limites da consulta ficam no relatório documental privado.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Mapa dos 9 artigos e seu papel no projeto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Halim e Lasut (2024), TF-IDF + cosseno em aplicação web. Papel: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espinha dorsal de engenharia de software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(Waterfall, ERD, DFD, teste caixa-preta) e baseline lexical.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Lubis et al. (2026), Sentence-BERT + FAISS em repositório acadêmico. Papel: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 semântica e indexação vetorial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métricas de recuperação, arquitetura em camadas.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Cooper, Coden e Brown (IBM, CIKM 2002), termos salientes e assinatura de documento. Papel: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detecção rápida de duplicados e de documentos revisados ou com trechos inseridos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comparação com shingles.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Poljak, Crčić e Horvat (2025), comparação de 5 algoritmos (7 funções) e aplicação web. Papel: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de algoritmos léxicos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arquitetura frontend/backend/algoritmos e benchmark de tempo e memória.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Setu et al. (2025), estratégia em 3 fases: cosseno TF-IDF + BERT + busca online. Papel: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algoritmo de decisão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(cópia direta, paraphrase, cópia online)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real (MIT, Kaggle)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(descartado como fonte de dados; o projeto usa só dataset sintético, 5.3).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Gawade et al. (2025), TF-IDF + SBERT com classificação por sentença. Papel: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regras de classificação e pontuação por sentença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relatório e UI.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Sarkar et al. (2024), BERT + rede siamesa treinada. Papel: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treinável de similaridade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(regressão), curadoria de dataset e métricas de regressão.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Afzal et al. (MayoNLP, SemEval-2016), rede semântica léxica + DSSM. Papel: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STS clássico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pré-processamento detalhado, subconjunto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plagiarism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SemEval como benchmark (o benchmark não é usado: só dataset sintético, 5.3).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Henderson et al. (MITRE, SemEval-2017), ensemble de 5 sistemas. Papel: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alinhamento de palavras, dependências, tradução automática e ensemble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Como se complementam: A1, A4 e A3 cobrem a camada </w:t>
      </w:r>
      <w:r w:rsidDel="00000000" w:rsidR="00000000" w:rsidRPr="00000000">
        <w:rPr>
          <w:b w:val="1"/>
          <w:bCs w:val="1"/>
          <w:rtl w:val="0"/>
        </w:rPr>
        <w:t xml:space="preserve">lexical e estrutural</w:t>
      </w:r>
      <w:r w:rsidDel="00000000" w:rsidR="00000000" w:rsidRPr="00000000">
        <w:rPr>
          <w:rtl w:val="0"/>
        </w:rPr>
        <w:t xml:space="preserve">; A2, A6 e A7 a camada </w:t>
      </w:r>
      <w:r w:rsidDel="00000000" w:rsidR="00000000" w:rsidRPr="00000000">
        <w:rPr>
          <w:b w:val="1"/>
          <w:bCs w:val="1"/>
          <w:rtl w:val="0"/>
        </w:rPr>
        <w:t xml:space="preserve">semântica densa</w:t>
      </w:r>
      <w:r w:rsidDel="00000000" w:rsidR="00000000" w:rsidRPr="00000000">
        <w:rPr>
          <w:rtl w:val="0"/>
        </w:rPr>
        <w:t xml:space="preserve">; A8 e A9 a camada </w:t>
      </w:r>
      <w:r w:rsidDel="00000000" w:rsidR="00000000" w:rsidRPr="00000000">
        <w:rPr>
          <w:b w:val="1"/>
          <w:bCs w:val="1"/>
          <w:rtl w:val="0"/>
        </w:rPr>
        <w:t xml:space="preserve">STS com alinhamento e ensemble</w:t>
      </w:r>
      <w:r w:rsidDel="00000000" w:rsidR="00000000" w:rsidRPr="00000000">
        <w:rPr>
          <w:rtl w:val="0"/>
        </w:rPr>
        <w:t xml:space="preserve">; A5 e A6 mostram como </w:t>
      </w:r>
      <w:r w:rsidDel="00000000" w:rsidR="00000000" w:rsidRPr="00000000">
        <w:rPr>
          <w:b w:val="1"/>
          <w:bCs w:val="1"/>
          <w:rtl w:val="0"/>
        </w:rPr>
        <w:t xml:space="preserve">fundir</w:t>
      </w:r>
      <w:r w:rsidDel="00000000" w:rsidR="00000000" w:rsidRPr="00000000">
        <w:rPr>
          <w:rtl w:val="0"/>
        </w:rPr>
        <w:t xml:space="preserve"> tudo numa decisão; A2 mostra como </w:t>
      </w:r>
      <w:r w:rsidDel="00000000" w:rsidR="00000000" w:rsidRPr="00000000">
        <w:rPr>
          <w:b w:val="1"/>
          <w:bCs w:val="1"/>
          <w:rtl w:val="0"/>
        </w:rPr>
        <w:t xml:space="preserve">escalar</w:t>
      </w:r>
      <w:r w:rsidDel="00000000" w:rsidR="00000000" w:rsidRPr="00000000">
        <w:rPr>
          <w:rtl w:val="0"/>
        </w:rPr>
        <w:t xml:space="preserve"> com índice vetorial.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2. Fichas por artigo</w:t>
      </w:r>
    </w:p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A1: Document Plagiarism Detection Application Using Web-Based TF-IDF and Cosine Similarity (Bit-Tech 7(2), 2024)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ferramenta web barata para detectar plágio entre documentos, com cálculo manual mostrado passo a passo (a contribuição declarada).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Waterfall em 5 etapas (requisitos, projeto, desenvolvimento, teste, manutenção); ERD; DFD (hierarquia, contexto, nível 0, nível 1); teste caixa-preta por partições de equivalência. Pré-processamento: minúsculas, remoção de ruído, stopwords (Sastrawi), tokenização e seleção de atributos. Peso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w_ij = tf_ij × idf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idf = log(N/df)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(base 10 nos exemplos), e cosseno entre vetores. Stack: MySQL via XAMPP, upload só de PDF. A tela de resultado mostra % e as palavras plagiadas coloridas.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periódicos em indonésio; o exemplo manual compara 1 documento do usuário (u) com 3 da base (d1, d2, d3), logo N = 4 (Tabela 6).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manual 4% contra aplicação 4,34%. Os 74 itens de teste caixa-preta, em 15 telas e formulários (Tabela 3), passaram. Recalculado: cos(u, d2) = 0,09062 / (1,50515 × 1,64881) = 0,0365 = 3,65%, que o artigo arredonda para 4%; a tela mostra 4,34% como maior similaridade e 1,45% como escore geral (Fig. 10).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de atenção: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validação fraca (3 documentos, diferença 4% vs 4,34% usada como prova de consistência); termo presente em todos os documentos recebe IDF 0 (ex.: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exemplo); só indonésio; os autores admitem lentidão com muitos dados e sugerem Word2Vec/BERT e multiformato; o artigo chama os dados do usuário de "dados de treino", mas TF-IDF + cosseno não tem treino; a legenda da Eq. 1 define n em vez de df; o exemplo de tokenização lista 5 tokens e diz 7; as datas de revisão e aceite estão como "20xx".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Aproveitar: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estrutura do capítulo de engenharia (Waterfall, ERD, DFD), tabelas IDF/TF-IDF como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regressão com valores de referência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, UI com destaque colorido. A taxonomia da revisão (verbatim, patchwork, paráfrase e plágio de palavras-chave/frases) é a base das classes do dataset sintético (5.3).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A2: Semantic Search in an Academic Repository Using Sentence-BERT and FAISS (Sinkron 10(2), 2026)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busca por palavra-chave falha quando a consulta usa termos diferentes do documento.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MySQL guarda 100 documentos administrativos em indonésio; limpeza de HTML; Sentence-BERT com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pooling por média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u = (1/n) Σ h_i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índice FAISS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IndexFlatL2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(busca exata, distância euclidiana); backend FastAPI (indexação, busca, avaliação); frontend CodeIgniter 4 (4 páginas: documentos, modelo, dados de avaliação, busca). Arquitetura em 3 camadas: aplicação, modelo e API.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conjuntos de 10 consultas, top-K = 10, relevância binária rotulada manualmente.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Recall@K: 0,55 / 0,667 / 0,60 (média 0,61)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nDCG@K: 0,409 / 0,44 / 0,376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MRR: 0,575 / 0,381 / 0,418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MAP: 0,45 / 0,381 / 0,341 (média 0,39)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No-hit: 0,10 / 0 / 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Latência p50 ≈ 0,3 ms, p99 &lt; 0,5 ms; embeddings das consultas: 118 a 132 ms por conjunto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de atenção: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corpus pequeno (100 documentos), então latência baixa não prova escala; os próprios autores dizem que o ranking é fraco (nDCG moderado) e sugerem híbrido ou re-ranking; distância L2 sobre vetores não normalizados; o resumo diz que todas as consultas tiveram resultado, mas o No-Hit de 0,033 indica 1 de 30 sem relevante (a conclusão diz "a maioria"); o tempo de embedding é o total de 10 consultas (≈ 12,5 ms por consulta); na Tabela 2 a consulta sobre junho de 2025 tem como relevante um documento de junho de 2024.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Aproveitar: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o conjunto de métricas de recuperação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desenho de API (index, search, evaluate), o esquema de tabelas de avaliação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eval_sets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eval_relevants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 a ideia de página administrativa para reindexar.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A3: Detecting Similar Documents Using Salient Terms (IBM, CIKM 2002)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resultados de busca trazem quase-duplicatas; como detectar sem comparar texto inteiro.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sistema Talent, com o extrator Textract (termos multi-palavra e nomes próprios, formas canônicas, abreviações). Cada termo tem um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Quotient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seletividade do termo na coleção. Termos e IQ são carregados em DB2 e a similaridade é uma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conta termos de um documento ausentes no outro. Compara com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shingles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Broder (janela de 10 palavras, hash, amostragem por módulo e menores valores).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Regras e limiares: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documentos com tamanho dentro de ~10% e menos de 10% dos termos diferentes = muito similares; com texto inserido, relaxa-se para 50%; abaixo de 20% de termos diferentes = relacionados.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Assinatura do documento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soma dos hashes dos termos salientes.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consulta 1 (36 documentos, 6 clusters, versões de um manual do WebSphere e rascunho vs. versão final de um paper) e consulta 2 (47 documentos, 13 muito similares; 6 com assinatura idêntica apesar de 4 tamanhos diferentes). Na inserção de uma notícia de 2.533 bytes em 12 documentos, o método de termos teve precisão e recall de 100%, contra recall abaixo de 50% dos shingles.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de atenção: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de 2002 e usa ferramenta proprietária; a assinatura por soma de hashes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 ordem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(os autores citam o risco de um "not" inverter a conclusão); a fórmula do IQ não aparece no texto; o módulo da amostragem de shingles é 25 (conferido nas imagens das seções 4 e 9.1; não existe 250); o PDF não traz DOI; na Tabela 5, pares com Δ de termos diferente de zero (Fund1 e Fund3; Fund0 e Fund5; ct7mhna1 e ct7mhna2) têm a mesma assinatura de shingles, e Fund2 e Fund4 têm Δ = 0 mas assinaturas de termos diferentes, porque o Δ é direcional; a Tabela 4 conta 257 e 218 termos, enquanto o texto fala em cerca de 1.300 termos por documento (provavelmente antes do filtro IQ &gt; 0).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Aproveitar: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conceito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termos-chave como representação comprimida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comparação com shingles e a assinatura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triagem rápida de duplicados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Textract pode ser substituído por extração de palavras-chave/sintagmas nominais em Python.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A4: Comparative Analysis of Text Similarity Algorithms (Elektrotehniški vestnik 92(3), 2025)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escolher o algoritmo certo conforme o tipo de texto.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Algoritmos (5 famílias, 7 funções):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Levenshtein, Damerau-Levenshtein, Jaro, Jaro-Winkler, Smith-Waterman (alinhamento local), cosseno no modelo vetorial e similaridade de n-gramas (coeficiente de Dice sobre n-gramas).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Aplicação web: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 módulos (frontend, backend, algoritmos). Frontend em HTML, CSS, JavaScript, jQuery e Bootstrap; backend Flask; PyMuPDF extrai texto de 2 PDFs; psutil mede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e memória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cada algoritmo. O usuário escolhe um algoritmo no dropdown ou roda todos, e vê uma tabela com similaridade (%), tempo (s) e memória (bytes).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 cenários; textos simples 93%, formatação diferente 89%, erros gramaticais 76%, textos diferentes 12%, textos longos 40%.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de atenção: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artigo de revisão, com teste qualitativo (sem corpus anotado nem métrica de acurácia); métodos de caractere custam O(m·n) e não capturam semântica; a seção de trabalhos relacionados cita abordagens híbridas, aspect-based e CBR, que ficam como leitura extra; Jaro e Jaro-Winkler deram o mesmo 80,09% porque os dois textos não têm prefixo comum (l = 0); a Eq. 2 escreve "Longest word length" onde o correto é o comprimento da maior string; há duas figuras numeradas "Figure 1" e o texto cita uma "Fig. 3" que não existe.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Aproveitar: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catálogo de algoritmos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seletor de algoritmo,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 de desempenho no próprio front 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o upload de dois PDFs.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A5: A comprehensive strategy for identifying plagiarism in academic submissions (J. Umm Al-Qura Univ. 2025)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detectar cópia direta, paraphrase e cópia online com ferramenta gratuita.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Algoritmo 1 (integridade acadêmica):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calcula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 = max(cosseno TF-IDF, similaridade BERT)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 30%: se o cosseno for maior,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cópia direta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se BERT for maior,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paraphrase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≤ 30%, vai para a busca online.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Algoritmo 2 (similaridade com a internet):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gera consultas, usa o pacote googlesearch, extrai páginas com BeautifulSoup, calcula TF-IDF + cosseno linha a linha; linha com similaridade ≥ 65% é marcada como copiada e as fontes são listadas.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1 (dados):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entregas em PDF, PPTX, DOCX e TXT convertidas para texto; pares únicos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C(n,2)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n = 100 gerando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4.950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pares em CSV; validação no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 Plagiarism Detection Dataset (Kaggle), 367.375 amostras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. Pré-processamento em 9 passos (Fig. 2 e seção 3.1.3): carregar o dataset, tokenizar, limpar (pontuação, não alfabéticos, minúsculas), remover stopwords, lematizar, POS tagging, filtrar tokens com |t| &gt; 2, reagrupar a frase e vetorizar por TF-IDF; separação 80/20 (990 pares de teste = 20% de 4.950).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cosseno TF-IDF e BERT: Sentence Transformer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all-MiniLM-L6-v2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bert-base-uncased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2 classes, softmax como probabilidade de paraphrase, AdamW com taxa de aprendizado 1e-5; limiar ótimo 0,3.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base privada: precisão 62%, recall 93%, acurácia 64%, F1 74%. MIT: precisão 68%, recall 80%, acurácia 71%, F1 74%. Online (limiar de 65% no Algoritmo 2; o resumo diz 0,2): precisão 65%, recall 56%, acurácia 60%, F1 60%. Tempo de treino: cópia direta 6,11 s, semântica 68,21 s; teste: 1,55 s e 14,25 s. Recalculado das matrizes (Figs. 9 e 10): privado TN 117, FP 318, FN 37, TP 518; MIT TN 11.443, FP 6.863, FN 3.715, TP 14.716 (36.737 = 10% de 367.375); online TN 300, FP 160, FN 240, TP 300. Todos conferem com os percentuais.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de atenção: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 discussão (p. 323) o MIT aparece com precisão 62% e recall 79%, mas o resumo e a matriz (14.716 TP, 6.863 FP, 3.715 FN) dão 68,2% e 79,8%; a Eq. 2 do TF-IDF está impressa com "+" no próprio artigo (conferido na imagem; o texto manda multiplicar, use ×); o Algoritmo 1 usa Threshold_Textual sem defini-lo; há dois modelos BERT (all-MiniLM-L6-v2 e bert-base-uncased) sem dizer qual entra no máximo; não fica claro em que dados o BERT foi ajustado; a busca online por googlesearch é frágil e a base privada é inacessível; nas Figs. 4 e 5, o texto pré-processado ainda tem tokens de 1 e 2 letras ("k", "x", "an"), contra o filtro |t| &gt; 2 descrito, e mantém a palavra quebrada "follo wing" (quebra de linha do PDF, o mesmo problema de hifenização de A3); na Fig. 6, todas as comparações do arquivo 18CSE031 ficam entre 65,71% e 71,62%, o que sugere escore inflado por conteúdo comum.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Aproveitar: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desenho em 3 fases e a árvore de decisão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dataset MIT e as métricas.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A6: Semantic-Aware Plagiarism Detection Using Machine Learning (ICSSSM 2025)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ferramentas lexicais perdem texto parafraseado.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Método: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pré-processamento (minúsculas, espaços, stopwords, pontuação, tokenização de sentenças com nltk ou spaCy);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TF-IDF + cosseno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sentença;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SBERT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(Hugging Face) por sentença, com cosseno.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Classificação por sentença: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Copy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cosseno TF-IDF &gt; 0,85;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Paraphrased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SBERT &gt; 0,75 com TF-IDF baixo; senão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Pontuação final: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60% SBERT + 40% TF-IDF. Limiares estimados em piloto com 50 pares e refinados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curva ROC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200 trabalhos (70 cópia exata, 80 paraphrase, 50 originais), rotulados manualmente.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Exact P 0,95, R 0,93, F1 0,94; Paraphrased P 0,87, R 0,84, F1 0,85; Original P 0,92, R 0,94, F1 0,93; acurácia geral 92%.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Flask, HTML, CSS, JavaScript, Bootstrap, SQLite (login e histórico). Trabalhos futuros: relatório em PDF, dashboard, painel admin, multilíngue, sugestões de paráfrase.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de atenção: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dataset pequeno e próprio; o texto cita um estudo de ablação mas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mostra os números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; o modelo SBERT usado não é especificado; os limiares dependem desse modelo; o artigo chama F1 de "média" (a fórmula é a média harmônica); a Fig. 3 é uma ROC com AUC = 1,00 em dados usados para ajustar os limiares, e o texto a descreve como acurácia × limiar; "F1 acima de 0,85 em todas as classes", mas Paraphrased = 0,85; as citações da revisão têm numeração trocada (ex.: "Ivanov et al. [13]" é Kuksa &amp; Polyakov). Recálculo ilustrativo: ponderar os valores 95/88/93 pelos suportes 70/80/50 resulta em 91,7%; isso não reconstrói nem confirma a acurácia geral de 92% publicada. Faltam denominadores por classe e matriz que justifiquem essa equivalência (A6, PDF 8–9 / pp. 351–352).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Aproveitar: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classificação por sentença em 3 classes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relatório (originalidade geral + lista por tipo) e a revisão de literatura (LSA, SVM, Random Forest, RNN, OCR, LSH, detecção de texto gerado por IA).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A7: Evaluating Semantic Similarity in Research Papers via Siamese BERT (EasyChair Preprint 15448, 2024)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achar artigos parecidos com um dado, indo além de palavra-chave e cosseno simples.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Curadoria do dataset: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ACL Anthology (Hugging Face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WINGNUS/ACL-OCL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 remove ausentes e duplicatas; mantém campos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acl_id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abstract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etc.);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abstract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vira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cria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paraphrased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similarity_score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gemini-pro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Resultado: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10.072 resumos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Arquitetura (7 blocos):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tokenizador → modelo transformer (BERT) → pooling (média ou máximo) → Sentence Transformer → Linear + LayerNorm + LeakyReLU + Dropout → concatenação dos dois ramos → Dense Layer 3 → score de similaridade (saída Q da Fig. 1).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Hiperparâmetros: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 épocas, taxa 2e-6, Adam, tamanho máximo 212, weight decay 1e-5,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MSELoss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treino em GPU P100.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perda 0,0010; MAE 0,0209; MSE 0,0010; R² 0,7067; Pearson 0,8706; Spearman 0,6564; teste 23 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Experimental Setup: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login, entrada de texto ou imagem de resumo transcrita, dois servidores: o primeiro, ligado ao front Next.js, faz a autenticação e repassa a consulta a um servidor Flask, que consulta o MongoDB (detalhes e embeddings) e calcula o cosseno; aplicação desenvolvida em Next.js, Node.js, TypeScript e Tailwind CSS; treino em GPU P100; desenvolvimento em Asus Vivobook 16 (16 GB, Ryzen 7 5800HS) e Asus F Dash 15 (16 GB, Intel i5 12500H); dependências (13): Flask, numpy, pandas, google-generativeai, pymongo, sentence_transformers, torch, tqdm, transformers, bert_score, datasets, scipy, scikit-learn.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de atenção: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etiquetas de similaridade foram geradas por LLM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, o que introduz ruído e viés circular; Pearson alto com Spearman bem menor sugere ordenação fraca; a Tabela 3 mostra só 3 exemplos; domínio restrito a resumos de NLP; não informa divisão treino/teste, tamanho de lote, α da LeakyReLU, p do dropout, dimensões das camadas densas nem a variante do BERT; só gera pares parafraseados (similares), embora a arquitetura cite "Similar/Dissimilar"; a Seção 5 chama o BERT de "encoder-decoder" (é só encoder); as referências [10] e [19] são a mesma.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Aproveitar: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receita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curadoria de dataset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arquitetura siamesa, métricas de regressão, esqueleto de sistema.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A8: MayoNLP at SemEval-2016 Task 1 (rede semântica léxica + deep learning)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Tarefa: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pares de frases com nota 0 a 5; avaliação por correlação de Pearson.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STS 2016 com 5 conjuntos: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answer-answer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(254 pares),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headlines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(249),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plagiarism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(230)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postediting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(244),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question-question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(209).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Pré-processamento (fluxo da Fig. 1):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expandir contrações, remover URLs, e-mails e parênteses, normalizar abreviações via WordNet e lista manual, trocar negações por antônimos, corrigir ortografia (pyenchant), remover stopwords (exceto 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answer-answer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question-question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onde há pares só de stopwords) e lematizar com NLTK.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1 (rede semântica):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vetor de palavras conjunto (JWV); similaridade semântica e sintática combinadas com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Ω = 0,85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similaridade entre palavras pelo WordNet com α = 0,2 e β = 0,45, limiar 0,2; conteúdo de informação pelo corpus Brown.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2 (DSSM):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 hashing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trigramas de letras (3.073 dimensões), 1 camada oculta de 1.000 nós, ativação tanh, cosseno mapeado para 0 a 5 (via Sent2Vec).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média simples das duas (0,5 + 0,5).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(Pearson, STS 2016):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plagiarism: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0,769 / 0,801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0,805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(melhor da competição: 0,841)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média ponderada: 0,726 / 0,736 /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0,756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(melhor: 0,778)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STS 2015, média ponderada: 0,760 / 0,754 / 0,772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de atenção: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inglês e frases curtas; pesos heurísticos; a fórmula do WordNet está impressa com e^(α·l), sem o sinal de menos (conferido na imagem; correto e^(−α·l), seção 3.6); o artigo diz que os vetores do DSSM são não negativos, mas usa tanh; não diz como o Run 1 é levado à escala 0–5 antes da média com o Run 2; código citado no artigo: github.com/naveedafzal/MayoClinic_SemEval_2016_Task-1.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Aproveitar: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pré-processamento defensável (e o aviso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remover stopwords em textos curtos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 público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plagiarism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o princípio de combinar abordagem léxica e neural (o benchmark plagiarism não é usado: só dataset sintético, 5.3).</w:t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A9: MITRE at SemEval-2017 Task 1: Simple Semantic Similarity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Tarefa: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STS em inglês, árabe, espanhol e turco, 1.750 pares em 6 trilhas (monolinguais e cruzadas); legendas de imagem do corpus SNLI.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Visão geral (§3):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ensemble de 5 sistemas que compartilham embeddings, traduções, alinhamentos e árvores de dependência.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word2vec skip-gram de 256 dimensões, treinado na Wikipédia inglesa (vocabulário de 630.902 itens, janela 10, 15 amostras negativas,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word2phrase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aplicado 2 vezes).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Tradução automática: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tudo é traduzido para inglês pelo Google Translate (jan/2017), justificado por um modelo de linguagem com perplexidade 18,9 em SNLI contra 114,5 no Penn Treebank (vocabulário simples).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Dependências: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Stanford Parser (PCFG, dependências básicas, uma aresta por token).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Alinhamento: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alinhamento mínimo e máximo que maximizam a soma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1 + cos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vetores de palavras, resolvido com lp_solve; para arestas de dependência,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sim(a1,a2) = sim(head) + 10·sim(dep)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Componentes do ensemble: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TakeLab (SVR com kernel RBF: C=20, γ=0,2, ε=0,5); RNN/CRNN (RNN de 16 dimensões + 3 CRNNs com 256 filtros 1D e LSTM de 128, passos de 400 dimensões, sequência de 60, Adam, 8 instâncias); Paris (22 métricas de string × 2 caixas × 2 níveis × 2 direções = 176, + log =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 atributos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regressão logística L1; inclui BLEU, WER, ROUGE e métricas globais e locais de alinhamento); alinhamento simples (16 atributos, regressão logística L2); EBIM (BiLSTM + atenção sem parâmetros + LSTM de inferência, perda MSE). Pesos do ensemble por regressão logística L2.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6.898 pares de treino (2012-2014 e 2016), 400 de desenvolvimento e 350 de ajuste fino.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0,659 oficial (0,669 corrigido); por trilha, de 0,16 (ES-EN news) a 0,83 (EN-EN corrigido). A ablação mostra que o alinhamento deveria ter sido removido (teste 0,6687 → 0,6722).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de atenção: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ganho modesto (de 0,650, o TakeLab isolado, para 0,672, o ensemble sem o Align) com custo grande; legendas de imagem têm pouca complexidade linguística; o desempenho multilíngue depende da qualidade da tradução; um erro de arquivo reduziu a nota oficial.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Aproveitar: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conceito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ensemble ponderado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uso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tradução para comparação multilíngue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alinhamento palavra a palavra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similaridade (mapa de calor) e a lição de que combinar modelos exige ablação. O Apêndice A traz as matrizes de alinhamento mínimo (sim = 1 + cos, de 0 a 2, com o par alinhado destacado) para pares com nota 5,0, 2,6 e 0,0: é o modelo direto do mapa de calor da tela de resultados (6.1). O resumo diz "linear regression", mas o método (3.6) usa regressão logística L2.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3. Compêndio de fórmulas e cálculos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Convenção: </w:t>
      </w:r>
      <w:r w:rsidDel="00000000" w:rsidR="00000000" w:rsidRPr="00000000">
        <w:rPr>
          <w:b w:val="1"/>
          <w:bCs w:val="1"/>
          <w:rtl w:val="0"/>
        </w:rPr>
        <w:t xml:space="preserve">[Ax]</w:t>
      </w:r>
      <w:r w:rsidDel="00000000" w:rsidR="00000000" w:rsidRPr="00000000">
        <w:rPr>
          <w:rtl w:val="0"/>
        </w:rPr>
        <w:t xml:space="preserve"> = o artigo traz a fórmula ou o cálculo; </w:t>
      </w:r>
      <w:r w:rsidDel="00000000" w:rsidR="00000000" w:rsidRPr="00000000">
        <w:rPr>
          <w:b w:val="1"/>
          <w:bCs w:val="1"/>
          <w:rtl w:val="0"/>
        </w:rPr>
        <w:t xml:space="preserve">(reconstruída)</w:t>
      </w:r>
      <w:r w:rsidDel="00000000" w:rsidR="00000000" w:rsidRPr="00000000">
        <w:rPr>
          <w:rtl w:val="0"/>
        </w:rPr>
        <w:t xml:space="preserve"> = a extração do PDF veio corrompida e escrevi a forma padrão da literatura, que você deve conferir no PDF (na revisão de 21/10/2026 todas foram conferidas nas imagens; ver seção 13); </w:t>
      </w:r>
      <w:r w:rsidDel="00000000" w:rsidR="00000000" w:rsidRPr="00000000">
        <w:rPr>
          <w:b w:val="1"/>
          <w:bCs w:val="1"/>
          <w:rtl w:val="0"/>
        </w:rPr>
        <w:t xml:space="preserve">(padrão)</w:t>
      </w:r>
      <w:r w:rsidDel="00000000" w:rsidR="00000000" w:rsidRPr="00000000">
        <w:rPr>
          <w:rtl w:val="0"/>
        </w:rPr>
        <w:t xml:space="preserve"> = definição clássica que os artigos usam ou citam sem escrever.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3.1 Representação lexical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Frequência de termo e IDF [A1]: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tf(t,d)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nº de ocorrências de t em d;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idf(t) = log10(N / df(t))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, com N = nº de documentos e df = nº de documentos que contêm t. Exemplo de A1 (Tabela 6): N = 4 (u, d1, d2, d3); df = 1 dá log10(4) = 0,60206 e df = 2 dá log10(2) = 0,30103. No exemplo didático (Tabelas 4 e 5, N = 2), df = N dá 0 (termo bisa).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Peso TF-IDF [A1, A5]: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w(t,d) = tf(t,d) × idf(t)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. A5 usa logaritmo natural, ln(N/df) (a Eq. 2 de A5 está impressa com "+"; o correto é ×);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escolha uma base e mantenha em todo o sistema. Variante suavizada usada em bibliotecas (padrão):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idf = ln((1+N)/(1+df)) + 1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. Atenção: o TfidfVectorizer do scikit-learn usa idf = ln(N/df) + 1 mesmo com smooth_idf=False e normaliza os vetores por L2; para reproduzir os valores de A1, implementar a fórmula do artigo.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Cosseno [A1, A4, A5; A6 usa sem escrever a fórmula]: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cos(A,B) = (A·B) / (‖A‖·‖B‖) = Σ A_i B_i / (√ΣA_i² · √ΣB_i²)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 pesos TF-IDF (não negativos) o resultado fica em [0, 1]; A5 converte para percentual.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Nº de pares [A5]: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C(n,2) = n! / (2!(n−2)!) = n(n−1)/2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 n = 100 são 4.950 pares; com n = 1.000 são 499.500. Isso é o argumento para recuperar candidatos antes de comparar (seção 4).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3.2 Algoritmos de string [A4]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Levenshtein: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lev(i,j) = max(i,j)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min(i,j) =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senão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min{ lev(i−1,j)+1, lev(i,j−1)+1, lev(i−1,j−1)+1[a_i ≠ b_j] 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. Similaridade 1 − lev(a,b)/max(|a|,|b|) (A4, Eq. 2, escreve "Longest word length").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Custo O(m·n).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Damerau-Levenshtein: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acrescenta a transposição de caracteres adjacentes como quarta operação. A implementação atual é OSA, variante restrita; A4 não confirma essa restrição nem fornece recorrência para ela. Não equivale automaticamente à distância irrestrita (A4, PDF 2 / p. 152).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Jaro [A4, Eq. 3; a janela e a definição de t são padrão, o artigo não as dá]: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sim_j =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 =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senão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(1/3)·( m/|s1| + m/|s2| + (m−t)/m 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m = caracteres casados dentro da janela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⌊max(|s1|,|s2|)/2⌋ − 1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t = metade das transposições.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Jaro-Winkler [A4, Eq. 4; l e p não são definidos no artigo]: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sim_w = sim_j + l·p·(1 − sim_j)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l = tamanho do prefixo comum (máx. 4) e p = 0,1 (valores clássicos).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Smith-Waterman (alinhamento local) [A4, Eq. 5; o artigo dá só a recorrência, sem inicialização, pontuações nem normalização]: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H(i,0) = H(0,j) = 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H(i,j) = max{ 0, H(i−1,j−1) + s(a_i,b_j), H(i−1,j) − gap, H(i,j−1) − gap 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a pontuação é o máximo de H. Custo O(m·n).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Similaridade de n-gramas [A4]: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Sim = 2·|X ∩ Y| / (|X| + |Y|)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onde X e Y são os conjuntos de n-gramas (de caracteres ou palavras) dos dois textos.</w:t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3.3 Impressão digital e termos salientes [A3]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Shingles (Broder, [A3]):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janela deslizante de 10 palavras, hash de cada janela, descarte dos duplicados e amostragem por múltiplo de 25 (s mod 25 = 0) (ou os 400 menores valores). Semelhança por interseção de conjuntos; forma clássica (padrão):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|S(A) ∩ S(B)| / |S(A) ∪ S(B)|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Contenção (padrão):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|S(A) ∩ S(B)| / |S(A)|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útil para trecho inserido em documento maior.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Diferença de termos [A3]: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d(A,B) = |T_B \ T_A| / |T_menor|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, onde T são os termos salientes (IQ &gt; 0, excluindo palavras desconhecidas). A prosa e o SQL da p. 247 divergem na direção; a p. 250 usa os termos do documento menor por tamanho documental, cuja unidade/etapa não é explicitada. A expressão mostra a interpretação da prosa, não uma definição inequívoca; conferir TCC/03 e 14. Regras: duplicado se d &lt; 10% com tamanhos próximos; com texto embutido, d &lt; 50%; "relacionados" se d &lt; 20%.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Assinatura [A3]: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sig(D) = Σ hash(t)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t nos termos salientes de D. A igualdade de assinatura serve apenas como triagem e não prova identidade textual, pois ignora ordem e admite colisões. E2 atual adapta o A3: top-30 TF-IDF e blake2b de 64 bits com soma modular sobre conjunto; não reproduz Textract/IQ e não transforma o inteiro do hash em escore de similaridade.</w:t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3.4 Embeddings, índice e recuperação [A2, A6, A7]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 por token [A2]: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h_i = BERT(w_i)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Pooling: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u = f(h_1..h_n)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média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u = (1/n) Σ h_i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(A7 também cita máximo).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Distância L2 no FAISS [A2]: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d(x_q, x_i) = ‖x_q − x_i‖₂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Para vetores normalizados,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d² = 2 − 2·cos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então o ranking é o mesmo do cosseno; normalizar os vetores e usar produto interno é equivalente e mais interpretável (recomendação minha, padrão).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Camadas da rede siamesa [A7]: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y = x·Aᵀ + 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(linear);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x̂ = (x − μ) / √(σ² + ε)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(LayerNorm);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f(x) = 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x ≥ 0,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αx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x &lt; 0 (LeakyReLU);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Dropout(x) = x · Bernoulli(p)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Probabilidade de paráfrase [A5]: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 = softmax(logits)[classe paráfrase]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bert-base-uncased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2 classes.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3.5 Regras de decisão e fusão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A5, fase 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 = max(cos_TFIDF, p_BERT)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 &gt; 0,30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>cos_TFIDF &gt; p_BERT ⇒ cópia direta; p_BERT &gt; cos_TFIDF ⇒ paráfrase (empate não definido no artigo; Threshold_Textual do Algoritmo 1 também não).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 ≤ 0,30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vai para a busca online.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A5, fase 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cada linha,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cos_TFIDF(linha, página) ≥ 0,65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⇒ copiada. O percentual online é P = total_copy / total_lines × 100 (Algoritmo 2, linha 22); o documento é marcado como copiado de fonte online se P ≥ 65 (linha 23, mesmo limiar das linhas).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A6, por sentença: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Copy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cos_TFIDF &gt; 0,85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Paraphrased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cos_SBERT &gt; 0,75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cos_TFIDF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baixo;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caso contrário.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Pontuação: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score = 0,60·cos_SBERT + 0,40·cos_TFIDF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A8, run 3 e A9, ensemble: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 = α·S1 + β·S2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α = β = 0,5 (A8, pesos heurísticos); em A9 os pesos vêm de regressão logística L2 sobre as saídas dos 5 sistemas. A8 não diz como o Run 1 é levado à escala 0–5 do Run 2 antes da média.</w:t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3.6 STS clássico [A8, A9]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 de informação (Resnik, [A8]):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I(w) = 1 − log(n+1) / log(N+1)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N = nº de palavras no corpus Brown e n = frequência de w.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Similaridade de palavras no WordNet [A8; o artigo imprime e^(α·l), sem o menos; a forma correta, de Li et al., é]: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s(w_i,w_j) = e^(−α·l) · (e^(β·h) − e^(−β·h)) / (e^(β·h) + e^(−β·h))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l = menor caminho, h = profundidade, α = 0,2, β = 0,45; valores abaixo de 0,2 viram 0.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Vetor semântico: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entrada = 1 se a palavra está na frase, senão a maior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as palavras da frase, ponderada por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I(w)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>S_sem = cosseno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dos dois vetores.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Vetor sintático (ordem das palavras) [A8]: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>S_syn = 1 − ‖o1 − o2‖ / ‖o1 + o2‖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>S = Ω·S_sem + (1−Ω)·S_syn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Ω = 0,85.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DSSM [A8]: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l_1 = W_1·x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l_i = f(W_i·l_(i−1) + b_i)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y = f(W_N·l_(N−1) + b_N)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f = tanh; entrada por trigramas de letras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#girl#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#gi, gir, irl, rl#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3.073 dimensões. Cosseno mapeado linearmente para [0, 5].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Alinhamento [A9]: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sim(w_i,w_j) = 1 + cos(w_i,w_j)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alinhamento mínimo e máximo por programação linear (lp_solve); arestas de dependência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sim(a1,a2) = sim(head1,head2) + 10·sim(dep1,dep2)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Atributos do componente Paris [A9]: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22 métricas × 2 (caixa) × 2 (palavras ou caracteres) × 2 (direção) = 176; + log de cada = 352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3.7 Métricas de avaliação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Regressão [A7, A8, A9]: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MSE = (1/n) Σ (y_i − ŷ_i)²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MAE = (1/n) Σ |y_i − ŷ_i|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R² = 1 − SS_res/SS_tot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(padrão); Pearson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Spearman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predição e nota humana.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Classificação [A6]: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Precisão = TP/(TP+FP)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Recall = TP/(TP+FN)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F1 = 2·P·R/(P+R)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Acurácia = (TP+TN)/(TP+FP+TN+FN)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Recuperação [A2], definições padrão: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Recall@K = |relevantes ∩ top-K| / |relevantes|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MRR = (1/|Q|) Σ 1/rank_i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AP = (1/|R|) Σ_k P@k · rel_k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MAP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média de AP;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DCG@K = Σ rel_i / log2(i+1)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nDCG@K = DCG/IDCG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No-Hit Rate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fração de consultas sem nenhum relevante; latência p50, p95 e p99.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Eficiência [A4]: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tempo de execução (s) e memória (bytes) por algoritmo;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[A5]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tempo de treino e teste por componente.</w:t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3.8 Checklist de cobertura dos termos que você listou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BERT, text embedding, Sentence-BERT (S-BERT):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A2 (seção Text Embedding Model), A5 (fase 2), A6 (3.3), A7 (3.3).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Cálculo e fórmulas: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seção 3 deste documento.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arquitetura, Model Creation, Experimental Setup, Dataset Curation, MSE: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A7 (3.2, 3.4, 4, 5).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Description, Preprocessing, Data, Run, Evaluation, Performance on STS: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A8 (seções 2 e 3, 3.1).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 Parses, 3 System Overview, Machine Translation, Ensemble Components: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A9 (3, 3.2, 3.3, 3.5).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 for detecting Academic Integrity, Third phase, Determine the Internet's Text Similarity: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A5 (Algoritmos 1 e 2, 3.3).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real tratado (MIT, Kaggle), Data preprocessing, 3.1.4 Training and testing, Second phase: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A5 (3.1.2, 3.1.3, 3.1.4, 3.2).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 Similarity Algorithms, Web Application, Application architecture diagram, User interface, Application Testing: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A4 (3, 4, 4.1, 4.2, 4.3); A1 tem o teste caixa-preta.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or similar documents, Talent text mining system, Textract, Detecting identical documents, Query 2, Finding similar documents: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A3 (seções 3, 2, 2.1, 6, 7, 8).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Indexing and Search (FAISS), System Architecture: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A2 (Vector Indexing, System Architecture); A4 e A6 também descrevem arquitetura.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Literature Review: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A1 (II), A4 (2), A5 (2), A6 (2), A7 (2).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Similarity Detection using TF-IDF, SBERT, Plagiarism Classification Logic, Scoring at the Sentence Level: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A6 (3.2 a 3.5).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4. Arquitetura proposta (engenharia do sistema)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 xml:space="preserve">Esta seção é recomendação minha, construída sobre o que os artigos mostram. Onde algo vem de um artigo, indico [Ax].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4.1 Pipeline em 5 estágios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Ingestão: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upload de PDF, DOCX, TXT (e texto colado). pdfplumber para PDF (o A4 usa PyMuPDF; a troca é pela licença Apache-2.0 do código, ver 0.4); conversão de tudo para texto puro [A5]; OCR fora do escopo: PDF sem camada de texto é recusado com mensagem clara (A6 cita OCR na revisão). Detecção de idioma com aviso quando o texto não for PT-BR. Juntar palavras quebradas no fim da linha (A5, Figs. 4 e 5). Cuidado com hifenização 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hyphens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PDF, que derrubam métodos por janela de palavras [A3].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Pré-processamento com dois perfis: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 lexical: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minúsculas, remoção de ruído e stopwords, tokenização, lematização, POS, descartar tokens com menos de 3 letras [A1, A5, A8].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 semântico: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texto quase bruto (só limpeza de marcação), porque modelos de embedding usam o contexto; A2 só remove HTML e caracteres especiais e normaliza, e A8 mantém stopwords quando as frases são curtas.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Motores de similaridade (rodam em paralelo):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E1 lexical e estrutural: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TF-IDF + cosseno [A1, A5, A6]; n-gramas/Dice, shingles e contenção [A3, A4]; Levenshtein, Jaro-Winkler e Smith-Waterman para trechos e erros de digitação [A4].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E2 termos salientes: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extração de palavras-chave e sintagmas (substitui o Textract) e assinatura do documento para triagem rápida de duplicados [A3]. Entra (seção 0): termos salientes = top-k termos por TF-IDF com IDF do corpus de referência, e assinatura = soma de hashes estáveis (não usar hash() do Python, que muda a cada execução).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E3 semântico denso: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Sentence-BERT multilíngue + cosseno por sentença [A5, A6]. O ajuste fino siamês [A7] entra (seção 0). FAISS fica fora (comparação entre dois arquivos).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E4 alinhamento (entra; seção 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alinhar palavras ou sentenças por similaridade de embeddings e gerar um mapa de calor explicável [A9]. Em vez de programação linear (lp_solve), dá para usar o algoritmo húngaro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scipy.optimize.linear_sum_assignment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E5 online (fora do escopo; trabalho futuro, seção 9):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gerar consultas, buscar, extrair a página e comparar linha a linha [A5]. O pacote googlesearch é frágil e pode violar termos de uso; prefira uma API oficial de busca e verifique custo e disponibilidade atuais.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Fusão e classificação: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começar pelas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A5 e A6 (baseline de regras explicitadas, a validar); depois um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fusão aprendido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(regressão logística ou gradient boosting sobre as pontuações dos motores), seguindo a ideia de ensemble de A9. Saída: índice de correlação de 0 a 100, em 2 níveis (documento e sentença; parágrafo fica fora) e rótulo do tipo (cópia exata, trecho inserido, paráfrase, original).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 e front end: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nota geral; sentenças coloridas por tipo [A1, A6]; seletor de algoritmo e modo "rodar todos" com tabela de tempo e memória [A4]; histórico e painel [A6]; exportar PDF pela impressão do navegador (entra; A6 cita como trabalho futuro).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4.2 Escolhas de plataforma e justificativa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Linguagem: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 no motor de ML. Os artigos recentes com implementação usam Python (A1 com Sastrawi, A2 com FastAPI, A4 e A6 com Flask, A5 com scikit-learn e transformers, A7 com PyTorch); A3 (2002) usa Java e DB2.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[Superado pela decisão 4.4] Backend: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(A2) em vez de Flask (A4, A6, A7): tipagem, documentação OpenAPI automática e assíncrono, úteis para uma API com endpoints de indexar, comparar e avaliar.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[Superado pela decisão 4.4] Banco relacional: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usuários, documentos, comparações, resultados e execuções de avaliação. É um meio-termo entre MySQL (A1, A2), SQLite (A6, bom para desenvolvimento) e MongoDB (A7). O ERD de A1 e as tabelas de avaliação de A2 servem de ponto de partida.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Vetores: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arquivo (como A2) ou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pgvector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próprio PostgreSQL (uma peça a menos para operar). Para até algumas dezenas de milhares de documentos, índice exato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IndexFlatIP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vetores normalizados) basta; só avance para índices aproximados (IVF, HNSW) se a medição mostrar necessidade, como o próprio A2 argumenta. Atualizado: FAISS fora do escopo atual (seção 0); fica para a extensão. Decisão em 4.4: FAISS (faiss-cpu) com IndexFlatIP sobre vetores normalizados; pgvector deixa de se aplicar.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 end: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React ou Next.js (A7 usa Next.js + Tailwind) ou, se o prazo apertar, páginas simples com Bootstrap (A1, A4, A6). Se você já domina uma stack, mantenha-a; o motor Python fica atrás da API. Decidido em 4.4: Next.js + TypeScript + Tailwind CSS.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[Superado pela decisão 4.5] Execução assíncrona: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comparações longas (embeddings, busca online) em fila de tarefas (Celery ou RQ); o front consulta o estado.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Metodologia de projeto: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Waterfall com ERD e DFD (A1) é aceita em TCC e rende capítulos prontos; adapte com entregas incrementais por motor.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4.3 Decisões técnicas que os artigos não resolvem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Português: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nenhum artigo trata PT-BR. Use modelo de embedding multilíngue (ou treinado para português), stopwords e lematizador de português, e confirme que os limiares de A5 e A6 se mantêm.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Re-calibre os limiares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(0,30, 0,65, 0,75, 0,85) nos seus dados; eles não são universais. O 0,65 só se aplica à busca online, fora do escopo.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 longos: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modelos de embedding têm limite de tokens (modelos tipo MiniLM costumam truncar em 256; confirme na ficha do modelo). A7 usa 212. Divida em parágrafos ou janelas, gere um vetor por trecho e agregue (média e máximo). No escopo atual, a unidade é a sentença (seção 0.3).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comparar tudo com tudo é O(n²) (seção 3.1). Use recuperação de candidatos por FAISS e, em seguida, a comparação detalhada só nos top-k, como A2 e, de outro modo, A3 (ordena por tamanho e compara só vizinhos). Com o escopo de dois arquivos (seção 0), o custo que importa é o da matriz sentença × sentença, O(m·n) em sentenças, e o dos algoritmos de caractere.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Privacidade (LGPD):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A5 restringe o acesso aos envios dos alunos; se usar documentos reais de terceiros, anonimize e registre o consentimento.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4.4 Decisão de stack e arquitetura (orientação de 21/10/2026)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>A stack toma o ambiente de A7 como referência; reprodução integral não demonstrada. O desenho do projeto é uma adaptação (Seção 4: "Application Developed in", "Dependencies", "Database" e Tabela 1), organizado como monólito modular. Onde houver conflito, esta seção prevalece sobre 4.2.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Aplicação (monólito modular):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Next.js, Node.js, TypeScript e Tailwind CSS, como em A7. Um único app web com módulos por domínio: autenticação, documentos (upload e parsing), comparação, relatório, avaliação e dataset. Cada módulo tem pasta, tipos e testes próprios e conversa com os outros por interfaces internas. Avaliação e geração do dataset rodam no core, por linha de comando (4.5); no web ficam auth, documents, comparison e reports.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Núcleo de ML (core):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Python + Flask, como o servidor de similaridade de A7. Fica no mesmo repositório e no mesmo Docker Compose, acessível só pela aplicação (rede interna), nunca pelo navegador.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 a validar com o orientador: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Next.js + Flask são dois processos (A7 também descreve "two servers"). Se "monólito modular" tiver de ser um único processo, a alternativa é levar a camada web para Python, o que contraria a stack pedida. Decisão do autor (21/10/2026): seguir com Next.js + Flask e confirmar com o orientador em paralelo; registrar em TCC/01-decisoes.md.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MongoDB (A7). Coleções iniciais: users, documents, comparisons, sentence_matches, algorithm_runs, datasets, dataset_pairs, eval_runs e model_runs. O ERD de A1 (Login, User, Upload, Admin, PDF) e as tabelas eval_sets e eval_relevants de A2 são o ponto de partida. Como a comparação é entre dois arquivos, as tabelas de avaliação de busca de A2 não se aplicam; os experimentos usam dataset_pairs e eval_runs.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Vetores: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FAISS (faiss-cpu) no core, com IndexFlatIP sobre vetores normalizados (equivale ao cosseno, seção 3.4), seguindo o argumento de A2 para busca exata em acervo pequeno. Alternativa: MongoDB Search e Vector Search na Community Edition, em GA desde 30/06/2026, que exige o processo mongot; só adotar se reduzir a complexidade. Atualização: com o escopo de dois arquivos (seção 0), o FAISS fica fora; esta descrição vale para a extensão futura.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Hiperparâmetros de referência do siamês (A7, Tabela 1):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 épocas, taxa de aprendizado 2e-6, Adam, tamanho máximo 212 tokens, weight decay 1e-5 e MSELoss. A7 não informa tamanho de lote, divisão treino/validação/teste, α da LeakyReLU, p do dropout, dimensões das camadas densas nem a variante do BERT: esses valores serão definidos, justificados e registrados em TCC/ (pendente).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Dependências de A7 (13):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Flask, numpy, pandas, google-generativeai, pymongo, sentence_transformers, torch, tqdm, transformers, bert_score, datasets, scipy e scikit-learn.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Atenção ao google-generativeai: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pacote é legado e o suporte terminou em 30/11/2025 (página do PyPI); o substituto é google-genai. Só é necessário se algum LLM for usado, por exemplo para gerar paráfrases do dataset. Pela seção 5.3, o LLM nunca define o rótulo.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Acréscimos necessários: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separar por etapa, sem instalar toda a pilha futura. S1 existente: pdfplumber, python-docx, spaCy/modelo PT, NumPy, PyYAML e mwparserfromhell; dev: pytest, Hypothesis, RapidFuzz como oráculo e ReportLab. S2 futura: Flask/Pydantic/SciPy/Sentence-Transformers/torch/transformers e acesso Mongo quando necessário. S2/S3 web: Next.js/TypeScript/Tailwind, driver MongoDB, zod e testes próprios. S4: google-genai somente para geração em cache; S5: aprendizado adicional conforme protocolo aprovado. Grupos/perfis opcionais e ferramentas novas exigem necessidade/versão registradas; FAISS permanece fora do escopo. Verificar versões e licenças efetivas, sem parecer jurídico.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Modelos para PT-BR (4.3):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modelo Sentence-Transformers multilíngue para o E3 e um BERT em português (ex.: BERTimbau, neuralmind/bert-base-portuguese-cased) como base do siamês. Confirmar o limite de tokens e a licença na ficha de cada modelo antes de usar.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4.5 Camadas e responsabilidades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 xml:space="preserve">Arquitetura limpa na medida certa: fórmulas e regras sem I/O no centro; banco, FAISS, parsers e HTTP nas bordas. Regra única: o domínio não importa nada das bordas.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core/domain: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fórmulas, métricas e transformações do dataset, puras e sem I/O; é aqui que entram os testes com valor de referência (ex.: Tabelas 4 a 8 de A1).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core/application: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casos de uso (comparar, gerar_dataset, calibrar, rodar_experimento).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core/adapters: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Flask (HTTP), MongoDB, FAISS, parsers (pdfplumber, no lugar do PyMuPDF do A4 por causa da licença; python-docx) e carregamento de modelos.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core/cli: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gerar-dataset, validar-dataset, rodar-experimento e carregar-seeds; core/configs com um YAML por experimento, versionado.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(Next.js):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src/modules/&lt;auth | documents | comparison | reports&gt;, cada um com domain, application e infra (repositório Mongo e cliente do core).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dono por coleção: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web grava usuários, documentos, comparações e relatórios; o core grava datasets, pares, experimentos e execuções. Duas aplicações escrevendo na mesma coleção é a fonte de bug mais comum nesse desenho.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sem estado na comparação: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recebe texto e devolve escores; quem persiste é o web. Simplifica testes e a medição de carga.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 explícito: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rotas /v1, modelos pydantic no core e zod no web, com teste de contrato que quebra quando um lado muda.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cerimônia: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 contêiner de injeção de dependência e sem interface para tudo; interface só onde há segunda implementação real (ex.: core falso nos testes do web).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fila no início: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comparação síncrona com limite de tamanho; coleção jobs com consulta de estado só se a latência medida exigir. Substitui a sugestão de Celery/RQ da 4.2.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FAISS fora do escopo atual: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sistema compara dois arquivos (decisão da seção 9), então FAISS e índice vetorial ficam como extensão futura.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5. Dados: real ou sintético?</w:t>
      </w:r>
    </w:p>
    <w:p w:rsidR="00000000" w:rsidDel="00000000" w:rsidP="00000000" w:rsidRDefault="00000000" w:rsidRPr="00000000" w14:paraId="000000B8">
      <w:pPr>
        <w:pStyle w:val="Heading3"/>
        <w:rPr/>
      </w:pPr>
      <w:r w:rsidDel="00000000" w:rsidR="00000000" w:rsidRPr="00000000">
        <w:rPr>
          <w:rtl w:val="0"/>
        </w:rPr>
        <w:t xml:space="preserve">5.1 O que existe de real nos artigos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 Plagiarism Detection Dataset (Kaggle, 367.375 amostras) [A5]: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único dataset de plágio citado com métricas comparáveis (precisão 68%, recall 80%, F1 74%).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consegui abrir a página do Kaggle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então confira idioma (provavelmente inglês), formato dos pares, rótulos e licença antes de contar com ele.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SemEval STS 2015, 2016, 2017 [A8, A9]: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pares com nota humana de 0 a 5, públicos; o subconjunto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plagiarism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2016 tem 230 pares; STS 2017 tem 1.750 pares em 6 trilhas, incluindo cruzadas. Ideal para validar a camada semântica por correlação de Pearson.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ACL-OCL (Hugging Face) [A7]: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10.072 resumos de NLP; porém as paráfrases e as notas foram geradas por LLM (rótulos ruidosos).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Privados e inacessíveis: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A2 (100 documentos administrativos), A5 (100 trabalhos de alunos), A6 (200 trabalhos). Servem só como referência de tamanho e desenho.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Fora da pasta (encontrei em busca, vale ler):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corpora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PAN-PC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(PAN-PC-10 tem 64.558 casos artificiais e 4.000 simulados, e o artigo defende que construir corpora sob medida pode ser automatizado) e um trabalho de 2024 (arXiv 2404.01582) que gera 32.927 pares de plágio com GPT-3.5 e usa FAISS + BERT. Ambos reforçam a abordagem sintética. Conferido em 21/10/2026: Potthast et al., COLING 2010 (64.558 artificiais + 4.000 simulados = 68.558 casos) e Xian et al., arXiv 2404.01582 (32.927 pares, GPT-3.5, FAISS + BERT).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5.2 Recomendação: estratégia em 3 camadas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Nenhum dataset real cobre sua lista de funcionalidades (cópia exata, trecho inserido, paráfrase, colagem de várias fontes, texto traduzido, formatos diferentes, português). Por isso recomendo </w:t>
      </w:r>
      <w:r w:rsidDel="00000000" w:rsidR="00000000" w:rsidRPr="00000000">
        <w:rPr>
          <w:b w:val="1"/>
          <w:bCs w:val="1"/>
          <w:rtl w:val="0"/>
        </w:rPr>
        <w:t xml:space="preserve">combinar</w:t>
      </w:r>
      <w:r w:rsidDel="00000000" w:rsidR="00000000" w:rsidRPr="00000000">
        <w:rPr>
          <w:rtl w:val="0"/>
        </w:rPr>
        <w:t xml:space="preserve">, e não escolher um só: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 sintético controlado (núcleo do experimento).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Parta de textos reais em português (artigos do SciELO, Wikipedia em PT, trabalhos abertos) e gere pares com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rótulo conhecido por construção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cópia exata e cópia com pequenas edições e erros de digitação (A4);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trecho de uma fonte inserido em documento maior, em proporções que cruzam os limiares de A3 (10%, 20%, 50%; lá são limiares de diferença de termos, não proporções inseridas);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patchwork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sentenças de várias fontes misturadas (taxonomia de A1);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paráfrase por LLM com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revisão humana em amostra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 retrotradução PT→EN→PT (ideia de tradução de A9);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reordenação de parágrafos e de sentenças (A3);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mesmo conteúdo em PDF, DOCX e HTML (A3);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negativos fáceis (temas distintos)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negativos difíceis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(mesmo tema, conteúdo diferente). A Tabela 3 de A7 mostra que o cosseno chegou a 81,7% em um par de textos não relacionados, então negativos difíceis são necessários.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Evite o circularidade de A7: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não deixe o mesmo LLM gerar a paráfrase e a nota. Use transformações programáticas para o rótulo e valide uma amostra com pessoas.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[Descartado em 21/10/2026: só dataset sintético, ver 5.3] Benchmark real público (validade externa).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STS 2016 e 2017 (correlação de Pearson e Spearman) e o MIT Plagiarism (precisão, recall, F1), comparando com os números dos artigos. Isso protege o TCC da crítica de "só funciona nos dados que eu mesmo gerei".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[Descartado em 21/10/2026: só dataset sintético, ver 5.3] Corpus de demonstração real e pequeno.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Documentos com consentimento (ou abertos) para o teste de usabilidade e a demo.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de ouro (minha recomendação):</w:t>
      </w:r>
      <w:r w:rsidDel="00000000" w:rsidR="00000000" w:rsidRPr="00000000">
        <w:rPr>
          <w:rtl w:val="0"/>
        </w:rPr>
        <w:t xml:space="preserve"> divida treino, validação e teste </w:t>
      </w:r>
      <w:r w:rsidDel="00000000" w:rsidR="00000000" w:rsidRPr="00000000">
        <w:rPr>
          <w:b w:val="1"/>
          <w:bCs w:val="1"/>
          <w:rtl w:val="0"/>
        </w:rPr>
        <w:t xml:space="preserve">por documento-fonte</w:t>
      </w:r>
      <w:r w:rsidDel="00000000" w:rsidR="00000000" w:rsidRPr="00000000">
        <w:rPr>
          <w:rtl w:val="0"/>
        </w:rPr>
        <w:t xml:space="preserve">, e não por par. A5 separa 80/20 por amostras; se o mesmo documento aparece em pares de treino e de teste, há vazamento e as métricas ficam otimistas.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5.3 Decisão: dataset sintético (orientação de 21/10/2026)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 xml:space="preserve">Decisão final: o projeto usa só o dataset sintético, em treino, validação e teste. Nenhum conjunto real (STS, MIT, ASSIN, PAN) entra nos experimentos; as seções 5.1 e 5.2 ficam como registro da análise que levou a essa escolha.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que sintético: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nenhum conjunto real dos artigos cobre PT-BR e todos os tipos de reuso do escopo (5.2); o sintético dá rótulo conhecido por construção e é reproduzível.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Textos-fonte: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textos em PT-BR de licença aberta (ex.: SciELO com CC-BY, Wikipédia em português). Registrar no manifesto a origem, a licença e a data de coleta de cada fonte.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Classes, cada uma ligada a um artigo: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C0 original: negativo fácil (temas distintos) e negativo difícil (mesmo tema, conteúdo diferente) [A7, Tabela 3];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C1 cópia exata (verbatim) [A1, A5, A6];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C2 cópia com edições leves e erros de digitação, com taxa de edição controlada [A4];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C3 trecho inserido em documento maior, em proporções escolhidas para cruzar os limiares de A3 (10%, 20% e 50%, que no artigo são limiares de diferença de termos; o experimento de A3 inseriu um trecho fixo de 2.533 bytes) [A3];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C4 patchwork: sentenças de 2 a 4 fontes misturadas [A1];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C5 paráfrase, por LLM e por retrotradução PT→EN→PT, com revisão humana de amostra [A5, A6, A7, A9];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C6 plágio de palavras-chave e frases [A1];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C7 reordenação de sentenças e parágrafos [A3];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variação de formato: o mesmo conteúdo em PDF, DOCX e TXT [A3, A4, A5].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Rótulos por construção: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(a) a classe do par; (b) o grau de reuso r ∈ [0, 1] = fração das sentenças do documento suspeito derivadas da fonte, conhecida pelo gerador. r é o alvo da regressão (siamês; Pearson e Spearman) e a classe é o alvo da classificação (P, R, F1, matriz de confusão). Isso evita a circularidade de A7, em que o mesmo LLM gera a paráfrase e a nota.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Reprodutibilidade: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gerador determinístico com semente fixa; cada par com manifesto JSON (fonte, transformação, parâmetros, semente, versão do gerador); hash da versão do dataset registrado em TCC/06-dataset-sintetico.md.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70/15/15 por documento-fonte (nenhuma fonte aparece em dois conjuntos), estratificada por classe. Limiares (0,30; 0,75; 0,85; o 0,65 só vale para a busca online, fora do escopo) e pesos de fusão são calibrados só na validação (ROC/PR) e reportados uma única vez no teste.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do próprio dataset: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contagem por classe e por formato; distribuição de r; revisão humana de uma amostra estratificada (tamanho a definir com o orientador); concordância entre revisores (κ de Cohen) se houver dois; checagem automática de vazamento entre conjuntos.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definir com o orientador, com a justificativa registrada. Escalas nos artigos: 200 pares (A6), 4.950 pares de 100 documentos (A5) e 10.072 resumos (A7).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Limitação declarada: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dados só sintéticos, a generalização para plágio real não é medida; isso entra como limitação no TCC. Os negativos difíceis, a revisão humana da paráfrase (C5) e a separação por documento-fonte reduzem esse risco.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5.4 Fluxo do dataset sintético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 xml:space="preserve">Pipeline de etapas puras e versionadas, executado por linha de comando (não pela API) e com o mesmo pré-processamento e a mesma segmentação da comparação, para que o modelo seja avaliado com o pré-processamento que de fato usa.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Coleta das fontes: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textos em PT-BR de licença aberta vão para raw/, cada um com manifesto (URL, licença, data, hash). Camada imutável.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Normalização: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limpeza e segmentação em sentenças com as mesmas funções do core.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Divisão antes de gerar pares: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70/15/15 por documento-fonte, com semente fixa, antes de qualquer transformação. É o ponto que impede o vazamento: a mesma fonte nunca aparece em treino e teste.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por transformação: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classe (C0 a C7) é uma função pura (fonte, parâmetros, semente) → (suspeito, rótulos). Grava-se a origem de cada sentença do suspeito; assim r = sentenças derivadas da fonte ÷ total de sentenças do suspeito sai por contagem exata, e o gabarito por sentença serve à classificação por sentença (A6) e ao mapa de calor (A9). No patchwork (C4), cada par suspeito × fonte tem o seu 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 à parte: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gerar PDF, DOCX e TXT é uma etapa separada; extrair o texto de volta vira teste de ida e volta do parser.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automática: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esquema, contagem por classe, distribuição de r, ausência de vazamento e de quase-duplicatas entre conjuntos, e determinismo (mesma semente, mesmo hash).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Revisão humana por amostra: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concentrada em C5; aceito ou rejeitado registrado; rejeitados descartados e regenerados; κ de Cohen se houver dois revisores.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Congelamento: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versão = hash do manifesto; datasheet (fontes, licenças, classes, parâmetros, limitações, no modelo "Datasheets for Datasets"); exportação em JSONL para o Zenodo; um comando carrega a versão no MongoDB.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experimentos leem só versões congeladas; calibração na validação; teste rodado uma única vez.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Paráfrase por LLM: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saída do LLM não é determinística. Guardar as saídas como artefato, com modelo, versão e prompt, e regenerar a partir desse cache, sem chamar o LLM de novo.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Negativos difíceis: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montados com fontes da mesma categoria temática (ex.: mesma categoria da Wikipédia). Sem eles, o cosseno parece bom demais; A7 mostra 81,7% de cosseno entre textos sem relação.</w:t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tl w:val="0"/>
        </w:rPr>
        <w:t xml:space="preserve">6. Plano de avaliação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Pontuação contínua (regressão):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Pearson, Spearman, MAE, MSE e R² [A7, A8, A9]. Reporte Pearson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Spearman: em A7 a diferença (0,87 vs 0,66) revela ordenação fraca.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Classificação de relações textuais: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precisão, recall, F1 por classe, F1 macro, acurácia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matriz de confusão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[A5, A6]; limiares escolhidos em validação com curva ROC ou PR [A6].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Recuperação de fontes: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Recall@K, MRR, MAP, nDCG@K, No-Hit e latência p50, p95, p99 [A2]. Fora do escopo atual (comparação entre dois arquivos, seção 9); fica para extensão.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Eficiência: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tempo e memória por motor [A4], tempo de embedding [A2], curva de escalabilidade pelo tamanho dos arquivos (nº de sentenças).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TF-IDF só, SBERT só, híbrido, híbrido + algoritmos de string e + siamês (a busca online está fora do escopo). Faça tanto a ablação "isolado" quanto "removido do conjunto", como A9, que revelou um componente prejudicial.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Robustez estatística: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repita com várias sementes e reporte média ± desvio. A9 viu modelos únicos oscilarem entre 0,605 e 0,636; intervalos de confiança por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bootstrap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software: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caixa-preta por partições de equivalência (A1);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regressão com valores de referência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(as tabelas IDF e TF-IDF de A1 e os casos de A4).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correlação (objetivo do tema):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escore fundido de 0 a 100 entre os dois arquivos. Sua validade é medida pela correlação de Pearson e Spearman entre o índice e o grau de reuso r do dataset sintético (5.3), além da classificação por tipo.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Hipóteses (a confirmar com o orientador):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H1, a fusão lexical + semântica tem F1 macro maior que cada motor isolado (ablação, como A6 e A9); H2, o siamês ajustado tem Spearman maior que o SBERT sem ajuste no teste sintético; H3, o sistema mantém a latência p95 dentro de uma meta sob uma carga definida (metas pendentes).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unidade das fórmulas: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valores de referência de A1 (N = 4: 0,60206 e 0,30103; cos(u, d2) = 0,0365; exemplo didático = 0); propriedades por função e domínio: distância de edição tem identidade zero; similaridades de caracteres normalizadas têm identidade um; cosseno geral não nulo pertence a [−1,1], e TF-IDF não negativo a [0,1]. Norma zero segue política explícita (atualmente zero), sem identidade artificial; 1+cos pode chegar a 2. Delta A3 pode ser direcional e superar 1; hash não é escore. Simetria só quando o contrato a exigir.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Integração, ponta a ponta e caixa-preta: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APIs do core e da aplicação; Playwright no fluxo upload → comparação → relatório; partições de equivalência por tela, como a Tabela 3 de A1.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 e eficiência: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k6 ou Locust medindo vazão, taxa de erro e latência p50/p95/p99 [A2]; tempo e memória por algoritmo [A4]; tempo de embedding [A2]; curva de escala pelo tamanho dos arquivos (nº de sentenças), já que a comparação é sempre entre dois arquivos.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Segurança: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limite de tamanho e checagem do tipo real dos arquivos; sanitização do texto extraído; autenticação e acesso restrito aos próprios documentos (A5 restringe o acesso aos envios); limite de requisições; core sem exposição pública; auditoria de dependências (npm audit, pip-audit); segredos só em variáveis de ambiente.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Reprodutibilidade de ML: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sementes e versões fixadas; cada execução registrada em TCC/12-experimentos.md com configuração, métricas e artefatos.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6.1 Telas de resultado e de retorno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Índice de correlação geral de 0 a 100 e rótulo do tipo predominante.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Lado a lado: os dois arquivos do par, com sentenças coloridas por classe [A1, Fig. 11; A6, Fig. 4].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de sentenças com classe, escore e fonte [A6, Tabela 1].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de calor do alinhamento (palavra a palavra ou sentença a sentença), com o par alinhado destacado [A9, Apêndice A].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por algoritmo com similaridade (%), tempo (s) e memória (bytes), e modo "rodar todos" [A4, Fig. 2].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da tela: enviando, processando (com progresso), concluído e erro com mensagem clara.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Exportar o relatório em PDF pela impressão do navegador, com CSS de impressão (entra; seção 0) [A6 cita como trabalho futuro].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das comparações do usuário, com acesso ao relatório de cada uma [A6].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6.2 Testes por camada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Domínio: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valores de referência (mapa, seção "Valores de referência para testes") e propriedades com hypothesis por função/domínio, conforme 6: distinguir distâncias, similaridades normalizadas, vetores nulos, cosseno geral, Delta direcional e assinatura. Não impor simetria, [0,1] ou identidade um universalmente.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Aplicação: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casos de uso com repositórios falsos em memória.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Bordas: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integração com o MongoDB do Docker Compose, em perfil de teste.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↔ core: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teste de contrato.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completo: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Playwright de ponta a ponta.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Carga: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k6 no endpoint de comparação.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determinismo, vazamento e esquema.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Seeds de desenvolvimento: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começar pelo exemplo numérico de A1 (u, d1, d2, d3), que tem gabarito publicado e prova desde o primeiro dia que o pipeline reproduz um cálculo da literatura. Usar como entrada os tokens já pré-processados das Tabelas 6 e 7 (o texto original é indonésio e passou pelo Sastrawi), não o texto bruto.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7. Roteiro sugerido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Fundamentação e reprodução: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reproduzir os cálculos de A1 e A4 à mão e em código; as dúvidas marcadas como (reconstruída) foram conferidas em 21/10/2026 (seção 13).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 lexical (E1, E2):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TF-IDF, cosseno, n-gramas, shingles, algoritmos de string; testes de regressão.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Camada semântica (E3):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embeddings, FAISS, métricas de recuperação, calibração de limiares em português.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gerador sintético (5.3), validação do dataset e divisão por documento-fonte, seguindo o fluxo da 5.4.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Fusão e classificação: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regras de A5 e A6, depois modelo aprendido; ablações; modelo siamês de A7 treinado no dataset sintético com os hiperparâmetros de 4.4.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 front end: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Next.js (TypeScript, Tailwind) + Flask + MongoDB em monólito modular (4.4); interface de comparação com destaque e relatório (6.1); testes da seção 6.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Fora do escopo: busca online (E5). O alinhamento (E4) e o siamês (A7) passaram a fazer parte do escopo (seção 0).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Avaliação final e escrita: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capítulos de revisão (A1 a A9), engenharia (ERD, DFD, arquitetura), metodologia experimental e resultados.</w:t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8. Inconsistências e riscos que encontrei nos artigos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validação com 3 documentos; "4% vs 4,34%" não prova generalização; documentos em indonésio; "7 tokens" para 5 listados; n × df na legenda da Eq. 1; equação do cosseno numerada 2 e depois 3; datas "20xx".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A2: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corpus de 100 documentos e 30 consultas; ranking fraco (nDCG 0,38 a 0,44); L2 sobre vetores não normalizados; resumo diz que todas as consultas tiveram resultado, mas No-Hit = 0,033 (1 de 30) e a conclusão diz "a maioria"; na Tabela 2 a consulta sobre junho de 2025 tem como relevante um documento de junho de 2024.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método de 2002 com ferramenta proprietária; assinatura por soma de hashes ignora a ordem; módulo de amostragem conferido nas imagens: 25 nas seções 4 e 9.1 (não existe 250); sem DOI impresso.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teste qualitativo sem corpus anotado; algoritmos de caractere não capturam semântica; duas figuras numeradas "Figure 1" e citação a uma "Fig. 3" inexistente; Eq. 2 com "Longest word length"; Tabela 1 não diz qual algoritmo gerou cada número; Jaro-Winkler e Smith-Waterman sem parâmetros.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 discussão (p. 323) o MIT aparece com precisão 62% e recall 79%, mas o resumo e a matriz dão 68,2% e 79,8%; o "+" da Eq. 2 está impresso no artigo; limiar online 0,2 no resumo × 65% no Algoritmo 2; Threshold_Textual não definido; dois modelos BERT sem dizer qual entra no máximo; não fica claro como o BERT foi ajustado; busca online frágil.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dataset pequeno e próprio; limiares tirados de um piloto de 50 pares; números da ablação não aparecem; modelo SBERT não especificado; F1 descrito como "média"; Fig. 3 é ROC com AUC = 1,00, mas o texto fala em acurácia × limiar; numeração de citações trocada na revisão.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rótulos gerados por LLM; Pearson alto com Spearman baixo; domínio estreito (resumos de NLP); divisão treino/teste, lote, α, p e variante do BERT não informados; só pares similares gerados; "encoder-decoder" na Seção 5; referências [10] e [19] duplicadas.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pesos heurísticos; e^(α·l) impresso sem o sinal de menos; DSSM dito não negativo, mas com tanh; escala do Run 1 antes da média não informada; avaliado em inglês e frases curtas.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ganho pequeno (0,650 a 0,672) para a complexidade; dependência de tradução; legendas de imagem são simples; o 0,650 da conclusão é o TakeLab isolado e o 0,672 é o ensemble sem o Align; resumo diz "linear regression", método usa regressão logística L2.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comum: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nenhum artigo trata português; poucos tratam documentos longos ou escala.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9. Pendências para fechar com você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Comentários do orientador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: recebidos em 21/10/2026 e incorporados nas seções 4.4, 4.5, 5.3, 5.4, 6, 6.1, 6.2, 10, 11 e 12.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Idioma dos textos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o sistema vai comparar (PT-BR?) e tipos de arquivo aceitos. Decidido em 21/10/2026: PT-BR; PDF, DOCX e TXT.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Tamanho esperado do acervo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(dezenas, milhares ou mais de documentos) e se há comparação só entre dois arquivos ou também contra uma base. Decidido em 21/10/2026: comparação entre dois arquivos, sem base de documentos (FAISS e métricas de recuperação ficam como extensão futura).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Busca online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entra no escopo ou fica como trabalho futuro?. Decidido em 21/10/2026: trabalho futuro, só se houver tempo e sem violar termos de uso nem diretrizes.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Restrições da universidade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stack, banco e prazo;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disponível (GPU ou só CPU: A5 rodou em notebook i5 com 8 GB, A7 treinou em GPU P100). Stack e banco definidos em 4.4; prazo e hardware seguem pendentes.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MIT: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posso tentar de novo ler a página do Kaggle por outra rota, ou você baixa e me mostra o esquema das colunas. Descartado em 21/10/2026: o projeto usa só o dataset sintético (5.3). Para registro, a URL citada em A5 é kaggle.com/datasets/ruvelpereira/mit-plagairism-detection-dataset.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10. Organização documental: docs/ e TCC/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 xml:space="preserve">docs/ e TCC/ ficam fora do Git (.gitignore) e nunca vão para o repositório remoto.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docs/: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9 PDFs (A1 a A9), este guia e o mapa de fórmulas e arquiteturas. Guias, mapas, roteiros e cópias identificadas são preservados como histórico privado; nenhuma limpeza está autorizada nesta revisão.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Referências com DOI impresso nos PDFs: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A1 10.32877/bt.v7i2.1697; A2 10.33395/sinkron.v10i2.15940; A5 10.1007/s43995-025-00108-1; A6 10.2991/978-94-6463-950-6_23. Sem DOI impresso: A3 (CIKM 2002, pp. 245–251), A4 (Elektrotehniški vestnik 92(3), pp. 151–156), A7 (EasyChair Preprint 15448, 20/11/2024), A8 (SemEval-2016, pp. 674–679) e A9 (SemEval-2017, pp. 185–190).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TCC/: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registro privado e progressivo do desenvolvimento, base para a escrita do TCC. Permanece privado, preservado e disponível para a redação; não apagar nesta execução.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.gitignore: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linhas docs/, TCC/, CLAUDE.md e AGENTS.md (os dois últimos guardam as regras da seção 11 para a IA). Se algum arquivo dessas pastas já estiver rastreado, git rm -r --cached docs TCC tira do índice sem apagar os arquivos locais. Essa operação é feita pelo autor, não pela IA (seção 11).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Arquivos de TCC/: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00-indice.md, 01-decisoes.md, 02-metodologia.md, 03-formulas-e-calculos.md, 04-parsing.md, 05-core.md, 06-dataset-sintetico.md, 07-backend.md, 08-frontend.md, 09-banco-e-seeds.md, 10-docker.md, 11-testes.md, 12-experimentos.md, 13-resultados.md e 14-pendencias.md.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cada registro: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data; etapa; objetivo; o que foi feito; decisões e motivo (com o artigo de base, A1 a A9); configuração e comandos; saída obtida (números reais, copiados da execução); arquivos criados ou alterados; testes executados e resultado; pendências.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Rastreabilidade: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03-formulas-e-calculos.md liga cada fórmula ao artigo, ao arquivo do código e ao teste com o valor de referência; 12-experimentos.md tem uma entrada por execução (semente, versão do dataset, configuração, métricas, artefatos). O que não foi executado fica marcado como PENDENTE.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11. Regras obrigatórias para a IA que desenvolver o projeto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 xml:space="preserve">Valem para qualquer assistente de IA que use este guia, durante todo o desenvolvimento.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Git remoto nem histórico: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não executar commit, push, tag, merge, rebase, cherry-pick, revert, reset/clean, PR, release ou publicação, inclusive por APIs/scripts; não apagar volumes nem descartar alterações; não alterar a configuração do Git nem as linhas docs/, TCC/, CLAUDE.md e AGENTS.md do .gitignore. A IA escreve, corrige, implementa e testa; versionar é tarefa do autor.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TCC/ sempre preenchido: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ao terminar cada etapa, e antes de passar à próxima, atualizar o arquivo da etapa e o 00-indice.md com o modelo da seção 10.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Nada inventado: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distinguir valor publicado (PDF/página), recálculo independente (fórmula/entradas), decisão/proposta (origem/aprovação/status), resultado executado (comando/saída/artefato) e não verificado. Não inventar resultados ou aprovações; parâmetros propostos não são resultados obtidos. Seeds/fumaça não são resultados de pesquisa; não preencher revisão humana.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Comentários mínimos: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só quando indispensáveis para algo não óbvio, em uma linha curta e em tom natural. Sem comentários que repetem o código, sem cabeçalhos decorativos e sem docstrings longas.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Fórmulas do mapa: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usar o mapa como índice auxiliar e conferir a fonte original; conflitos não se resolvem escolhendo o que faz o teste passar. Onde o artigo tem erro marcado (ex.: "+" no TF-IDF de A5, e^(α·l) em A8), usar a forma corrigida e registrar em TCC/03-formulas-e-calculos.md.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 para cada fórmula: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 fórmula implementada ganha teste com valor de referência (ex.: A1, Tabelas 4 a 8).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Reprodutibilidade: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sementes fixas, versões de dependências fixadas e configurações em arquivo.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Pesquisa antes de produto: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decisões seguem os objetivos científicos, a metodologia (5.3 e 6) e as orientações do orientador. Em dúvida de escopo, registrar em TCC/14-pendencias.md e perguntar ao autor.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Segurança: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nenhum segredo no código; variáveis de ambiente; validação de toda entrada.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Ordem e originalidade: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seguir a ordem da seção 12 (backend, testes, frontend integrado, dataset) e não copiar código de terceiros.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12. Ordem de desenvolvimento e execução local (orientação de 21/10/2026)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 xml:space="preserve">Projeto de pesquisa, sem deploy: qualquer pessoa com acesso ao código deve conseguir rodá-lo na própria máquina. Esta ordem prevalece sobre o roteiro da seção 7.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completo: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core Python + Flask com as fórmulas do mapa nos motores E1 a E4 (E5 e FAISS ficam para o futuro, seção 9), parsing, pré-processamento, fusão, classificação e siamês (A7); integração com MongoDB e com a API da aplicação (Next.js/Node). Cada fórmula já sai com teste de valor de referência.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unidade, integração, ponta a ponta da API, caixa-preta, eficiência, carga e segurança (seção 6).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com integração: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telas da 6.1 já ligadas ao backend, com configurações e estados de erro.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sintético (5.3), por último: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depois dele vêm os experimentos (treino do siamês, calibração de limiares e métricas de H1 a H3), registrados em TCC/12-experimentos.md e TCC/13-resultados.md.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Dependência a respeitar: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treino, calibração e métricas dependem do dataset. Até a etapa 4, o backend usa seeds pequenos e fixos, com rótulo conhecido, só para desenvolvimento e testes; nada calculado com eles entra como resultado do TCC.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MongoDB no Docker Desktop via Docker Compose; seeds versionados no repositório e carregados por um único comando.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Execução local intuitiva: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README com pré-requisitos e versões (Docker Desktop, Node.js, Python); .env.example; um comando para subir tudo (docker compose up), um para carregar os seeds e um para rodar os testes; nenhuma etapa manual escondida.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Originalidade: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nenhum código copiado de terceiros; os artigos entram só como base teórica e são citados; bibliotecas instaladas pelo gerenciador de pacotes, com as licenças registradas em TCC/01-decisoes.md.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preparação local futura de LICENSE, CITATION.cff e README de reprodução; qualquer depósito ou publicação é ação exclusiva do autor e não está autorizado para a IA.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13. Registro de revisões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21/10/2026:</w:t>
      </w: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conferência de texto e imagem dos 9 PDFs (88 páginas) e incorporação das orientações do orientador. O conteúdo anterior foi mantido; as correções estão nas próprias seções: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A1: N = 4 no exemplo (não 3); 74 itens de teste em 15 telas; cos(u, d2) recalculado = 3,65%.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A3: módulo dos shingles = 25 nos dois trechos; a ressalva sobre 250 foi encerrada.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A4: Jaro e Jaro-Winkler estão impressos no artigo (Eqs. 3 e 4); deixaram de ser "reconstruídas".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A5: limiar online de 65% no método (0,2 só no resumo); pré-processamento com os 9 passos completos; o "+" do TF-IDF está impresso no artigo; percentual online formalizado pelo Algoritmo 2; matrizes de confusão recalculadas.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A7: setup completo (13 dependências, máquinas, dois servidores) e parâmetros que o artigo não informa.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A8: e^(α·l) está impresso no artigo (erro do artigo); notação S_sem, S_syn, o1, o2 e Ω, como no artigo.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A9: Apêndice A (matrizes de alinhamento) e a origem do 0,650 e do 0,672.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0 (escopo final) criada; 4.1, 4.3, 6, 6.1 e 7 alinhadas a ela; definidos o IDF por corpus de referência (com N = 2 o TF-IDF degenera), a unidade sentença, a fórmula do índice de correlação, os limiares provisórios, o limite dos algoritmos de caractere e o hash estável da assinatura.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Decisões do autor (21/10/2026, 18h30): dois arquivos, sem base; PT-BR com PDF, DOCX e TXT; busca online como trabalho futuro; Next.js + Flask confirmado em paralelo com o orientador. Validação das capturas do A3, A4 e A5: novos pontos nas Tabelas 4 e 5 de A3 e nas Figs. 4 a 6 de A5.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Revisão final: arredondamento de ‖u‖ e ‖d2‖ em A1; Dense Layer 3 em A7; afirmação de que todos os artigos usam Python (A3 usa Java); proporções do C3 em relação aos limiares de A3; TF-IDF do scikit-learn × A1; escopo de E5 e FAISS na seção 12; CLAUDE.md e AGENTS.md no .gitignore; números do PAN-PC-10 e do arXiv 2404.01582 conferidos.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Decisão de usar só o dataset sintético; conjuntos reais descartados (5.2 itens 2 e 3 marcados).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Seções novas: 4.4, 4.5, 5.3, 5.4, 6.1, 6.2, 10, 11, 12 e 13; 4.2 marcada como superada onde conflita com 4.4; a ordem da seção 12 prevalece sobre o roteiro da seção 7.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1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22/10/2026:</w:t>
      </w:r>
      <w:r w:rsidDel="00000000" w:rsidR="00000000" w:rsidRPr="00000000">
        <w:rPr>
          <w:rFonts w:ascii="Calibri" w:cs="Calibri" w:eastAsia="Calibri" w:hAnsi="Calibri"/>
          <w:bCs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prazo de 5 dias; seção 0.4; PDF com pdfplumber por causa da licença Apache-2.0.</w:t>
      </w:r>
    </w:p>
    <w:p>
      <w:pPr/>
      <w:r>
        <w:t>2026-10-24: reconstrução documental e integração do roteiro; correções pontuais de A6, OSA, E2, propriedades e evidências; contrato científico proposto em TCC/02, sem experimento, alteração de H1–H3 ou aprovação humana presumida.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25"/>
    <w:lvlOverride w:ilvl="0">
      <w:startOverride w:val="1"/>
    </w:lvlOverride>
  </w:num>
  <w:num w:numId="35">
    <w:abstractNumId w:val="25"/>
    <w:lvlOverride w:ilvl="0">
      <w:startOverride w:val="1"/>
    </w:lvlOverride>
  </w:num>
  <w:num w:numId="36">
    <w:abstractNumId w:val="2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Quote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ListParagraph">
    <w:name w:val="List Paragraph"/>
    <w:basedOn w:val="Normal"/>
    <w:qFormat w:val="1"/>
    <w:pPr>
      <w:ind w:left="720"/>
      <w:contextualSpacing w:val="1"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Normal" w:default="1">
    <w:name w:val="Normal Table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KLmVVRRnHZZeHzm2lY02c6AOAA==">CgMxLjA4AHIhMTYyUkE1TlBMSzR0RDdQWFVwMVQzcW9QeVBhZnZoamhn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