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rial" w:hAnsi="Arial" w:eastAsia="黑体"/>
          <w:b/>
          <w:color w:val="1F2D24"/>
          <w:sz w:val="48"/>
        </w:rPr>
        <w:t>项目计划</w:t>
      </w:r>
    </w:p>
    <w:p>
      <w:pPr>
        <w:spacing w:after="360"/>
        <w:jc w:val="center"/>
      </w:pPr>
      <w:r>
        <w:rPr>
          <w:rFonts w:ascii="Arial" w:hAnsi="Arial" w:eastAsia="黑体"/>
          <w:b/>
          <w:color w:val="4C7A5A"/>
          <w:sz w:val="32"/>
        </w:rPr>
        <w:t>工业报警洪水治理系统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181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20"/>
              </w:rPr>
              <w:t>项目名称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工业报警洪水治理系统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20"/>
              </w:rPr>
              <w:t>讨论编号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讨论 3 · 项目计划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20"/>
              </w:rPr>
              <w:t>小组成员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郑子唯　吕子豪　滕艺斐　吴焕石　李明轩　张泽旺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20"/>
              </w:rPr>
              <w:t>角色分工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产品负责人（PO）郑子唯｜Scrum Master 李明轩</w:t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开发团队 滕艺斐、吕子豪、吴焕石、张泽旺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20"/>
              </w:rPr>
              <w:t>汇报日期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 年 10 月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20"/>
              </w:rPr>
              <w:t>标准依据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EEMUA 191 · ISA 18.2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20"/>
              </w:rPr>
              <w:t>数据集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TEP（田纳西-伊斯曼过程）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20"/>
              </w:rPr>
              <w:t>提交成果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项目范围计划；第一个迭代的用户故事与任务分配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一、项目概述</w:t>
      </w:r>
    </w:p>
    <w:p>
      <w:pPr>
        <w:pStyle w:val="Heading2"/>
        <w:spacing w:before="160" w:after="120"/>
      </w:pPr>
      <w:r>
        <w:t>1.1　要解决的问题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流程工业的生产装置在运行波动时，集散控制系统（DCS）会在短时间内产生大量报警。EEMUA 191 与 ISA 18.2 两项报警管理标准规定：稳定运行时平均报警率不超过 1 条 / 10 分钟，波动后峰值不超过 10 条 / 10 分钟；而实际运行中，波动期间常达到每秒数条。多份事故调查报告指出，操作人员在大量报警中未能及时识别关键信息，是事故扩大的原因之一。</w:t>
      </w:r>
    </w:p>
    <w:p>
      <w:pPr>
        <w:pStyle w:val="Heading2"/>
        <w:spacing w:before="160" w:after="120"/>
      </w:pPr>
      <w:r>
        <w:t>1.2　现有做法的局限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工厂目前依靠专业人员逐条配置抑制规则：该方式与具体装置绑定，更换装置后需重新配置；单次配置周期可达数月；规则数量持续累积，后期维护困难。本项目不追求全自动：系统负责压缩与提示，最终判断权仍在操作人员。</w:t>
      </w:r>
    </w:p>
    <w:p>
      <w:pPr>
        <w:pStyle w:val="Heading2"/>
        <w:spacing w:before="160" w:after="120"/>
      </w:pPr>
      <w:r>
        <w:t>1.3　项目的价值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1701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受益方</w:t>
            </w:r>
          </w:p>
        </w:tc>
        <w:tc>
          <w:tcPr>
            <w:tcW w:type="dxa" w:w="725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收益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操作人员</w:t>
            </w:r>
          </w:p>
        </w:tc>
        <w:tc>
          <w:tcPr>
            <w:tcW w:type="dxa" w:w="725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面对数十组有意义的报警，而非数千条原始报警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装置运行</w:t>
            </w:r>
          </w:p>
        </w:tc>
        <w:tc>
          <w:tcPr>
            <w:tcW w:type="dxa" w:w="725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缩短从异常发生到定位问题点的时间，减少非计划停机时长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工厂投入</w:t>
            </w:r>
          </w:p>
        </w:tc>
        <w:tc>
          <w:tcPr>
            <w:tcW w:type="dxa" w:w="725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无需采购商用报警管理套件，先用公开数据与开源工具验证可行性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t>1.4　本项目的定位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把过量报警自动压缩，并指出问题最可能从哪个测点开始——先压缩、再定位、最后由人判断。数据来源为 TEP 公开数据集，工具链为开源组件，无商用软件采购。</w:t>
      </w:r>
    </w:p>
    <w:p>
      <w:pPr>
        <w:pStyle w:val="Heading1"/>
        <w:spacing w:before="240" w:after="120"/>
      </w:pPr>
      <w:r>
        <w:t>二、项目功能：一条处理流水线 + 一个展示层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814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功能</w:t>
            </w:r>
          </w:p>
        </w:tc>
        <w:tc>
          <w:tcPr>
            <w:tcW w:type="dxa" w:w="5329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内容</w:t>
            </w:r>
          </w:p>
        </w:tc>
        <w:tc>
          <w:tcPr>
            <w:tcW w:type="dxa" w:w="1814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产出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① 报警日志生成</w:t>
            </w:r>
          </w:p>
        </w:tc>
        <w:tc>
          <w:tcPr>
            <w:tcW w:type="dxa" w:w="532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按测量点上下限判定越限，生成报警记录，并注入抖动报警与重复报警。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报警日志表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② 报警压缩</w:t>
            </w:r>
          </w:p>
        </w:tc>
        <w:tc>
          <w:tcPr>
            <w:tcW w:type="dxa" w:w="532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把短时间内大量产生的报警，合并成数量很少的报警组。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报警组表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③ 源头定位</w:t>
            </w:r>
          </w:p>
        </w:tc>
        <w:tc>
          <w:tcPr>
            <w:tcW w:type="dxa" w:w="532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指出每组报警最可能从哪个测点开始，给出排序前三的候选。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根因 Top-3 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④ 可视化看板</w:t>
            </w:r>
          </w:p>
        </w:tc>
        <w:tc>
          <w:tcPr>
            <w:tcW w:type="dxa" w:w="532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把前三步的结果做成网页，用于现场演示。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三个视图页面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功能① 为数据基础，为压缩与定位提供输入数据；功能② 与功能③ 是项目主体，压缩决定操作员看到多少报警，定位决定能否快速找到问题起点；功能④ 是展示层，不改动数据，只呈现前三个功能的结果。四项功能按数据处理顺序排列，前一功能的产出即后一功能的输入。</w:t>
      </w:r>
    </w:p>
    <w:p>
      <w:pPr>
        <w:pStyle w:val="Heading1"/>
        <w:spacing w:before="240" w:after="120"/>
      </w:pPr>
      <w:r>
        <w:t>三、项目范围计划</w:t>
      </w:r>
    </w:p>
    <w:p>
      <w:pPr>
        <w:pStyle w:val="Heading2"/>
        <w:spacing w:before="160" w:after="120"/>
      </w:pPr>
      <w:r>
        <w:t>3.1　范围综述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项目共整理出 16 条用户故事。本期纳入其中 10 条，合计 31 个故事点。团队 6 人、3 个迭代、每个迭代 2 天，按每人 100% 投入估算可承载约 36 点，纳入 31 点、预留 5 点缓冲，用于应对估算偏差。</w:t>
      </w:r>
    </w:p>
    <w:p>
      <w:pPr>
        <w:pStyle w:val="Heading2"/>
        <w:spacing w:before="160" w:after="120"/>
      </w:pPr>
      <w:r>
        <w:t>3.2　纳入本期范围的用户故事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608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迭代</w:t>
            </w:r>
          </w:p>
        </w:tc>
        <w:tc>
          <w:tcPr>
            <w:tcW w:type="dxa" w:w="4876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用户故事</w:t>
            </w:r>
          </w:p>
        </w:tc>
        <w:tc>
          <w:tcPr>
            <w:tcW w:type="dxa" w:w="1474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故事点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迭代一（第 1–2 天）</w:t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US-01 报警记录生成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US-02 抖动报警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US-03 重复报警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US-04 源头标注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迭代一　小计</w:t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迭代二（第 3–4 天）</w:t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US-05 报警分组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US-06 关键报警保留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US-10 压缩效果对比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迭代二　小计</w:t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迭代三（第 5–6 天）</w:t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US-08 问题起点排序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US-12 问题起点展示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US-13 完整流程演示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迭代三　小计</w:t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合计</w:t>
            </w:r>
          </w:p>
        </w:tc>
        <w:tc>
          <w:tcPr>
            <w:tcW w:type="dxa" w:w="487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t>3.3　不纳入本期范围的 6 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2608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故事</w:t>
            </w:r>
          </w:p>
        </w:tc>
        <w:tc>
          <w:tcPr>
            <w:tcW w:type="dxa" w:w="63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不纳入的理由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US-07 按工艺关联分组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需先整理工艺拓扑关系，工作量不易估计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US-09 排序依据可查看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结果呈现细节，不影响核心结论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US-11 报警组明细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看板已有两个视图，优先级较低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US-14 首屏信息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界面优化，不影响功能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US-15 指标达标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属验收标准，并入各故事测试用例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US-16 效果对比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面向管理层的展示功能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t>3.4　范围控制规则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范围在迭代中途不追加；新需求进入下一期 backlog。本规则用于防止人力富余时自行扩充范围，保证交付形态稳定。</w:t>
      </w:r>
    </w:p>
    <w:p>
      <w:pPr>
        <w:pStyle w:val="Heading1"/>
        <w:spacing w:before="240" w:after="120"/>
      </w:pPr>
      <w:r>
        <w:t>四、用户故事优先级与排序理由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按价值排序，价值高者优先；迭代分配在满足依赖关系与一致性的前提下，优先安排高价值故事。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90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优先级</w:t>
            </w:r>
          </w:p>
        </w:tc>
        <w:tc>
          <w:tcPr>
            <w:tcW w:type="dxa" w:w="2835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用户故事</w:t>
            </w:r>
          </w:p>
        </w:tc>
        <w:tc>
          <w:tcPr>
            <w:tcW w:type="dxa" w:w="68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点</w:t>
            </w:r>
          </w:p>
        </w:tc>
        <w:tc>
          <w:tcPr>
            <w:tcW w:type="dxa" w:w="4535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排序理由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US-01 报警记录生成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全部功能的数据前提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US-04 源头标注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缺此标注无法计算命中率，US-08 的验收失去依据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US-05 报警分组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第一项核心价值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US-08 问题起点排序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第二项核心价值，与商用工具差别最大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US-13 完整流程演示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交付形态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US-10 压缩效果对比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压缩结果的可视化验证手段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US-12 问题起点展示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定位结果的可视化验证手段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US-06 关键报警保留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防止压缩误伤真实报警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US-02 抖动报警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数据真实性，取消后不影响主流程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US-03 重复报警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 US-02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t>为什么价值末位的 US-02 / US-03 安排在第一个迭代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这两条修改的是报警数据的生成规则，而数据集只生成一次：若推迟到第三个迭代，前两个迭代已完成的压缩率、保留率、命中率统计都需重算。因此凡涉及数据生成逻辑的改动，须在数据阶段一次完成。</w:t>
      </w:r>
    </w:p>
    <w:p>
      <w:pPr>
        <w:pStyle w:val="Heading1"/>
        <w:spacing w:before="240" w:after="120"/>
      </w:pPr>
      <w:r>
        <w:t>五、迭代计划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每个迭代末交付一个可运行的增量。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</w:trPr>
        <w:tc>
          <w:tcPr>
            <w:tcW w:type="dxa" w:w="1361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迭代</w:t>
            </w:r>
          </w:p>
        </w:tc>
        <w:tc>
          <w:tcPr>
            <w:tcW w:type="dxa" w:w="1701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目标</w:t>
            </w:r>
          </w:p>
        </w:tc>
        <w:tc>
          <w:tcPr>
            <w:tcW w:type="dxa" w:w="1814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纳入故事</w:t>
            </w:r>
          </w:p>
        </w:tc>
        <w:tc>
          <w:tcPr>
            <w:tcW w:type="dxa" w:w="68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点</w:t>
            </w:r>
          </w:p>
        </w:tc>
        <w:tc>
          <w:tcPr>
            <w:tcW w:type="dxa" w:w="3402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迭代末可演示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迭代一</w:t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第 1–2 天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报警数据基础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US-01、02、03、04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输入 TEP 数据，输出含抖动报警、重复报警与根因标注列的报警日志表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迭代二</w:t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第 3–4 天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报警压缩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US-05、06、10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页面并排显示压缩前后的报警，压缩率与保留率同时给出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迭代三</w:t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第 5–6 天</w:t>
            </w:r>
          </w:p>
        </w:tc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源头定位与全流程演示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US-08、12、13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340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一条命令运行，页面展示从原始数据到问题起点排序的全过程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t>跨迭代的两条一致性约定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（1）字段与编码沿用：迭代二新增的报警组表与保留清单，字段命名与测点编号编码须沿用迭代一确定的规范。（2）变量编码统一：迭代三做源头定位时需回原始时序取数，变量编码必须与迭代一统一格式后的编码一致，否则测点无法对应。三个迭代的故事点合计 31，预留 5 点缓冲应对估算偏差。</w:t>
      </w:r>
    </w:p>
    <w:p>
      <w:pPr>
        <w:pStyle w:val="Heading1"/>
        <w:spacing w:before="240" w:after="120"/>
      </w:pPr>
      <w:r>
        <w:t>六、第一个迭代：用户故事与任务分配（责任到人）</w:t>
      </w:r>
    </w:p>
    <w:p>
      <w:pPr>
        <w:pStyle w:val="Heading2"/>
        <w:spacing w:before="160" w:after="120"/>
      </w:pPr>
      <w:r>
        <w:t>6.1　Scrum 团队角色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928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角色</w:t>
            </w:r>
          </w:p>
        </w:tc>
        <w:tc>
          <w:tcPr>
            <w:tcW w:type="dxa" w:w="2041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成员</w:t>
            </w:r>
          </w:p>
        </w:tc>
        <w:tc>
          <w:tcPr>
            <w:tcW w:type="dxa" w:w="4989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产品负责人（PO）</w:t>
            </w:r>
          </w:p>
        </w:tc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郑子唯</w:t>
            </w:r>
          </w:p>
        </w:tc>
        <w:tc>
          <w:tcPr>
            <w:tcW w:type="dxa" w:w="498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确定需求优先级、验收标准、对外沟通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Scrum Master</w:t>
            </w:r>
          </w:p>
        </w:tc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李明轩</w:t>
            </w:r>
          </w:p>
        </w:tc>
        <w:tc>
          <w:tcPr>
            <w:tcW w:type="dxa" w:w="498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主持每日站会、清除障碍、记录过程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开发团队</w:t>
            </w:r>
          </w:p>
        </w:tc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滕艺斐、吕子豪</w:t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吴焕石、张泽旺</w:t>
            </w:r>
          </w:p>
        </w:tc>
        <w:tc>
          <w:tcPr>
            <w:tcW w:type="dxa" w:w="498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承担设计、实现与测试工作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不设项目经理。管理性工作由产品负责人与 Scrum Master 分担，技术实施由开发团队共同承担。张泽旺在本迭代没有对应用户故事（看板需等迭代二产生数据），安排其预研看板骨架并承担测试执行，避免人力闲置后自行扩充范围。</w:t>
      </w:r>
    </w:p>
    <w:p>
      <w:pPr>
        <w:pStyle w:val="Heading2"/>
        <w:spacing w:before="160" w:after="120"/>
      </w:pPr>
      <w:r>
        <w:t>6.2　迭代一任务分解与责任到人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</w:trPr>
        <w:tc>
          <w:tcPr>
            <w:tcW w:type="dxa" w:w="794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任务</w:t>
            </w:r>
          </w:p>
        </w:tc>
        <w:tc>
          <w:tcPr>
            <w:tcW w:type="dxa" w:w="4309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工作内容</w:t>
            </w:r>
          </w:p>
        </w:tc>
        <w:tc>
          <w:tcPr>
            <w:tcW w:type="dxa" w:w="102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负责</w:t>
            </w:r>
          </w:p>
        </w:tc>
        <w:tc>
          <w:tcPr>
            <w:tcW w:type="dxa" w:w="90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预估</w:t>
            </w:r>
          </w:p>
        </w:tc>
        <w:tc>
          <w:tcPr>
            <w:tcW w:type="dxa" w:w="1928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交付物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T1.1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下载 TEP 数据并统一为（时间 × 52 变量）格式，处理 d00.dat 转置问题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滕艺斐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格式统一的数值表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T1.2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统计正常工况分布，为 52 个变量确定上下限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滕艺斐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上下限配置表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T1.3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实现越限判定与报警记录生成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滕艺斐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报警生成脚本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T1.4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确定报警日志表字段并实现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吕子豪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报警日志表及字段说明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T1.5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在阈值邻域加噪，实现抖动报警注入，次数可配置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吴焕石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抖动注入逻辑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T1.6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实现未确认报警的重复上报，策略可配置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吴焕石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重复注入逻辑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T1.7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按故障注入点建立测点与真实根因的对应关系，写入标注列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吕子豪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标注列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T1.8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 TC-01 至 TC-04 系列用例执行测试并记录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张泽旺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测试记录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T1.9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搭建看板界面骨架，以模拟数据完成三个视图框架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张泽旺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看板原型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T0.1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每日站会、障碍清除、迭代评审与回顾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李明轩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站会记录、评审记录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T0.2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确定四张中间表的字段与类型，写入接口契约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郑子唯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接口契约文档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T0.3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迭代末验收，确认 9 点全部达到验收标准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郑子唯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0.25 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验收记录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合计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迭代一合计 7.5 人天，对应 9 个故事点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7.5 人天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说明：本表为责任人基准，全文 WBS 与 WBS 字典的责任人一律以此表为准；T1.3 与 T1.4 虽分属两人，但同属工作包 1.2.4「报警记录生成」，在字典中合并说明。</w:t>
      </w:r>
    </w:p>
    <w:p>
      <w:pPr>
        <w:pStyle w:val="Heading1"/>
        <w:spacing w:before="240" w:after="120"/>
      </w:pPr>
      <w:r>
        <w:t>七、WBS 与 WBS 字典</w:t>
      </w:r>
    </w:p>
    <w:p>
      <w:pPr>
        <w:pStyle w:val="Heading2"/>
        <w:spacing w:before="160" w:after="120"/>
      </w:pPr>
      <w:r>
        <w:t>7.1　敏捷 WBS（工作分解结构）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按敏捷迭代过程分解，含项目管理工作；标 ◆ 者为里程碑（工期为 0）。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90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层级</w:t>
            </w:r>
          </w:p>
        </w:tc>
        <w:tc>
          <w:tcPr>
            <w:tcW w:type="dxa" w:w="80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工作包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80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工业报警洪水治理系统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</w:t>
            </w:r>
          </w:p>
        </w:tc>
        <w:tc>
          <w:tcPr>
            <w:tcW w:type="dxa" w:w="80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项目启动与计划：1.1.1 项目章程与范围界定｜1.1.2 用户故事编写与估算｜1.1.3 迭代划分与任务分配｜1.1.4 ◆ M0：计划评审通过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  <w:tc>
          <w:tcPr>
            <w:tcW w:type="dxa" w:w="80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迭代一：数据基础：1.2.1 迭代计划会｜1.2.2 数据接入与格式统一｜1.2.3 报警上下限定义｜1.2.4 报警记录生成｜1.2.5 抖动报警注入｜1.2.6 重复报警注入｜1.2.7 源头标注｜1.2.8 测试用例执行｜1.2.9 每日站会与障碍清除｜1.2.10 迭代评审与回顾｜1.2.11 ◆ M1：日志表可用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</w:t>
            </w:r>
          </w:p>
        </w:tc>
        <w:tc>
          <w:tcPr>
            <w:tcW w:type="dxa" w:w="80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迭代二：报警压缩：1.3.1 迭代计划会｜1.3.2 时间维度聚类｜1.3.3 变量维度聚类｜1.3.4 关键报警保留约束｜1.3.5 压缩效果对比视图｜1.3.6 测试用例执行｜1.3.7 每日站会与障碍清除｜1.3.8 迭代评审与回顾｜1.3.9 ◆ M2：压缩保留达标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</w:t>
            </w:r>
          </w:p>
        </w:tc>
        <w:tc>
          <w:tcPr>
            <w:tcW w:type="dxa" w:w="80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迭代三：源头定位：1.4.1 迭代计划会｜1.4.2 因果检验｜1.4.3 触发顺序加权｜1.4.4 Top-3 结果输出｜1.4.5 问题起点展示视图｜1.4.6 端到端运行入口｜1.4.7 验收指标实测｜1.4.8 每日站会与障碍清除｜1.4.9 迭代评审与回顾｜1.4.10 ◆ M3：项目验收通过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80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项目收尾：1.5.1 交付文档编写｜1.5.2 演示材料制作｜1.5.3 项目总结与回顾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t>7.2　WBS 字典索引 · 迭代一（1.2）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</w:trPr>
        <w:tc>
          <w:tcPr>
            <w:tcW w:type="dxa" w:w="90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编号</w:t>
            </w:r>
          </w:p>
        </w:tc>
        <w:tc>
          <w:tcPr>
            <w:tcW w:type="dxa" w:w="3969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工作包名称</w:t>
            </w:r>
          </w:p>
        </w:tc>
        <w:tc>
          <w:tcPr>
            <w:tcW w:type="dxa" w:w="158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负责</w:t>
            </w:r>
          </w:p>
        </w:tc>
        <w:tc>
          <w:tcPr>
            <w:tcW w:type="dxa" w:w="124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对应任务</w:t>
            </w:r>
          </w:p>
        </w:tc>
        <w:tc>
          <w:tcPr>
            <w:tcW w:type="dxa" w:w="124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1.2.2</w:t>
            </w:r>
          </w:p>
        </w:tc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数据接入与格式统一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滕艺斐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T1.1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输入：TEP 原始数据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1.2.3</w:t>
            </w:r>
          </w:p>
        </w:tc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报警上下限定义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滕艺斐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T1.2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输出：上下限配置表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1.2.4</w:t>
            </w:r>
          </w:p>
        </w:tc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报警记录生成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滕艺斐 / 吕子豪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T1.3 / T1.4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字典见 7.3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1.2.5</w:t>
            </w:r>
          </w:p>
        </w:tc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抖动报警注入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吴焕石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T1.5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字典见 7.4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1.2.6</w:t>
            </w:r>
          </w:p>
        </w:tc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重复报警注入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吴焕石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策略可配置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1.2.7</w:t>
            </w:r>
          </w:p>
        </w:tc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源头标注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吕子豪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T1.7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为命中率提供真值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1.2.8</w:t>
            </w:r>
          </w:p>
        </w:tc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测试用例执行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张泽旺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T1.8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TC-01 至 TC-04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◆ M1</w:t>
            </w:r>
          </w:p>
        </w:tc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天末：报警日志表可用，TC-01~TC-04 全部通过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工期 0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t>7.3　WBS 字典 · 工作包 1.2.4 报警记录生成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工作包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1.2.4 报警记录生成</w:t>
            </w:r>
          </w:p>
        </w:tc>
        <w:tc>
          <w:tcPr>
            <w:tcW w:type="dxa" w:w="147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上层要素</w:t>
            </w:r>
          </w:p>
        </w:tc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1.2.0 迭代一：数据基础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负责人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滕艺斐</w:t>
            </w:r>
          </w:p>
        </w:tc>
        <w:tc>
          <w:tcPr>
            <w:tcW w:type="dxa" w:w="147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协助人</w:t>
            </w:r>
          </w:p>
        </w:tc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吕子豪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工作内容</w:t>
            </w:r>
          </w:p>
        </w:tc>
        <w:tc>
          <w:tcPr>
            <w:tcW w:type="dxa" w:w="7597"/>
            <w:gridSpan w:val="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 1.2.3 输出的上下限配置表，对 TEP 时序数据逐测点判定越限，生成报警记录（对应 T1.3，负责人滕艺斐）；定义报警日志表字段——时间戳、测点编号 XMEAS(n)、报警类型（HI / HIHI / LO / LOLO）、确认状态，并落库为报警日志表（对应 T1.4，负责人吕子豪）。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质量要求</w:t>
            </w:r>
          </w:p>
        </w:tc>
        <w:tc>
          <w:tcPr>
            <w:tcW w:type="dxa" w:w="7597"/>
            <w:gridSpan w:val="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越限判定结果与上下限配置表一一对应，无漏报、无错报；日志表字段命名与测点编码沿用 T0.2 接口契约，经 PO（郑子唯）评审通过；TC-01（越限触发）与TC-02（字段完整性）用例全部通过。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时间要求</w:t>
            </w:r>
          </w:p>
        </w:tc>
        <w:tc>
          <w:tcPr>
            <w:tcW w:type="dxa" w:w="7597"/>
            <w:gridSpan w:val="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天上午：完成 T1.3 越限判定脚本；第 1 天下午：完成 T1.4 日志表落库；随 M1 里程碑（第 2 天末）整体验收。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成本要求</w:t>
            </w:r>
          </w:p>
        </w:tc>
        <w:tc>
          <w:tcPr>
            <w:tcW w:type="dxa" w:w="7597"/>
            <w:gridSpan w:val="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合计 1.0 人天（滕艺斐 0.5 天 + 吕子豪 0.5 天），无外部采购。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制定人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郑子唯</w:t>
            </w:r>
          </w:p>
        </w:tc>
        <w:tc>
          <w:tcPr>
            <w:tcW w:type="dxa" w:w="147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批准人 / 日期</w:t>
            </w:r>
          </w:p>
        </w:tc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郑子唯　2026 年 10 月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t>7.4　WBS 字典 · 工作包 1.2.5 抖动报警注入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工作包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1.2.5 抖动报警注入</w:t>
            </w:r>
          </w:p>
        </w:tc>
        <w:tc>
          <w:tcPr>
            <w:tcW w:type="dxa" w:w="147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上层要素</w:t>
            </w:r>
          </w:p>
        </w:tc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1.2.0 迭代一：数据基础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负责人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吴焕石</w:t>
            </w:r>
          </w:p>
        </w:tc>
        <w:tc>
          <w:tcPr>
            <w:tcW w:type="dxa" w:w="147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协助人</w:t>
            </w:r>
          </w:p>
        </w:tc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张泽旺（用例验证）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工作内容</w:t>
            </w:r>
          </w:p>
        </w:tc>
        <w:tc>
          <w:tcPr>
            <w:tcW w:type="dxa" w:w="7597"/>
            <w:gridSpan w:val="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在报警阈值邻域人为叠加小幅噪声，使测点值在阈值线附近反复穿越，生成短时反复触发的抖动报警（对应 T1.5）；抖动次数与幅度通过配置参数可调，模拟现场“同一报警反复弹出”的真实场景，为迭代二压缩算法提供测试输入。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质量要求</w:t>
            </w:r>
          </w:p>
        </w:tc>
        <w:tc>
          <w:tcPr>
            <w:tcW w:type="dxa" w:w="7597"/>
            <w:gridSpan w:val="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注入的抖动报警在日志表中可被识别为同一测点、短时间内的反复触发；注入次数与配置参数一致，在 TC-03（抖动复现）中可重复验证；不污染正常工况段，不与真实越限混淆。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时间要求</w:t>
            </w:r>
          </w:p>
        </w:tc>
        <w:tc>
          <w:tcPr>
            <w:tcW w:type="dxa" w:w="7597"/>
            <w:gridSpan w:val="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天下午启动（0.75 天），第 2 天中午前完成抖动注入逻辑；第 2 天下午由张泽旺执行TC-03；随 M1 里程碑（第 2 天末）整体验收。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成本要求</w:t>
            </w:r>
          </w:p>
        </w:tc>
        <w:tc>
          <w:tcPr>
            <w:tcW w:type="dxa" w:w="7597"/>
            <w:gridSpan w:val="3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0.75 人天（吴焕石），无外部采购；与 1.2.6 重复报警注入同属数据注入模块，可共享代码骨架。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产品负责人（签字）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郑子唯</w:t>
            </w:r>
          </w:p>
        </w:tc>
        <w:tc>
          <w:tcPr>
            <w:tcW w:type="dxa" w:w="1474"/>
            <w:shd w:val="clear" w:color="auto" w:fill="F2F6F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负责人（签字）</w:t>
            </w:r>
          </w:p>
        </w:tc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吴焕石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说明：WBS 字典是描述每个 WBS 工作包详细信息的文档，回答谁来做、做到什么程度、什么时候交、花多少成本。其余工作包（1.2.2 / 1.2.3 / 1.2.6 / 1.2.7 / 1.2.8）按同一格式在项目管理软件中逐条登记。</w:t>
      </w:r>
    </w:p>
    <w:p>
      <w:pPr>
        <w:pStyle w:val="Heading2"/>
        <w:spacing w:before="160" w:after="120"/>
      </w:pPr>
      <w:r>
        <w:t>7.5　进度计划（甘特图）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进度计划由项目管理软件依据上述任务清单生成，任务名称与 WBS 逐条对应。下表以天为单位给出各工作包的起止安排（■ 为进行中，◆ 为里程碑）。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cantSplit/>
        </w:trPr>
        <w:tc>
          <w:tcPr>
            <w:tcW w:type="dxa" w:w="2948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8"/>
              </w:rPr>
              <w:t>工作包</w:t>
            </w:r>
          </w:p>
        </w:tc>
        <w:tc>
          <w:tcPr>
            <w:tcW w:type="dxa" w:w="8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8"/>
              </w:rPr>
              <w:t>D0</w:t>
            </w:r>
          </w:p>
        </w:tc>
        <w:tc>
          <w:tcPr>
            <w:tcW w:type="dxa" w:w="8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8"/>
              </w:rPr>
              <w:t>D1</w:t>
            </w:r>
          </w:p>
        </w:tc>
        <w:tc>
          <w:tcPr>
            <w:tcW w:type="dxa" w:w="8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8"/>
              </w:rPr>
              <w:t>D2</w:t>
            </w:r>
          </w:p>
        </w:tc>
        <w:tc>
          <w:tcPr>
            <w:tcW w:type="dxa" w:w="8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8"/>
              </w:rPr>
              <w:t>D3</w:t>
            </w:r>
          </w:p>
        </w:tc>
        <w:tc>
          <w:tcPr>
            <w:tcW w:type="dxa" w:w="8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8"/>
              </w:rPr>
              <w:t>D4</w:t>
            </w:r>
          </w:p>
        </w:tc>
        <w:tc>
          <w:tcPr>
            <w:tcW w:type="dxa" w:w="8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8"/>
              </w:rPr>
              <w:t>D5</w:t>
            </w:r>
          </w:p>
        </w:tc>
        <w:tc>
          <w:tcPr>
            <w:tcW w:type="dxa" w:w="850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8"/>
              </w:rPr>
              <w:t>D6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1.1 项目启动与计划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■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 迭代一：数据基础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■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■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 迭代二：报警压缩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■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■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1.4 迭代三：源头定位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■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■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 项目收尾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■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里程碑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◆M0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◆M1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◆M2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◆M3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八、里程碑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M0–M3 对应四次可验证的交付，工期均为 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24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里程碑</w:t>
            </w:r>
          </w:p>
        </w:tc>
        <w:tc>
          <w:tcPr>
            <w:tcW w:type="dxa" w:w="1474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时点</w:t>
            </w:r>
          </w:p>
        </w:tc>
        <w:tc>
          <w:tcPr>
            <w:tcW w:type="dxa" w:w="6236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达成判据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M0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0 天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范围、优先级、迭代划分全部确认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M1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天末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TC-01 至 TC-04 用例全部通过，报警日志表可用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天末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压缩率 ≥ 90%，保留率 ≥ 98%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6 天末</w:t>
            </w:r>
          </w:p>
        </w:tc>
        <w:tc>
          <w:tcPr>
            <w:tcW w:type="dxa" w:w="623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四项指标达标，端到端演示跑通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九、项目干系人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两类指标的冲突来自现场。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587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干系人</w:t>
            </w:r>
          </w:p>
        </w:tc>
        <w:tc>
          <w:tcPr>
            <w:tcW w:type="dxa" w:w="2835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角色定位</w:t>
            </w:r>
          </w:p>
        </w:tc>
        <w:tc>
          <w:tcPr>
            <w:tcW w:type="dxa" w:w="4535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关注重点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工厂操作员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报警的直接承受者，系统最终使用者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报警数量是否实际减少；问题起点提示是否有效；是否增加操作负担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仪表工程师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系统接入现场的审核方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能否对接现有 DCS 或 OPC-UA 接口；误报率高低；后续维护责任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工艺工程师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装置工艺的知情方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源头定位结果是否符合工艺常识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工厂管理层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项目投入的决策方</w:t>
            </w:r>
          </w:p>
        </w:tc>
        <w:tc>
          <w:tcPr>
            <w:tcW w:type="dxa" w:w="45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非计划停机时间的降低幅度；投入产出比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操作人员要求报警数量尽可能减少，仪表工程师要求避免遗漏报警。这对冲突决定了把「压缩率 ≥ 90%」与「关键报警保留率 ≥ 98%」设为两项必须同时满足的验收指标。</w:t>
      </w:r>
    </w:p>
    <w:p>
      <w:pPr>
        <w:pStyle w:val="Heading1"/>
        <w:spacing w:before="240" w:after="120"/>
      </w:pPr>
      <w:r>
        <w:t>十、风险与应对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sz w:val="21"/>
        </w:rPr>
        <w:t>最大的不确定性排在最前面。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835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风险</w:t>
            </w:r>
          </w:p>
        </w:tc>
        <w:tc>
          <w:tcPr>
            <w:tcW w:type="dxa" w:w="2381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影响</w:t>
            </w:r>
          </w:p>
        </w:tc>
        <w:tc>
          <w:tcPr>
            <w:tcW w:type="dxa" w:w="3742"/>
            <w:shd w:val="clear" w:color="auto" w:fill="E6EFE6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黑体"/>
                <w:b/>
                <w:color w:val="1F2D24"/>
                <w:sz w:val="19"/>
              </w:rPr>
              <w:t>应对措施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TEP 数据格式不一致（d00.dat 为转置存储）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后续所有实验数据无法对应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该任务排在迭代一最前面，优先解决形状问题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报警生成延期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后两个迭代全部工作停滞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削减范围：取消抖动报警注入，保留基本越限报警功能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因果检验效果不佳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源头定位命中率不达标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改用相关性分析与触发顺序相结合的方式排序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人力闲置后自行扩充范围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项目失控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富余人力投入看板预研与测试执行，明确禁止扩充范围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工期估算偏乐观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迭代三收尾仓促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已预留 5 点缓冲，迭代三末保留半天做端到端验证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2D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2D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2D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