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35B0B" w14:textId="49A9C20A" w:rsidR="00E81978" w:rsidRDefault="008030F5">
      <w:pPr>
        <w:pStyle w:val="Title"/>
      </w:pPr>
      <w:sdt>
        <w:sdtPr>
          <w:alias w:val="Title:"/>
          <w:tag w:val="Title:"/>
          <w:id w:val="726351117"/>
          <w:placeholder>
            <w:docPart w:val="75CECAA0C6144B5AA7A929F378576AA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F71B5">
            <w:t>Vinho Verde Red Wine Quality Analysis</w:t>
          </w:r>
        </w:sdtContent>
      </w:sdt>
    </w:p>
    <w:p w14:paraId="58286C5E" w14:textId="4E7C4733" w:rsidR="00B823AA" w:rsidRDefault="002F71B5" w:rsidP="00B823AA">
      <w:pPr>
        <w:pStyle w:val="Title2"/>
      </w:pPr>
      <w:r>
        <w:t>Alyssa K. Soderlund</w:t>
      </w:r>
    </w:p>
    <w:p w14:paraId="21D234E8" w14:textId="517183D7" w:rsidR="00E81978" w:rsidRDefault="002F71B5" w:rsidP="00B823AA">
      <w:pPr>
        <w:pStyle w:val="Title2"/>
      </w:pPr>
      <w:r>
        <w:t>George Mason University</w:t>
      </w:r>
    </w:p>
    <w:p w14:paraId="18446B32" w14:textId="1CA73D20" w:rsidR="00E81978" w:rsidRDefault="00E81978">
      <w:pPr>
        <w:pStyle w:val="Title"/>
      </w:pPr>
    </w:p>
    <w:p w14:paraId="13D11883" w14:textId="51295029" w:rsidR="00E81978" w:rsidRDefault="002F71B5" w:rsidP="00B823AA">
      <w:pPr>
        <w:pStyle w:val="Title2"/>
      </w:pPr>
      <w:r>
        <w:t>Stat 515-003 Final Project Report</w:t>
      </w:r>
    </w:p>
    <w:p w14:paraId="6A2D3655" w14:textId="77A18B0D" w:rsidR="00E81978" w:rsidRPr="00467D5D" w:rsidRDefault="008030F5">
      <w:pPr>
        <w:pStyle w:val="SectionTitle"/>
        <w:rPr>
          <w:b/>
          <w:bCs/>
        </w:rPr>
      </w:pPr>
      <w:sdt>
        <w:sdtPr>
          <w:rPr>
            <w:b/>
            <w:bCs/>
          </w:rPr>
          <w:alias w:val="Section title:"/>
          <w:tag w:val="Section title:"/>
          <w:id w:val="984196707"/>
          <w:placeholder>
            <w:docPart w:val="B6248CC35883432F914C4D866B34A9D8"/>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F71B5" w:rsidRPr="00467D5D">
            <w:rPr>
              <w:b/>
              <w:bCs/>
            </w:rPr>
            <w:t>Vinho Verde Red Wine Quality Analysis</w:t>
          </w:r>
        </w:sdtContent>
      </w:sdt>
    </w:p>
    <w:p w14:paraId="0E1BD971" w14:textId="77777777" w:rsidR="001A24AD" w:rsidRPr="001A24AD" w:rsidRDefault="001A24AD" w:rsidP="001A24AD">
      <w:pPr>
        <w:rPr>
          <w:rFonts w:ascii="Times New Roman" w:eastAsia="Times New Roman" w:hAnsi="Times New Roman" w:cs="Times New Roman"/>
          <w:kern w:val="0"/>
          <w:lang w:eastAsia="en-US"/>
        </w:rPr>
      </w:pPr>
      <w:r w:rsidRPr="001A24AD">
        <w:rPr>
          <w:rFonts w:ascii="Times New Roman" w:eastAsia="Times New Roman" w:hAnsi="Times New Roman" w:cs="Times New Roman"/>
          <w:color w:val="000000"/>
          <w:kern w:val="0"/>
          <w:lang w:eastAsia="en-US"/>
        </w:rPr>
        <w:t>Wine is a complex product with many facets that contribute to taste and quality. Understanding the major factors that attribute most to the quality of a wine is an important business analysis issue. My project attempts to understand what attributes impact the quality of a wine and how one can predict a wine’s quality by performing exploratory data analysis, variable subset selection, and creating multiple classification models. </w:t>
      </w:r>
    </w:p>
    <w:p w14:paraId="4979B87B" w14:textId="79010278" w:rsidR="00E81978" w:rsidRDefault="00A76E14" w:rsidP="00B34C6F">
      <w:pPr>
        <w:pStyle w:val="Heading2"/>
      </w:pPr>
      <w:r>
        <w:t>About the Data</w:t>
      </w:r>
    </w:p>
    <w:p w14:paraId="71D07C94" w14:textId="134A5646" w:rsidR="003871D4" w:rsidRPr="003871D4" w:rsidRDefault="003871D4" w:rsidP="003871D4">
      <w:pPr>
        <w:rPr>
          <w:rFonts w:ascii="Times New Roman" w:eastAsia="Times New Roman" w:hAnsi="Times New Roman" w:cs="Times New Roman"/>
          <w:kern w:val="0"/>
          <w:lang w:eastAsia="en-US"/>
        </w:rPr>
      </w:pPr>
      <w:r w:rsidRPr="003871D4">
        <w:rPr>
          <w:rFonts w:ascii="Times New Roman" w:eastAsia="Times New Roman" w:hAnsi="Times New Roman" w:cs="Times New Roman"/>
          <w:color w:val="000000"/>
          <w:kern w:val="0"/>
          <w:lang w:eastAsia="en-US"/>
        </w:rPr>
        <w:t>This dataset</w:t>
      </w:r>
      <w:r w:rsidR="00AA66F9">
        <w:rPr>
          <w:rFonts w:ascii="Times New Roman" w:eastAsia="Times New Roman" w:hAnsi="Times New Roman" w:cs="Times New Roman"/>
          <w:color w:val="000000"/>
          <w:kern w:val="0"/>
          <w:lang w:eastAsia="en-US"/>
        </w:rPr>
        <w:t xml:space="preserve">, from </w:t>
      </w:r>
      <w:r w:rsidR="00AA66F9" w:rsidRPr="003871D4">
        <w:rPr>
          <w:rFonts w:ascii="Times New Roman" w:eastAsia="Times New Roman" w:hAnsi="Times New Roman" w:cs="Times New Roman"/>
          <w:color w:val="000000"/>
          <w:kern w:val="0"/>
          <w:lang w:eastAsia="en-US"/>
        </w:rPr>
        <w:t>the University of California, Irvine machine learning repository</w:t>
      </w:r>
      <w:r w:rsidR="00AA66F9">
        <w:rPr>
          <w:rFonts w:ascii="Times New Roman" w:eastAsia="Times New Roman" w:hAnsi="Times New Roman" w:cs="Times New Roman"/>
          <w:color w:val="000000"/>
          <w:kern w:val="0"/>
          <w:lang w:eastAsia="en-US"/>
        </w:rPr>
        <w:t>,</w:t>
      </w:r>
      <w:r w:rsidRPr="003871D4">
        <w:rPr>
          <w:rFonts w:ascii="Times New Roman" w:eastAsia="Times New Roman" w:hAnsi="Times New Roman" w:cs="Times New Roman"/>
          <w:color w:val="000000"/>
          <w:kern w:val="0"/>
          <w:lang w:eastAsia="en-US"/>
        </w:rPr>
        <w:t xml:space="preserve"> was collected between 2004-2007 (Cortez et al.</w:t>
      </w:r>
      <w:r w:rsidR="0079473A">
        <w:rPr>
          <w:rFonts w:ascii="Times New Roman" w:eastAsia="Times New Roman" w:hAnsi="Times New Roman" w:cs="Times New Roman"/>
          <w:color w:val="000000"/>
          <w:kern w:val="0"/>
          <w:lang w:eastAsia="en-US"/>
        </w:rPr>
        <w:t>,</w:t>
      </w:r>
      <w:r w:rsidRPr="003871D4">
        <w:rPr>
          <w:rFonts w:ascii="Times New Roman" w:eastAsia="Times New Roman" w:hAnsi="Times New Roman" w:cs="Times New Roman"/>
          <w:color w:val="000000"/>
          <w:kern w:val="0"/>
          <w:lang w:eastAsia="en-US"/>
        </w:rPr>
        <w:t xml:space="preserve"> 2009). It focuses specifically on the </w:t>
      </w:r>
      <w:proofErr w:type="spellStart"/>
      <w:r w:rsidRPr="003871D4">
        <w:rPr>
          <w:rFonts w:ascii="Times New Roman" w:eastAsia="Times New Roman" w:hAnsi="Times New Roman" w:cs="Times New Roman"/>
          <w:i/>
          <w:iCs/>
          <w:color w:val="000000"/>
          <w:kern w:val="0"/>
          <w:lang w:eastAsia="en-US"/>
        </w:rPr>
        <w:t>vinho</w:t>
      </w:r>
      <w:proofErr w:type="spellEnd"/>
      <w:r w:rsidRPr="003871D4">
        <w:rPr>
          <w:rFonts w:ascii="Times New Roman" w:eastAsia="Times New Roman" w:hAnsi="Times New Roman" w:cs="Times New Roman"/>
          <w:i/>
          <w:iCs/>
          <w:color w:val="000000"/>
          <w:kern w:val="0"/>
          <w:lang w:eastAsia="en-US"/>
        </w:rPr>
        <w:t xml:space="preserve"> </w:t>
      </w:r>
      <w:proofErr w:type="spellStart"/>
      <w:r w:rsidRPr="003871D4">
        <w:rPr>
          <w:rFonts w:ascii="Times New Roman" w:eastAsia="Times New Roman" w:hAnsi="Times New Roman" w:cs="Times New Roman"/>
          <w:i/>
          <w:iCs/>
          <w:color w:val="000000"/>
          <w:kern w:val="0"/>
          <w:lang w:eastAsia="en-US"/>
        </w:rPr>
        <w:t>verde</w:t>
      </w:r>
      <w:proofErr w:type="spellEnd"/>
      <w:r w:rsidRPr="003871D4">
        <w:rPr>
          <w:rFonts w:ascii="Times New Roman" w:eastAsia="Times New Roman" w:hAnsi="Times New Roman" w:cs="Times New Roman"/>
          <w:color w:val="000000"/>
          <w:kern w:val="0"/>
          <w:lang w:eastAsia="en-US"/>
        </w:rPr>
        <w:t xml:space="preserve"> red wine from Portugal. Each wine was assessed in a laboratory for 11 different physicochemical features. Then, a quality score was derived by measuring the median of a minimum of three blind sensory tests conducted by wine experts (Cortez et al.</w:t>
      </w:r>
      <w:r w:rsidR="0079473A">
        <w:rPr>
          <w:rFonts w:ascii="Times New Roman" w:eastAsia="Times New Roman" w:hAnsi="Times New Roman" w:cs="Times New Roman"/>
          <w:color w:val="000000"/>
          <w:kern w:val="0"/>
          <w:lang w:eastAsia="en-US"/>
        </w:rPr>
        <w:t>,</w:t>
      </w:r>
      <w:r w:rsidRPr="003871D4">
        <w:rPr>
          <w:rFonts w:ascii="Times New Roman" w:eastAsia="Times New Roman" w:hAnsi="Times New Roman" w:cs="Times New Roman"/>
          <w:color w:val="000000"/>
          <w:kern w:val="0"/>
          <w:lang w:eastAsia="en-US"/>
        </w:rPr>
        <w:t xml:space="preserve"> 2009). The goal is to use the physicochemical factors of the wine to explain the human sensory analysis </w:t>
      </w:r>
      <w:r w:rsidR="00AA66F9" w:rsidRPr="003871D4">
        <w:rPr>
          <w:rFonts w:ascii="Times New Roman" w:eastAsia="Times New Roman" w:hAnsi="Times New Roman" w:cs="Times New Roman"/>
          <w:color w:val="000000"/>
          <w:kern w:val="0"/>
          <w:lang w:eastAsia="en-US"/>
        </w:rPr>
        <w:t>to</w:t>
      </w:r>
      <w:r w:rsidRPr="003871D4">
        <w:rPr>
          <w:rFonts w:ascii="Times New Roman" w:eastAsia="Times New Roman" w:hAnsi="Times New Roman" w:cs="Times New Roman"/>
          <w:color w:val="000000"/>
          <w:kern w:val="0"/>
          <w:lang w:eastAsia="en-US"/>
        </w:rPr>
        <w:t xml:space="preserve"> create a more controlled way to assign a quality score</w:t>
      </w:r>
      <w:r w:rsidR="00AA66F9">
        <w:rPr>
          <w:rFonts w:ascii="Times New Roman" w:eastAsia="Times New Roman" w:hAnsi="Times New Roman" w:cs="Times New Roman"/>
          <w:color w:val="000000"/>
          <w:kern w:val="0"/>
          <w:lang w:eastAsia="en-US"/>
        </w:rPr>
        <w:t>.</w:t>
      </w:r>
    </w:p>
    <w:p w14:paraId="440F1FE6" w14:textId="688DC8D9" w:rsidR="00B34C6F" w:rsidRDefault="003871D4" w:rsidP="00A76E14">
      <w:r>
        <w:rPr>
          <w:color w:val="000000"/>
        </w:rPr>
        <w:t>The data includes 11 physicochemical attributes of the wine and a quality score ranging from 1 (very bad) to 10 (excellent). There are 1,599 wines included in the dataset and no missing values. The wine quality score acts as the dependent variable for this analysis. The 11 attributes that measure its quality are the independent variables. These physicochemical attributes include measures such as alcohol percentage, volatile and fixed acidity, sugar residuals, density, and the amounts of sulfur dioxide, chloride, salt, and sulfates</w:t>
      </w:r>
      <w:r w:rsidR="00A76E14">
        <w:t xml:space="preserve">. </w:t>
      </w:r>
    </w:p>
    <w:p w14:paraId="5DC49BCE" w14:textId="6A2FAC1B" w:rsidR="00B34C6F" w:rsidRDefault="00B34C6F" w:rsidP="00B34C6F">
      <w:pPr>
        <w:pStyle w:val="Heading2"/>
      </w:pPr>
      <w:r>
        <w:t>Exploratory Data Analysis</w:t>
      </w:r>
    </w:p>
    <w:p w14:paraId="435E35B3" w14:textId="0379D2C5" w:rsidR="003871D4" w:rsidRDefault="003871D4" w:rsidP="00A76E14">
      <w:pPr>
        <w:rPr>
          <w:color w:val="000000"/>
        </w:rPr>
      </w:pPr>
      <w:r>
        <w:rPr>
          <w:color w:val="000000"/>
        </w:rPr>
        <w:t xml:space="preserve">I began with an exploratory data analysis to better understand the data’s behavior. A summary of the data provided the minimum, median, mean, and maximum for each variable. </w:t>
      </w:r>
      <w:r>
        <w:rPr>
          <w:color w:val="000000"/>
        </w:rPr>
        <w:lastRenderedPageBreak/>
        <w:t xml:space="preserve">There are no quality scores below 3 or above 8, so there’s </w:t>
      </w:r>
      <w:proofErr w:type="gramStart"/>
      <w:r>
        <w:rPr>
          <w:color w:val="000000"/>
        </w:rPr>
        <w:t>no</w:t>
      </w:r>
      <w:proofErr w:type="gramEnd"/>
      <w:r>
        <w:rPr>
          <w:color w:val="000000"/>
        </w:rPr>
        <w:t xml:space="preserve"> really high or low quality wines (see Table 1). This may skew results because there’s no data on the makeup of a “perfect” wine.</w:t>
      </w:r>
    </w:p>
    <w:p w14:paraId="2A8AB67E" w14:textId="52A0423D" w:rsidR="001D51B9" w:rsidRDefault="006943F0" w:rsidP="00A76E14">
      <w:r>
        <w:t xml:space="preserve"> A histogram of the quality scores shows the distribution of the dependent variable in Figure 1. This shows that a large majority of the scores lie between 4 and 6, so most of the wines included in the dataset are of average quality.</w:t>
      </w:r>
      <w:r w:rsidR="00DD4555">
        <w:t xml:space="preserve"> There are very few wines with a quality score lower than 4. </w:t>
      </w:r>
      <w:r w:rsidR="00E90B84">
        <w:t xml:space="preserve">The lack of data for very low and very </w:t>
      </w:r>
      <w:r w:rsidR="00AA66F9">
        <w:t>high-quality</w:t>
      </w:r>
      <w:r w:rsidR="00E90B84">
        <w:t xml:space="preserve"> wines may mean the models created from this dataset are less robust to </w:t>
      </w:r>
      <w:r w:rsidR="0073272B">
        <w:t>added instances</w:t>
      </w:r>
      <w:r w:rsidR="00E90B84">
        <w:t>.</w:t>
      </w:r>
    </w:p>
    <w:p w14:paraId="699EC2AF" w14:textId="64ED4E55" w:rsidR="006943F0" w:rsidRDefault="006943F0" w:rsidP="006943F0">
      <w:pPr>
        <w:keepNext/>
        <w:ind w:firstLine="0"/>
        <w:jc w:val="center"/>
      </w:pPr>
      <w:r w:rsidRPr="006943F0">
        <w:rPr>
          <w:noProof/>
        </w:rPr>
        <w:drawing>
          <wp:inline distT="0" distB="0" distL="0" distR="0" wp14:anchorId="53095A92" wp14:editId="651E086D">
            <wp:extent cx="2968720" cy="2583180"/>
            <wp:effectExtent l="0" t="0" r="3175" b="7620"/>
            <wp:docPr id="15" name="Content Placeholder 14">
              <a:extLst xmlns:a="http://schemas.openxmlformats.org/drawingml/2006/main">
                <a:ext uri="{FF2B5EF4-FFF2-40B4-BE49-F238E27FC236}">
                  <a16:creationId xmlns:a16="http://schemas.microsoft.com/office/drawing/2014/main" id="{056D3164-9879-4CFD-8BFE-AB973E1ED9F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a:extLst>
                        <a:ext uri="{FF2B5EF4-FFF2-40B4-BE49-F238E27FC236}">
                          <a16:creationId xmlns:a16="http://schemas.microsoft.com/office/drawing/2014/main" id="{056D3164-9879-4CFD-8BFE-AB973E1ED9FC}"/>
                        </a:ext>
                      </a:extLst>
                    </pic:cNvPr>
                    <pic:cNvPicPr>
                      <a:picLocks noGrp="1" noChangeAspect="1"/>
                    </pic:cNvPicPr>
                  </pic:nvPicPr>
                  <pic:blipFill rotWithShape="1">
                    <a:blip r:embed="rId9">
                      <a:extLst>
                        <a:ext uri="{28A0092B-C50C-407E-A947-70E740481C1C}">
                          <a14:useLocalDpi xmlns:a14="http://schemas.microsoft.com/office/drawing/2010/main" val="0"/>
                        </a:ext>
                      </a:extLst>
                    </a:blip>
                    <a:srcRect t="989" b="1378"/>
                    <a:stretch/>
                  </pic:blipFill>
                  <pic:spPr bwMode="auto">
                    <a:xfrm>
                      <a:off x="0" y="0"/>
                      <a:ext cx="2985262" cy="2597573"/>
                    </a:xfrm>
                    <a:prstGeom prst="rect">
                      <a:avLst/>
                    </a:prstGeom>
                    <a:ln>
                      <a:noFill/>
                    </a:ln>
                    <a:extLst>
                      <a:ext uri="{53640926-AAD7-44D8-BBD7-CCE9431645EC}">
                        <a14:shadowObscured xmlns:a14="http://schemas.microsoft.com/office/drawing/2010/main"/>
                      </a:ext>
                    </a:extLst>
                  </pic:spPr>
                </pic:pic>
              </a:graphicData>
            </a:graphic>
          </wp:inline>
        </w:drawing>
      </w:r>
    </w:p>
    <w:p w14:paraId="48974749" w14:textId="4091C7E0" w:rsidR="006943F0" w:rsidRDefault="006943F0" w:rsidP="006943F0">
      <w:pPr>
        <w:pStyle w:val="Caption"/>
        <w:jc w:val="center"/>
      </w:pPr>
      <w:r>
        <w:t xml:space="preserve">Figure </w:t>
      </w:r>
      <w:fldSimple w:instr=" SEQ Figure \* ARABIC ">
        <w:r w:rsidR="00140865">
          <w:rPr>
            <w:noProof/>
          </w:rPr>
          <w:t>1</w:t>
        </w:r>
      </w:fldSimple>
      <w:r>
        <w:t>: Histogram for Quality Scores of Red Wine</w:t>
      </w:r>
    </w:p>
    <w:p w14:paraId="46A9D535" w14:textId="03FFE3B4" w:rsidR="008706EB" w:rsidRDefault="0073272B" w:rsidP="00E90B84">
      <w:r>
        <w:t xml:space="preserve">The scatterplot matrix in Figure 2 shows the distributions of all variables along the diagonal and a scatterplot for each pair of variables with a smooth showing the correlation between the pairs. </w:t>
      </w:r>
      <w:r w:rsidR="00F20252">
        <w:t>A few</w:t>
      </w:r>
      <w:r w:rsidR="00A962BB">
        <w:t xml:space="preserve"> variables have very skewed distributions, including residual sugar, chlorides, free sulfur dioxide, total sulfur dioxide, and sulphates. These variables will benefit from a log transformation to fix the skew later. </w:t>
      </w:r>
    </w:p>
    <w:p w14:paraId="50AA87B3" w14:textId="7BF2A70B" w:rsidR="00E90B84" w:rsidRDefault="00F20252" w:rsidP="008706EB">
      <w:r>
        <w:t>O</w:t>
      </w:r>
      <w:r w:rsidR="00A962BB">
        <w:t>ther important aspect</w:t>
      </w:r>
      <w:r>
        <w:t>s</w:t>
      </w:r>
      <w:r w:rsidR="00A962BB">
        <w:t xml:space="preserve"> of Figure 2 </w:t>
      </w:r>
      <w:r>
        <w:t>are</w:t>
      </w:r>
      <w:r w:rsidR="00A962BB">
        <w:t xml:space="preserve"> the pairs of variables with strong correlations. Variables that are correlated with each other include </w:t>
      </w:r>
      <w:proofErr w:type="gramStart"/>
      <w:r w:rsidR="00A962BB">
        <w:t>all of</w:t>
      </w:r>
      <w:proofErr w:type="gramEnd"/>
      <w:r w:rsidR="00A962BB">
        <w:t xml:space="preserve"> the acid variables (fixed acidity, volatile acidity, and citric acid), fixed acidity and density, fixed acidity and pH, </w:t>
      </w:r>
      <w:r w:rsidR="008706EB">
        <w:t xml:space="preserve">and </w:t>
      </w:r>
      <w:r w:rsidR="00A962BB">
        <w:t xml:space="preserve">chlorides and </w:t>
      </w:r>
      <w:r w:rsidR="00A962BB">
        <w:lastRenderedPageBreak/>
        <w:t>sulphates</w:t>
      </w:r>
      <w:r w:rsidR="008706EB">
        <w:t xml:space="preserve">. Variables that are strongly correlated with quality based on the scatterplot matrix </w:t>
      </w:r>
      <w:r>
        <w:t>are</w:t>
      </w:r>
      <w:r w:rsidR="008706EB">
        <w:t xml:space="preserve"> volatile acidity</w:t>
      </w:r>
      <w:r w:rsidR="00AA66F9">
        <w:t xml:space="preserve"> (which makes the wine taste like vinegar</w:t>
      </w:r>
      <w:r w:rsidR="0079267B">
        <w:t xml:space="preserve"> when high)</w:t>
      </w:r>
      <w:r w:rsidR="008706EB">
        <w:t xml:space="preserve">, sulphates, and alcohol percentage. This is the first indication that these variables may be strong predictors of quality. </w:t>
      </w:r>
    </w:p>
    <w:p w14:paraId="58AA907D" w14:textId="77777777" w:rsidR="0073272B" w:rsidRDefault="0073272B" w:rsidP="0073272B">
      <w:pPr>
        <w:keepNext/>
        <w:ind w:firstLine="0"/>
        <w:jc w:val="center"/>
      </w:pPr>
      <w:r w:rsidRPr="0073272B">
        <w:rPr>
          <w:noProof/>
        </w:rPr>
        <w:drawing>
          <wp:inline distT="0" distB="0" distL="0" distR="0" wp14:anchorId="6FE17624" wp14:editId="78D82576">
            <wp:extent cx="4914534" cy="5097780"/>
            <wp:effectExtent l="0" t="0" r="635" b="7620"/>
            <wp:docPr id="6" name="Picture Placeholder 5" descr="Diagram, schematic&#10;&#10;Description automatically generated">
              <a:extLst xmlns:a="http://schemas.openxmlformats.org/drawingml/2006/main">
                <a:ext uri="{FF2B5EF4-FFF2-40B4-BE49-F238E27FC236}">
                  <a16:creationId xmlns:a16="http://schemas.microsoft.com/office/drawing/2014/main" id="{A11FDCE8-68AA-47B5-BF39-BD2609DC4CC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descr="Diagram, schematic&#10;&#10;Description automatically generated">
                      <a:extLst>
                        <a:ext uri="{FF2B5EF4-FFF2-40B4-BE49-F238E27FC236}">
                          <a16:creationId xmlns:a16="http://schemas.microsoft.com/office/drawing/2014/main" id="{A11FDCE8-68AA-47B5-BF39-BD2609DC4CC8}"/>
                        </a:ext>
                      </a:extLst>
                    </pic:cNvPr>
                    <pic:cNvPicPr>
                      <a:picLocks noGrp="1" noChangeAspect="1"/>
                    </pic:cNvPicPr>
                  </pic:nvPicPr>
                  <pic:blipFill rotWithShape="1">
                    <a:blip r:embed="rId10">
                      <a:extLst>
                        <a:ext uri="{28A0092B-C50C-407E-A947-70E740481C1C}">
                          <a14:useLocalDpi xmlns:a14="http://schemas.microsoft.com/office/drawing/2010/main" val="0"/>
                        </a:ext>
                      </a:extLst>
                    </a:blip>
                    <a:srcRect l="13335" r="13286" b="4"/>
                    <a:stretch/>
                  </pic:blipFill>
                  <pic:spPr>
                    <a:xfrm>
                      <a:off x="0" y="0"/>
                      <a:ext cx="4925433" cy="5109085"/>
                    </a:xfrm>
                    <a:prstGeom prst="rect">
                      <a:avLst/>
                    </a:prstGeom>
                    <a:solidFill>
                      <a:schemeClr val="bg2">
                        <a:lumMod val="90000"/>
                      </a:schemeClr>
                    </a:solidFill>
                  </pic:spPr>
                </pic:pic>
              </a:graphicData>
            </a:graphic>
          </wp:inline>
        </w:drawing>
      </w:r>
    </w:p>
    <w:p w14:paraId="261F1E87" w14:textId="48FD09F9" w:rsidR="00096560" w:rsidRDefault="0073272B" w:rsidP="00AA4A4A">
      <w:pPr>
        <w:pStyle w:val="Caption"/>
        <w:jc w:val="center"/>
      </w:pPr>
      <w:r>
        <w:t xml:space="preserve">Figure </w:t>
      </w:r>
      <w:fldSimple w:instr=" SEQ Figure \* ARABIC ">
        <w:r w:rsidR="00140865">
          <w:rPr>
            <w:noProof/>
          </w:rPr>
          <w:t>2</w:t>
        </w:r>
      </w:fldSimple>
      <w:r>
        <w:t>: Scatterplot Matrix for Red Wine Data</w:t>
      </w:r>
    </w:p>
    <w:p w14:paraId="39B934D3" w14:textId="25DC67DD" w:rsidR="008706EB" w:rsidRPr="00F20252" w:rsidRDefault="008706EB" w:rsidP="00F20252">
      <w:pPr>
        <w:pStyle w:val="NormalWeb"/>
        <w:ind w:firstLine="720"/>
        <w:rPr>
          <w:rFonts w:eastAsia="Times New Roman"/>
          <w:kern w:val="0"/>
          <w:lang w:eastAsia="en-US"/>
        </w:rPr>
      </w:pPr>
      <w:r>
        <w:t xml:space="preserve">For the final aspect of the exploratory data analysis, I created a 3D interactive scatterplot using the </w:t>
      </w:r>
      <w:proofErr w:type="spellStart"/>
      <w:r>
        <w:t>plotly</w:t>
      </w:r>
      <w:proofErr w:type="spellEnd"/>
      <w:r>
        <w:t xml:space="preserve"> library</w:t>
      </w:r>
      <w:r w:rsidR="0030069C">
        <w:t xml:space="preserve"> in Figure </w:t>
      </w:r>
      <w:r w:rsidR="00DE0DC2">
        <w:t xml:space="preserve">3 </w:t>
      </w:r>
      <w:r>
        <w:t>(</w:t>
      </w:r>
      <w:r w:rsidR="00792D97">
        <w:t>Sievert</w:t>
      </w:r>
      <w:r w:rsidR="0079473A">
        <w:t>,</w:t>
      </w:r>
      <w:r w:rsidR="00792D97">
        <w:t xml:space="preserve"> 2020</w:t>
      </w:r>
      <w:r>
        <w:t xml:space="preserve">). The axes are the three variables showing a strong correlation with quality: alcohol percentage, volatile acidity, and sulphates. </w:t>
      </w:r>
      <w:r w:rsidR="00F20252">
        <w:rPr>
          <w:color w:val="000000"/>
        </w:rPr>
        <w:t>The colors are based on the quality score. Scrolling over a specific point shows the values for all three variables and its quality score</w:t>
      </w:r>
      <w:r w:rsidR="00572156">
        <w:t xml:space="preserve">. </w:t>
      </w:r>
      <w:r w:rsidR="00F20252">
        <w:t>Most of t</w:t>
      </w:r>
      <w:r w:rsidR="00572156">
        <w:t>he higher</w:t>
      </w:r>
      <w:r w:rsidR="00F20252">
        <w:t>-</w:t>
      </w:r>
      <w:r w:rsidR="00572156">
        <w:t xml:space="preserve">quality wines are grouped together on the left side of the </w:t>
      </w:r>
      <w:r w:rsidR="00572156">
        <w:lastRenderedPageBreak/>
        <w:t>plot, with higher alcohol levels, lower volatile acidity, and moderate</w:t>
      </w:r>
      <w:r w:rsidR="00DC5E4A">
        <w:t xml:space="preserve"> to high</w:t>
      </w:r>
      <w:r w:rsidR="00572156">
        <w:t xml:space="preserve"> sulphate levels. </w:t>
      </w:r>
      <w:r w:rsidR="00F20252" w:rsidRPr="00F20252">
        <w:rPr>
          <w:rFonts w:eastAsia="Times New Roman"/>
          <w:color w:val="000000"/>
          <w:kern w:val="0"/>
          <w:lang w:eastAsia="en-US"/>
        </w:rPr>
        <w:t>This graphic also shows that outliers tend to have lower quality scores. Very high or low values for any one of the variables make the wine less desirable. </w:t>
      </w:r>
    </w:p>
    <w:p w14:paraId="6895DC08" w14:textId="77777777" w:rsidR="00CF79A3" w:rsidRDefault="00572156" w:rsidP="00CF79A3">
      <w:pPr>
        <w:keepNext/>
        <w:ind w:firstLine="0"/>
        <w:jc w:val="center"/>
      </w:pPr>
      <w:r>
        <w:rPr>
          <w:noProof/>
        </w:rPr>
        <w:drawing>
          <wp:inline distT="0" distB="0" distL="0" distR="0" wp14:anchorId="60C75241" wp14:editId="63F9269D">
            <wp:extent cx="4338069" cy="3550920"/>
            <wp:effectExtent l="0" t="0" r="5715"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58321" cy="3567497"/>
                    </a:xfrm>
                    <a:prstGeom prst="rect">
                      <a:avLst/>
                    </a:prstGeom>
                  </pic:spPr>
                </pic:pic>
              </a:graphicData>
            </a:graphic>
          </wp:inline>
        </w:drawing>
      </w:r>
    </w:p>
    <w:p w14:paraId="43FC3A7F" w14:textId="2B1F6A27" w:rsidR="00572156" w:rsidRPr="008706EB" w:rsidRDefault="00CF79A3" w:rsidP="00CF79A3">
      <w:pPr>
        <w:pStyle w:val="Caption"/>
        <w:jc w:val="center"/>
      </w:pPr>
      <w:r>
        <w:t xml:space="preserve">Figure </w:t>
      </w:r>
      <w:fldSimple w:instr=" SEQ Figure \* ARABIC ">
        <w:r w:rsidR="00140865">
          <w:rPr>
            <w:noProof/>
          </w:rPr>
          <w:t>3</w:t>
        </w:r>
      </w:fldSimple>
      <w:r>
        <w:t xml:space="preserve">: </w:t>
      </w:r>
      <w:r w:rsidRPr="002C09BF">
        <w:t>Wine Quality 3D Scatterplot: Sulphates, Volatile Acidity, and Alcohol</w:t>
      </w:r>
    </w:p>
    <w:p w14:paraId="695387E1" w14:textId="407DF94F" w:rsidR="00B34C6F" w:rsidRDefault="00B34C6F" w:rsidP="00B34C6F">
      <w:pPr>
        <w:pStyle w:val="Heading2"/>
      </w:pPr>
      <w:r>
        <w:t>Variable Selection</w:t>
      </w:r>
    </w:p>
    <w:p w14:paraId="3BD21CD9" w14:textId="269454EB" w:rsidR="00B34C6F" w:rsidRDefault="00F336C3" w:rsidP="00B34C6F">
      <w:r>
        <w:t xml:space="preserve">In the scatterplot matrix in Figure 2, the bottom row of scatterplots shows the correlations of each variable with quality score. Not </w:t>
      </w:r>
      <w:proofErr w:type="gramStart"/>
      <w:r w:rsidR="00AA66F9">
        <w:t>all</w:t>
      </w:r>
      <w:r>
        <w:t xml:space="preserve"> </w:t>
      </w:r>
      <w:r w:rsidR="00AA66F9">
        <w:t>of</w:t>
      </w:r>
      <w:proofErr w:type="gramEnd"/>
      <w:r w:rsidR="00AA66F9">
        <w:t xml:space="preserve"> the</w:t>
      </w:r>
      <w:r>
        <w:t xml:space="preserve"> independent variables are correlated with quality, so not all of them will be useful in classifying </w:t>
      </w:r>
      <w:r w:rsidR="00AA66F9">
        <w:t>the wines</w:t>
      </w:r>
      <w:r>
        <w:t xml:space="preserve">. I tried several methods to find the best subset of variables </w:t>
      </w:r>
      <w:r w:rsidR="00363D98">
        <w:t>to</w:t>
      </w:r>
      <w:r>
        <w:t xml:space="preserve"> classify and predict quality score. </w:t>
      </w:r>
    </w:p>
    <w:p w14:paraId="532DEC82" w14:textId="1389581D" w:rsidR="00F336C3" w:rsidRPr="00393954" w:rsidRDefault="00F336C3" w:rsidP="00B34C6F">
      <w:r>
        <w:t xml:space="preserve">I began by running best subset selection with a maximum of 10 variables included </w:t>
      </w:r>
      <w:r w:rsidR="00363D98">
        <w:t>using the leaps package (</w:t>
      </w:r>
      <w:r w:rsidR="00792D97">
        <w:t>Lumley</w:t>
      </w:r>
      <w:r w:rsidR="0079473A">
        <w:t>,</w:t>
      </w:r>
      <w:r w:rsidR="00792D97">
        <w:t xml:space="preserve"> 2020</w:t>
      </w:r>
      <w:r w:rsidR="00363D98">
        <w:t xml:space="preserve">). </w:t>
      </w:r>
      <w:r w:rsidR="00AC6B55">
        <w:t xml:space="preserve">To choose an appropriate number of variables to include in the subset, I plotted the residual sum of squares </w:t>
      </w:r>
      <w:r w:rsidR="0096262D">
        <w:t>and adjusted R</w:t>
      </w:r>
      <w:r w:rsidR="0096262D">
        <w:rPr>
          <w:vertAlign w:val="superscript"/>
        </w:rPr>
        <w:t>2</w:t>
      </w:r>
      <w:r w:rsidR="0096262D">
        <w:t xml:space="preserve"> versus the number of variables </w:t>
      </w:r>
      <w:r w:rsidR="0096262D">
        <w:lastRenderedPageBreak/>
        <w:t xml:space="preserve">(Figure 4). </w:t>
      </w:r>
      <w:r w:rsidR="00393954">
        <w:t>The plots show that both RSS and R</w:t>
      </w:r>
      <w:r w:rsidR="00393954">
        <w:rPr>
          <w:vertAlign w:val="superscript"/>
        </w:rPr>
        <w:t>2</w:t>
      </w:r>
      <w:r w:rsidR="00393954">
        <w:t xml:space="preserve"> start to level off at about six variables, so that is a reasonable choice for the number of variables to include in the subset.</w:t>
      </w:r>
    </w:p>
    <w:p w14:paraId="62081CE9" w14:textId="77777777" w:rsidR="00CF79A3" w:rsidRDefault="0096262D" w:rsidP="00CF79A3">
      <w:pPr>
        <w:keepNext/>
        <w:ind w:firstLine="0"/>
        <w:jc w:val="center"/>
      </w:pPr>
      <w:r>
        <w:rPr>
          <w:noProof/>
        </w:rPr>
        <w:drawing>
          <wp:inline distT="0" distB="0" distL="0" distR="0" wp14:anchorId="1C539CC3" wp14:editId="10DD55AF">
            <wp:extent cx="4960620" cy="1657941"/>
            <wp:effectExtent l="0" t="0" r="0" b="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t="4443" b="57347"/>
                    <a:stretch/>
                  </pic:blipFill>
                  <pic:spPr bwMode="auto">
                    <a:xfrm>
                      <a:off x="0" y="0"/>
                      <a:ext cx="4973398" cy="1662212"/>
                    </a:xfrm>
                    <a:prstGeom prst="rect">
                      <a:avLst/>
                    </a:prstGeom>
                    <a:ln>
                      <a:noFill/>
                    </a:ln>
                    <a:extLst>
                      <a:ext uri="{53640926-AAD7-44D8-BBD7-CCE9431645EC}">
                        <a14:shadowObscured xmlns:a14="http://schemas.microsoft.com/office/drawing/2010/main"/>
                      </a:ext>
                    </a:extLst>
                  </pic:spPr>
                </pic:pic>
              </a:graphicData>
            </a:graphic>
          </wp:inline>
        </w:drawing>
      </w:r>
    </w:p>
    <w:p w14:paraId="2647110B" w14:textId="2C24FD77" w:rsidR="0096262D" w:rsidRDefault="00CF79A3" w:rsidP="00CF79A3">
      <w:pPr>
        <w:pStyle w:val="Caption"/>
        <w:jc w:val="center"/>
      </w:pPr>
      <w:r>
        <w:t xml:space="preserve">Figure </w:t>
      </w:r>
      <w:fldSimple w:instr=" SEQ Figure \* ARABIC ">
        <w:r w:rsidR="00140865">
          <w:rPr>
            <w:noProof/>
          </w:rPr>
          <w:t>4</w:t>
        </w:r>
      </w:fldSimple>
      <w:r>
        <w:t>: Variable Subset Selection RSS and Adjust R</w:t>
      </w:r>
      <w:r>
        <w:rPr>
          <w:vertAlign w:val="superscript"/>
        </w:rPr>
        <w:t>2</w:t>
      </w:r>
      <w:r>
        <w:t xml:space="preserve"> vs. Number of Variables</w:t>
      </w:r>
    </w:p>
    <w:p w14:paraId="4E1DD0C8" w14:textId="39CA1DE4" w:rsidR="00393954" w:rsidRPr="00393954" w:rsidRDefault="00CD20D1" w:rsidP="00393954">
      <w:r>
        <w:rPr>
          <w:color w:val="000000"/>
        </w:rPr>
        <w:t>The best subset selection method, forward</w:t>
      </w:r>
      <w:r w:rsidR="00AA66F9">
        <w:rPr>
          <w:color w:val="000000"/>
        </w:rPr>
        <w:t xml:space="preserve">, </w:t>
      </w:r>
      <w:r>
        <w:rPr>
          <w:color w:val="000000"/>
        </w:rPr>
        <w:t>and backward stepwise selection all produced the same results</w:t>
      </w:r>
      <w:r w:rsidR="00393954">
        <w:t>.</w:t>
      </w:r>
      <w:r>
        <w:t xml:space="preserve"> </w:t>
      </w:r>
      <w:r w:rsidR="00393954">
        <w:t>As shown in Figure 5, the six variables that should be included are volatile acidity</w:t>
      </w:r>
      <w:r w:rsidR="006B277F">
        <w:t xml:space="preserve">, chlorides, total sulfur dioxide, pH, sulphates, and alcohol percentage. </w:t>
      </w:r>
    </w:p>
    <w:p w14:paraId="66CE84D5" w14:textId="4F5FF18A" w:rsidR="003D744B" w:rsidRDefault="00393954" w:rsidP="003D744B">
      <w:pPr>
        <w:keepNext/>
        <w:ind w:firstLine="0"/>
        <w:jc w:val="center"/>
      </w:pPr>
      <w:r>
        <w:rPr>
          <w:noProof/>
        </w:rPr>
        <w:drawing>
          <wp:inline distT="0" distB="0" distL="0" distR="0" wp14:anchorId="2EC20C35" wp14:editId="235C4388">
            <wp:extent cx="3358901" cy="2674620"/>
            <wp:effectExtent l="0" t="0" r="0" b="0"/>
            <wp:docPr id="12"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pic:nvPicPr>
                  <pic:blipFill rotWithShape="1">
                    <a:blip r:embed="rId13">
                      <a:extLst>
                        <a:ext uri="{28A0092B-C50C-407E-A947-70E740481C1C}">
                          <a14:useLocalDpi xmlns:a14="http://schemas.microsoft.com/office/drawing/2010/main" val="0"/>
                        </a:ext>
                      </a:extLst>
                    </a:blip>
                    <a:srcRect t="6567"/>
                    <a:stretch/>
                  </pic:blipFill>
                  <pic:spPr bwMode="auto">
                    <a:xfrm>
                      <a:off x="0" y="0"/>
                      <a:ext cx="3364273" cy="2678897"/>
                    </a:xfrm>
                    <a:prstGeom prst="rect">
                      <a:avLst/>
                    </a:prstGeom>
                    <a:ln>
                      <a:noFill/>
                    </a:ln>
                    <a:extLst>
                      <a:ext uri="{53640926-AAD7-44D8-BBD7-CCE9431645EC}">
                        <a14:shadowObscured xmlns:a14="http://schemas.microsoft.com/office/drawing/2010/main"/>
                      </a:ext>
                    </a:extLst>
                  </pic:spPr>
                </pic:pic>
              </a:graphicData>
            </a:graphic>
          </wp:inline>
        </w:drawing>
      </w:r>
    </w:p>
    <w:p w14:paraId="3EADB08D" w14:textId="474150DB" w:rsidR="003D744B" w:rsidRPr="003D744B" w:rsidRDefault="003D744B" w:rsidP="003D744B">
      <w:pPr>
        <w:pStyle w:val="Caption"/>
        <w:jc w:val="center"/>
      </w:pPr>
      <w:r>
        <w:t xml:space="preserve">Figure </w:t>
      </w:r>
      <w:fldSimple w:instr=" SEQ Figure \* ARABIC ">
        <w:r w:rsidR="00140865">
          <w:rPr>
            <w:noProof/>
          </w:rPr>
          <w:t>5</w:t>
        </w:r>
      </w:fldSimple>
      <w:r>
        <w:t>: Best Subset Selection for Independent Variables</w:t>
      </w:r>
    </w:p>
    <w:p w14:paraId="0050671D" w14:textId="0E26FDFB" w:rsidR="00B34C6F" w:rsidRDefault="00B34C6F" w:rsidP="00B34C6F">
      <w:pPr>
        <w:pStyle w:val="Heading2"/>
      </w:pPr>
      <w:r>
        <w:t>Tree Based Models</w:t>
      </w:r>
    </w:p>
    <w:p w14:paraId="08EA3BD6" w14:textId="67B02E18" w:rsidR="00B34C6F" w:rsidRDefault="0066104C" w:rsidP="00B34C6F">
      <w:r>
        <w:t xml:space="preserve">The first set of classification models I created are two different tree-based models: the basic classification tree and random forest regression. I created a new binary variable which </w:t>
      </w:r>
      <w:r>
        <w:lastRenderedPageBreak/>
        <w:t xml:space="preserve">indicates whether a wine is good quality or not. A wine is good quality if it has a quality score of 6 or higher. The goal of the models is to classify a wine based on </w:t>
      </w:r>
      <w:r w:rsidR="00CD20D1">
        <w:t>its</w:t>
      </w:r>
      <w:r>
        <w:t xml:space="preserve"> physiochemical features</w:t>
      </w:r>
      <w:r w:rsidR="00CD20D1">
        <w:t>.</w:t>
      </w:r>
    </w:p>
    <w:p w14:paraId="7C41C69C" w14:textId="695001E9" w:rsidR="00CD20D1" w:rsidRPr="00CD20D1" w:rsidRDefault="00CD20D1" w:rsidP="00CD20D1">
      <w:pPr>
        <w:rPr>
          <w:rFonts w:ascii="Times New Roman" w:eastAsia="Times New Roman" w:hAnsi="Times New Roman" w:cs="Times New Roman"/>
          <w:kern w:val="0"/>
          <w:lang w:eastAsia="en-US"/>
        </w:rPr>
      </w:pPr>
      <w:r w:rsidRPr="00CD20D1">
        <w:rPr>
          <w:rFonts w:ascii="Times New Roman" w:eastAsia="Times New Roman" w:hAnsi="Times New Roman" w:cs="Times New Roman"/>
          <w:color w:val="000000"/>
          <w:kern w:val="0"/>
          <w:lang w:eastAsia="en-US"/>
        </w:rPr>
        <w:t xml:space="preserve">Starting with the basic classification tree using the six-variable subset identified in the previous section, I created the tree using the </w:t>
      </w:r>
      <w:proofErr w:type="spellStart"/>
      <w:r w:rsidRPr="00CD20D1">
        <w:rPr>
          <w:rFonts w:ascii="Times New Roman" w:eastAsia="Times New Roman" w:hAnsi="Times New Roman" w:cs="Times New Roman"/>
          <w:color w:val="000000"/>
          <w:kern w:val="0"/>
          <w:lang w:eastAsia="en-US"/>
        </w:rPr>
        <w:t>rpart</w:t>
      </w:r>
      <w:proofErr w:type="spellEnd"/>
      <w:r w:rsidRPr="00CD20D1">
        <w:rPr>
          <w:rFonts w:ascii="Times New Roman" w:eastAsia="Times New Roman" w:hAnsi="Times New Roman" w:cs="Times New Roman"/>
          <w:color w:val="000000"/>
          <w:kern w:val="0"/>
          <w:lang w:eastAsia="en-US"/>
        </w:rPr>
        <w:t xml:space="preserve"> package (</w:t>
      </w:r>
      <w:proofErr w:type="spellStart"/>
      <w:r w:rsidR="00792D97">
        <w:t>Therneau</w:t>
      </w:r>
      <w:proofErr w:type="spellEnd"/>
      <w:r w:rsidR="00792D97">
        <w:t xml:space="preserve"> </w:t>
      </w:r>
      <w:r w:rsidR="0079473A">
        <w:t>&amp; Atkinson,</w:t>
      </w:r>
      <w:r w:rsidR="00792D97">
        <w:t xml:space="preserve"> 2019</w:t>
      </w:r>
      <w:r w:rsidRPr="00CD20D1">
        <w:rPr>
          <w:rFonts w:ascii="Times New Roman" w:eastAsia="Times New Roman" w:hAnsi="Times New Roman" w:cs="Times New Roman"/>
          <w:color w:val="000000"/>
          <w:kern w:val="0"/>
          <w:lang w:eastAsia="en-US"/>
        </w:rPr>
        <w:t>). Both models were created using a training set and validated using a test set. </w:t>
      </w:r>
    </w:p>
    <w:p w14:paraId="2689E05F" w14:textId="17B58279" w:rsidR="0066104C" w:rsidRDefault="009D3538" w:rsidP="00B34C6F">
      <w:r>
        <w:t xml:space="preserve">A graph of the basic classification tree is shown in Figure 6. Running the decision tree on the test set resulted in a p-value of </w:t>
      </w:r>
      <w:r w:rsidRPr="009D3538">
        <w:t>3.973e-16</w:t>
      </w:r>
      <w:r>
        <w:t xml:space="preserve"> for the model, which shows statistical significance. The accuracy based on the confusion matrix is 73%. The variable importance output showed that </w:t>
      </w:r>
      <w:r w:rsidR="00A7567A">
        <w:t xml:space="preserve">alcohol percentage was the most important variable, and chlorides and pH level were the least important variables. </w:t>
      </w:r>
      <w:r w:rsidR="00CD20D1">
        <w:rPr>
          <w:color w:val="000000"/>
        </w:rPr>
        <w:t>The classification tree is a valid one, even though it could be more accurate.</w:t>
      </w:r>
    </w:p>
    <w:p w14:paraId="6D07B6D1" w14:textId="77777777" w:rsidR="00A02875" w:rsidRDefault="00A02875" w:rsidP="00A02875">
      <w:pPr>
        <w:keepNext/>
        <w:ind w:firstLine="0"/>
        <w:jc w:val="center"/>
      </w:pPr>
      <w:r>
        <w:rPr>
          <w:noProof/>
        </w:rPr>
        <w:drawing>
          <wp:inline distT="0" distB="0" distL="0" distR="0" wp14:anchorId="3A9353E9" wp14:editId="26AC1184">
            <wp:extent cx="4589780" cy="3223260"/>
            <wp:effectExtent l="0" t="0" r="127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4">
                      <a:extLst>
                        <a:ext uri="{28A0092B-C50C-407E-A947-70E740481C1C}">
                          <a14:useLocalDpi xmlns:a14="http://schemas.microsoft.com/office/drawing/2010/main" val="0"/>
                        </a:ext>
                      </a:extLst>
                    </a:blip>
                    <a:srcRect t="8052" b="2613"/>
                    <a:stretch/>
                  </pic:blipFill>
                  <pic:spPr bwMode="auto">
                    <a:xfrm>
                      <a:off x="0" y="0"/>
                      <a:ext cx="4594939" cy="3226883"/>
                    </a:xfrm>
                    <a:prstGeom prst="rect">
                      <a:avLst/>
                    </a:prstGeom>
                    <a:ln>
                      <a:noFill/>
                    </a:ln>
                    <a:extLst>
                      <a:ext uri="{53640926-AAD7-44D8-BBD7-CCE9431645EC}">
                        <a14:shadowObscured xmlns:a14="http://schemas.microsoft.com/office/drawing/2010/main"/>
                      </a:ext>
                    </a:extLst>
                  </pic:spPr>
                </pic:pic>
              </a:graphicData>
            </a:graphic>
          </wp:inline>
        </w:drawing>
      </w:r>
    </w:p>
    <w:p w14:paraId="7EDBA759" w14:textId="00C7FC44" w:rsidR="00265DC4" w:rsidRDefault="00A02875" w:rsidP="00A02875">
      <w:pPr>
        <w:pStyle w:val="Caption"/>
        <w:jc w:val="center"/>
      </w:pPr>
      <w:r>
        <w:t xml:space="preserve">Figure </w:t>
      </w:r>
      <w:fldSimple w:instr=" SEQ Figure \* ARABIC ">
        <w:r w:rsidR="00140865">
          <w:rPr>
            <w:noProof/>
          </w:rPr>
          <w:t>6</w:t>
        </w:r>
      </w:fldSimple>
      <w:r>
        <w:t>: Basic Classification Tree for Good and Bad Wine</w:t>
      </w:r>
    </w:p>
    <w:p w14:paraId="1E602D8A" w14:textId="2025F293" w:rsidR="00A7567A" w:rsidRPr="00A7567A" w:rsidRDefault="00A7567A" w:rsidP="00A7567A">
      <w:r>
        <w:t xml:space="preserve">The other tree-based model is a random forest regression model using the </w:t>
      </w:r>
      <w:proofErr w:type="spellStart"/>
      <w:r>
        <w:t>randomForest</w:t>
      </w:r>
      <w:proofErr w:type="spellEnd"/>
      <w:r>
        <w:t xml:space="preserve"> package</w:t>
      </w:r>
      <w:r w:rsidR="00013227">
        <w:t xml:space="preserve"> (</w:t>
      </w:r>
      <w:proofErr w:type="spellStart"/>
      <w:r w:rsidR="00792D97">
        <w:t>Liaw</w:t>
      </w:r>
      <w:proofErr w:type="spellEnd"/>
      <w:r w:rsidR="00792D97">
        <w:t xml:space="preserve"> </w:t>
      </w:r>
      <w:r w:rsidR="0079473A">
        <w:t>&amp; Wiener,</w:t>
      </w:r>
      <w:r w:rsidR="00792D97">
        <w:t xml:space="preserve"> 2002</w:t>
      </w:r>
      <w:r w:rsidR="00013227">
        <w:t>).</w:t>
      </w:r>
      <w:r w:rsidR="00F5638A">
        <w:rPr>
          <w:color w:val="000000"/>
        </w:rPr>
        <w:t xml:space="preserve"> In this </w:t>
      </w:r>
      <w:r w:rsidR="00AA66F9">
        <w:rPr>
          <w:color w:val="000000"/>
        </w:rPr>
        <w:t>one, all</w:t>
      </w:r>
      <w:r w:rsidR="00F5638A">
        <w:rPr>
          <w:color w:val="000000"/>
        </w:rPr>
        <w:t xml:space="preserve"> 11 independent variables are included to provide a more accurate variable importance plot</w:t>
      </w:r>
      <w:r w:rsidR="00013227">
        <w:t xml:space="preserve">. </w:t>
      </w:r>
      <w:r w:rsidR="00F7113E">
        <w:t xml:space="preserve">I used the default of 500 trees and 3 variables at each </w:t>
      </w:r>
      <w:r w:rsidR="00F7113E">
        <w:lastRenderedPageBreak/>
        <w:t>split. The out-of-bag error estimate from the training set model is 20%, and the accuracy for the test model is 8</w:t>
      </w:r>
      <w:r w:rsidR="000F2EBE">
        <w:t>5</w:t>
      </w:r>
      <w:r w:rsidR="00F7113E">
        <w:t>%, which is a significant improvement over the basic classification tree. The model</w:t>
      </w:r>
      <w:r w:rsidR="00F5638A">
        <w:t>’</w:t>
      </w:r>
      <w:r w:rsidR="00F7113E">
        <w:t xml:space="preserve">s p-value is less than </w:t>
      </w:r>
      <w:r w:rsidR="00F7113E" w:rsidRPr="00F7113E">
        <w:t>2e-1</w:t>
      </w:r>
      <w:r w:rsidR="00F7113E">
        <w:t>6 which shows stati</w:t>
      </w:r>
      <w:r w:rsidR="00F5638A">
        <w:t>sti</w:t>
      </w:r>
      <w:r w:rsidR="00F7113E">
        <w:t>cal significance. The variable importance plot in Figure 7</w:t>
      </w:r>
      <w:r w:rsidR="00F5638A">
        <w:t xml:space="preserve"> indicates that t</w:t>
      </w:r>
      <w:r w:rsidR="00F7113E">
        <w:t xml:space="preserve">he six most important variables according to the random forest model are </w:t>
      </w:r>
      <w:r w:rsidR="00F5638A">
        <w:t xml:space="preserve">nearly </w:t>
      </w:r>
      <w:r w:rsidR="00F7113E">
        <w:t>the same as the six variables chosen in the best subset selection methods</w:t>
      </w:r>
      <w:r w:rsidR="000F2EBE">
        <w:t xml:space="preserve">, </w:t>
      </w:r>
      <w:r w:rsidR="00F5638A">
        <w:rPr>
          <w:color w:val="000000"/>
        </w:rPr>
        <w:t>with density replacing pH in the top six</w:t>
      </w:r>
      <w:r w:rsidR="000F2EBE">
        <w:t xml:space="preserve">. </w:t>
      </w:r>
      <w:r w:rsidR="00F5638A">
        <w:rPr>
          <w:color w:val="000000"/>
        </w:rPr>
        <w:t>This indicates that pH is one of the weaker predictors of quality as compared to alcohol, sulfates, and volatile acidity.</w:t>
      </w:r>
    </w:p>
    <w:p w14:paraId="1DADE33C" w14:textId="77777777" w:rsidR="00DC2DE9" w:rsidRDefault="00DC2DE9" w:rsidP="00DC2DE9">
      <w:pPr>
        <w:keepNext/>
        <w:ind w:firstLine="0"/>
        <w:jc w:val="center"/>
      </w:pPr>
      <w:r>
        <w:rPr>
          <w:noProof/>
        </w:rPr>
        <w:drawing>
          <wp:inline distT="0" distB="0" distL="0" distR="0" wp14:anchorId="534588E8" wp14:editId="381252F3">
            <wp:extent cx="3353057" cy="3063240"/>
            <wp:effectExtent l="0" t="0" r="0" b="381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rotWithShape="1">
                    <a:blip r:embed="rId15">
                      <a:extLst>
                        <a:ext uri="{28A0092B-C50C-407E-A947-70E740481C1C}">
                          <a14:useLocalDpi xmlns:a14="http://schemas.microsoft.com/office/drawing/2010/main" val="0"/>
                        </a:ext>
                      </a:extLst>
                    </a:blip>
                    <a:srcRect l="6292" t="9943" r="3772" b="9539"/>
                    <a:stretch/>
                  </pic:blipFill>
                  <pic:spPr bwMode="auto">
                    <a:xfrm>
                      <a:off x="0" y="0"/>
                      <a:ext cx="3360568" cy="3070101"/>
                    </a:xfrm>
                    <a:prstGeom prst="rect">
                      <a:avLst/>
                    </a:prstGeom>
                    <a:ln>
                      <a:noFill/>
                    </a:ln>
                    <a:extLst>
                      <a:ext uri="{53640926-AAD7-44D8-BBD7-CCE9431645EC}">
                        <a14:shadowObscured xmlns:a14="http://schemas.microsoft.com/office/drawing/2010/main"/>
                      </a:ext>
                    </a:extLst>
                  </pic:spPr>
                </pic:pic>
              </a:graphicData>
            </a:graphic>
          </wp:inline>
        </w:drawing>
      </w:r>
    </w:p>
    <w:p w14:paraId="580ADB58" w14:textId="43873426" w:rsidR="00DC2DE9" w:rsidRPr="00DC2DE9" w:rsidRDefault="00DC2DE9" w:rsidP="00DC2DE9">
      <w:pPr>
        <w:pStyle w:val="Caption"/>
        <w:jc w:val="center"/>
      </w:pPr>
      <w:r>
        <w:t xml:space="preserve">Figure </w:t>
      </w:r>
      <w:fldSimple w:instr=" SEQ Figure \* ARABIC ">
        <w:r w:rsidR="00140865">
          <w:rPr>
            <w:noProof/>
          </w:rPr>
          <w:t>7</w:t>
        </w:r>
      </w:fldSimple>
      <w:r>
        <w:t>: Variable Importance Plot from Random Forest Model</w:t>
      </w:r>
    </w:p>
    <w:p w14:paraId="0581BBA4" w14:textId="1B22B475" w:rsidR="00B34C6F" w:rsidRDefault="00B34C6F" w:rsidP="00B34C6F">
      <w:pPr>
        <w:pStyle w:val="Heading2"/>
      </w:pPr>
      <w:r>
        <w:t>Logistic Regression Model</w:t>
      </w:r>
    </w:p>
    <w:p w14:paraId="1D71C00D" w14:textId="30DD8545" w:rsidR="00B34C6F" w:rsidRDefault="000F2EBE" w:rsidP="00B34C6F">
      <w:r>
        <w:t>Because the predictor variable is binar</w:t>
      </w:r>
      <w:r w:rsidR="00DC7017">
        <w:t xml:space="preserve">y, I </w:t>
      </w:r>
      <w:r w:rsidR="00F5638A">
        <w:t>tried</w:t>
      </w:r>
      <w:r w:rsidR="00DC7017">
        <w:t xml:space="preserve"> logistic regression to see if it would perform better than the random forest regression model. Before performing logistic regression, I log-transformed several of the skewed variables, including residual sugar, chlorides, free sulfur dioxide, total sulfur dioxide, and sulphates. </w:t>
      </w:r>
      <w:r w:rsidR="00F5638A">
        <w:t>Then I</w:t>
      </w:r>
      <w:r w:rsidR="0065296A">
        <w:t xml:space="preserve"> </w:t>
      </w:r>
      <w:r w:rsidR="0079473A">
        <w:t xml:space="preserve">created </w:t>
      </w:r>
      <w:r w:rsidR="0065296A">
        <w:t xml:space="preserve">a logistic regression model using the six variables identified in the best subset selection. From the p-values for the independent </w:t>
      </w:r>
      <w:r w:rsidR="0065296A">
        <w:lastRenderedPageBreak/>
        <w:t>variables shown in the output, pH is not identified as significant with a p-value of about 0.89. This makes sense as pH was also not included in the six most important variables for random forest regression. The p-value for the model based on the test set is less than 2e-16, which shows statistic</w:t>
      </w:r>
      <w:r w:rsidR="00C52019">
        <w:t>al</w:t>
      </w:r>
      <w:r w:rsidR="0065296A">
        <w:t xml:space="preserve"> significance. </w:t>
      </w:r>
      <w:r w:rsidR="00CD0B78">
        <w:t xml:space="preserve">The accuracy is 75%, which is better than the basic classification tree but not as accurate as the random forest regression. </w:t>
      </w:r>
    </w:p>
    <w:p w14:paraId="5166353A" w14:textId="17BD0DF5" w:rsidR="00CD0B78" w:rsidRDefault="00CD0B78" w:rsidP="00B34C6F">
      <w:r>
        <w:t>I created an effects graph from the effects package (</w:t>
      </w:r>
      <w:r w:rsidR="0079473A">
        <w:t>Fox &amp; Weisberg, 2019</w:t>
      </w:r>
      <w:r>
        <w:t>)</w:t>
      </w:r>
      <w:r w:rsidR="00C52019">
        <w:t xml:space="preserve"> </w:t>
      </w:r>
      <w:r w:rsidR="00C52019">
        <w:rPr>
          <w:color w:val="000000"/>
        </w:rPr>
        <w:t>to show how each variable affected the logistic regression model</w:t>
      </w:r>
      <w:r>
        <w:t>. The plot for pH is on the bottom left of the graphic</w:t>
      </w:r>
      <w:r w:rsidR="00C52019">
        <w:t>.</w:t>
      </w:r>
      <w:r>
        <w:t xml:space="preserve"> </w:t>
      </w:r>
      <w:r w:rsidR="00C52019">
        <w:rPr>
          <w:color w:val="000000"/>
        </w:rPr>
        <w:t xml:space="preserve">From this effects graph, it appears that the quality correlation is weak. The blue shading indicates that for low and high pH values, there are large confidence intervals. This most likely is </w:t>
      </w:r>
      <w:proofErr w:type="gramStart"/>
      <w:r w:rsidR="00C52019">
        <w:rPr>
          <w:color w:val="000000"/>
        </w:rPr>
        <w:t>due to the fact that</w:t>
      </w:r>
      <w:proofErr w:type="gramEnd"/>
      <w:r w:rsidR="00C52019">
        <w:rPr>
          <w:color w:val="000000"/>
        </w:rPr>
        <w:t xml:space="preserve"> most wines have a pH value near 3.4; the further away from 3.4 the pH value is, the less confident the model is in its prediction. There may be an advantage to leaving out </w:t>
      </w:r>
      <w:proofErr w:type="spellStart"/>
      <w:r w:rsidR="00C52019">
        <w:rPr>
          <w:color w:val="000000"/>
        </w:rPr>
        <w:t>pH</w:t>
      </w:r>
      <w:r>
        <w:t>.</w:t>
      </w:r>
      <w:proofErr w:type="spellEnd"/>
      <w:r>
        <w:t xml:space="preserve"> </w:t>
      </w:r>
    </w:p>
    <w:p w14:paraId="3DC0DC1B" w14:textId="77777777" w:rsidR="00140865" w:rsidRDefault="00DC2DE9" w:rsidP="00140865">
      <w:pPr>
        <w:keepNext/>
        <w:ind w:firstLine="0"/>
        <w:jc w:val="center"/>
      </w:pPr>
      <w:r>
        <w:rPr>
          <w:noProof/>
        </w:rPr>
        <w:drawing>
          <wp:inline distT="0" distB="0" distL="0" distR="0" wp14:anchorId="1DAD07E7" wp14:editId="683BFE8F">
            <wp:extent cx="4470033" cy="3451860"/>
            <wp:effectExtent l="0" t="0" r="698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78539" cy="3458428"/>
                    </a:xfrm>
                    <a:prstGeom prst="rect">
                      <a:avLst/>
                    </a:prstGeom>
                  </pic:spPr>
                </pic:pic>
              </a:graphicData>
            </a:graphic>
          </wp:inline>
        </w:drawing>
      </w:r>
    </w:p>
    <w:p w14:paraId="5F96FE10" w14:textId="480F501B" w:rsidR="00DC2DE9" w:rsidRDefault="00140865" w:rsidP="00140865">
      <w:pPr>
        <w:pStyle w:val="Caption"/>
        <w:jc w:val="center"/>
      </w:pPr>
      <w:r>
        <w:t xml:space="preserve">Figure </w:t>
      </w:r>
      <w:fldSimple w:instr=" SEQ Figure \* ARABIC ">
        <w:r>
          <w:rPr>
            <w:noProof/>
          </w:rPr>
          <w:t>8</w:t>
        </w:r>
      </w:fldSimple>
      <w:r>
        <w:t>: Effects Plots for Each Variable from Logistic Regression</w:t>
      </w:r>
    </w:p>
    <w:p w14:paraId="2AAA2B40" w14:textId="2DEDA185" w:rsidR="00B34C6F" w:rsidRDefault="00B34C6F" w:rsidP="00B34C6F">
      <w:pPr>
        <w:pStyle w:val="Heading2"/>
      </w:pPr>
      <w:r>
        <w:lastRenderedPageBreak/>
        <w:t>Clustering Model</w:t>
      </w:r>
    </w:p>
    <w:p w14:paraId="56FAF189" w14:textId="0BD5AE70" w:rsidR="00C00F34" w:rsidRDefault="00C00F34" w:rsidP="0079473A">
      <w:pPr>
        <w:keepNext/>
        <w:rPr>
          <w:color w:val="000000"/>
        </w:rPr>
      </w:pPr>
      <w:r>
        <w:rPr>
          <w:color w:val="000000"/>
        </w:rPr>
        <w:t xml:space="preserve">The last classification model is a cluster analysis using k-means clustering. I expected that performing k-means clustering with two clusters would result in one cluster of bad wines and one of good wines. Running k-means classification from the </w:t>
      </w:r>
      <w:r w:rsidR="006B17B3">
        <w:rPr>
          <w:color w:val="000000"/>
        </w:rPr>
        <w:t>cluster</w:t>
      </w:r>
      <w:r>
        <w:rPr>
          <w:color w:val="000000"/>
        </w:rPr>
        <w:t xml:space="preserve"> package (</w:t>
      </w:r>
      <w:proofErr w:type="spellStart"/>
      <w:r w:rsidR="006B17B3">
        <w:rPr>
          <w:color w:val="000000"/>
        </w:rPr>
        <w:t>Maechler</w:t>
      </w:r>
      <w:proofErr w:type="spellEnd"/>
      <w:r w:rsidR="006B17B3">
        <w:rPr>
          <w:color w:val="000000"/>
        </w:rPr>
        <w:t xml:space="preserve"> et al. 2021</w:t>
      </w:r>
      <w:r>
        <w:rPr>
          <w:color w:val="000000"/>
        </w:rPr>
        <w:t xml:space="preserve">) didn’t have a great degree of accuracy. The first cluster, which is highlighted in red in Figure 8, was 64% bad wines, and the second cluster, highlighted in blue, is 59% good wines. Most outliers are included in the first cluster. From the exploratory data </w:t>
      </w:r>
      <w:r w:rsidR="006B17B3">
        <w:rPr>
          <w:color w:val="000000"/>
        </w:rPr>
        <w:t>analysis,</w:t>
      </w:r>
      <w:r>
        <w:rPr>
          <w:color w:val="000000"/>
        </w:rPr>
        <w:t xml:space="preserve"> we know that outliers tend to be bad wines, </w:t>
      </w:r>
      <w:r w:rsidR="006B17B3">
        <w:rPr>
          <w:color w:val="000000"/>
        </w:rPr>
        <w:t xml:space="preserve">which is </w:t>
      </w:r>
      <w:r>
        <w:rPr>
          <w:color w:val="000000"/>
        </w:rPr>
        <w:t xml:space="preserve">possibly why cluster 1 contains </w:t>
      </w:r>
      <w:proofErr w:type="gramStart"/>
      <w:r>
        <w:rPr>
          <w:color w:val="000000"/>
        </w:rPr>
        <w:t>a majority of</w:t>
      </w:r>
      <w:proofErr w:type="gramEnd"/>
      <w:r>
        <w:rPr>
          <w:color w:val="000000"/>
        </w:rPr>
        <w:t xml:space="preserve"> bad wines. This was not an efficient model for this dataset.</w:t>
      </w:r>
    </w:p>
    <w:p w14:paraId="510970BC" w14:textId="7410F8A5" w:rsidR="00B409ED" w:rsidRDefault="008A45B8" w:rsidP="00C00F34">
      <w:pPr>
        <w:keepNext/>
        <w:ind w:firstLine="0"/>
        <w:jc w:val="center"/>
      </w:pPr>
      <w:r w:rsidRPr="008A45B8">
        <w:rPr>
          <w:noProof/>
        </w:rPr>
        <w:drawing>
          <wp:inline distT="0" distB="0" distL="0" distR="0" wp14:anchorId="64E08D31" wp14:editId="1CC6C3AF">
            <wp:extent cx="3364018" cy="2324100"/>
            <wp:effectExtent l="0" t="0" r="8255" b="0"/>
            <wp:docPr id="11" name="Picture 3" descr="Chart, scatter chart&#10;&#10;Description automatically generated">
              <a:extLst xmlns:a="http://schemas.openxmlformats.org/drawingml/2006/main">
                <a:ext uri="{FF2B5EF4-FFF2-40B4-BE49-F238E27FC236}">
                  <a16:creationId xmlns:a16="http://schemas.microsoft.com/office/drawing/2014/main" id="{7FBE0D68-31C7-4453-9061-6E7F381F5E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Chart, scatter chart&#10;&#10;Description automatically generated">
                      <a:extLst>
                        <a:ext uri="{FF2B5EF4-FFF2-40B4-BE49-F238E27FC236}">
                          <a16:creationId xmlns:a16="http://schemas.microsoft.com/office/drawing/2014/main" id="{7FBE0D68-31C7-4453-9061-6E7F381F5E75}"/>
                        </a:ext>
                      </a:extLst>
                    </pic:cNvPr>
                    <pic:cNvPicPr>
                      <a:picLocks noChangeAspect="1"/>
                    </pic:cNvPicPr>
                  </pic:nvPicPr>
                  <pic:blipFill rotWithShape="1">
                    <a:blip r:embed="rId17"/>
                    <a:srcRect l="49030" t="53334" r="2193" b="2487"/>
                    <a:stretch/>
                  </pic:blipFill>
                  <pic:spPr bwMode="auto">
                    <a:xfrm>
                      <a:off x="0" y="0"/>
                      <a:ext cx="3374784" cy="2331538"/>
                    </a:xfrm>
                    <a:prstGeom prst="rect">
                      <a:avLst/>
                    </a:prstGeom>
                    <a:ln>
                      <a:noFill/>
                    </a:ln>
                    <a:extLst>
                      <a:ext uri="{53640926-AAD7-44D8-BBD7-CCE9431645EC}">
                        <a14:shadowObscured xmlns:a14="http://schemas.microsoft.com/office/drawing/2010/main"/>
                      </a:ext>
                    </a:extLst>
                  </pic:spPr>
                </pic:pic>
              </a:graphicData>
            </a:graphic>
          </wp:inline>
        </w:drawing>
      </w:r>
    </w:p>
    <w:p w14:paraId="3A660909" w14:textId="3A3BE1F2" w:rsidR="008A45B8" w:rsidRDefault="00B409ED" w:rsidP="00B409ED">
      <w:pPr>
        <w:pStyle w:val="Caption"/>
        <w:jc w:val="center"/>
      </w:pPr>
      <w:r>
        <w:t xml:space="preserve">Figure </w:t>
      </w:r>
      <w:fldSimple w:instr=" SEQ Figure \* ARABIC ">
        <w:r w:rsidR="00140865">
          <w:rPr>
            <w:noProof/>
          </w:rPr>
          <w:t>9</w:t>
        </w:r>
      </w:fldSimple>
      <w:r>
        <w:t>: K-Means Clustering with k=2</w:t>
      </w:r>
    </w:p>
    <w:p w14:paraId="4EA5B723" w14:textId="5A3DAF09" w:rsidR="00B34C6F" w:rsidRDefault="00B34C6F" w:rsidP="00B34C6F">
      <w:pPr>
        <w:pStyle w:val="Heading2"/>
      </w:pPr>
      <w:r>
        <w:t>Final Remarks</w:t>
      </w:r>
    </w:p>
    <w:p w14:paraId="0B70D193" w14:textId="24497B76" w:rsidR="00B34C6F" w:rsidRDefault="00583E5A" w:rsidP="00B34C6F">
      <w:r>
        <w:t>The most important factors contributing to quality for red wine are alcohol</w:t>
      </w:r>
      <w:r w:rsidR="00C73171">
        <w:t xml:space="preserve"> percentage</w:t>
      </w:r>
      <w:r>
        <w:t xml:space="preserve">, volatile acidity, sulphates, chlorides, and total sulfur dioxide. These </w:t>
      </w:r>
      <w:r w:rsidR="00C00F34">
        <w:t>ar</w:t>
      </w:r>
      <w:r>
        <w:t xml:space="preserve">e consistently the strongest predictors for each type of model. </w:t>
      </w:r>
      <w:r w:rsidR="00C00F34">
        <w:rPr>
          <w:color w:val="000000"/>
        </w:rPr>
        <w:t>Density and pH are weaker predictors, as each were identified as important for some models and not others.</w:t>
      </w:r>
      <w:r w:rsidR="000B26C5">
        <w:t xml:space="preserve"> Of all the models, random forest regression was the most accurate and statistically significant. Logistic regression performed slightly better than the </w:t>
      </w:r>
      <w:r w:rsidR="000B26C5">
        <w:lastRenderedPageBreak/>
        <w:t xml:space="preserve">basic decision </w:t>
      </w:r>
      <w:r w:rsidR="00AC0448">
        <w:t>tree but</w:t>
      </w:r>
      <w:r w:rsidR="000B26C5">
        <w:t xml:space="preserve"> was more statistically significant. Cluster analysis was not </w:t>
      </w:r>
      <w:r w:rsidR="00C00F34">
        <w:t xml:space="preserve">very </w:t>
      </w:r>
      <w:r w:rsidR="000B26C5">
        <w:t xml:space="preserve">successful at clustering good and bad wines </w:t>
      </w:r>
      <w:r w:rsidR="00AC0448">
        <w:t>together and</w:t>
      </w:r>
      <w:r w:rsidR="000B26C5">
        <w:t xml:space="preserve"> may have been skewed by outliers.</w:t>
      </w:r>
    </w:p>
    <w:p w14:paraId="415E49D6" w14:textId="1E392A77" w:rsidR="000B26C5" w:rsidRPr="00B34C6F" w:rsidRDefault="000B26C5" w:rsidP="00B34C6F">
      <w:r>
        <w:t xml:space="preserve">Overall, based on the strongest predictors and their correlation with quality score, it seems that more alcoholic, less sweet, and lower acidity wines are more favored in quality testing. Further work in this subject could include analyzing sales data for each type of wine compared to the quality score assigned to the wine. Another possible application of these models would be creating a </w:t>
      </w:r>
      <w:r w:rsidR="00AC0448">
        <w:t xml:space="preserve">recommendations system based on a </w:t>
      </w:r>
      <w:r w:rsidR="0072270A">
        <w:t>customer’s</w:t>
      </w:r>
      <w:r w:rsidR="00AC0448">
        <w:t xml:space="preserve"> previous wine preferences. </w:t>
      </w:r>
    </w:p>
    <w:sdt>
      <w:sdtPr>
        <w:rPr>
          <w:rFonts w:asciiTheme="minorHAnsi" w:eastAsiaTheme="minorEastAsia" w:hAnsiTheme="minorHAnsi" w:cstheme="minorBidi"/>
        </w:rPr>
        <w:id w:val="62297111"/>
        <w:docPartObj>
          <w:docPartGallery w:val="Bibliographies"/>
          <w:docPartUnique/>
        </w:docPartObj>
      </w:sdtPr>
      <w:sdtEndPr/>
      <w:sdtContent>
        <w:p w14:paraId="6F69BD71" w14:textId="77777777" w:rsidR="00E81978" w:rsidRDefault="005D3A03">
          <w:pPr>
            <w:pStyle w:val="SectionTitle"/>
          </w:pPr>
          <w:r>
            <w:t>References</w:t>
          </w:r>
        </w:p>
        <w:p w14:paraId="75F600EC" w14:textId="59F7F794" w:rsidR="008A6FF1" w:rsidRDefault="008A6FF1" w:rsidP="008A6FF1">
          <w:pPr>
            <w:pStyle w:val="Bibliography"/>
          </w:pPr>
          <w:proofErr w:type="spellStart"/>
          <w:r>
            <w:t>Carr</w:t>
          </w:r>
          <w:proofErr w:type="spellEnd"/>
          <w:r>
            <w:t xml:space="preserve">, Dan. Ported by Nicholas Lewin-Koh, Martin </w:t>
          </w:r>
          <w:proofErr w:type="spellStart"/>
          <w:r>
            <w:t>Maechler</w:t>
          </w:r>
          <w:proofErr w:type="spellEnd"/>
          <w:r>
            <w:t xml:space="preserve"> and contains copies of lattice functions written by </w:t>
          </w:r>
          <w:proofErr w:type="spellStart"/>
          <w:r>
            <w:t>Deepayan</w:t>
          </w:r>
          <w:proofErr w:type="spellEnd"/>
          <w:r>
            <w:t xml:space="preserve"> Sarkar (2021). </w:t>
          </w:r>
          <w:proofErr w:type="spellStart"/>
          <w:r>
            <w:t>hexbin</w:t>
          </w:r>
          <w:proofErr w:type="spellEnd"/>
          <w:r>
            <w:t>: Hexagonal Binning Routines. R package version 1.28.2. https://CRAN.R-project.org/package=hexbin</w:t>
          </w:r>
        </w:p>
        <w:p w14:paraId="4CF33661" w14:textId="2A01C46A" w:rsidR="0065309F" w:rsidRDefault="00C31D30" w:rsidP="0065309F">
          <w:pPr>
            <w:pStyle w:val="Bibliography"/>
          </w:pPr>
          <w:r w:rsidRPr="005E5A9F">
            <w:fldChar w:fldCharType="begin"/>
          </w:r>
          <w:r w:rsidRPr="005E5A9F">
            <w:instrText xml:space="preserve"> BIBLIOGRAPHY </w:instrText>
          </w:r>
          <w:r w:rsidRPr="005E5A9F">
            <w:fldChar w:fldCharType="separate"/>
          </w:r>
          <w:r w:rsidR="0065309F" w:rsidRPr="005E5A9F">
            <w:t>Cortez, Paulo, Cerdeira, A., Almeida, F., Matos, T. &amp; Reis, J.. (2009). Wine Quality. UCI Machine Learning Repository.</w:t>
          </w:r>
        </w:p>
        <w:p w14:paraId="00A7137F" w14:textId="77777777" w:rsidR="006B16F2" w:rsidRDefault="006B16F2" w:rsidP="006B16F2">
          <w:pPr>
            <w:ind w:firstLine="0"/>
          </w:pPr>
          <w:r>
            <w:t xml:space="preserve">John Fox and Sanford Weisberg (2019). An R Companion to Applied Regression, 3rd Edition. </w:t>
          </w:r>
        </w:p>
        <w:p w14:paraId="20D8D23A" w14:textId="6FB266CE" w:rsidR="006B16F2" w:rsidRPr="006B16F2" w:rsidRDefault="006B16F2" w:rsidP="006B16F2">
          <w:pPr>
            <w:ind w:left="720" w:firstLine="0"/>
          </w:pPr>
          <w:r>
            <w:t>Thousand Oaks, CA.</w:t>
          </w:r>
        </w:p>
        <w:p w14:paraId="61F59C1C" w14:textId="5DE9BBD7" w:rsidR="006B16F2" w:rsidRDefault="006B16F2" w:rsidP="006B16F2">
          <w:pPr>
            <w:ind w:firstLine="0"/>
          </w:pPr>
          <w:r>
            <w:t>Kuhn, M. (2021). caret: Classification and Regression Training. R package version 6.0-90.</w:t>
          </w:r>
        </w:p>
        <w:p w14:paraId="1014C26A" w14:textId="465E0E97" w:rsidR="006B16F2" w:rsidRDefault="006B16F2" w:rsidP="006B16F2">
          <w:r>
            <w:t>https://CRAN.R-project.org/package=caret</w:t>
          </w:r>
        </w:p>
        <w:p w14:paraId="61F90797" w14:textId="77E7BB99" w:rsidR="008A6FF1" w:rsidRDefault="008A6FF1" w:rsidP="008A6FF1">
          <w:pPr>
            <w:ind w:firstLine="0"/>
          </w:pPr>
          <w:r>
            <w:t>Liaw, A.</w:t>
          </w:r>
          <w:r w:rsidRPr="008A6FF1">
            <w:t xml:space="preserve"> and Wiener</w:t>
          </w:r>
          <w:r>
            <w:t>, M.</w:t>
          </w:r>
          <w:r w:rsidRPr="008A6FF1">
            <w:t xml:space="preserve"> (2002). Classification and Regression by randomForest. R News 2(3), </w:t>
          </w:r>
        </w:p>
        <w:p w14:paraId="28FBFA16" w14:textId="5660FDE4" w:rsidR="008A6FF1" w:rsidRDefault="008A6FF1" w:rsidP="008A6FF1">
          <w:pPr>
            <w:ind w:left="720" w:firstLine="0"/>
          </w:pPr>
          <w:r w:rsidRPr="008A6FF1">
            <w:t>18--22.</w:t>
          </w:r>
        </w:p>
        <w:p w14:paraId="17BE8241" w14:textId="18E1C980" w:rsidR="005E5A9F" w:rsidRPr="005E5A9F" w:rsidRDefault="005E5A9F" w:rsidP="005E5A9F">
          <w:pPr>
            <w:ind w:firstLine="0"/>
          </w:pPr>
          <w:r w:rsidRPr="005E5A9F">
            <w:t xml:space="preserve">Lumley, Thomas. Based on the Fortran code by Alan Miller (2020). leaps: Regression Subset </w:t>
          </w:r>
        </w:p>
        <w:p w14:paraId="384588E8" w14:textId="39C00CF9" w:rsidR="005E5A9F" w:rsidRPr="005E5A9F" w:rsidRDefault="005E5A9F" w:rsidP="005E5A9F">
          <w:r w:rsidRPr="005E5A9F">
            <w:t>Selection. R package version 3.1. https://CRAN.R-project.org/package=leaps</w:t>
          </w:r>
        </w:p>
        <w:p w14:paraId="40D82208" w14:textId="3CC1256E" w:rsidR="00EA6532" w:rsidRDefault="00C31D30" w:rsidP="00EA6532">
          <w:pPr>
            <w:pStyle w:val="Bibliography"/>
            <w:rPr>
              <w:noProof/>
            </w:rPr>
          </w:pPr>
          <w:r w:rsidRPr="005E5A9F">
            <w:rPr>
              <w:noProof/>
            </w:rPr>
            <w:fldChar w:fldCharType="end"/>
          </w:r>
          <w:r w:rsidR="00EA6532">
            <w:rPr>
              <w:noProof/>
            </w:rPr>
            <w:t>Maechler, M., Rousseeuw, P., Struyf, A., Hubert, M., Hornik, K.(2021).  cluster: Cluster Analysis Basics and Extensions. R package version 2.1.2.</w:t>
          </w:r>
        </w:p>
        <w:p w14:paraId="5B6A70AD" w14:textId="018E0811" w:rsidR="005E5A9F" w:rsidRPr="005E5A9F" w:rsidRDefault="005E5A9F" w:rsidP="005E5A9F">
          <w:pPr>
            <w:pStyle w:val="Bibliography"/>
            <w:rPr>
              <w:noProof/>
            </w:rPr>
          </w:pPr>
          <w:r w:rsidRPr="005E5A9F">
            <w:rPr>
              <w:noProof/>
            </w:rPr>
            <w:t>R Core Team (2020). R: A language and environment for statistical computing. R Foundation for Statistical Computing,</w:t>
          </w:r>
          <w:r>
            <w:rPr>
              <w:noProof/>
            </w:rPr>
            <w:t xml:space="preserve"> </w:t>
          </w:r>
          <w:r w:rsidRPr="005E5A9F">
            <w:rPr>
              <w:noProof/>
            </w:rPr>
            <w:t>Vienna, Austria. URL https://www.R-project.org/.</w:t>
          </w:r>
        </w:p>
        <w:p w14:paraId="09385A0C" w14:textId="4E992197" w:rsidR="005E5A9F" w:rsidRDefault="005E5A9F" w:rsidP="0065309F">
          <w:pPr>
            <w:pStyle w:val="Bibliography"/>
            <w:rPr>
              <w:noProof/>
            </w:rPr>
          </w:pPr>
          <w:r w:rsidRPr="005E5A9F">
            <w:rPr>
              <w:noProof/>
            </w:rPr>
            <w:t>Sarkar, Deepayan (2008) Lattice: Multivariate Data Visualization with R. Springer, New York. ISBN 978-0-387-75968-5</w:t>
          </w:r>
        </w:p>
        <w:p w14:paraId="6D7BFCE8" w14:textId="2DA1994D" w:rsidR="008A6FF1" w:rsidRDefault="008A6FF1" w:rsidP="008A6FF1">
          <w:pPr>
            <w:ind w:firstLine="0"/>
          </w:pPr>
          <w:r w:rsidRPr="008A6FF1">
            <w:t>Sievert</w:t>
          </w:r>
          <w:r>
            <w:t>, C</w:t>
          </w:r>
          <w:r w:rsidRPr="008A6FF1">
            <w:t xml:space="preserve">. Interactive Web-Based Data Visualization with R, </w:t>
          </w:r>
          <w:proofErr w:type="spellStart"/>
          <w:r w:rsidRPr="008A6FF1">
            <w:t>plotly</w:t>
          </w:r>
          <w:proofErr w:type="spellEnd"/>
          <w:r w:rsidRPr="008A6FF1">
            <w:t xml:space="preserve">, and shiny. Chapman and </w:t>
          </w:r>
        </w:p>
        <w:p w14:paraId="63AA7465" w14:textId="7043A0C8" w:rsidR="008A6FF1" w:rsidRPr="008A6FF1" w:rsidRDefault="008A6FF1" w:rsidP="008A6FF1">
          <w:r w:rsidRPr="008A6FF1">
            <w:t>Hall/CRC Florida, 2020.</w:t>
          </w:r>
        </w:p>
        <w:p w14:paraId="022F800C" w14:textId="2C97976E" w:rsidR="008A6FF1" w:rsidRDefault="008A6FF1" w:rsidP="008A6FF1">
          <w:pPr>
            <w:ind w:firstLine="0"/>
          </w:pPr>
          <w:proofErr w:type="spellStart"/>
          <w:r>
            <w:t>Therneau</w:t>
          </w:r>
          <w:proofErr w:type="spellEnd"/>
          <w:r>
            <w:t xml:space="preserve">, T. and Atkinson, B. (2019). </w:t>
          </w:r>
          <w:proofErr w:type="spellStart"/>
          <w:r>
            <w:t>rpart</w:t>
          </w:r>
          <w:proofErr w:type="spellEnd"/>
          <w:r>
            <w:t xml:space="preserve">: Recursive Partitioning and Regression Trees. R </w:t>
          </w:r>
        </w:p>
        <w:p w14:paraId="3A446F99" w14:textId="66B67EDD" w:rsidR="008A6FF1" w:rsidRDefault="008A6FF1" w:rsidP="008A6FF1">
          <w:r>
            <w:lastRenderedPageBreak/>
            <w:t xml:space="preserve">package version 4.1-15. </w:t>
          </w:r>
          <w:hyperlink r:id="rId18" w:history="1">
            <w:r w:rsidRPr="001D422F">
              <w:rPr>
                <w:rStyle w:val="Hyperlink"/>
              </w:rPr>
              <w:t>https://CRAN.R-project.org/package=rpart</w:t>
            </w:r>
          </w:hyperlink>
        </w:p>
        <w:p w14:paraId="6E87605E" w14:textId="77777777" w:rsidR="006B16F2" w:rsidRDefault="008A6FF1" w:rsidP="008A6FF1">
          <w:pPr>
            <w:ind w:firstLine="0"/>
          </w:pPr>
          <w:proofErr w:type="spellStart"/>
          <w:r>
            <w:t>Tuszynski</w:t>
          </w:r>
          <w:proofErr w:type="spellEnd"/>
          <w:r>
            <w:t xml:space="preserve">, J. (2021). </w:t>
          </w:r>
          <w:proofErr w:type="spellStart"/>
          <w:r>
            <w:t>caTools</w:t>
          </w:r>
          <w:proofErr w:type="spellEnd"/>
          <w:r>
            <w:t xml:space="preserve">: Tools: Moving Window Statistics, GIF, Base64, ROC AUC, etc. R </w:t>
          </w:r>
        </w:p>
        <w:p w14:paraId="58654E31" w14:textId="5417A42A" w:rsidR="008A6FF1" w:rsidRPr="008A6FF1" w:rsidRDefault="008A6FF1" w:rsidP="006B16F2">
          <w:r>
            <w:t>package version 1.18.2.</w:t>
          </w:r>
          <w:r w:rsidR="006B16F2">
            <w:t xml:space="preserve"> </w:t>
          </w:r>
          <w:r>
            <w:t>https://CRAN.R-project.org/package=caTools</w:t>
          </w:r>
        </w:p>
        <w:p w14:paraId="6FDCF6F3" w14:textId="34A338F7" w:rsidR="00E81978" w:rsidRDefault="005E5A9F" w:rsidP="006B17B3">
          <w:pPr>
            <w:pStyle w:val="Bibliography"/>
            <w:rPr>
              <w:noProof/>
            </w:rPr>
          </w:pPr>
          <w:r>
            <w:rPr>
              <w:noProof/>
            </w:rPr>
            <w:t>Wickham, H. ggplot2: Elegant Graphics for Data Analysis. Springer-Verlag New York, 2016.</w:t>
          </w:r>
        </w:p>
      </w:sdtContent>
    </w:sdt>
    <w:p w14:paraId="0C265CD2" w14:textId="41EDBB3B" w:rsidR="005E5A9F" w:rsidRPr="005E5A9F" w:rsidRDefault="005E5A9F" w:rsidP="005E5A9F"/>
    <w:p w14:paraId="5834A84A" w14:textId="77290143" w:rsidR="005E5A9F" w:rsidRPr="005E5A9F" w:rsidRDefault="005E5A9F" w:rsidP="005E5A9F"/>
    <w:p w14:paraId="7B225422" w14:textId="6F0292A9" w:rsidR="005E5A9F" w:rsidRDefault="005E5A9F" w:rsidP="005E5A9F"/>
    <w:p w14:paraId="50C15667" w14:textId="241C94BF" w:rsidR="005E5A9F" w:rsidRPr="005E5A9F" w:rsidRDefault="005E5A9F" w:rsidP="005E5A9F">
      <w:pPr>
        <w:tabs>
          <w:tab w:val="left" w:pos="2016"/>
        </w:tabs>
      </w:pPr>
      <w:r>
        <w:tab/>
      </w:r>
    </w:p>
    <w:p w14:paraId="2D743AEB" w14:textId="0EAC7A68" w:rsidR="00E81978" w:rsidRPr="00140865" w:rsidRDefault="0072270A">
      <w:pPr>
        <w:pStyle w:val="SectionTitle"/>
        <w:rPr>
          <w:b/>
          <w:bCs/>
        </w:rPr>
      </w:pPr>
      <w:r w:rsidRPr="00140865">
        <w:rPr>
          <w:b/>
          <w:bCs/>
        </w:rPr>
        <w:lastRenderedPageBreak/>
        <w:t>Tables</w:t>
      </w:r>
    </w:p>
    <w:p w14:paraId="5F0522C2" w14:textId="5E0EE694" w:rsidR="00E81978" w:rsidRDefault="005D3A03">
      <w:pPr>
        <w:pStyle w:val="NoSpacing"/>
      </w:pPr>
      <w:r>
        <w:t>Table 1</w:t>
      </w:r>
      <w:r w:rsidR="00B34C6F">
        <w:t xml:space="preserve">: </w:t>
      </w:r>
      <w:r w:rsidR="008A45B8">
        <w:t>Summary of the Variables in the Red Wine Dataset</w:t>
      </w:r>
    </w:p>
    <w:p w14:paraId="5F023C00" w14:textId="77777777" w:rsidR="008A45B8" w:rsidRDefault="008A45B8" w:rsidP="008A45B8">
      <w:pPr>
        <w:pStyle w:val="Caption"/>
        <w:keepNext/>
        <w:jc w:val="center"/>
      </w:pPr>
      <w:r>
        <w:t xml:space="preserve">Table </w:t>
      </w:r>
      <w:fldSimple w:instr=" SEQ Table \* ARABIC ">
        <w:r>
          <w:rPr>
            <w:noProof/>
          </w:rPr>
          <w:t>1</w:t>
        </w:r>
      </w:fldSimple>
      <w:r>
        <w:t>: Summary of Variables</w:t>
      </w:r>
    </w:p>
    <w:tbl>
      <w:tblPr>
        <w:tblStyle w:val="APAReport"/>
        <w:tblW w:w="0" w:type="auto"/>
        <w:tblLook w:val="04A0" w:firstRow="1" w:lastRow="0" w:firstColumn="1" w:lastColumn="0" w:noHBand="0" w:noVBand="1"/>
      </w:tblPr>
      <w:tblGrid>
        <w:gridCol w:w="3960"/>
        <w:gridCol w:w="1350"/>
        <w:gridCol w:w="1350"/>
        <w:gridCol w:w="1350"/>
        <w:gridCol w:w="1350"/>
      </w:tblGrid>
      <w:tr w:rsidR="008A45B8" w14:paraId="1D0A1DBD" w14:textId="77777777" w:rsidTr="005A3FBF">
        <w:trPr>
          <w:cnfStyle w:val="100000000000" w:firstRow="1" w:lastRow="0" w:firstColumn="0" w:lastColumn="0" w:oddVBand="0" w:evenVBand="0" w:oddHBand="0" w:evenHBand="0" w:firstRowFirstColumn="0" w:firstRowLastColumn="0" w:lastRowFirstColumn="0" w:lastRowLastColumn="0"/>
          <w:trHeight w:val="276"/>
        </w:trPr>
        <w:tc>
          <w:tcPr>
            <w:tcW w:w="3960" w:type="dxa"/>
          </w:tcPr>
          <w:p w14:paraId="73C4B56C" w14:textId="77777777" w:rsidR="008A45B8" w:rsidRDefault="008A45B8" w:rsidP="005A3FBF">
            <w:r>
              <w:t>Feature</w:t>
            </w:r>
          </w:p>
        </w:tc>
        <w:tc>
          <w:tcPr>
            <w:tcW w:w="1350" w:type="dxa"/>
          </w:tcPr>
          <w:p w14:paraId="5C70DFE0" w14:textId="77777777" w:rsidR="008A45B8" w:rsidRDefault="008A45B8" w:rsidP="005A3FBF">
            <w:r>
              <w:t>Minimum</w:t>
            </w:r>
          </w:p>
        </w:tc>
        <w:tc>
          <w:tcPr>
            <w:tcW w:w="1350" w:type="dxa"/>
          </w:tcPr>
          <w:p w14:paraId="71498716" w14:textId="77777777" w:rsidR="008A45B8" w:rsidRDefault="008A45B8" w:rsidP="005A3FBF">
            <w:r>
              <w:t>Mean</w:t>
            </w:r>
          </w:p>
        </w:tc>
        <w:tc>
          <w:tcPr>
            <w:tcW w:w="1350" w:type="dxa"/>
          </w:tcPr>
          <w:p w14:paraId="2CD05AB8" w14:textId="77777777" w:rsidR="008A45B8" w:rsidRDefault="008A45B8" w:rsidP="005A3FBF">
            <w:r>
              <w:t>Median</w:t>
            </w:r>
          </w:p>
        </w:tc>
        <w:tc>
          <w:tcPr>
            <w:tcW w:w="1350" w:type="dxa"/>
          </w:tcPr>
          <w:p w14:paraId="503504E8" w14:textId="77777777" w:rsidR="008A45B8" w:rsidRDefault="008A45B8" w:rsidP="005A3FBF">
            <w:r>
              <w:t>Maximum</w:t>
            </w:r>
          </w:p>
        </w:tc>
      </w:tr>
      <w:tr w:rsidR="008A45B8" w14:paraId="4279BF1B" w14:textId="77777777" w:rsidTr="005A3FBF">
        <w:trPr>
          <w:trHeight w:val="276"/>
        </w:trPr>
        <w:tc>
          <w:tcPr>
            <w:tcW w:w="3960" w:type="dxa"/>
          </w:tcPr>
          <w:p w14:paraId="28238CE4" w14:textId="77777777" w:rsidR="008A45B8" w:rsidRPr="00361F57" w:rsidRDefault="008A45B8" w:rsidP="005A3FBF">
            <w:r>
              <w:t>Fixed Acidity (</w:t>
            </w:r>
            <w:proofErr w:type="gramStart"/>
            <w:r>
              <w:t>g(</w:t>
            </w:r>
            <w:proofErr w:type="gramEnd"/>
            <w:r>
              <w:t>tartaric acid)/dm</w:t>
            </w:r>
            <w:r>
              <w:rPr>
                <w:vertAlign w:val="superscript"/>
              </w:rPr>
              <w:t>3</w:t>
            </w:r>
            <w:r>
              <w:t>)</w:t>
            </w:r>
          </w:p>
        </w:tc>
        <w:tc>
          <w:tcPr>
            <w:tcW w:w="1350" w:type="dxa"/>
          </w:tcPr>
          <w:p w14:paraId="76E0C743" w14:textId="77777777" w:rsidR="008A45B8" w:rsidRDefault="008A45B8" w:rsidP="005A3FBF">
            <w:r>
              <w:t>4.60</w:t>
            </w:r>
          </w:p>
        </w:tc>
        <w:tc>
          <w:tcPr>
            <w:tcW w:w="1350" w:type="dxa"/>
          </w:tcPr>
          <w:p w14:paraId="28495DA3" w14:textId="77777777" w:rsidR="008A45B8" w:rsidRDefault="008A45B8" w:rsidP="005A3FBF">
            <w:r>
              <w:t>8.32</w:t>
            </w:r>
          </w:p>
        </w:tc>
        <w:tc>
          <w:tcPr>
            <w:tcW w:w="1350" w:type="dxa"/>
          </w:tcPr>
          <w:p w14:paraId="2199F947" w14:textId="77777777" w:rsidR="008A45B8" w:rsidRDefault="008A45B8" w:rsidP="005A3FBF">
            <w:r>
              <w:t>7.90</w:t>
            </w:r>
          </w:p>
        </w:tc>
        <w:tc>
          <w:tcPr>
            <w:tcW w:w="1350" w:type="dxa"/>
          </w:tcPr>
          <w:p w14:paraId="2AFCE213" w14:textId="77777777" w:rsidR="008A45B8" w:rsidRDefault="008A45B8" w:rsidP="005A3FBF">
            <w:r>
              <w:t>15.90</w:t>
            </w:r>
          </w:p>
        </w:tc>
      </w:tr>
      <w:tr w:rsidR="008A45B8" w14:paraId="6607CAB0" w14:textId="77777777" w:rsidTr="005A3FBF">
        <w:trPr>
          <w:trHeight w:val="276"/>
        </w:trPr>
        <w:tc>
          <w:tcPr>
            <w:tcW w:w="3960" w:type="dxa"/>
          </w:tcPr>
          <w:p w14:paraId="53A53E3B" w14:textId="77777777" w:rsidR="008A45B8" w:rsidRPr="00361F57" w:rsidRDefault="008A45B8" w:rsidP="005A3FBF">
            <w:r>
              <w:t>Volatile Acidity (</w:t>
            </w:r>
            <w:proofErr w:type="gramStart"/>
            <w:r>
              <w:t>g(</w:t>
            </w:r>
            <w:proofErr w:type="gramEnd"/>
            <w:r>
              <w:t>acetic acid)/dm</w:t>
            </w:r>
            <w:r>
              <w:rPr>
                <w:vertAlign w:val="superscript"/>
              </w:rPr>
              <w:t>3</w:t>
            </w:r>
            <w:r>
              <w:t>)</w:t>
            </w:r>
          </w:p>
        </w:tc>
        <w:tc>
          <w:tcPr>
            <w:tcW w:w="1350" w:type="dxa"/>
          </w:tcPr>
          <w:p w14:paraId="05514BF5" w14:textId="77777777" w:rsidR="008A45B8" w:rsidRDefault="008A45B8" w:rsidP="005A3FBF">
            <w:r>
              <w:t>0.1200</w:t>
            </w:r>
          </w:p>
        </w:tc>
        <w:tc>
          <w:tcPr>
            <w:tcW w:w="1350" w:type="dxa"/>
          </w:tcPr>
          <w:p w14:paraId="1ADBA669" w14:textId="77777777" w:rsidR="008A45B8" w:rsidRDefault="008A45B8" w:rsidP="005A3FBF">
            <w:r>
              <w:t>0.5278</w:t>
            </w:r>
          </w:p>
        </w:tc>
        <w:tc>
          <w:tcPr>
            <w:tcW w:w="1350" w:type="dxa"/>
          </w:tcPr>
          <w:p w14:paraId="778BCAA8" w14:textId="77777777" w:rsidR="008A45B8" w:rsidRDefault="008A45B8" w:rsidP="005A3FBF">
            <w:r>
              <w:t>0.5200</w:t>
            </w:r>
          </w:p>
        </w:tc>
        <w:tc>
          <w:tcPr>
            <w:tcW w:w="1350" w:type="dxa"/>
          </w:tcPr>
          <w:p w14:paraId="48EA77EE" w14:textId="77777777" w:rsidR="008A45B8" w:rsidRDefault="008A45B8" w:rsidP="005A3FBF">
            <w:r>
              <w:t>1.5800</w:t>
            </w:r>
          </w:p>
        </w:tc>
      </w:tr>
      <w:tr w:rsidR="008A45B8" w14:paraId="41565E3E" w14:textId="77777777" w:rsidTr="005A3FBF">
        <w:trPr>
          <w:trHeight w:val="276"/>
        </w:trPr>
        <w:tc>
          <w:tcPr>
            <w:tcW w:w="3960" w:type="dxa"/>
          </w:tcPr>
          <w:p w14:paraId="53F7AAFC" w14:textId="77777777" w:rsidR="008A45B8" w:rsidRPr="008F5DCD" w:rsidRDefault="008A45B8" w:rsidP="005A3FBF">
            <w:r>
              <w:t>Citric Acid (g/dm</w:t>
            </w:r>
            <w:r>
              <w:rPr>
                <w:vertAlign w:val="superscript"/>
              </w:rPr>
              <w:t>3</w:t>
            </w:r>
            <w:r>
              <w:t>)</w:t>
            </w:r>
          </w:p>
        </w:tc>
        <w:tc>
          <w:tcPr>
            <w:tcW w:w="1350" w:type="dxa"/>
          </w:tcPr>
          <w:p w14:paraId="5F6778B6" w14:textId="77777777" w:rsidR="008A45B8" w:rsidRDefault="008A45B8" w:rsidP="005A3FBF">
            <w:r>
              <w:t>0.000</w:t>
            </w:r>
          </w:p>
        </w:tc>
        <w:tc>
          <w:tcPr>
            <w:tcW w:w="1350" w:type="dxa"/>
          </w:tcPr>
          <w:p w14:paraId="1F8EBEED" w14:textId="77777777" w:rsidR="008A45B8" w:rsidRDefault="008A45B8" w:rsidP="005A3FBF">
            <w:r>
              <w:t>0.271</w:t>
            </w:r>
          </w:p>
        </w:tc>
        <w:tc>
          <w:tcPr>
            <w:tcW w:w="1350" w:type="dxa"/>
          </w:tcPr>
          <w:p w14:paraId="423F57A6" w14:textId="77777777" w:rsidR="008A45B8" w:rsidRDefault="008A45B8" w:rsidP="005A3FBF">
            <w:r>
              <w:t>0.260</w:t>
            </w:r>
          </w:p>
        </w:tc>
        <w:tc>
          <w:tcPr>
            <w:tcW w:w="1350" w:type="dxa"/>
          </w:tcPr>
          <w:p w14:paraId="13125512" w14:textId="77777777" w:rsidR="008A45B8" w:rsidRDefault="008A45B8" w:rsidP="005A3FBF">
            <w:r>
              <w:t>1.000</w:t>
            </w:r>
          </w:p>
        </w:tc>
      </w:tr>
      <w:tr w:rsidR="008A45B8" w14:paraId="23B4BB73" w14:textId="77777777" w:rsidTr="005A3FBF">
        <w:trPr>
          <w:trHeight w:val="276"/>
        </w:trPr>
        <w:tc>
          <w:tcPr>
            <w:tcW w:w="3960" w:type="dxa"/>
          </w:tcPr>
          <w:p w14:paraId="296A4E09" w14:textId="77777777" w:rsidR="008A45B8" w:rsidRPr="008F5DCD" w:rsidRDefault="008A45B8" w:rsidP="005A3FBF">
            <w:r>
              <w:t>Residual Sugary (g/dm</w:t>
            </w:r>
            <w:r>
              <w:rPr>
                <w:vertAlign w:val="superscript"/>
              </w:rPr>
              <w:t>3</w:t>
            </w:r>
            <w:r>
              <w:t>)</w:t>
            </w:r>
          </w:p>
        </w:tc>
        <w:tc>
          <w:tcPr>
            <w:tcW w:w="1350" w:type="dxa"/>
          </w:tcPr>
          <w:p w14:paraId="6E407D1E" w14:textId="77777777" w:rsidR="008A45B8" w:rsidRDefault="008A45B8" w:rsidP="005A3FBF">
            <w:r>
              <w:t>0.900</w:t>
            </w:r>
          </w:p>
        </w:tc>
        <w:tc>
          <w:tcPr>
            <w:tcW w:w="1350" w:type="dxa"/>
          </w:tcPr>
          <w:p w14:paraId="3B0CDD89" w14:textId="77777777" w:rsidR="008A45B8" w:rsidRDefault="008A45B8" w:rsidP="005A3FBF">
            <w:r>
              <w:t>2.539</w:t>
            </w:r>
          </w:p>
        </w:tc>
        <w:tc>
          <w:tcPr>
            <w:tcW w:w="1350" w:type="dxa"/>
          </w:tcPr>
          <w:p w14:paraId="779BB180" w14:textId="77777777" w:rsidR="008A45B8" w:rsidRDefault="008A45B8" w:rsidP="005A3FBF">
            <w:r>
              <w:t>2.200</w:t>
            </w:r>
          </w:p>
        </w:tc>
        <w:tc>
          <w:tcPr>
            <w:tcW w:w="1350" w:type="dxa"/>
          </w:tcPr>
          <w:p w14:paraId="2AF56873" w14:textId="77777777" w:rsidR="008A45B8" w:rsidRDefault="008A45B8" w:rsidP="005A3FBF">
            <w:r>
              <w:t>15.500</w:t>
            </w:r>
          </w:p>
        </w:tc>
      </w:tr>
      <w:tr w:rsidR="008A45B8" w14:paraId="6AACC63E" w14:textId="77777777" w:rsidTr="005A3FBF">
        <w:trPr>
          <w:trHeight w:val="276"/>
        </w:trPr>
        <w:tc>
          <w:tcPr>
            <w:tcW w:w="3960" w:type="dxa"/>
          </w:tcPr>
          <w:p w14:paraId="6788030A" w14:textId="77777777" w:rsidR="008A45B8" w:rsidRPr="008F5DCD" w:rsidRDefault="008A45B8" w:rsidP="005A3FBF">
            <w:r>
              <w:t>Chlorides (</w:t>
            </w:r>
            <w:proofErr w:type="gramStart"/>
            <w:r>
              <w:t>g(</w:t>
            </w:r>
            <w:proofErr w:type="gramEnd"/>
            <w:r>
              <w:t>sodium chloride)/dm</w:t>
            </w:r>
            <w:r>
              <w:rPr>
                <w:vertAlign w:val="superscript"/>
              </w:rPr>
              <w:t>3</w:t>
            </w:r>
            <w:r>
              <w:t>)</w:t>
            </w:r>
          </w:p>
        </w:tc>
        <w:tc>
          <w:tcPr>
            <w:tcW w:w="1350" w:type="dxa"/>
          </w:tcPr>
          <w:p w14:paraId="67E995C9" w14:textId="77777777" w:rsidR="008A45B8" w:rsidRDefault="008A45B8" w:rsidP="005A3FBF">
            <w:r>
              <w:t>0.01200</w:t>
            </w:r>
          </w:p>
        </w:tc>
        <w:tc>
          <w:tcPr>
            <w:tcW w:w="1350" w:type="dxa"/>
          </w:tcPr>
          <w:p w14:paraId="0724233A" w14:textId="77777777" w:rsidR="008A45B8" w:rsidRDefault="008A45B8" w:rsidP="005A3FBF">
            <w:r>
              <w:t>0.08747</w:t>
            </w:r>
          </w:p>
        </w:tc>
        <w:tc>
          <w:tcPr>
            <w:tcW w:w="1350" w:type="dxa"/>
          </w:tcPr>
          <w:p w14:paraId="10682E6E" w14:textId="77777777" w:rsidR="008A45B8" w:rsidRDefault="008A45B8" w:rsidP="005A3FBF">
            <w:r>
              <w:t>0.07900</w:t>
            </w:r>
          </w:p>
        </w:tc>
        <w:tc>
          <w:tcPr>
            <w:tcW w:w="1350" w:type="dxa"/>
          </w:tcPr>
          <w:p w14:paraId="07C9FAF2" w14:textId="77777777" w:rsidR="008A45B8" w:rsidRDefault="008A45B8" w:rsidP="005A3FBF">
            <w:r>
              <w:t>0.61100</w:t>
            </w:r>
          </w:p>
        </w:tc>
      </w:tr>
      <w:tr w:rsidR="008A45B8" w14:paraId="01F5B5CD" w14:textId="77777777" w:rsidTr="005A3FBF">
        <w:trPr>
          <w:trHeight w:val="276"/>
        </w:trPr>
        <w:tc>
          <w:tcPr>
            <w:tcW w:w="3960" w:type="dxa"/>
          </w:tcPr>
          <w:p w14:paraId="013E1870" w14:textId="77777777" w:rsidR="008A45B8" w:rsidRPr="008F5DCD" w:rsidRDefault="008A45B8" w:rsidP="005A3FBF">
            <w:r>
              <w:t>Free Sulfur Dioxide (mg/dm</w:t>
            </w:r>
            <w:r>
              <w:rPr>
                <w:vertAlign w:val="superscript"/>
              </w:rPr>
              <w:t>3</w:t>
            </w:r>
            <w:r>
              <w:t>)</w:t>
            </w:r>
          </w:p>
        </w:tc>
        <w:tc>
          <w:tcPr>
            <w:tcW w:w="1350" w:type="dxa"/>
          </w:tcPr>
          <w:p w14:paraId="463C20FB" w14:textId="77777777" w:rsidR="008A45B8" w:rsidRDefault="008A45B8" w:rsidP="005A3FBF">
            <w:r>
              <w:t>1.00</w:t>
            </w:r>
          </w:p>
        </w:tc>
        <w:tc>
          <w:tcPr>
            <w:tcW w:w="1350" w:type="dxa"/>
          </w:tcPr>
          <w:p w14:paraId="0BCA220B" w14:textId="77777777" w:rsidR="008A45B8" w:rsidRDefault="008A45B8" w:rsidP="005A3FBF">
            <w:r>
              <w:t>15.87</w:t>
            </w:r>
          </w:p>
        </w:tc>
        <w:tc>
          <w:tcPr>
            <w:tcW w:w="1350" w:type="dxa"/>
          </w:tcPr>
          <w:p w14:paraId="6488AB4E" w14:textId="77777777" w:rsidR="008A45B8" w:rsidRDefault="008A45B8" w:rsidP="005A3FBF">
            <w:r>
              <w:t>14.00</w:t>
            </w:r>
          </w:p>
        </w:tc>
        <w:tc>
          <w:tcPr>
            <w:tcW w:w="1350" w:type="dxa"/>
          </w:tcPr>
          <w:p w14:paraId="6A20A8B9" w14:textId="77777777" w:rsidR="008A45B8" w:rsidRDefault="008A45B8" w:rsidP="005A3FBF">
            <w:r>
              <w:t>72.00</w:t>
            </w:r>
          </w:p>
        </w:tc>
      </w:tr>
      <w:tr w:rsidR="008A45B8" w14:paraId="207911CF" w14:textId="77777777" w:rsidTr="005A3FBF">
        <w:trPr>
          <w:trHeight w:val="276"/>
        </w:trPr>
        <w:tc>
          <w:tcPr>
            <w:tcW w:w="3960" w:type="dxa"/>
          </w:tcPr>
          <w:p w14:paraId="4A4C1EDD" w14:textId="77777777" w:rsidR="008A45B8" w:rsidRPr="008F5DCD" w:rsidRDefault="008A45B8" w:rsidP="005A3FBF">
            <w:r>
              <w:t>Total Sulfur Dioxide (mg/dm</w:t>
            </w:r>
            <w:r>
              <w:rPr>
                <w:vertAlign w:val="superscript"/>
              </w:rPr>
              <w:t>3</w:t>
            </w:r>
            <w:r>
              <w:t>)</w:t>
            </w:r>
          </w:p>
        </w:tc>
        <w:tc>
          <w:tcPr>
            <w:tcW w:w="1350" w:type="dxa"/>
          </w:tcPr>
          <w:p w14:paraId="6548D043" w14:textId="77777777" w:rsidR="008A45B8" w:rsidRDefault="008A45B8" w:rsidP="005A3FBF">
            <w:r>
              <w:t>6.00</w:t>
            </w:r>
          </w:p>
        </w:tc>
        <w:tc>
          <w:tcPr>
            <w:tcW w:w="1350" w:type="dxa"/>
          </w:tcPr>
          <w:p w14:paraId="356A923A" w14:textId="77777777" w:rsidR="008A45B8" w:rsidRDefault="008A45B8" w:rsidP="005A3FBF">
            <w:r>
              <w:t>46.47</w:t>
            </w:r>
          </w:p>
        </w:tc>
        <w:tc>
          <w:tcPr>
            <w:tcW w:w="1350" w:type="dxa"/>
          </w:tcPr>
          <w:p w14:paraId="54788686" w14:textId="77777777" w:rsidR="008A45B8" w:rsidRDefault="008A45B8" w:rsidP="005A3FBF">
            <w:r>
              <w:t>38.00</w:t>
            </w:r>
          </w:p>
        </w:tc>
        <w:tc>
          <w:tcPr>
            <w:tcW w:w="1350" w:type="dxa"/>
          </w:tcPr>
          <w:p w14:paraId="2ECD9926" w14:textId="77777777" w:rsidR="008A45B8" w:rsidRDefault="008A45B8" w:rsidP="005A3FBF">
            <w:r>
              <w:t>289.00</w:t>
            </w:r>
          </w:p>
        </w:tc>
      </w:tr>
      <w:tr w:rsidR="008A45B8" w14:paraId="01D9A9C8" w14:textId="77777777" w:rsidTr="005A3FBF">
        <w:trPr>
          <w:trHeight w:val="276"/>
        </w:trPr>
        <w:tc>
          <w:tcPr>
            <w:tcW w:w="3960" w:type="dxa"/>
          </w:tcPr>
          <w:p w14:paraId="5FAD0538" w14:textId="77777777" w:rsidR="008A45B8" w:rsidRPr="008F5DCD" w:rsidRDefault="008A45B8" w:rsidP="005A3FBF">
            <w:r>
              <w:t>Density (g/cm</w:t>
            </w:r>
            <w:r>
              <w:rPr>
                <w:vertAlign w:val="superscript"/>
              </w:rPr>
              <w:t>3</w:t>
            </w:r>
            <w:r>
              <w:t>)</w:t>
            </w:r>
          </w:p>
        </w:tc>
        <w:tc>
          <w:tcPr>
            <w:tcW w:w="1350" w:type="dxa"/>
          </w:tcPr>
          <w:p w14:paraId="0BAE1914" w14:textId="77777777" w:rsidR="008A45B8" w:rsidRDefault="008A45B8" w:rsidP="005A3FBF">
            <w:r>
              <w:t>0.9901</w:t>
            </w:r>
          </w:p>
        </w:tc>
        <w:tc>
          <w:tcPr>
            <w:tcW w:w="1350" w:type="dxa"/>
          </w:tcPr>
          <w:p w14:paraId="3104BEAD" w14:textId="77777777" w:rsidR="008A45B8" w:rsidRDefault="008A45B8" w:rsidP="005A3FBF">
            <w:r>
              <w:t>0.9967</w:t>
            </w:r>
          </w:p>
        </w:tc>
        <w:tc>
          <w:tcPr>
            <w:tcW w:w="1350" w:type="dxa"/>
          </w:tcPr>
          <w:p w14:paraId="1E13C559" w14:textId="77777777" w:rsidR="008A45B8" w:rsidRDefault="008A45B8" w:rsidP="005A3FBF">
            <w:r>
              <w:t>0.9968</w:t>
            </w:r>
          </w:p>
        </w:tc>
        <w:tc>
          <w:tcPr>
            <w:tcW w:w="1350" w:type="dxa"/>
          </w:tcPr>
          <w:p w14:paraId="77869A48" w14:textId="77777777" w:rsidR="008A45B8" w:rsidRDefault="008A45B8" w:rsidP="005A3FBF">
            <w:r>
              <w:t>1.0037</w:t>
            </w:r>
          </w:p>
        </w:tc>
      </w:tr>
      <w:tr w:rsidR="008A45B8" w14:paraId="6FBD7814" w14:textId="77777777" w:rsidTr="005A3FBF">
        <w:trPr>
          <w:trHeight w:val="276"/>
        </w:trPr>
        <w:tc>
          <w:tcPr>
            <w:tcW w:w="3960" w:type="dxa"/>
          </w:tcPr>
          <w:p w14:paraId="1653073F" w14:textId="77777777" w:rsidR="008A45B8" w:rsidRDefault="008A45B8" w:rsidP="005A3FBF">
            <w:r>
              <w:t>pH</w:t>
            </w:r>
          </w:p>
        </w:tc>
        <w:tc>
          <w:tcPr>
            <w:tcW w:w="1350" w:type="dxa"/>
          </w:tcPr>
          <w:p w14:paraId="0A49A81A" w14:textId="77777777" w:rsidR="008A45B8" w:rsidRDefault="008A45B8" w:rsidP="005A3FBF">
            <w:r>
              <w:t>2.740</w:t>
            </w:r>
          </w:p>
        </w:tc>
        <w:tc>
          <w:tcPr>
            <w:tcW w:w="1350" w:type="dxa"/>
          </w:tcPr>
          <w:p w14:paraId="46C29801" w14:textId="77777777" w:rsidR="008A45B8" w:rsidRDefault="008A45B8" w:rsidP="005A3FBF">
            <w:r>
              <w:t>3.311</w:t>
            </w:r>
          </w:p>
        </w:tc>
        <w:tc>
          <w:tcPr>
            <w:tcW w:w="1350" w:type="dxa"/>
          </w:tcPr>
          <w:p w14:paraId="324E3ECC" w14:textId="77777777" w:rsidR="008A45B8" w:rsidRDefault="008A45B8" w:rsidP="005A3FBF">
            <w:r>
              <w:t>3.310</w:t>
            </w:r>
          </w:p>
        </w:tc>
        <w:tc>
          <w:tcPr>
            <w:tcW w:w="1350" w:type="dxa"/>
          </w:tcPr>
          <w:p w14:paraId="7ECBE92E" w14:textId="77777777" w:rsidR="008A45B8" w:rsidRDefault="008A45B8" w:rsidP="005A3FBF">
            <w:r>
              <w:t>4.010</w:t>
            </w:r>
          </w:p>
        </w:tc>
      </w:tr>
      <w:tr w:rsidR="008A45B8" w14:paraId="15B2159D" w14:textId="77777777" w:rsidTr="005A3FBF">
        <w:trPr>
          <w:trHeight w:val="276"/>
        </w:trPr>
        <w:tc>
          <w:tcPr>
            <w:tcW w:w="3960" w:type="dxa"/>
          </w:tcPr>
          <w:p w14:paraId="52B48689" w14:textId="77777777" w:rsidR="008A45B8" w:rsidRPr="008F5DCD" w:rsidRDefault="008A45B8" w:rsidP="005A3FBF">
            <w:r>
              <w:t>Sulphates (</w:t>
            </w:r>
            <w:proofErr w:type="gramStart"/>
            <w:r>
              <w:t>g(</w:t>
            </w:r>
            <w:proofErr w:type="gramEnd"/>
            <w:r>
              <w:t>potassium sulphate)/dm</w:t>
            </w:r>
            <w:r>
              <w:rPr>
                <w:vertAlign w:val="superscript"/>
              </w:rPr>
              <w:t>3</w:t>
            </w:r>
            <w:r>
              <w:t>)</w:t>
            </w:r>
          </w:p>
        </w:tc>
        <w:tc>
          <w:tcPr>
            <w:tcW w:w="1350" w:type="dxa"/>
          </w:tcPr>
          <w:p w14:paraId="729A0591" w14:textId="77777777" w:rsidR="008A45B8" w:rsidRDefault="008A45B8" w:rsidP="005A3FBF">
            <w:r>
              <w:t>0.3300</w:t>
            </w:r>
          </w:p>
        </w:tc>
        <w:tc>
          <w:tcPr>
            <w:tcW w:w="1350" w:type="dxa"/>
          </w:tcPr>
          <w:p w14:paraId="19D476AD" w14:textId="77777777" w:rsidR="008A45B8" w:rsidRDefault="008A45B8" w:rsidP="005A3FBF">
            <w:r>
              <w:t>0.6581</w:t>
            </w:r>
          </w:p>
        </w:tc>
        <w:tc>
          <w:tcPr>
            <w:tcW w:w="1350" w:type="dxa"/>
          </w:tcPr>
          <w:p w14:paraId="06D98D03" w14:textId="77777777" w:rsidR="008A45B8" w:rsidRDefault="008A45B8" w:rsidP="005A3FBF">
            <w:r>
              <w:t>0.6200</w:t>
            </w:r>
          </w:p>
        </w:tc>
        <w:tc>
          <w:tcPr>
            <w:tcW w:w="1350" w:type="dxa"/>
          </w:tcPr>
          <w:p w14:paraId="63036E79" w14:textId="77777777" w:rsidR="008A45B8" w:rsidRDefault="008A45B8" w:rsidP="005A3FBF">
            <w:r>
              <w:t>2.0000</w:t>
            </w:r>
          </w:p>
        </w:tc>
      </w:tr>
      <w:tr w:rsidR="008A45B8" w14:paraId="61B07F33" w14:textId="77777777" w:rsidTr="005A3FBF">
        <w:trPr>
          <w:trHeight w:val="276"/>
        </w:trPr>
        <w:tc>
          <w:tcPr>
            <w:tcW w:w="3960" w:type="dxa"/>
          </w:tcPr>
          <w:p w14:paraId="6BF3F2F6" w14:textId="77777777" w:rsidR="008A45B8" w:rsidRDefault="008A45B8" w:rsidP="005A3FBF">
            <w:r>
              <w:t>Alcohol (vol.%)</w:t>
            </w:r>
          </w:p>
        </w:tc>
        <w:tc>
          <w:tcPr>
            <w:tcW w:w="1350" w:type="dxa"/>
          </w:tcPr>
          <w:p w14:paraId="08BCB9C9" w14:textId="77777777" w:rsidR="008A45B8" w:rsidRDefault="008A45B8" w:rsidP="005A3FBF">
            <w:r>
              <w:t>8.40</w:t>
            </w:r>
          </w:p>
        </w:tc>
        <w:tc>
          <w:tcPr>
            <w:tcW w:w="1350" w:type="dxa"/>
          </w:tcPr>
          <w:p w14:paraId="4B301595" w14:textId="77777777" w:rsidR="008A45B8" w:rsidRDefault="008A45B8" w:rsidP="005A3FBF">
            <w:r>
              <w:t>10.42</w:t>
            </w:r>
          </w:p>
        </w:tc>
        <w:tc>
          <w:tcPr>
            <w:tcW w:w="1350" w:type="dxa"/>
          </w:tcPr>
          <w:p w14:paraId="0EB8CC80" w14:textId="77777777" w:rsidR="008A45B8" w:rsidRDefault="008A45B8" w:rsidP="005A3FBF">
            <w:r>
              <w:t>10.20</w:t>
            </w:r>
          </w:p>
        </w:tc>
        <w:tc>
          <w:tcPr>
            <w:tcW w:w="1350" w:type="dxa"/>
          </w:tcPr>
          <w:p w14:paraId="6289F608" w14:textId="77777777" w:rsidR="008A45B8" w:rsidRDefault="008A45B8" w:rsidP="005A3FBF">
            <w:r>
              <w:t>14.90</w:t>
            </w:r>
          </w:p>
        </w:tc>
      </w:tr>
      <w:tr w:rsidR="008A45B8" w14:paraId="77248F10" w14:textId="77777777" w:rsidTr="005A3FBF">
        <w:trPr>
          <w:trHeight w:val="276"/>
        </w:trPr>
        <w:tc>
          <w:tcPr>
            <w:tcW w:w="3960" w:type="dxa"/>
          </w:tcPr>
          <w:p w14:paraId="4B0CAFC1" w14:textId="77777777" w:rsidR="008A45B8" w:rsidRDefault="008A45B8" w:rsidP="005A3FBF">
            <w:r>
              <w:t>Quality Score</w:t>
            </w:r>
          </w:p>
        </w:tc>
        <w:tc>
          <w:tcPr>
            <w:tcW w:w="1350" w:type="dxa"/>
          </w:tcPr>
          <w:p w14:paraId="40BF4BFD" w14:textId="77777777" w:rsidR="008A45B8" w:rsidRDefault="008A45B8" w:rsidP="005A3FBF">
            <w:r>
              <w:t>3.000</w:t>
            </w:r>
          </w:p>
        </w:tc>
        <w:tc>
          <w:tcPr>
            <w:tcW w:w="1350" w:type="dxa"/>
          </w:tcPr>
          <w:p w14:paraId="05D310B1" w14:textId="77777777" w:rsidR="008A45B8" w:rsidRDefault="008A45B8" w:rsidP="005A3FBF">
            <w:r>
              <w:t>5.636</w:t>
            </w:r>
          </w:p>
        </w:tc>
        <w:tc>
          <w:tcPr>
            <w:tcW w:w="1350" w:type="dxa"/>
          </w:tcPr>
          <w:p w14:paraId="0D33F95F" w14:textId="77777777" w:rsidR="008A45B8" w:rsidRDefault="008A45B8" w:rsidP="005A3FBF">
            <w:r>
              <w:t>6.000</w:t>
            </w:r>
          </w:p>
        </w:tc>
        <w:tc>
          <w:tcPr>
            <w:tcW w:w="1350" w:type="dxa"/>
          </w:tcPr>
          <w:p w14:paraId="1DF2654A" w14:textId="77777777" w:rsidR="008A45B8" w:rsidRDefault="008A45B8" w:rsidP="005A3FBF">
            <w:r>
              <w:t>8.000</w:t>
            </w:r>
          </w:p>
        </w:tc>
      </w:tr>
    </w:tbl>
    <w:p w14:paraId="285AFB29" w14:textId="6A23AA8D" w:rsidR="00E81978" w:rsidRDefault="005D3A03">
      <w:pPr>
        <w:pStyle w:val="TableFigure"/>
      </w:pPr>
      <w:r>
        <w:rPr>
          <w:rStyle w:val="Emphasis"/>
        </w:rPr>
        <w:t>Note</w:t>
      </w:r>
      <w:r>
        <w:t xml:space="preserve">:  </w:t>
      </w:r>
      <w:r w:rsidR="0072270A">
        <w:t>The t</w:t>
      </w:r>
      <w:r w:rsidR="008A45B8">
        <w:t>able shows each variable with unit of measurement, minimum value, mean value, median value, and maximum value.</w:t>
      </w:r>
    </w:p>
    <w:p w14:paraId="0D6EE1AE" w14:textId="77777777" w:rsidR="00AA4A4A" w:rsidRPr="00140865" w:rsidRDefault="0072270A" w:rsidP="00AA4A4A">
      <w:pPr>
        <w:pStyle w:val="SectionTitle"/>
        <w:rPr>
          <w:b/>
          <w:bCs/>
        </w:rPr>
      </w:pPr>
      <w:r w:rsidRPr="00140865">
        <w:rPr>
          <w:b/>
          <w:bCs/>
        </w:rPr>
        <w:lastRenderedPageBreak/>
        <w:t>Figures</w:t>
      </w:r>
    </w:p>
    <w:p w14:paraId="202B3307" w14:textId="77777777" w:rsidR="00AA4A4A" w:rsidRDefault="00AA4A4A" w:rsidP="00AA4A4A">
      <w:pPr>
        <w:pStyle w:val="TableFigure"/>
        <w:jc w:val="center"/>
        <w:rPr>
          <w:rStyle w:val="Emphasis"/>
        </w:rPr>
      </w:pPr>
      <w:r w:rsidRPr="006943F0">
        <w:rPr>
          <w:noProof/>
        </w:rPr>
        <w:drawing>
          <wp:inline distT="0" distB="0" distL="0" distR="0" wp14:anchorId="451C922C" wp14:editId="4EFA534E">
            <wp:extent cx="4541520" cy="3951724"/>
            <wp:effectExtent l="0" t="0" r="0" b="0"/>
            <wp:docPr id="14" name="Content Placeholder 14" descr="Chart, histogram&#10;&#10;Description automatically generated">
              <a:extLst xmlns:a="http://schemas.openxmlformats.org/drawingml/2006/main">
                <a:ext uri="{FF2B5EF4-FFF2-40B4-BE49-F238E27FC236}">
                  <a16:creationId xmlns:a16="http://schemas.microsoft.com/office/drawing/2014/main" id="{056D3164-9879-4CFD-8BFE-AB973E1ED9F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4" descr="Chart, histogram&#10;&#10;Description automatically generated">
                      <a:extLst>
                        <a:ext uri="{FF2B5EF4-FFF2-40B4-BE49-F238E27FC236}">
                          <a16:creationId xmlns:a16="http://schemas.microsoft.com/office/drawing/2014/main" id="{056D3164-9879-4CFD-8BFE-AB973E1ED9FC}"/>
                        </a:ext>
                      </a:extLst>
                    </pic:cNvPr>
                    <pic:cNvPicPr>
                      <a:picLocks noGrp="1" noChangeAspect="1"/>
                    </pic:cNvPicPr>
                  </pic:nvPicPr>
                  <pic:blipFill rotWithShape="1">
                    <a:blip r:embed="rId9">
                      <a:extLst>
                        <a:ext uri="{28A0092B-C50C-407E-A947-70E740481C1C}">
                          <a14:useLocalDpi xmlns:a14="http://schemas.microsoft.com/office/drawing/2010/main" val="0"/>
                        </a:ext>
                      </a:extLst>
                    </a:blip>
                    <a:srcRect t="989" b="1378"/>
                    <a:stretch/>
                  </pic:blipFill>
                  <pic:spPr bwMode="auto">
                    <a:xfrm>
                      <a:off x="0" y="0"/>
                      <a:ext cx="4574658" cy="3980559"/>
                    </a:xfrm>
                    <a:prstGeom prst="rect">
                      <a:avLst/>
                    </a:prstGeom>
                    <a:ln>
                      <a:noFill/>
                    </a:ln>
                    <a:extLst>
                      <a:ext uri="{53640926-AAD7-44D8-BBD7-CCE9431645EC}">
                        <a14:shadowObscured xmlns:a14="http://schemas.microsoft.com/office/drawing/2010/main"/>
                      </a:ext>
                    </a:extLst>
                  </pic:spPr>
                </pic:pic>
              </a:graphicData>
            </a:graphic>
          </wp:inline>
        </w:drawing>
      </w:r>
    </w:p>
    <w:p w14:paraId="44B6A718" w14:textId="532EE793" w:rsidR="00E81978" w:rsidRDefault="005D3A03" w:rsidP="00AA4A4A">
      <w:pPr>
        <w:pStyle w:val="TableFigure"/>
        <w:jc w:val="center"/>
        <w:rPr>
          <w:i/>
          <w:iCs/>
        </w:rPr>
      </w:pPr>
      <w:r>
        <w:rPr>
          <w:rStyle w:val="Emphasis"/>
        </w:rPr>
        <w:t>Figure 1</w:t>
      </w:r>
      <w:r>
        <w:t>.</w:t>
      </w:r>
      <w:r w:rsidR="00AA4A4A">
        <w:t xml:space="preserve"> </w:t>
      </w:r>
      <w:r w:rsidR="00AA4A4A" w:rsidRPr="00AA4A4A">
        <w:rPr>
          <w:i/>
          <w:iCs/>
        </w:rPr>
        <w:t>Histogram for Quality Scores of Red Wine</w:t>
      </w:r>
    </w:p>
    <w:p w14:paraId="4976D24F" w14:textId="689D0A51" w:rsidR="00AA4A4A" w:rsidRDefault="00AA4A4A" w:rsidP="00AA4A4A">
      <w:pPr>
        <w:pStyle w:val="TableFigure"/>
        <w:jc w:val="center"/>
      </w:pPr>
      <w:r w:rsidRPr="0073272B">
        <w:rPr>
          <w:noProof/>
        </w:rPr>
        <w:lastRenderedPageBreak/>
        <w:drawing>
          <wp:inline distT="0" distB="0" distL="0" distR="0" wp14:anchorId="356E30B3" wp14:editId="77A11C80">
            <wp:extent cx="6075217" cy="6301740"/>
            <wp:effectExtent l="0" t="0" r="1905" b="3810"/>
            <wp:docPr id="16" name="Picture Placeholder 5" descr="Diagram, schematic&#10;&#10;Description automatically generated">
              <a:extLst xmlns:a="http://schemas.openxmlformats.org/drawingml/2006/main">
                <a:ext uri="{FF2B5EF4-FFF2-40B4-BE49-F238E27FC236}">
                  <a16:creationId xmlns:a16="http://schemas.microsoft.com/office/drawing/2014/main" id="{A11FDCE8-68AA-47B5-BF39-BD2609DC4CC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descr="Diagram, schematic&#10;&#10;Description automatically generated">
                      <a:extLst>
                        <a:ext uri="{FF2B5EF4-FFF2-40B4-BE49-F238E27FC236}">
                          <a16:creationId xmlns:a16="http://schemas.microsoft.com/office/drawing/2014/main" id="{A11FDCE8-68AA-47B5-BF39-BD2609DC4CC8}"/>
                        </a:ext>
                      </a:extLst>
                    </pic:cNvPr>
                    <pic:cNvPicPr>
                      <a:picLocks noGrp="1" noChangeAspect="1"/>
                    </pic:cNvPicPr>
                  </pic:nvPicPr>
                  <pic:blipFill rotWithShape="1">
                    <a:blip r:embed="rId10">
                      <a:extLst>
                        <a:ext uri="{28A0092B-C50C-407E-A947-70E740481C1C}">
                          <a14:useLocalDpi xmlns:a14="http://schemas.microsoft.com/office/drawing/2010/main" val="0"/>
                        </a:ext>
                      </a:extLst>
                    </a:blip>
                    <a:srcRect l="13335" r="13286" b="4"/>
                    <a:stretch/>
                  </pic:blipFill>
                  <pic:spPr>
                    <a:xfrm>
                      <a:off x="0" y="0"/>
                      <a:ext cx="6096446" cy="6323760"/>
                    </a:xfrm>
                    <a:prstGeom prst="rect">
                      <a:avLst/>
                    </a:prstGeom>
                    <a:solidFill>
                      <a:schemeClr val="bg2">
                        <a:lumMod val="90000"/>
                      </a:schemeClr>
                    </a:solidFill>
                  </pic:spPr>
                </pic:pic>
              </a:graphicData>
            </a:graphic>
          </wp:inline>
        </w:drawing>
      </w:r>
    </w:p>
    <w:p w14:paraId="6BA1ACE6" w14:textId="5A48CB1A" w:rsidR="00140865" w:rsidRDefault="00140865" w:rsidP="00AA4A4A">
      <w:pPr>
        <w:pStyle w:val="TableFigure"/>
        <w:jc w:val="center"/>
        <w:rPr>
          <w:i/>
          <w:iCs/>
        </w:rPr>
      </w:pPr>
      <w:r w:rsidRPr="00140865">
        <w:rPr>
          <w:i/>
          <w:iCs/>
        </w:rPr>
        <w:t>Figure 2. Scatterplot Matrix for Red Wine Data</w:t>
      </w:r>
    </w:p>
    <w:p w14:paraId="04033762" w14:textId="77777777" w:rsidR="00140865" w:rsidRDefault="00140865" w:rsidP="00140865">
      <w:pPr>
        <w:keepNext/>
        <w:ind w:firstLine="0"/>
        <w:jc w:val="center"/>
      </w:pPr>
      <w:r>
        <w:rPr>
          <w:noProof/>
        </w:rPr>
        <w:lastRenderedPageBreak/>
        <w:drawing>
          <wp:inline distT="0" distB="0" distL="0" distR="0" wp14:anchorId="13F87563" wp14:editId="6B9B856E">
            <wp:extent cx="5706516" cy="4671060"/>
            <wp:effectExtent l="0" t="0" r="889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2453" cy="4692291"/>
                    </a:xfrm>
                    <a:prstGeom prst="rect">
                      <a:avLst/>
                    </a:prstGeom>
                  </pic:spPr>
                </pic:pic>
              </a:graphicData>
            </a:graphic>
          </wp:inline>
        </w:drawing>
      </w:r>
    </w:p>
    <w:p w14:paraId="0A705EFB" w14:textId="0C8618C9" w:rsidR="00140865" w:rsidRDefault="00140865" w:rsidP="00140865">
      <w:pPr>
        <w:pStyle w:val="Caption"/>
        <w:jc w:val="center"/>
      </w:pPr>
      <w:r>
        <w:t xml:space="preserve">Figure </w:t>
      </w:r>
      <w:fldSimple w:instr=" SEQ Figure \* ARABIC ">
        <w:r>
          <w:rPr>
            <w:noProof/>
          </w:rPr>
          <w:t>10</w:t>
        </w:r>
      </w:fldSimple>
      <w:r>
        <w:t xml:space="preserve">: </w:t>
      </w:r>
      <w:r w:rsidRPr="002C09BF">
        <w:t>Wine Quality 3D Scatterplot: Sulphates, Volatile Acidity, and Alcohol</w:t>
      </w:r>
    </w:p>
    <w:p w14:paraId="756179EE" w14:textId="77777777" w:rsidR="00140865" w:rsidRPr="00140865" w:rsidRDefault="00140865" w:rsidP="00140865"/>
    <w:p w14:paraId="44D7FBE6" w14:textId="77777777" w:rsidR="00140865" w:rsidRDefault="00140865" w:rsidP="00140865">
      <w:pPr>
        <w:keepNext/>
        <w:ind w:firstLine="0"/>
        <w:jc w:val="center"/>
      </w:pPr>
      <w:r>
        <w:rPr>
          <w:noProof/>
        </w:rPr>
        <w:drawing>
          <wp:inline distT="0" distB="0" distL="0" distR="0" wp14:anchorId="487D5121" wp14:editId="71F11D88">
            <wp:extent cx="6315412" cy="2110740"/>
            <wp:effectExtent l="0" t="0" r="9525" b="3810"/>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t="4443" b="57347"/>
                    <a:stretch/>
                  </pic:blipFill>
                  <pic:spPr bwMode="auto">
                    <a:xfrm>
                      <a:off x="0" y="0"/>
                      <a:ext cx="6332783" cy="2116546"/>
                    </a:xfrm>
                    <a:prstGeom prst="rect">
                      <a:avLst/>
                    </a:prstGeom>
                    <a:ln>
                      <a:noFill/>
                    </a:ln>
                    <a:extLst>
                      <a:ext uri="{53640926-AAD7-44D8-BBD7-CCE9431645EC}">
                        <a14:shadowObscured xmlns:a14="http://schemas.microsoft.com/office/drawing/2010/main"/>
                      </a:ext>
                    </a:extLst>
                  </pic:spPr>
                </pic:pic>
              </a:graphicData>
            </a:graphic>
          </wp:inline>
        </w:drawing>
      </w:r>
    </w:p>
    <w:p w14:paraId="2CE78245" w14:textId="2DCE0465" w:rsidR="00140865" w:rsidRDefault="00140865" w:rsidP="00140865">
      <w:pPr>
        <w:pStyle w:val="Caption"/>
        <w:jc w:val="center"/>
      </w:pPr>
      <w:r>
        <w:t xml:space="preserve">Figure </w:t>
      </w:r>
      <w:fldSimple w:instr=" SEQ Figure \* ARABIC ">
        <w:r>
          <w:rPr>
            <w:noProof/>
          </w:rPr>
          <w:t>11</w:t>
        </w:r>
      </w:fldSimple>
      <w:r>
        <w:t>: Variable Subset Selection RSS and Adjust R</w:t>
      </w:r>
      <w:r>
        <w:rPr>
          <w:vertAlign w:val="superscript"/>
        </w:rPr>
        <w:t>2</w:t>
      </w:r>
      <w:r>
        <w:t xml:space="preserve"> vs. Number of Variables</w:t>
      </w:r>
    </w:p>
    <w:p w14:paraId="687B0D12" w14:textId="51501658" w:rsidR="00140865" w:rsidRDefault="00140865" w:rsidP="00140865">
      <w:pPr>
        <w:keepNext/>
        <w:ind w:firstLine="0"/>
        <w:jc w:val="center"/>
      </w:pPr>
      <w:r>
        <w:rPr>
          <w:noProof/>
        </w:rPr>
        <w:lastRenderedPageBreak/>
        <w:drawing>
          <wp:inline distT="0" distB="0" distL="0" distR="0" wp14:anchorId="6C80E2F0" wp14:editId="3F89086E">
            <wp:extent cx="4660355" cy="3710940"/>
            <wp:effectExtent l="0" t="0" r="6985" b="3810"/>
            <wp:docPr id="19" name="Picture 1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pic:nvPicPr>
                  <pic:blipFill rotWithShape="1">
                    <a:blip r:embed="rId13">
                      <a:extLst>
                        <a:ext uri="{28A0092B-C50C-407E-A947-70E740481C1C}">
                          <a14:useLocalDpi xmlns:a14="http://schemas.microsoft.com/office/drawing/2010/main" val="0"/>
                        </a:ext>
                      </a:extLst>
                    </a:blip>
                    <a:srcRect t="6567"/>
                    <a:stretch/>
                  </pic:blipFill>
                  <pic:spPr bwMode="auto">
                    <a:xfrm>
                      <a:off x="0" y="0"/>
                      <a:ext cx="4686477" cy="3731740"/>
                    </a:xfrm>
                    <a:prstGeom prst="rect">
                      <a:avLst/>
                    </a:prstGeom>
                    <a:ln>
                      <a:noFill/>
                    </a:ln>
                    <a:extLst>
                      <a:ext uri="{53640926-AAD7-44D8-BBD7-CCE9431645EC}">
                        <a14:shadowObscured xmlns:a14="http://schemas.microsoft.com/office/drawing/2010/main"/>
                      </a:ext>
                    </a:extLst>
                  </pic:spPr>
                </pic:pic>
              </a:graphicData>
            </a:graphic>
          </wp:inline>
        </w:drawing>
      </w:r>
    </w:p>
    <w:p w14:paraId="53B16239" w14:textId="23B6D85C" w:rsidR="00140865" w:rsidRDefault="00140865" w:rsidP="00140865">
      <w:pPr>
        <w:pStyle w:val="Caption"/>
        <w:jc w:val="center"/>
      </w:pPr>
      <w:r>
        <w:t xml:space="preserve">Figure </w:t>
      </w:r>
      <w:fldSimple w:instr=" SEQ Figure \* ARABIC ">
        <w:r>
          <w:rPr>
            <w:noProof/>
          </w:rPr>
          <w:t>12</w:t>
        </w:r>
      </w:fldSimple>
      <w:r>
        <w:t>: Best Subset Selection for Independent Variables</w:t>
      </w:r>
    </w:p>
    <w:p w14:paraId="6769651C" w14:textId="77777777" w:rsidR="00140865" w:rsidRPr="00140865" w:rsidRDefault="00140865" w:rsidP="00140865"/>
    <w:p w14:paraId="12B79770" w14:textId="77777777" w:rsidR="00140865" w:rsidRDefault="00140865" w:rsidP="00140865">
      <w:pPr>
        <w:keepNext/>
        <w:ind w:firstLine="0"/>
        <w:jc w:val="center"/>
      </w:pPr>
      <w:r>
        <w:rPr>
          <w:noProof/>
        </w:rPr>
        <w:lastRenderedPageBreak/>
        <w:drawing>
          <wp:inline distT="0" distB="0" distL="0" distR="0" wp14:anchorId="3DD9D503" wp14:editId="21E0E2AC">
            <wp:extent cx="5632457" cy="3794760"/>
            <wp:effectExtent l="0" t="0" r="635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4">
                      <a:extLst>
                        <a:ext uri="{28A0092B-C50C-407E-A947-70E740481C1C}">
                          <a14:useLocalDpi xmlns:a14="http://schemas.microsoft.com/office/drawing/2010/main" val="0"/>
                        </a:ext>
                      </a:extLst>
                    </a:blip>
                    <a:srcRect t="8052" b="2613"/>
                    <a:stretch/>
                  </pic:blipFill>
                  <pic:spPr bwMode="auto">
                    <a:xfrm>
                      <a:off x="0" y="0"/>
                      <a:ext cx="5661410" cy="3814267"/>
                    </a:xfrm>
                    <a:prstGeom prst="rect">
                      <a:avLst/>
                    </a:prstGeom>
                    <a:ln>
                      <a:noFill/>
                    </a:ln>
                    <a:extLst>
                      <a:ext uri="{53640926-AAD7-44D8-BBD7-CCE9431645EC}">
                        <a14:shadowObscured xmlns:a14="http://schemas.microsoft.com/office/drawing/2010/main"/>
                      </a:ext>
                    </a:extLst>
                  </pic:spPr>
                </pic:pic>
              </a:graphicData>
            </a:graphic>
          </wp:inline>
        </w:drawing>
      </w:r>
    </w:p>
    <w:p w14:paraId="28396B65" w14:textId="1D7D6CDF" w:rsidR="00140865" w:rsidRDefault="00140865" w:rsidP="00140865">
      <w:pPr>
        <w:pStyle w:val="Caption"/>
        <w:jc w:val="center"/>
      </w:pPr>
      <w:r>
        <w:t xml:space="preserve">Figure </w:t>
      </w:r>
      <w:fldSimple w:instr=" SEQ Figure \* ARABIC ">
        <w:r>
          <w:rPr>
            <w:noProof/>
          </w:rPr>
          <w:t>13</w:t>
        </w:r>
      </w:fldSimple>
      <w:r>
        <w:t>: Basic Classification Tree for Good and Bad Wine</w:t>
      </w:r>
    </w:p>
    <w:p w14:paraId="07CD91B9" w14:textId="77777777" w:rsidR="00140865" w:rsidRDefault="00140865" w:rsidP="00140865">
      <w:pPr>
        <w:keepNext/>
        <w:ind w:firstLine="0"/>
        <w:jc w:val="center"/>
      </w:pPr>
      <w:r>
        <w:rPr>
          <w:noProof/>
        </w:rPr>
        <w:lastRenderedPageBreak/>
        <w:drawing>
          <wp:inline distT="0" distB="0" distL="0" distR="0" wp14:anchorId="0CF03923" wp14:editId="4DD75E2C">
            <wp:extent cx="4477318" cy="4183380"/>
            <wp:effectExtent l="0" t="0" r="0" b="762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rotWithShape="1">
                    <a:blip r:embed="rId15">
                      <a:extLst>
                        <a:ext uri="{28A0092B-C50C-407E-A947-70E740481C1C}">
                          <a14:useLocalDpi xmlns:a14="http://schemas.microsoft.com/office/drawing/2010/main" val="0"/>
                        </a:ext>
                      </a:extLst>
                    </a:blip>
                    <a:srcRect l="6292" t="9944" r="3772" b="7707"/>
                    <a:stretch/>
                  </pic:blipFill>
                  <pic:spPr bwMode="auto">
                    <a:xfrm>
                      <a:off x="0" y="0"/>
                      <a:ext cx="4494237" cy="4199188"/>
                    </a:xfrm>
                    <a:prstGeom prst="rect">
                      <a:avLst/>
                    </a:prstGeom>
                    <a:ln>
                      <a:noFill/>
                    </a:ln>
                    <a:extLst>
                      <a:ext uri="{53640926-AAD7-44D8-BBD7-CCE9431645EC}">
                        <a14:shadowObscured xmlns:a14="http://schemas.microsoft.com/office/drawing/2010/main"/>
                      </a:ext>
                    </a:extLst>
                  </pic:spPr>
                </pic:pic>
              </a:graphicData>
            </a:graphic>
          </wp:inline>
        </w:drawing>
      </w:r>
    </w:p>
    <w:p w14:paraId="745C1DCD" w14:textId="7610207B" w:rsidR="00140865" w:rsidRPr="00DC2DE9" w:rsidRDefault="00140865" w:rsidP="00140865">
      <w:pPr>
        <w:pStyle w:val="Caption"/>
        <w:jc w:val="center"/>
      </w:pPr>
      <w:r>
        <w:t xml:space="preserve">Figure </w:t>
      </w:r>
      <w:fldSimple w:instr=" SEQ Figure \* ARABIC ">
        <w:r>
          <w:rPr>
            <w:noProof/>
          </w:rPr>
          <w:t>14</w:t>
        </w:r>
      </w:fldSimple>
      <w:r>
        <w:t>: Variable Importance Plot from Random Forest Model</w:t>
      </w:r>
    </w:p>
    <w:p w14:paraId="09FD5BF8" w14:textId="77777777" w:rsidR="00140865" w:rsidRDefault="00140865" w:rsidP="00140865">
      <w:pPr>
        <w:keepNext/>
        <w:ind w:firstLine="0"/>
        <w:jc w:val="center"/>
      </w:pPr>
      <w:r>
        <w:rPr>
          <w:noProof/>
        </w:rPr>
        <w:lastRenderedPageBreak/>
        <w:drawing>
          <wp:inline distT="0" distB="0" distL="0" distR="0" wp14:anchorId="2BD8F255" wp14:editId="12785DBC">
            <wp:extent cx="5930441" cy="457962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52292" cy="4596494"/>
                    </a:xfrm>
                    <a:prstGeom prst="rect">
                      <a:avLst/>
                    </a:prstGeom>
                  </pic:spPr>
                </pic:pic>
              </a:graphicData>
            </a:graphic>
          </wp:inline>
        </w:drawing>
      </w:r>
    </w:p>
    <w:p w14:paraId="57BDEA78" w14:textId="77777777" w:rsidR="00140865" w:rsidRDefault="00140865" w:rsidP="00140865">
      <w:pPr>
        <w:pStyle w:val="Caption"/>
        <w:jc w:val="center"/>
      </w:pPr>
      <w:r>
        <w:t xml:space="preserve">Figure </w:t>
      </w:r>
      <w:fldSimple w:instr=" SEQ Figure \* ARABIC ">
        <w:r>
          <w:rPr>
            <w:noProof/>
          </w:rPr>
          <w:t>8</w:t>
        </w:r>
      </w:fldSimple>
      <w:r>
        <w:t>: Effects Plots for Each Variable from Logistic Regression</w:t>
      </w:r>
    </w:p>
    <w:p w14:paraId="35A48807" w14:textId="65BF39EE" w:rsidR="00140865" w:rsidRDefault="00140865" w:rsidP="00140865">
      <w:pPr>
        <w:pStyle w:val="TableFigure"/>
        <w:jc w:val="center"/>
        <w:rPr>
          <w:i/>
          <w:iCs/>
        </w:rPr>
      </w:pPr>
    </w:p>
    <w:p w14:paraId="778852B4" w14:textId="77777777" w:rsidR="00140865" w:rsidRDefault="00140865" w:rsidP="00140865">
      <w:pPr>
        <w:keepNext/>
        <w:ind w:firstLine="0"/>
        <w:jc w:val="center"/>
      </w:pPr>
      <w:r w:rsidRPr="008A45B8">
        <w:rPr>
          <w:noProof/>
        </w:rPr>
        <w:lastRenderedPageBreak/>
        <w:drawing>
          <wp:inline distT="0" distB="0" distL="0" distR="0" wp14:anchorId="13067D6B" wp14:editId="6A2B2A4C">
            <wp:extent cx="4390938" cy="3337560"/>
            <wp:effectExtent l="0" t="0" r="0" b="0"/>
            <wp:docPr id="23" name="Picture 3" descr="Chart, scatter chart&#10;&#10;Description automatically generated">
              <a:extLst xmlns:a="http://schemas.openxmlformats.org/drawingml/2006/main">
                <a:ext uri="{FF2B5EF4-FFF2-40B4-BE49-F238E27FC236}">
                  <a16:creationId xmlns:a16="http://schemas.microsoft.com/office/drawing/2014/main" id="{7FBE0D68-31C7-4453-9061-6E7F381F5E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Chart, scatter chart&#10;&#10;Description automatically generated">
                      <a:extLst>
                        <a:ext uri="{FF2B5EF4-FFF2-40B4-BE49-F238E27FC236}">
                          <a16:creationId xmlns:a16="http://schemas.microsoft.com/office/drawing/2014/main" id="{7FBE0D68-31C7-4453-9061-6E7F381F5E75}"/>
                        </a:ext>
                      </a:extLst>
                    </pic:cNvPr>
                    <pic:cNvPicPr>
                      <a:picLocks noChangeAspect="1"/>
                    </pic:cNvPicPr>
                  </pic:nvPicPr>
                  <pic:blipFill rotWithShape="1">
                    <a:blip r:embed="rId17"/>
                    <a:srcRect l="49030" t="52180" r="2193" b="-786"/>
                    <a:stretch/>
                  </pic:blipFill>
                  <pic:spPr>
                    <a:xfrm>
                      <a:off x="0" y="0"/>
                      <a:ext cx="4419041" cy="3358921"/>
                    </a:xfrm>
                    <a:prstGeom prst="rect">
                      <a:avLst/>
                    </a:prstGeom>
                  </pic:spPr>
                </pic:pic>
              </a:graphicData>
            </a:graphic>
          </wp:inline>
        </w:drawing>
      </w:r>
    </w:p>
    <w:p w14:paraId="43D9BBCD" w14:textId="77777777" w:rsidR="00140865" w:rsidRDefault="00140865" w:rsidP="00140865">
      <w:pPr>
        <w:pStyle w:val="Caption"/>
        <w:jc w:val="center"/>
      </w:pPr>
      <w:r>
        <w:t xml:space="preserve">Figure </w:t>
      </w:r>
      <w:fldSimple w:instr=" SEQ Figure \* ARABIC ">
        <w:r>
          <w:rPr>
            <w:noProof/>
          </w:rPr>
          <w:t>9</w:t>
        </w:r>
      </w:fldSimple>
      <w:r>
        <w:t>: K-Means Clustering with k=2</w:t>
      </w:r>
    </w:p>
    <w:p w14:paraId="213E32A2" w14:textId="77777777" w:rsidR="00B11DE4" w:rsidRDefault="00B11DE4" w:rsidP="002A2ED9">
      <w:pPr>
        <w:pStyle w:val="Title"/>
        <w:rPr>
          <w:b/>
          <w:bCs/>
        </w:rPr>
      </w:pPr>
    </w:p>
    <w:p w14:paraId="4B1251C5" w14:textId="77777777" w:rsidR="00B11DE4" w:rsidRDefault="00B11DE4" w:rsidP="002A2ED9">
      <w:pPr>
        <w:pStyle w:val="Title"/>
        <w:rPr>
          <w:b/>
          <w:bCs/>
        </w:rPr>
      </w:pPr>
    </w:p>
    <w:p w14:paraId="285F53C0" w14:textId="77777777" w:rsidR="00B11DE4" w:rsidRDefault="00B11DE4" w:rsidP="002A2ED9">
      <w:pPr>
        <w:pStyle w:val="Title"/>
        <w:rPr>
          <w:b/>
          <w:bCs/>
        </w:rPr>
      </w:pPr>
    </w:p>
    <w:p w14:paraId="243E0016" w14:textId="77777777" w:rsidR="00B11DE4" w:rsidRDefault="00B11DE4" w:rsidP="002A2ED9">
      <w:pPr>
        <w:pStyle w:val="Title"/>
        <w:rPr>
          <w:b/>
          <w:bCs/>
        </w:rPr>
      </w:pPr>
    </w:p>
    <w:p w14:paraId="0BA162D2" w14:textId="77777777" w:rsidR="00B11DE4" w:rsidRDefault="00B11DE4" w:rsidP="002A2ED9">
      <w:pPr>
        <w:pStyle w:val="Title"/>
        <w:rPr>
          <w:b/>
          <w:bCs/>
        </w:rPr>
      </w:pPr>
    </w:p>
    <w:p w14:paraId="6C9F4DC5" w14:textId="77777777" w:rsidR="00B11DE4" w:rsidRDefault="00B11DE4" w:rsidP="002A2ED9">
      <w:pPr>
        <w:pStyle w:val="Title"/>
        <w:rPr>
          <w:b/>
          <w:bCs/>
        </w:rPr>
      </w:pPr>
    </w:p>
    <w:p w14:paraId="208965DA" w14:textId="77777777" w:rsidR="00B11DE4" w:rsidRDefault="00B11DE4" w:rsidP="002A2ED9">
      <w:pPr>
        <w:pStyle w:val="Title"/>
        <w:rPr>
          <w:b/>
          <w:bCs/>
        </w:rPr>
      </w:pPr>
    </w:p>
    <w:p w14:paraId="0E8559F6" w14:textId="77777777" w:rsidR="00B11DE4" w:rsidRDefault="00B11DE4" w:rsidP="002A2ED9">
      <w:pPr>
        <w:pStyle w:val="Title"/>
        <w:rPr>
          <w:b/>
          <w:bCs/>
        </w:rPr>
      </w:pPr>
    </w:p>
    <w:p w14:paraId="163E94EE" w14:textId="77777777" w:rsidR="00B11DE4" w:rsidRDefault="00B11DE4" w:rsidP="002A2ED9">
      <w:pPr>
        <w:pStyle w:val="Title"/>
        <w:rPr>
          <w:b/>
          <w:bCs/>
        </w:rPr>
      </w:pPr>
    </w:p>
    <w:p w14:paraId="741E4DC1" w14:textId="2CD8DA61" w:rsidR="00140865" w:rsidRDefault="002A2ED9" w:rsidP="002A2ED9">
      <w:pPr>
        <w:pStyle w:val="Title"/>
        <w:rPr>
          <w:b/>
          <w:bCs/>
        </w:rPr>
      </w:pPr>
      <w:r w:rsidRPr="002A2ED9">
        <w:rPr>
          <w:b/>
          <w:bCs/>
        </w:rPr>
        <w:lastRenderedPageBreak/>
        <w:t xml:space="preserve">R </w:t>
      </w:r>
      <w:r>
        <w:rPr>
          <w:b/>
          <w:bCs/>
        </w:rPr>
        <w:t xml:space="preserve">Sourced </w:t>
      </w:r>
      <w:r w:rsidRPr="002A2ED9">
        <w:rPr>
          <w:b/>
          <w:bCs/>
        </w:rPr>
        <w:t>Code</w:t>
      </w:r>
    </w:p>
    <w:p w14:paraId="64968C62" w14:textId="3F6A3602" w:rsidR="002A2ED9" w:rsidRDefault="002A2ED9" w:rsidP="002A2ED9">
      <w:pPr>
        <w:pStyle w:val="NoSpacing"/>
        <w:spacing w:line="360" w:lineRule="auto"/>
      </w:pPr>
      <w:r>
        <w:t xml:space="preserve">Source code from </w:t>
      </w:r>
      <w:proofErr w:type="spellStart"/>
      <w:proofErr w:type="gramStart"/>
      <w:r>
        <w:t>hw.R</w:t>
      </w:r>
      <w:proofErr w:type="spellEnd"/>
      <w:proofErr w:type="gramEnd"/>
      <w:r>
        <w:t xml:space="preserve">, proved by Dr. </w:t>
      </w:r>
      <w:proofErr w:type="spellStart"/>
      <w:r>
        <w:t>Ramezani</w:t>
      </w:r>
      <w:proofErr w:type="spellEnd"/>
      <w:r>
        <w:t xml:space="preserve"> for Stat 515.</w:t>
      </w:r>
    </w:p>
    <w:p w14:paraId="3134533E" w14:textId="77777777" w:rsidR="002A2ED9" w:rsidRDefault="002A2ED9" w:rsidP="002A2ED9">
      <w:pPr>
        <w:pStyle w:val="NoSpacing"/>
        <w:spacing w:line="360" w:lineRule="auto"/>
      </w:pPr>
    </w:p>
    <w:p w14:paraId="7E947300" w14:textId="77777777" w:rsidR="002A2ED9" w:rsidRDefault="002A2ED9" w:rsidP="002A2ED9">
      <w:pPr>
        <w:pStyle w:val="NoSpacing"/>
        <w:spacing w:line="360" w:lineRule="auto"/>
      </w:pPr>
      <w:proofErr w:type="spellStart"/>
      <w:r>
        <w:t>hw</w:t>
      </w:r>
      <w:proofErr w:type="spellEnd"/>
      <w:r>
        <w:t xml:space="preserve"> &lt;- </w:t>
      </w:r>
      <w:proofErr w:type="spellStart"/>
      <w:r>
        <w:t>theme_</w:t>
      </w:r>
      <w:proofErr w:type="gramStart"/>
      <w:r>
        <w:t>gray</w:t>
      </w:r>
      <w:proofErr w:type="spellEnd"/>
      <w:r>
        <w:t>(</w:t>
      </w:r>
      <w:proofErr w:type="gramEnd"/>
      <w:r>
        <w:t>)+ theme(</w:t>
      </w:r>
    </w:p>
    <w:p w14:paraId="200CBA51" w14:textId="77777777" w:rsidR="002A2ED9" w:rsidRDefault="002A2ED9" w:rsidP="002A2ED9">
      <w:pPr>
        <w:pStyle w:val="NoSpacing"/>
        <w:spacing w:line="360" w:lineRule="auto"/>
      </w:pPr>
      <w:r>
        <w:t xml:space="preserve">  </w:t>
      </w:r>
      <w:proofErr w:type="spellStart"/>
      <w:proofErr w:type="gramStart"/>
      <w:r>
        <w:t>plot.title</w:t>
      </w:r>
      <w:proofErr w:type="spellEnd"/>
      <w:proofErr w:type="gramEnd"/>
      <w:r>
        <w:t>=</w:t>
      </w:r>
      <w:proofErr w:type="spellStart"/>
      <w:r>
        <w:t>element_text</w:t>
      </w:r>
      <w:proofErr w:type="spellEnd"/>
      <w:r>
        <w:t>(</w:t>
      </w:r>
      <w:proofErr w:type="spellStart"/>
      <w:r>
        <w:t>hjust</w:t>
      </w:r>
      <w:proofErr w:type="spellEnd"/>
      <w:r>
        <w:t>=0.5),</w:t>
      </w:r>
    </w:p>
    <w:p w14:paraId="23547DE2" w14:textId="77777777" w:rsidR="002A2ED9" w:rsidRDefault="002A2ED9" w:rsidP="002A2ED9">
      <w:pPr>
        <w:pStyle w:val="NoSpacing"/>
        <w:spacing w:line="360" w:lineRule="auto"/>
      </w:pPr>
      <w:r>
        <w:t xml:space="preserve">  </w:t>
      </w:r>
      <w:proofErr w:type="spellStart"/>
      <w:proofErr w:type="gramStart"/>
      <w:r>
        <w:t>plot.subtitle</w:t>
      </w:r>
      <w:proofErr w:type="spellEnd"/>
      <w:proofErr w:type="gramEnd"/>
      <w:r>
        <w:t>=</w:t>
      </w:r>
      <w:proofErr w:type="spellStart"/>
      <w:r>
        <w:t>element_text</w:t>
      </w:r>
      <w:proofErr w:type="spellEnd"/>
      <w:r>
        <w:t>(</w:t>
      </w:r>
      <w:proofErr w:type="spellStart"/>
      <w:r>
        <w:t>hjust</w:t>
      </w:r>
      <w:proofErr w:type="spellEnd"/>
      <w:r>
        <w:t>=0.5),</w:t>
      </w:r>
    </w:p>
    <w:p w14:paraId="7B6E1360" w14:textId="77777777" w:rsidR="002A2ED9" w:rsidRDefault="002A2ED9" w:rsidP="002A2ED9">
      <w:pPr>
        <w:pStyle w:val="NoSpacing"/>
        <w:spacing w:line="360" w:lineRule="auto"/>
      </w:pPr>
      <w:r>
        <w:t xml:space="preserve">  </w:t>
      </w:r>
      <w:proofErr w:type="spellStart"/>
      <w:proofErr w:type="gramStart"/>
      <w:r>
        <w:t>plot.caption</w:t>
      </w:r>
      <w:proofErr w:type="spellEnd"/>
      <w:proofErr w:type="gramEnd"/>
      <w:r>
        <w:t>=</w:t>
      </w:r>
      <w:proofErr w:type="spellStart"/>
      <w:r>
        <w:t>element_text</w:t>
      </w:r>
      <w:proofErr w:type="spellEnd"/>
      <w:r>
        <w:t>(</w:t>
      </w:r>
      <w:proofErr w:type="spellStart"/>
      <w:r>
        <w:t>hjust</w:t>
      </w:r>
      <w:proofErr w:type="spellEnd"/>
      <w:r>
        <w:t>=-.5),</w:t>
      </w:r>
    </w:p>
    <w:p w14:paraId="48EA46A1" w14:textId="77777777" w:rsidR="002A2ED9" w:rsidRDefault="002A2ED9" w:rsidP="002A2ED9">
      <w:pPr>
        <w:pStyle w:val="NoSpacing"/>
        <w:spacing w:line="360" w:lineRule="auto"/>
      </w:pPr>
    </w:p>
    <w:p w14:paraId="5EA478F6" w14:textId="77777777" w:rsidR="002A2ED9" w:rsidRDefault="002A2ED9" w:rsidP="002A2ED9">
      <w:pPr>
        <w:pStyle w:val="NoSpacing"/>
        <w:spacing w:line="360" w:lineRule="auto"/>
      </w:pPr>
      <w:r>
        <w:t xml:space="preserve">  </w:t>
      </w:r>
      <w:proofErr w:type="spellStart"/>
      <w:r>
        <w:t>strip.</w:t>
      </w:r>
      <w:proofErr w:type="gramStart"/>
      <w:r>
        <w:t>text.y</w:t>
      </w:r>
      <w:proofErr w:type="spellEnd"/>
      <w:proofErr w:type="gramEnd"/>
      <w:r>
        <w:t xml:space="preserve"> = </w:t>
      </w:r>
      <w:proofErr w:type="spellStart"/>
      <w:r>
        <w:t>element_blank</w:t>
      </w:r>
      <w:proofErr w:type="spellEnd"/>
      <w:r>
        <w:t>(),</w:t>
      </w:r>
    </w:p>
    <w:p w14:paraId="66C1537A" w14:textId="77777777" w:rsidR="002A2ED9" w:rsidRDefault="002A2ED9" w:rsidP="002A2ED9">
      <w:pPr>
        <w:pStyle w:val="NoSpacing"/>
        <w:spacing w:line="360" w:lineRule="auto"/>
      </w:pPr>
      <w:r>
        <w:t xml:space="preserve">  </w:t>
      </w:r>
      <w:proofErr w:type="spellStart"/>
      <w:proofErr w:type="gramStart"/>
      <w:r>
        <w:t>strip.background</w:t>
      </w:r>
      <w:proofErr w:type="spellEnd"/>
      <w:proofErr w:type="gramEnd"/>
      <w:r>
        <w:t>=</w:t>
      </w:r>
      <w:proofErr w:type="spellStart"/>
      <w:r>
        <w:t>element_rect</w:t>
      </w:r>
      <w:proofErr w:type="spellEnd"/>
      <w:r>
        <w:t>(fill=</w:t>
      </w:r>
      <w:proofErr w:type="spellStart"/>
      <w:r>
        <w:t>rgb</w:t>
      </w:r>
      <w:proofErr w:type="spellEnd"/>
      <w:r>
        <w:t>(.9,.95,1),</w:t>
      </w:r>
    </w:p>
    <w:p w14:paraId="21AC4E8E" w14:textId="77777777" w:rsidR="002A2ED9" w:rsidRDefault="002A2ED9" w:rsidP="002A2ED9">
      <w:pPr>
        <w:pStyle w:val="NoSpacing"/>
        <w:spacing w:line="360" w:lineRule="auto"/>
      </w:pPr>
      <w:r>
        <w:t xml:space="preserve">    </w:t>
      </w:r>
      <w:proofErr w:type="spellStart"/>
      <w:r>
        <w:t>colour</w:t>
      </w:r>
      <w:proofErr w:type="spellEnd"/>
      <w:r>
        <w:t>=</w:t>
      </w:r>
      <w:proofErr w:type="gramStart"/>
      <w:r>
        <w:t>gray(</w:t>
      </w:r>
      <w:proofErr w:type="gramEnd"/>
      <w:r>
        <w:t>.5), size=.2),</w:t>
      </w:r>
    </w:p>
    <w:p w14:paraId="6A4E7241" w14:textId="77777777" w:rsidR="002A2ED9" w:rsidRDefault="002A2ED9" w:rsidP="002A2ED9">
      <w:pPr>
        <w:pStyle w:val="NoSpacing"/>
        <w:spacing w:line="360" w:lineRule="auto"/>
      </w:pPr>
    </w:p>
    <w:p w14:paraId="5E820B31" w14:textId="77777777" w:rsidR="002A2ED9" w:rsidRDefault="002A2ED9" w:rsidP="002A2ED9">
      <w:pPr>
        <w:pStyle w:val="NoSpacing"/>
        <w:spacing w:line="360" w:lineRule="auto"/>
      </w:pPr>
      <w:r>
        <w:t xml:space="preserve">  </w:t>
      </w:r>
      <w:proofErr w:type="spellStart"/>
      <w:proofErr w:type="gramStart"/>
      <w:r>
        <w:t>panel.border</w:t>
      </w:r>
      <w:proofErr w:type="spellEnd"/>
      <w:proofErr w:type="gramEnd"/>
      <w:r>
        <w:t>=</w:t>
      </w:r>
      <w:proofErr w:type="spellStart"/>
      <w:r>
        <w:t>element_rect</w:t>
      </w:r>
      <w:proofErr w:type="spellEnd"/>
      <w:r>
        <w:t>(fill=</w:t>
      </w:r>
      <w:proofErr w:type="spellStart"/>
      <w:r>
        <w:t>FALSE,colour</w:t>
      </w:r>
      <w:proofErr w:type="spellEnd"/>
      <w:r>
        <w:t>=gray(.70)),</w:t>
      </w:r>
    </w:p>
    <w:p w14:paraId="3DF44000" w14:textId="77777777" w:rsidR="002A2ED9" w:rsidRDefault="002A2ED9" w:rsidP="002A2ED9">
      <w:pPr>
        <w:pStyle w:val="NoSpacing"/>
        <w:spacing w:line="360" w:lineRule="auto"/>
      </w:pPr>
      <w:r>
        <w:t xml:space="preserve">  </w:t>
      </w:r>
      <w:proofErr w:type="spellStart"/>
      <w:proofErr w:type="gramStart"/>
      <w:r>
        <w:t>panel.grid</w:t>
      </w:r>
      <w:proofErr w:type="gramEnd"/>
      <w:r>
        <w:t>.minor.y</w:t>
      </w:r>
      <w:proofErr w:type="spellEnd"/>
      <w:r>
        <w:t xml:space="preserve"> = </w:t>
      </w:r>
      <w:proofErr w:type="spellStart"/>
      <w:r>
        <w:t>element_blank</w:t>
      </w:r>
      <w:proofErr w:type="spellEnd"/>
      <w:r>
        <w:t>(),</w:t>
      </w:r>
    </w:p>
    <w:p w14:paraId="5E481ABD" w14:textId="77777777" w:rsidR="002A2ED9" w:rsidRDefault="002A2ED9" w:rsidP="002A2ED9">
      <w:pPr>
        <w:pStyle w:val="NoSpacing"/>
        <w:spacing w:line="360" w:lineRule="auto"/>
      </w:pPr>
      <w:r>
        <w:t xml:space="preserve">  </w:t>
      </w:r>
      <w:proofErr w:type="spellStart"/>
      <w:proofErr w:type="gramStart"/>
      <w:r>
        <w:t>panel.grid</w:t>
      </w:r>
      <w:proofErr w:type="gramEnd"/>
      <w:r>
        <w:t>.minor.x</w:t>
      </w:r>
      <w:proofErr w:type="spellEnd"/>
      <w:r>
        <w:t xml:space="preserve"> = </w:t>
      </w:r>
      <w:proofErr w:type="spellStart"/>
      <w:r>
        <w:t>element_blank</w:t>
      </w:r>
      <w:proofErr w:type="spellEnd"/>
      <w:r>
        <w:t>(),</w:t>
      </w:r>
    </w:p>
    <w:p w14:paraId="0F369D3B" w14:textId="77777777" w:rsidR="002A2ED9" w:rsidRDefault="002A2ED9" w:rsidP="002A2ED9">
      <w:pPr>
        <w:pStyle w:val="NoSpacing"/>
        <w:spacing w:line="360" w:lineRule="auto"/>
      </w:pPr>
      <w:r>
        <w:t xml:space="preserve">  </w:t>
      </w:r>
      <w:proofErr w:type="spellStart"/>
      <w:proofErr w:type="gramStart"/>
      <w:r>
        <w:t>panel.spacing</w:t>
      </w:r>
      <w:proofErr w:type="gramEnd"/>
      <w:r>
        <w:t>.x</w:t>
      </w:r>
      <w:proofErr w:type="spellEnd"/>
      <w:r>
        <w:t xml:space="preserve"> = unit(0.10,"cm"),</w:t>
      </w:r>
    </w:p>
    <w:p w14:paraId="3D3A885F" w14:textId="77777777" w:rsidR="002A2ED9" w:rsidRDefault="002A2ED9" w:rsidP="002A2ED9">
      <w:pPr>
        <w:pStyle w:val="NoSpacing"/>
        <w:spacing w:line="360" w:lineRule="auto"/>
      </w:pPr>
      <w:r>
        <w:t xml:space="preserve">  </w:t>
      </w:r>
      <w:proofErr w:type="spellStart"/>
      <w:proofErr w:type="gramStart"/>
      <w:r>
        <w:t>panel.spacing</w:t>
      </w:r>
      <w:proofErr w:type="gramEnd"/>
      <w:r>
        <w:t>.y</w:t>
      </w:r>
      <w:proofErr w:type="spellEnd"/>
      <w:r>
        <w:t xml:space="preserve"> = unit(0.05,"cm"),</w:t>
      </w:r>
    </w:p>
    <w:p w14:paraId="098E773C" w14:textId="77777777" w:rsidR="002A2ED9" w:rsidRDefault="002A2ED9" w:rsidP="002A2ED9">
      <w:pPr>
        <w:pStyle w:val="NoSpacing"/>
        <w:spacing w:line="360" w:lineRule="auto"/>
      </w:pPr>
    </w:p>
    <w:p w14:paraId="398100A7" w14:textId="77777777" w:rsidR="002A2ED9" w:rsidRDefault="002A2ED9" w:rsidP="002A2ED9">
      <w:pPr>
        <w:pStyle w:val="NoSpacing"/>
        <w:spacing w:line="360" w:lineRule="auto"/>
      </w:pPr>
      <w:r>
        <w:t xml:space="preserve"># </w:t>
      </w:r>
      <w:proofErr w:type="spellStart"/>
      <w:proofErr w:type="gramStart"/>
      <w:r>
        <w:t>axis.ticks</w:t>
      </w:r>
      <w:proofErr w:type="gramEnd"/>
      <w:r>
        <w:t>.y</w:t>
      </w:r>
      <w:proofErr w:type="spellEnd"/>
      <w:r>
        <w:t xml:space="preserve">= </w:t>
      </w:r>
      <w:proofErr w:type="spellStart"/>
      <w:r>
        <w:t>element_blank</w:t>
      </w:r>
      <w:proofErr w:type="spellEnd"/>
      <w:r>
        <w:t>()</w:t>
      </w:r>
    </w:p>
    <w:p w14:paraId="2502E7ED" w14:textId="77777777" w:rsidR="002A2ED9" w:rsidRDefault="002A2ED9" w:rsidP="002A2ED9">
      <w:pPr>
        <w:pStyle w:val="NoSpacing"/>
        <w:spacing w:line="360" w:lineRule="auto"/>
      </w:pPr>
      <w:r>
        <w:t xml:space="preserve">  </w:t>
      </w:r>
      <w:proofErr w:type="spellStart"/>
      <w:proofErr w:type="gramStart"/>
      <w:r>
        <w:t>axis.ticks</w:t>
      </w:r>
      <w:proofErr w:type="spellEnd"/>
      <w:proofErr w:type="gramEnd"/>
      <w:r>
        <w:t>=</w:t>
      </w:r>
      <w:proofErr w:type="spellStart"/>
      <w:r>
        <w:t>element_blank</w:t>
      </w:r>
      <w:proofErr w:type="spellEnd"/>
      <w:r>
        <w:t>(),</w:t>
      </w:r>
    </w:p>
    <w:p w14:paraId="7B884018" w14:textId="77777777" w:rsidR="002A2ED9" w:rsidRDefault="002A2ED9" w:rsidP="002A2ED9">
      <w:pPr>
        <w:pStyle w:val="NoSpacing"/>
        <w:spacing w:line="360" w:lineRule="auto"/>
      </w:pPr>
      <w:r>
        <w:t xml:space="preserve">  </w:t>
      </w:r>
      <w:proofErr w:type="spellStart"/>
      <w:r>
        <w:t>axis.text</w:t>
      </w:r>
      <w:proofErr w:type="spellEnd"/>
      <w:r>
        <w:t>=</w:t>
      </w:r>
      <w:proofErr w:type="spellStart"/>
      <w:r>
        <w:t>element_text</w:t>
      </w:r>
      <w:proofErr w:type="spellEnd"/>
      <w:r>
        <w:t>(</w:t>
      </w:r>
      <w:proofErr w:type="spellStart"/>
      <w:r>
        <w:t>colour</w:t>
      </w:r>
      <w:proofErr w:type="spellEnd"/>
      <w:r>
        <w:t>="black"),</w:t>
      </w:r>
    </w:p>
    <w:p w14:paraId="350FC01F" w14:textId="77777777" w:rsidR="002A2ED9" w:rsidRDefault="002A2ED9" w:rsidP="002A2ED9">
      <w:pPr>
        <w:pStyle w:val="NoSpacing"/>
        <w:spacing w:line="360" w:lineRule="auto"/>
      </w:pPr>
      <w:r>
        <w:t xml:space="preserve">  </w:t>
      </w:r>
      <w:proofErr w:type="spellStart"/>
      <w:r>
        <w:t>axis.</w:t>
      </w:r>
      <w:proofErr w:type="gramStart"/>
      <w:r>
        <w:t>text.y</w:t>
      </w:r>
      <w:proofErr w:type="spellEnd"/>
      <w:proofErr w:type="gramEnd"/>
      <w:r>
        <w:t>=</w:t>
      </w:r>
      <w:proofErr w:type="spellStart"/>
      <w:r>
        <w:t>element_text</w:t>
      </w:r>
      <w:proofErr w:type="spellEnd"/>
      <w:r>
        <w:t>(margin=margin(0,3,0,3)),</w:t>
      </w:r>
    </w:p>
    <w:p w14:paraId="384A3237" w14:textId="77777777" w:rsidR="002A2ED9" w:rsidRDefault="002A2ED9" w:rsidP="002A2ED9">
      <w:pPr>
        <w:pStyle w:val="NoSpacing"/>
        <w:spacing w:line="360" w:lineRule="auto"/>
      </w:pPr>
      <w:r>
        <w:t xml:space="preserve">  </w:t>
      </w:r>
      <w:proofErr w:type="spellStart"/>
      <w:r>
        <w:t>axis.text.x</w:t>
      </w:r>
      <w:proofErr w:type="spellEnd"/>
      <w:r>
        <w:t>=</w:t>
      </w:r>
      <w:proofErr w:type="spellStart"/>
      <w:r>
        <w:t>element_text</w:t>
      </w:r>
      <w:proofErr w:type="spellEnd"/>
      <w:r>
        <w:t>(margin=</w:t>
      </w:r>
      <w:proofErr w:type="gramStart"/>
      <w:r>
        <w:t>margin(</w:t>
      </w:r>
      <w:proofErr w:type="gramEnd"/>
      <w:r>
        <w:t>-1,0,3,0))</w:t>
      </w:r>
    </w:p>
    <w:p w14:paraId="1175305D" w14:textId="77777777" w:rsidR="002A2ED9" w:rsidRDefault="002A2ED9" w:rsidP="002A2ED9">
      <w:pPr>
        <w:pStyle w:val="NoSpacing"/>
        <w:spacing w:line="360" w:lineRule="auto"/>
      </w:pPr>
      <w:r>
        <w:t>)</w:t>
      </w:r>
    </w:p>
    <w:p w14:paraId="57CD2518" w14:textId="77777777" w:rsidR="002A2ED9" w:rsidRDefault="002A2ED9" w:rsidP="002A2ED9">
      <w:pPr>
        <w:pStyle w:val="NoSpacing"/>
      </w:pPr>
    </w:p>
    <w:p w14:paraId="11C0F1FE" w14:textId="77777777" w:rsidR="002A2ED9" w:rsidRPr="002A2ED9" w:rsidRDefault="002A2ED9" w:rsidP="002A2ED9">
      <w:pPr>
        <w:pStyle w:val="NoSpacing"/>
      </w:pPr>
    </w:p>
    <w:sectPr w:rsidR="002A2ED9" w:rsidRPr="002A2ED9">
      <w:headerReference w:type="default" r:id="rId19"/>
      <w:headerReference w:type="first" r:id="rId2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39130" w14:textId="77777777" w:rsidR="008030F5" w:rsidRDefault="008030F5">
      <w:pPr>
        <w:spacing w:line="240" w:lineRule="auto"/>
      </w:pPr>
      <w:r>
        <w:separator/>
      </w:r>
    </w:p>
    <w:p w14:paraId="4325AF23" w14:textId="77777777" w:rsidR="008030F5" w:rsidRDefault="008030F5"/>
  </w:endnote>
  <w:endnote w:type="continuationSeparator" w:id="0">
    <w:p w14:paraId="39E930F6" w14:textId="77777777" w:rsidR="008030F5" w:rsidRDefault="008030F5">
      <w:pPr>
        <w:spacing w:line="240" w:lineRule="auto"/>
      </w:pPr>
      <w:r>
        <w:continuationSeparator/>
      </w:r>
    </w:p>
    <w:p w14:paraId="42081440" w14:textId="77777777" w:rsidR="008030F5" w:rsidRDefault="008030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D36A2" w14:textId="77777777" w:rsidR="008030F5" w:rsidRDefault="008030F5">
      <w:pPr>
        <w:spacing w:line="240" w:lineRule="auto"/>
      </w:pPr>
      <w:r>
        <w:separator/>
      </w:r>
    </w:p>
    <w:p w14:paraId="5435D9AA" w14:textId="77777777" w:rsidR="008030F5" w:rsidRDefault="008030F5"/>
  </w:footnote>
  <w:footnote w:type="continuationSeparator" w:id="0">
    <w:p w14:paraId="6FE3DB7C" w14:textId="77777777" w:rsidR="008030F5" w:rsidRDefault="008030F5">
      <w:pPr>
        <w:spacing w:line="240" w:lineRule="auto"/>
      </w:pPr>
      <w:r>
        <w:continuationSeparator/>
      </w:r>
    </w:p>
    <w:p w14:paraId="1368060E" w14:textId="77777777" w:rsidR="008030F5" w:rsidRDefault="008030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BF298" w14:textId="768D98B3" w:rsidR="00E81978" w:rsidRDefault="008030F5">
    <w:pPr>
      <w:pStyle w:val="Header"/>
    </w:pPr>
    <w:sdt>
      <w:sdtPr>
        <w:rPr>
          <w:rStyle w:val="Strong"/>
        </w:rPr>
        <w:alias w:val="Running head"/>
        <w:tag w:val=""/>
        <w:id w:val="12739865"/>
        <w:placeholder>
          <w:docPart w:val="3F2D67151CEE4ADFB12D6844D69050B0"/>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F71B5">
          <w:rPr>
            <w:rStyle w:val="Strong"/>
          </w:rPr>
          <w:t>Red wine quality analysis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F47A9" w14:textId="2A89E11A" w:rsidR="00E81978" w:rsidRDefault="002F71B5">
    <w:pPr>
      <w:pStyle w:val="Header"/>
      <w:rPr>
        <w:rStyle w:val="Strong"/>
      </w:rPr>
    </w:pPr>
    <w:r>
      <w:t>Red Wine Quality Analysis</w:t>
    </w:r>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1B5"/>
    <w:rsid w:val="00013227"/>
    <w:rsid w:val="00017139"/>
    <w:rsid w:val="00062301"/>
    <w:rsid w:val="000949D4"/>
    <w:rsid w:val="00096560"/>
    <w:rsid w:val="000B26C5"/>
    <w:rsid w:val="000D3F41"/>
    <w:rsid w:val="000F2EBE"/>
    <w:rsid w:val="00140865"/>
    <w:rsid w:val="001A24AD"/>
    <w:rsid w:val="001D51B9"/>
    <w:rsid w:val="001E6C93"/>
    <w:rsid w:val="00265DC4"/>
    <w:rsid w:val="002A2ED9"/>
    <w:rsid w:val="002A574B"/>
    <w:rsid w:val="002F251D"/>
    <w:rsid w:val="002F71B5"/>
    <w:rsid w:val="0030069C"/>
    <w:rsid w:val="0030427A"/>
    <w:rsid w:val="00353599"/>
    <w:rsid w:val="00355DCA"/>
    <w:rsid w:val="00361F57"/>
    <w:rsid w:val="00363D98"/>
    <w:rsid w:val="003871D4"/>
    <w:rsid w:val="00393954"/>
    <w:rsid w:val="003D744B"/>
    <w:rsid w:val="00467D5D"/>
    <w:rsid w:val="00476825"/>
    <w:rsid w:val="00551A02"/>
    <w:rsid w:val="005534FA"/>
    <w:rsid w:val="00572156"/>
    <w:rsid w:val="00583E5A"/>
    <w:rsid w:val="005854DB"/>
    <w:rsid w:val="005D3A03"/>
    <w:rsid w:val="005E5A9F"/>
    <w:rsid w:val="005F5408"/>
    <w:rsid w:val="00612499"/>
    <w:rsid w:val="0065296A"/>
    <w:rsid w:val="0065309F"/>
    <w:rsid w:val="0066104C"/>
    <w:rsid w:val="0068554C"/>
    <w:rsid w:val="006943F0"/>
    <w:rsid w:val="006B16F2"/>
    <w:rsid w:val="006B17B3"/>
    <w:rsid w:val="006B277F"/>
    <w:rsid w:val="00701440"/>
    <w:rsid w:val="00702EFC"/>
    <w:rsid w:val="0072270A"/>
    <w:rsid w:val="0073272B"/>
    <w:rsid w:val="00744BCC"/>
    <w:rsid w:val="00775E8B"/>
    <w:rsid w:val="0079267B"/>
    <w:rsid w:val="00792D97"/>
    <w:rsid w:val="0079473A"/>
    <w:rsid w:val="007B070D"/>
    <w:rsid w:val="008002C0"/>
    <w:rsid w:val="008030F5"/>
    <w:rsid w:val="00820B31"/>
    <w:rsid w:val="008706EB"/>
    <w:rsid w:val="00894A42"/>
    <w:rsid w:val="008A45B8"/>
    <w:rsid w:val="008A6FF1"/>
    <w:rsid w:val="008C5323"/>
    <w:rsid w:val="008F0FA7"/>
    <w:rsid w:val="008F5DCD"/>
    <w:rsid w:val="00954CBF"/>
    <w:rsid w:val="0096262D"/>
    <w:rsid w:val="009A6A3B"/>
    <w:rsid w:val="009D06CD"/>
    <w:rsid w:val="009D3538"/>
    <w:rsid w:val="00A02875"/>
    <w:rsid w:val="00A7567A"/>
    <w:rsid w:val="00A76E14"/>
    <w:rsid w:val="00A962BB"/>
    <w:rsid w:val="00AA4A4A"/>
    <w:rsid w:val="00AA66F9"/>
    <w:rsid w:val="00AC0448"/>
    <w:rsid w:val="00AC6B55"/>
    <w:rsid w:val="00B11DE4"/>
    <w:rsid w:val="00B34C6F"/>
    <w:rsid w:val="00B409ED"/>
    <w:rsid w:val="00B823AA"/>
    <w:rsid w:val="00B82699"/>
    <w:rsid w:val="00BA011C"/>
    <w:rsid w:val="00BA45DB"/>
    <w:rsid w:val="00BE7B63"/>
    <w:rsid w:val="00BF4184"/>
    <w:rsid w:val="00C00F34"/>
    <w:rsid w:val="00C0601E"/>
    <w:rsid w:val="00C11AE6"/>
    <w:rsid w:val="00C31D30"/>
    <w:rsid w:val="00C52019"/>
    <w:rsid w:val="00C55F7F"/>
    <w:rsid w:val="00C73171"/>
    <w:rsid w:val="00CC091D"/>
    <w:rsid w:val="00CD0B78"/>
    <w:rsid w:val="00CD20D1"/>
    <w:rsid w:val="00CD6E39"/>
    <w:rsid w:val="00CF6E91"/>
    <w:rsid w:val="00CF787E"/>
    <w:rsid w:val="00CF79A3"/>
    <w:rsid w:val="00D85B68"/>
    <w:rsid w:val="00DC2DE9"/>
    <w:rsid w:val="00DC5E4A"/>
    <w:rsid w:val="00DC7017"/>
    <w:rsid w:val="00DD4555"/>
    <w:rsid w:val="00DE0DC2"/>
    <w:rsid w:val="00E6004D"/>
    <w:rsid w:val="00E81978"/>
    <w:rsid w:val="00E90B84"/>
    <w:rsid w:val="00EA6532"/>
    <w:rsid w:val="00ED0666"/>
    <w:rsid w:val="00F20252"/>
    <w:rsid w:val="00F336C3"/>
    <w:rsid w:val="00F379B7"/>
    <w:rsid w:val="00F525FA"/>
    <w:rsid w:val="00F5638A"/>
    <w:rsid w:val="00F7113E"/>
    <w:rsid w:val="00FA7AD0"/>
    <w:rsid w:val="00FB3AEB"/>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59CD3B"/>
  <w15:chartTrackingRefBased/>
  <w15:docId w15:val="{285066F6-4238-44EB-B155-CE1C9D39C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865"/>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8A6FF1"/>
    <w:rPr>
      <w:color w:val="5F5F5F" w:themeColor="hyperlink"/>
      <w:u w:val="single"/>
    </w:rPr>
  </w:style>
  <w:style w:type="character" w:styleId="UnresolvedMention">
    <w:name w:val="Unresolved Mention"/>
    <w:basedOn w:val="DefaultParagraphFont"/>
    <w:uiPriority w:val="99"/>
    <w:semiHidden/>
    <w:unhideWhenUsed/>
    <w:rsid w:val="008A6F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5724917">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992404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6788001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70672101">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2915797">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CRAN.R-project.org/package=rpart"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ppy\AppData\Local\Microsoft\Office\16.0\DTS\en-US%7b1024FE16-4F7E-4D1A-A43E-2A6897526C91%7d\%7bFC509400-74E8-4DD9-B595-265A2CB3F63F%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5CECAA0C6144B5AA7A929F378576AA3"/>
        <w:category>
          <w:name w:val="General"/>
          <w:gallery w:val="placeholder"/>
        </w:category>
        <w:types>
          <w:type w:val="bbPlcHdr"/>
        </w:types>
        <w:behaviors>
          <w:behavior w:val="content"/>
        </w:behaviors>
        <w:guid w:val="{0B39AFA2-59C8-4CDF-B65C-01AC1367147C}"/>
      </w:docPartPr>
      <w:docPartBody>
        <w:p w:rsidR="000C1207" w:rsidRDefault="00C76141">
          <w:pPr>
            <w:pStyle w:val="75CECAA0C6144B5AA7A929F378576AA3"/>
          </w:pPr>
          <w:r>
            <w:t>[Title Here, up to 12 Words, on One to Two Lines]</w:t>
          </w:r>
        </w:p>
      </w:docPartBody>
    </w:docPart>
    <w:docPart>
      <w:docPartPr>
        <w:name w:val="B6248CC35883432F914C4D866B34A9D8"/>
        <w:category>
          <w:name w:val="General"/>
          <w:gallery w:val="placeholder"/>
        </w:category>
        <w:types>
          <w:type w:val="bbPlcHdr"/>
        </w:types>
        <w:behaviors>
          <w:behavior w:val="content"/>
        </w:behaviors>
        <w:guid w:val="{D40EC9AC-B013-4140-830C-ABF1310C27ED}"/>
      </w:docPartPr>
      <w:docPartBody>
        <w:p w:rsidR="000C1207" w:rsidRDefault="00C76141">
          <w:pPr>
            <w:pStyle w:val="B6248CC35883432F914C4D866B34A9D8"/>
          </w:pPr>
          <w:r>
            <w:t>[Title Here, up to 12 Words, on One to Two Lines]</w:t>
          </w:r>
        </w:p>
      </w:docPartBody>
    </w:docPart>
    <w:docPart>
      <w:docPartPr>
        <w:name w:val="3F2D67151CEE4ADFB12D6844D69050B0"/>
        <w:category>
          <w:name w:val="General"/>
          <w:gallery w:val="placeholder"/>
        </w:category>
        <w:types>
          <w:type w:val="bbPlcHdr"/>
        </w:types>
        <w:behaviors>
          <w:behavior w:val="content"/>
        </w:behaviors>
        <w:guid w:val="{C9D83F08-5C44-422C-B413-E87CE6D3BE3F}"/>
      </w:docPartPr>
      <w:docPartBody>
        <w:p w:rsidR="000C1207" w:rsidRDefault="00C76141">
          <w:pPr>
            <w:pStyle w:val="3F2D67151CEE4ADFB12D6844D69050B0"/>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141"/>
    <w:rsid w:val="000C1207"/>
    <w:rsid w:val="00C76141"/>
    <w:rsid w:val="00F341D3"/>
    <w:rsid w:val="00FD01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CECAA0C6144B5AA7A929F378576AA3">
    <w:name w:val="75CECAA0C6144B5AA7A929F378576AA3"/>
  </w:style>
  <w:style w:type="character" w:styleId="Emphasis">
    <w:name w:val="Emphasis"/>
    <w:basedOn w:val="DefaultParagraphFont"/>
    <w:uiPriority w:val="4"/>
    <w:unhideWhenUsed/>
    <w:qFormat/>
    <w:rPr>
      <w:i/>
      <w:iCs/>
    </w:rPr>
  </w:style>
  <w:style w:type="paragraph" w:customStyle="1" w:styleId="B6248CC35883432F914C4D866B34A9D8">
    <w:name w:val="B6248CC35883432F914C4D866B34A9D8"/>
  </w:style>
  <w:style w:type="paragraph" w:customStyle="1" w:styleId="3F2D67151CEE4ADFB12D6844D69050B0">
    <w:name w:val="3F2D67151CEE4ADFB12D6844D69050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Red wine quality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{FC509400-74E8-4DD9-B595-265A2CB3F63F}tf03982351_win32.dotx</Template>
  <TotalTime>4112</TotalTime>
  <Pages>23</Pages>
  <Words>2383</Words>
  <Characters>13589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Vinho Verde Red Wine Quality Analysis</vt:lpstr>
    </vt:vector>
  </TitlesOfParts>
  <Company/>
  <LinksUpToDate>false</LinksUpToDate>
  <CharactersWithSpaces>15941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Vinho Verde Red Wine Quality Analysis</dc:title>
  <dc:subject/>
  <dc:creator>alyssa howe</dc:creator>
  <cp:keywords/>
  <dc:description/>
  <cp:lastModifiedBy>alyssa howe</cp:lastModifiedBy>
  <cp:revision>35</cp:revision>
  <dcterms:created xsi:type="dcterms:W3CDTF">2021-12-06T04:18:00Z</dcterms:created>
  <dcterms:modified xsi:type="dcterms:W3CDTF">2021-12-09T01:14:00Z</dcterms:modified>
</cp:coreProperties>
</file>