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Quiero un sitio web para dar la toda la información posible sobre el mundo de “pathfinder”.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Target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Toda persona que tenga o quiera tener contacto con el “pathfinder”.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Facilitar la comprensión de todo lo relacionado con este juego de rol.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Diseño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 colores de esta página tienen que ser : #e6dd94, #3a2111, #d1343c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La página inicial de este sitio web deberá contener información sobre qué es el mundo de pathfinder, que son los pathfinder, y de dónde ha salido este mundo.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Novedades: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En esta sección debería aparecer una lista del historial de cambios que hay segun la version de pathfinder que juegues.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Razas: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Esta página ha de contener las razas existentes con su explicación pertinente.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Clases: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Esta página ha de contener las clases existentes con su explicación pertinente.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Dotes: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Esta página ha de contener las dotes existentes con su explicación pertinente.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Bestiario: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Esta página ha de contener las bestias existentes con su explicación pertinente.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Reglas de combate: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Esta página ha de tener explicadas todas las maniobras que se pueden realizar en un combate.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Historias: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Esta página ha de contener una explicación de las claves para crear una campaña de rol y  un listado con links a las historias ya creadas.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Esta página ha de contener un listado de links a productos útiles para el juego de rol, ya pueden ser miniaturas, como libros/pdf como objetos para mapear.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