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b/>
          <w:bCs/>
          <w:u w:val="none"/>
        </w:rPr>
      </w:pPr>
      <w:r>
        <w:rPr>
          <w:b/>
          <w:bCs/>
          <w:u w:val="none"/>
        </w:rPr>
        <w:t>Requisito para Candidato a Doctor</w:t>
      </w:r>
    </w:p>
    <w:p>
      <w:pPr>
        <w:pStyle w:val="BodyText"/>
        <w:bidi w:val="0"/>
        <w:jc w:val="center"/>
        <w:rPr>
          <w:b/>
          <w:bCs/>
          <w:u w:val="none"/>
        </w:rPr>
      </w:pPr>
      <w:r>
        <w:rPr>
          <w:b/>
          <w:bCs/>
          <w:u w:val="none"/>
        </w:rPr>
        <w:t>Examen de Candidatura</w:t>
      </w:r>
    </w:p>
    <w:p>
      <w:pPr>
        <w:pStyle w:val="BodyText"/>
        <w:bidi w:val="0"/>
        <w:jc w:val="center"/>
        <w:rPr>
          <w:b/>
          <w:bCs/>
          <w:u w:val="none"/>
        </w:rPr>
      </w:pPr>
      <w:r>
        <w:rPr>
          <w:b/>
          <w:bCs/>
          <w:u w:val="none"/>
        </w:rPr>
        <w:t>John Jairo Leal Gómez</w:t>
      </w:r>
    </w:p>
    <w:p>
      <w:pPr>
        <w:pStyle w:val="BodyText"/>
        <w:bidi w:val="0"/>
        <w:jc w:val="center"/>
        <w:rPr>
          <w:b/>
          <w:bCs/>
          <w:u w:val="none"/>
        </w:rPr>
      </w:pPr>
      <w:r>
        <w:rPr>
          <w:b/>
          <w:bCs/>
          <w:u w:val="none"/>
        </w:rPr>
        <w:t>20 – 04 -2026</w:t>
      </w:r>
    </w:p>
    <w:p>
      <w:pPr>
        <w:pStyle w:val="BodyText"/>
        <w:bidi w:val="0"/>
        <w:jc w:val="start"/>
        <w:rPr>
          <w:b/>
          <w:bCs/>
          <w:u w:val="none"/>
        </w:rPr>
      </w:pPr>
      <w:r>
        <w:rPr>
          <w:b/>
          <w:bCs/>
          <w:u w:val="none"/>
        </w:rPr>
      </w:r>
    </w:p>
    <w:p>
      <w:pPr>
        <w:pStyle w:val="Normal"/>
        <w:bidi w:val="0"/>
        <w:jc w:val="both"/>
        <w:rPr/>
      </w:pPr>
      <w:r>
        <w:rPr>
          <w:b/>
          <w:bCs/>
          <w:u w:val="none"/>
        </w:rPr>
        <w:t xml:space="preserve">1. </w:t>
      </w:r>
      <w:r>
        <w:rPr>
          <w:b/>
          <w:bCs/>
          <w:u w:val="none"/>
        </w:rPr>
        <w:t>Explique detalladamente los mecanismos bioquímicos y físicos que dan lugar a la generación de metano (CH4) y óxido nitroso (N2O) durante el proceso de bioconversión de residuos orgánicos mediante larvas de Hermetia illucens. En su respuesta, analice cómo variables operacionales críticas influyen en la mitigación o exacerbación de estas emisiones en comparación con un proceso de compostaje tradicional.</w:t>
      </w:r>
    </w:p>
    <w:p>
      <w:pPr>
        <w:pStyle w:val="Normal"/>
        <w:bidi w:val="0"/>
        <w:jc w:val="both"/>
        <w:rPr>
          <w:b/>
          <w:bCs/>
          <w:u w:val="none"/>
        </w:rPr>
      </w:pPr>
      <w:r>
        <w:rPr>
          <w:b/>
          <w:bCs/>
          <w:u w:val="none"/>
        </w:rPr>
      </w:r>
    </w:p>
    <w:p>
      <w:pPr>
        <w:pStyle w:val="Normal"/>
        <w:bidi w:val="0"/>
        <w:jc w:val="both"/>
        <w:rPr/>
      </w:pPr>
      <w:r>
        <w:rPr>
          <w:rStyle w:val="Emphasis"/>
          <w:b w:val="false"/>
          <w:bCs w:val="false"/>
          <w:i w:val="false"/>
          <w:iCs w:val="false"/>
        </w:rPr>
        <w:t>La bioconversión de residuos orgánicos mediante larvas de Hermetia illucens es un proceso biológico acelerado en el que los flujos gaseosos resultan de la interacción entre el metabolismo larval, la microbiota del sustrato y las condiciones fisicoquímicas del medio. En condiciones de operación óptima —temperatura de 27–30 °C, humedad del 60–70% y aireación suficiente— el proceso es predominantemente aerobio, y el CO2 constituye el principal gas emitido, generado por la respiración de las larvas y de los microorganismos asociados. Desde una perspectiva bioenergética, el flujo de CO2 no es solo una emisión ambiental, sino una señal fisiológica de la intensidad metabólica del sistema: refleja simultáneamente los costos de mantenimiento, la síntesis de biomasa estructural y la acumulación de reservas lipídicas. Un flujo estable y creciente de CO2 durante los primeros diez días del ciclo indica un sistema metabólicamente activo y biológicamente funcional.</w:t>
      </w:r>
    </w:p>
    <w:p>
      <w:pPr>
        <w:pStyle w:val="Normal"/>
        <w:bidi w:val="0"/>
        <w:jc w:val="both"/>
        <w:rPr>
          <w:rStyle w:val="Emphasis"/>
          <w:b w:val="false"/>
          <w:bCs w:val="false"/>
          <w:i w:val="false"/>
          <w:iCs w:val="false"/>
        </w:rPr>
      </w:pPr>
      <w:r>
        <w:rPr/>
      </w:r>
    </w:p>
    <w:p>
      <w:pPr>
        <w:pStyle w:val="Normal"/>
        <w:bidi w:val="0"/>
        <w:jc w:val="both"/>
        <w:rPr/>
      </w:pPr>
      <w:r>
        <w:rPr/>
        <w:t>A diferencia del CO</w:t>
      </w:r>
      <w:r>
        <w:rPr/>
        <w:t>2</w:t>
      </w:r>
      <w:r>
        <w:rPr/>
        <w:t>, el metano (CH</w:t>
      </w:r>
      <w:r>
        <w:rPr/>
        <w:t>4</w:t>
      </w:r>
      <w:r>
        <w:rPr/>
        <w:t>) no es un producto directo del metabolismo larval, sino el resultado de la activación de vías anaerobias en microambientes del sustrato con limitación de oxígeno. El proceso responsable es la metanogénesis, llevada a cabo por arqueas metanogénicas estrictas que operan en dos rutas principales: la ruta acetoclástica, donde el acetato se convierte en CH</w:t>
      </w:r>
      <w:r>
        <w:rPr/>
        <w:t>4</w:t>
      </w:r>
      <w:r>
        <w:rPr/>
        <w:t xml:space="preserve"> y CO</w:t>
      </w:r>
      <w:r>
        <w:rPr/>
        <w:t>2, y</w:t>
      </w:r>
      <w:r>
        <w:rPr/>
        <w:t xml:space="preserve"> la ruta hidrogenotrófica, donde el CO</w:t>
      </w:r>
      <w:r>
        <w:rPr/>
        <w:t>2</w:t>
      </w:r>
      <w:r>
        <w:rPr/>
        <w:t xml:space="preserve"> actúa como aceptor de electrones. Estos microambientes anaerobios se forman cuando el exceso de humedad satura los poros del sustrato, la compactación por alta densidad larval bloquea la difusión de oxígeno, o el sustrato es tan fino que el transporte gaseoso se ralentiza. Aunque la superficie del reactor puede parecer aerobia, el interior puede generar CH₄ de forma sostenida sin detección visual.</w:t>
      </w:r>
    </w:p>
    <w:p>
      <w:pPr>
        <w:pStyle w:val="Normal"/>
        <w:bidi w:val="0"/>
        <w:jc w:val="both"/>
        <w:rPr/>
      </w:pPr>
      <w:r>
        <w:rPr/>
      </w:r>
    </w:p>
    <w:p>
      <w:pPr>
        <w:pStyle w:val="Normal"/>
        <w:bidi w:val="0"/>
        <w:jc w:val="both"/>
        <w:rPr/>
      </w:pPr>
      <w:r>
        <w:rPr/>
        <w:t>La generación de óxido nitroso (N₂O) —cuyo potencial de calentamiento global es de 273 veces el del CO</w:t>
      </w:r>
      <w:r>
        <w:rPr/>
        <w:t>2</w:t>
      </w:r>
      <w:r>
        <w:rPr/>
        <w:t xml:space="preserve"> en horizonte de 100 años según el IPCC AR6— responde a dos procesos microbianos secuenciales del ciclo del nitrógeno. En la nitrificación, bacterias aerobias oxidadoras de amonio (</w:t>
      </w:r>
      <w:r>
        <w:rPr>
          <w:rStyle w:val="Emphasis"/>
        </w:rPr>
        <w:t>Nitrosomonas</w:t>
      </w:r>
      <w:r>
        <w:rPr/>
        <w:t xml:space="preserve"> spp.) transforman el NH</w:t>
      </w:r>
      <w:r>
        <w:rPr/>
        <w:t>4</w:t>
      </w:r>
      <w:r>
        <w:rPr/>
        <w:t>⁺ mineralizado del sustrato en NO</w:t>
      </w:r>
      <w:r>
        <w:rPr/>
        <w:t>2</w:t>
      </w:r>
      <w:r>
        <w:rPr/>
        <w:t>⁻ y NO</w:t>
      </w:r>
      <w:r>
        <w:rPr/>
        <w:t>3</w:t>
      </w:r>
      <w:r>
        <w:rPr/>
        <w:t>⁻; en la denitrificación, bacterias anaerobias facultativas reducen esos nitratos como aceptores alternativos de electrones, pasando por intermediarios como NO y N</w:t>
      </w:r>
      <w:r>
        <w:rPr/>
        <w:t>2</w:t>
      </w:r>
      <w:r>
        <w:rPr/>
        <w:t>O antes de completar la reducción a N</w:t>
      </w:r>
      <w:r>
        <w:rPr/>
        <w:t>2</w:t>
      </w:r>
      <w:r>
        <w:rPr/>
        <w:t>. El N</w:t>
      </w:r>
      <w:r>
        <w:rPr/>
        <w:t>2</w:t>
      </w:r>
      <w:r>
        <w:rPr/>
        <w:t>O escapa cuando la denitrificación es incompleta por limitación de sustrato, variaciones bruscas de oxigenación o exceso de nitrógeno disponible en el medio. Adicionalmente, algunos estudios han documentado la emisión de N</w:t>
      </w:r>
      <w:r>
        <w:rPr/>
        <w:t>2</w:t>
      </w:r>
      <w:r>
        <w:rPr/>
        <w:t>O asociada directamente a la microbiota intestinal de las larvas bajo condiciones de estrés oxidativo, no solo del sustrato externo, lo que introduce una fuente adicional que los balances de masa convencionales no discriminan.</w:t>
      </w:r>
    </w:p>
    <w:p>
      <w:pPr>
        <w:pStyle w:val="Normal"/>
        <w:bidi w:val="0"/>
        <w:jc w:val="both"/>
        <w:rPr/>
      </w:pPr>
      <w:r>
        <w:rPr/>
      </w:r>
    </w:p>
    <w:p>
      <w:pPr>
        <w:pStyle w:val="Normal"/>
        <w:bidi w:val="0"/>
        <w:jc w:val="both"/>
        <w:rPr/>
      </w:pPr>
      <w:r>
        <w:rPr/>
        <w:t xml:space="preserve">Físicamente, la formación de ambos gases depende de la porosidad efectiva del sustrato y de la velocidad de difusión del oxígeno a través de él. En este contexto, las larvas ejercen un papel crucial mediante la bioturbación </w:t>
      </w:r>
      <w:r>
        <w:rPr/>
        <w:t>o remoción orgánica</w:t>
      </w:r>
      <w:r>
        <w:rPr/>
        <w:t>: su movimiento constante fragmenta el residuo, modifica su estructura porosa y reduce el tiempo de residencia de las partículas en condiciones anóxicas. Esta acción mejora la distribución de oxígeno y, al incorporar el nitrógeno del sustrato a su biomasa para síntesis de proteína, reduce el nitrógeno libre disponible para rutas microbianas incompletas asociadas al N</w:t>
      </w:r>
      <w:r>
        <w:rPr/>
        <w:t>2</w:t>
      </w:r>
      <w:r>
        <w:rPr/>
        <w:t>O. Sin embargo, este mecanismo de auto-aireación biológica tiene límites claros: cuando la densidad larval supera la capacidad de aireación del sistema, las propias larvas compactan las capas inferiores del reactor, generando exactamente el tipo de microambiente anóxico donde las arqueas metanogénicas y las bacterias denitrificantes se activan.</w:t>
      </w:r>
    </w:p>
    <w:p>
      <w:pPr>
        <w:pStyle w:val="Normal"/>
        <w:bidi w:val="0"/>
        <w:jc w:val="both"/>
        <w:rPr/>
      </w:pPr>
      <w:r>
        <w:rPr/>
      </w:r>
    </w:p>
    <w:p>
      <w:pPr>
        <w:pStyle w:val="Normal"/>
        <w:bidi w:val="0"/>
        <w:jc w:val="both"/>
        <w:rPr/>
      </w:pPr>
      <w:r>
        <w:rPr/>
        <w:t>La diferencia fundamental con el compostaje tradicional radica en la escala temporal del proceso y en la arquitectura dinámica del material. En el compostaje, la pila es estática o se voltea periódicamente, generando núcleos anaerobios persistentes de mayor extensión espacial y duración que en la bioconversión. La literatura reporta que la bioconversión bien manejada puede reducir entre un 60 y un 80% las emisiones de CH</w:t>
      </w:r>
      <w:r>
        <w:rPr/>
        <w:t>4</w:t>
      </w:r>
      <w:r>
        <w:rPr/>
        <w:t xml:space="preserve"> respecto al compostaje tradicional mal aireado, y que las pérdidas de nitrógeno como N</w:t>
      </w:r>
      <w:r>
        <w:rPr/>
        <w:t>2</w:t>
      </w:r>
      <w:r>
        <w:rPr/>
        <w:t>O tienden a ser menores cuando el nitrógeno se incorpora eficientemente a la biomasa larval. No obstante, esta ventaja no es inherente a la tecnología: bajo condiciones de exceso de humedad, alta densidad larval o sustrato lignocelulósico con baja biodegradabilidad, la bioconversión puede igualar o superar el perfil de emisiones del compostaje, constituyendo un caso de greenwashing involuntario si no existe monitoreo dinámico.</w:t>
      </w:r>
    </w:p>
    <w:p>
      <w:pPr>
        <w:pStyle w:val="Normal"/>
        <w:bidi w:val="0"/>
        <w:jc w:val="both"/>
        <w:rPr/>
      </w:pPr>
      <w:r>
        <w:rPr/>
      </w:r>
    </w:p>
    <w:p>
      <w:pPr>
        <w:pStyle w:val="Normal"/>
        <w:bidi w:val="0"/>
        <w:jc w:val="both"/>
        <w:rPr/>
      </w:pPr>
      <w:r>
        <w:rPr/>
        <w:t>La humedad es la variable operacional más determinante para el control de ambas emisiones. Por encima del 80%, los poros del sustrato se saturan de agua y el oxígeno solo puede moverse por difusión lenta, induciendo anaerobiosis en pocas horas con el consiguiente aumento de CH</w:t>
      </w:r>
      <w:r>
        <w:rPr/>
        <w:t>4</w:t>
      </w:r>
      <w:r>
        <w:rPr/>
        <w:t xml:space="preserve"> y N</w:t>
      </w:r>
      <w:r>
        <w:rPr/>
        <w:t>2</w:t>
      </w:r>
      <w:r>
        <w:rPr/>
        <w:t>O. Por debajo del 40%, la actividad microbiana y larval se suspende, eliminando las emisiones pero también deteniendo la bioconversión. El rango operativo seguro —entre 60 y 70%— mantiene la actividad metabólica del sistema dentro del régimen aerobio donde las larvas trabajan con máxima eficiencia. La densidad larval y la aireación forzada actúan como variables de segundo orden: una alta densidad incrementa la demanda de oxígeno de todo el sistema —larvas y microbiota— y, si la ventilación no la cubre, el balance redox del sustrato colapsa con rapidez. La composición del sustrato modula adicionalmente la cinética de ingestión y la disponibilidad de nitrógeno mineralizable, de modo que los resultados obtenidos con dietas estandarizadas de laboratorio no son directamente extrapolables a residuos agroindustriales reales.</w:t>
      </w:r>
    </w:p>
    <w:p>
      <w:pPr>
        <w:pStyle w:val="Normal"/>
        <w:bidi w:val="0"/>
        <w:jc w:val="both"/>
        <w:rPr/>
      </w:pPr>
      <w:r>
        <w:rPr/>
      </w:r>
    </w:p>
    <w:p>
      <w:pPr>
        <w:pStyle w:val="Normal"/>
        <w:bidi w:val="0"/>
        <w:jc w:val="both"/>
        <w:rPr/>
      </w:pPr>
      <w:r>
        <w:rPr/>
        <w:t>La mitigación eficaz de estas emisiones requiere, por tanto, monitorear en tiempo real las variables que las causan —humedad, temperatura, densidad larval y flujos de CO</w:t>
      </w:r>
      <w:r>
        <w:rPr/>
        <w:t>2</w:t>
      </w:r>
      <w:r>
        <w:rPr/>
        <w:t xml:space="preserve"> y CH</w:t>
      </w:r>
      <w:r>
        <w:rPr/>
        <w:t>4</w:t>
      </w:r>
      <w:r>
        <w:rPr/>
        <w:t>— en lugar de inferirlas a partir del resultado final. Un sistema de medición continua permite detectar el inicio de un evento de anaerobiosis antes de que la producción de gases sea masiva e irreversible, y activa los ajustes operativos necesarios —aireación forzada, corrección de humedad— en la ventana de tiempo en que aún son efectivos. Este argumento constituye precisamente la justificación operativa del sistema híbrido propuesto en esta tesis: el monitoreo dinámico de CO</w:t>
      </w:r>
      <w:r>
        <w:rPr/>
        <w:t>2</w:t>
      </w:r>
      <w:r>
        <w:rPr/>
        <w:t xml:space="preserve"> no solo sirve para cuantificar emisiones pasadas, sino para inferir el estado metabólico del reactor en tiempo real y prevenir las condiciones que generan los gases de mayor potencial de calentamiento. La bioconversión con </w:t>
      </w:r>
      <w:r>
        <w:rPr>
          <w:rStyle w:val="Emphasis"/>
        </w:rPr>
        <w:t>H. illucens</w:t>
      </w:r>
      <w:r>
        <w:rPr/>
        <w:t xml:space="preserve"> no es una tecnología de bajas emisiones por diseño; es una tecnología cuyo desempeño ambiental depende de la calidad de las decisiones operativas que se tomen en cada etapa del ciclo.</w:t>
      </w:r>
    </w:p>
    <w:p>
      <w:pPr>
        <w:pStyle w:val="BodyText"/>
        <w:bidi w:val="0"/>
        <w:jc w:val="both"/>
        <w:rPr>
          <w:u w:val="none"/>
        </w:rPr>
      </w:pPr>
      <w:r>
        <w:rPr>
          <w:u w:val="none"/>
        </w:rPr>
      </w:r>
      <w:r>
        <w:br w:type="page"/>
      </w:r>
    </w:p>
    <w:p>
      <w:pPr>
        <w:pStyle w:val="Normal"/>
        <w:bidi w:val="0"/>
        <w:jc w:val="both"/>
        <w:rPr/>
      </w:pPr>
      <w:r>
        <w:rPr>
          <w:rStyle w:val="Emphasis"/>
          <w:b/>
          <w:bCs/>
          <w:i w:val="false"/>
          <w:iCs w:val="false"/>
        </w:rPr>
        <w:t xml:space="preserve">2. </w:t>
      </w:r>
      <w:r>
        <w:rPr>
          <w:rStyle w:val="Emphasis"/>
          <w:b/>
          <w:bCs/>
          <w:i w:val="false"/>
          <w:iCs w:val="false"/>
        </w:rPr>
        <w:t>Considerando las exigencias actuales de medición, reporte y validación (MRV) para sistema climáticamente verificables, ¿de qué manera la arquitectura híbrida que usted propone —sensórica IoT, modelo físico e inteligencia artificial IA— permite pasar de esquemas basados en factores de emisión estáticos a un enfoque dinámico de cuantificación, trazabilidad y detección de eventos críticos en la bioconversión con Hermetia illucens?</w:t>
      </w:r>
    </w:p>
    <w:p>
      <w:pPr>
        <w:pStyle w:val="Normal"/>
        <w:bidi w:val="0"/>
        <w:jc w:val="both"/>
        <w:rPr>
          <w:rStyle w:val="Emphasis"/>
          <w:b/>
          <w:bCs/>
          <w:i w:val="false"/>
          <w:iCs w:val="false"/>
        </w:rPr>
      </w:pPr>
      <w:r>
        <w:rPr/>
      </w:r>
    </w:p>
    <w:p>
      <w:pPr>
        <w:pStyle w:val="Normal"/>
        <w:bidi w:val="0"/>
        <w:jc w:val="both"/>
        <w:rPr/>
      </w:pPr>
      <w:r>
        <w:rPr>
          <w:rStyle w:val="Emphasis"/>
          <w:b w:val="false"/>
          <w:bCs w:val="false"/>
          <w:i w:val="false"/>
          <w:iCs w:val="false"/>
        </w:rPr>
        <w:t xml:space="preserve">Los factores de emisión estáticos que hoy se usan </w:t>
      </w:r>
      <w:r>
        <w:rPr>
          <w:rStyle w:val="Emphasis"/>
          <w:b w:val="false"/>
          <w:bCs w:val="false"/>
          <w:i w:val="false"/>
          <w:iCs w:val="false"/>
        </w:rPr>
        <w:t xml:space="preserve">para hacer los </w:t>
      </w:r>
      <w:r>
        <w:rPr>
          <w:rStyle w:val="Emphasis"/>
          <w:b w:val="false"/>
          <w:bCs w:val="false"/>
          <w:i w:val="false"/>
          <w:iCs w:val="false"/>
        </w:rPr>
        <w:t xml:space="preserve">inventarios de gases de efecto invernadero parten del supuesto de que un proceso siempre se comporta igual, sin importar el día, el clima o el estado del </w:t>
      </w:r>
      <w:r>
        <w:rPr>
          <w:rStyle w:val="Emphasis"/>
          <w:b w:val="false"/>
          <w:bCs w:val="false"/>
          <w:i w:val="false"/>
          <w:iCs w:val="false"/>
        </w:rPr>
        <w:t>proceso o del reactor</w:t>
      </w:r>
      <w:r>
        <w:rPr>
          <w:rStyle w:val="Emphasis"/>
          <w:b w:val="false"/>
          <w:bCs w:val="false"/>
          <w:i w:val="false"/>
          <w:iCs w:val="false"/>
        </w:rPr>
        <w:t xml:space="preserve">. En la bioconversión con </w:t>
      </w:r>
      <w:r>
        <w:rPr>
          <w:rStyle w:val="Emphasis"/>
          <w:b w:val="false"/>
          <w:bCs w:val="false"/>
          <w:i/>
          <w:iCs w:val="false"/>
        </w:rPr>
        <w:t>Hermetia illucens</w:t>
      </w:r>
      <w:r>
        <w:rPr/>
        <w:t xml:space="preserve"> eso no funciona, porque las emisiones cambian cada hora según la humedad del sustrato, la densidad de las larvas, la temperatura ambiente y el oxígeno disponible. Usar un promedio fijo sacado del compostaje o de tablas genéricas del IPCC genera errores grandes, subestima los picos de metano y hace que los balances de carbono no reflejen la realidad. La arquitectura híbrida que propongo nace precisamente para romper con ese enfoque promedio y pasar a una cuenta que se actualice en tiempo real según lo que está pasando adentro del contenedor.</w:t>
      </w:r>
    </w:p>
    <w:p>
      <w:pPr>
        <w:pStyle w:val="Normal"/>
        <w:bidi w:val="0"/>
        <w:jc w:val="both"/>
        <w:rPr/>
      </w:pPr>
      <w:r>
        <w:rPr/>
      </w:r>
    </w:p>
    <w:p>
      <w:pPr>
        <w:pStyle w:val="Normal"/>
        <w:bidi w:val="0"/>
        <w:jc w:val="both"/>
        <w:rPr/>
      </w:pPr>
      <w:r>
        <w:rPr/>
        <w:t>La sensórica IoT es la base de datos. En lugar de tomar una muestra de gas cada semana o cada mes, los sensores NDIR de CO2 y CH4 miden cada cierto tiempo que puede ser programado, minuto a minuto, o cada cinco minutos, o el tiempo que los investigadores consideren, generando una serie temporal continua que muestra la trayectoria completa de las emisiones. Esto permite ver no solo cuánto salió al final, sino cuándo subió, cuándo bajó y si hubo picos inesperados en la madrugada o después de una lluvia. Además, al calibrar estos sensores contra equipos de referencia y registrar las condiciones ambientales simultáneas, se construye un banco de datos robusto que respalda cada número con evidencia metrológica. Sin esa medición continua, cualquier modelo que se ponga encima está construyendo castillos en el aire.</w:t>
      </w:r>
    </w:p>
    <w:p>
      <w:pPr>
        <w:pStyle w:val="Normal"/>
        <w:bidi w:val="0"/>
        <w:jc w:val="both"/>
        <w:rPr/>
      </w:pPr>
      <w:r>
        <w:rPr/>
      </w:r>
    </w:p>
    <w:p>
      <w:pPr>
        <w:pStyle w:val="Normal"/>
        <w:bidi w:val="0"/>
        <w:jc w:val="both"/>
        <w:rPr/>
      </w:pPr>
      <w:r>
        <w:rPr/>
        <w:t>El modelo físico bioenergético de Eriksen le da sentido biológico a esos datos. Cuando el sensor marca un aumento de CO2, el modelo permite saber si ese aumento se debe a que las larvas están creciendo rápido y respirando más, o si por el contrario hay una fermentación anómala en el sustrato. Es decir, traduce la señal química en un proceso fisiológico comprensible, usando ecuaciones que respetan la conservación de masa y energía. Esto es clave para los esquemas de MRV, porque un verificador externo no solo quiere ver un número, quiere entender por qué ese número existe y si tiene coherencia con la biología del insecto. El modelo mecanicista actúa como una lógica de validación interna que filtra lecturas absurdas y da contexto físico a la medición.</w:t>
      </w:r>
    </w:p>
    <w:p>
      <w:pPr>
        <w:pStyle w:val="Normal"/>
        <w:bidi w:val="0"/>
        <w:jc w:val="both"/>
        <w:rPr/>
      </w:pPr>
      <w:r>
        <w:rPr/>
      </w:r>
    </w:p>
    <w:p>
      <w:pPr>
        <w:pStyle w:val="Normal"/>
        <w:bidi w:val="0"/>
        <w:jc w:val="both"/>
        <w:rPr/>
      </w:pPr>
      <w:r>
        <w:rPr/>
        <w:t>La inteligencia artificial entra a corregir lo que la física pura no alcanza a ver. Una red feedforward funciona como sensor virtual para estimar el peso de las larvas sin sacarlas del sustrato, usando temperatura, humedad y tiempo de cultivo como entradas. Esa biomasa estimada se alimenta a una Red Neuronal Informada por la Física (PINN), que toma la ecuación de Eriksen como regla base, pero aprende de los datos reales para ajustar las desviaciones que el modelo teórico no predice, como las que causan las agregaciones larvarias o los cambios bruscos de sustrato. De este modo, la IA no inventa resultados: se mantiene anclada a la ley de conservación de masa, pero gana flexibilidad para capturar el comportamiento no lineal del reactor real.</w:t>
      </w:r>
    </w:p>
    <w:p>
      <w:pPr>
        <w:pStyle w:val="Normal"/>
        <w:bidi w:val="0"/>
        <w:jc w:val="both"/>
        <w:rPr/>
      </w:pPr>
      <w:r>
        <w:rPr/>
      </w:r>
    </w:p>
    <w:p>
      <w:pPr>
        <w:pStyle w:val="Normal"/>
        <w:bidi w:val="0"/>
        <w:jc w:val="both"/>
        <w:rPr/>
      </w:pPr>
      <w:r>
        <w:rPr/>
        <w:t>Con estos tres elementos juntos, la cuantificación deja de ser un factor fijo para volverse un factor dinámico. El sistema calcula cuánto CO2 se produce por gramo de biomasa en cada etapa del ciclo, ajustando ese coeficiente según las condiciones operativas del momento. Si hace más calor, si el sustrato está más húmedo o si las larvas ya están en su fase de crecimiento máximo, el factor cambia automáticamente. Esto genera una curva de emisión específica para cada lote de residuos tratado, en lugar de aplicar un promedio anual sacado de otro país o de otra tecnología. Para los inventarios nacionales y los reportes de carbono, eso significa pasar de una estimación indirecta y total, a una medición directa y granular.</w:t>
      </w:r>
    </w:p>
    <w:p>
      <w:pPr>
        <w:pStyle w:val="Normal"/>
        <w:bidi w:val="0"/>
        <w:jc w:val="both"/>
        <w:rPr/>
      </w:pPr>
      <w:r>
        <w:rPr/>
      </w:r>
    </w:p>
    <w:p>
      <w:pPr>
        <w:pStyle w:val="Normal"/>
        <w:bidi w:val="0"/>
        <w:jc w:val="both"/>
        <w:rPr/>
      </w:pPr>
      <w:r>
        <w:rPr/>
        <w:t>La trazabilidad se construye desde el sensor hasta el reporte final. Cada dato que entra al sistema lleva una marca de tiempo, una identificación del sensor que lo midió, una nota de calibración y los parámetros operativos del reactor en ese instante. Esa cadena de metadatos permite que un auditor reconstruya paso a paso cómo se obtuvo cada cifra de emisión, validando que no hubo saltos ni manipulaciones. En otros términos, el sistema no solo establece la medición, sino que entrega el proceso completo: qué sensor lo midió, cuándo, bajo qué temperatura, con qué sustrato y con qué margen de error. Eso es exactamente lo que exigen los protocolos de MRV internacionales y los estándares de mercados de carbono como VCS o Gold Standard.</w:t>
      </w:r>
    </w:p>
    <w:p>
      <w:pPr>
        <w:pStyle w:val="Normal"/>
        <w:bidi w:val="0"/>
        <w:jc w:val="both"/>
        <w:rPr/>
      </w:pPr>
      <w:r>
        <w:rPr/>
      </w:r>
    </w:p>
    <w:p>
      <w:pPr>
        <w:pStyle w:val="Normal"/>
        <w:bidi w:val="0"/>
        <w:jc w:val="both"/>
        <w:rPr/>
      </w:pPr>
      <w:r>
        <w:rPr/>
        <w:t>Finalmente, la detección de eventos críticos transforma el sistema de una herramienta de reporte pasivo a una de gestión activa. Cuando aparece metano, el sensor lo registra inmediatamente y la arquitectura híbrida compara esa lectura contra lo que predice el modelo aerobio; si la diferencia es grande, el sistema dispara una alerta de anaerobiosis, indicando que probablemente hay exceso de humedad o falla de aireación. Esto permite intervenir antes de que mueran las larvas o antes de que se pierda la eficiencia del proceso. Para los esquemas de MRV, eso es valioso porque demuestra que el operador no solo mide, sino que controla el proceso, reduciendo el riesgo de reversión de las reducciones de carbono medidas. En conjunto, la arquitectura híbrida: mide con precisión, explica con física, ajusta con inteligencia artificial, documenta con trazabilidad y actúa ante los eventos, dándole a la bioconversión con BSF la credibilidad técnica que necesita para entrar a los mercados de carbono y a las políticas públicas de mitigación.</w:t>
      </w:r>
    </w:p>
    <w:p>
      <w:pPr>
        <w:pStyle w:val="Normal"/>
        <w:bidi w:val="0"/>
        <w:jc w:val="both"/>
        <w:rPr>
          <w:rStyle w:val="Emphasis"/>
        </w:rPr>
      </w:pPr>
      <w:r>
        <w:rPr/>
      </w:r>
      <w:r>
        <w:br w:type="page"/>
      </w:r>
    </w:p>
    <w:p>
      <w:pPr>
        <w:pStyle w:val="Normal"/>
        <w:bidi w:val="0"/>
        <w:jc w:val="both"/>
        <w:rPr/>
      </w:pPr>
      <w:r>
        <w:rPr>
          <w:rStyle w:val="Emphasis"/>
          <w:b/>
          <w:bCs/>
        </w:rPr>
        <w:t>3. Considerando los límites del modelo de Eriksen para capturar la dinámica real del sistema, ¿de</w:t>
      </w:r>
    </w:p>
    <w:p>
      <w:pPr>
        <w:pStyle w:val="Normal"/>
        <w:bidi w:val="0"/>
        <w:jc w:val="both"/>
        <w:rPr/>
      </w:pPr>
      <w:r>
        <w:rPr>
          <w:rStyle w:val="Emphasis"/>
          <w:b/>
          <w:bCs/>
        </w:rPr>
        <w:t>qué manera la propuesta “corrige” o potencia este modelo base mediante el enfoque híbrido?</w:t>
      </w:r>
    </w:p>
    <w:p>
      <w:pPr>
        <w:pStyle w:val="Normal"/>
        <w:bidi w:val="0"/>
        <w:jc w:val="both"/>
        <w:rPr/>
      </w:pPr>
      <w:r>
        <w:rPr>
          <w:rStyle w:val="Emphasis"/>
          <w:b/>
          <w:bCs/>
        </w:rPr>
        <w:t>Además, ¿cuáles fueron los factores determinantes para centrar el alcance del estudio</w:t>
      </w:r>
    </w:p>
    <w:p>
      <w:pPr>
        <w:pStyle w:val="Normal"/>
        <w:bidi w:val="0"/>
        <w:jc w:val="both"/>
        <w:rPr/>
      </w:pPr>
      <w:r>
        <w:rPr>
          <w:rStyle w:val="Emphasis"/>
          <w:b/>
          <w:bCs/>
        </w:rPr>
        <w:t>específicamente en las emisiones de dióxido de carbono y metano?</w:t>
      </w:r>
    </w:p>
    <w:p>
      <w:pPr>
        <w:pStyle w:val="Normal"/>
        <w:bidi w:val="0"/>
        <w:jc w:val="both"/>
        <w:rPr>
          <w:rStyle w:val="Emphasis"/>
          <w:b/>
          <w:bCs/>
        </w:rPr>
      </w:pPr>
      <w:r>
        <w:rPr/>
      </w:r>
    </w:p>
    <w:p>
      <w:pPr>
        <w:pStyle w:val="Normal"/>
        <w:bidi w:val="0"/>
        <w:jc w:val="both"/>
        <w:rPr/>
      </w:pPr>
      <w:r>
        <w:rPr/>
        <w:t xml:space="preserve">El modelo bioenergético de Eriksen (2022) constituye la base teórica de esta investigación porque formaliza, desde los principios de conservación de masa y energía, la relación entre el crecimiento larval de </w:t>
      </w:r>
      <w:r>
        <w:rPr>
          <w:rStyle w:val="Emphasis"/>
        </w:rPr>
        <w:t>Hermetia illucens</w:t>
      </w:r>
      <w:r>
        <w:rPr/>
        <w:t xml:space="preserve"> y su tasa de respiración. Su arquitectura representa a la larva como un sistema dinámico de compartimentos fisiológicos —biomasa estructural, reservas lipídicas y productos de excreción— y establece que la tasa de producción de CO2 es proporcional a la velocidad de crecimiento mediante un coeficiente de rendimiento estequiométrico YCO2​​, más un término de mantenimiento basal proporcional a la biomasa viva en cada instante. Esta formulación es termodinámicamente consistente y permite vincular el estado fisiológico del insecto con la medición del gas, lo que la convierte en la restricción que toda arquitectura híbrida debe preservar.</w:t>
      </w:r>
    </w:p>
    <w:p>
      <w:pPr>
        <w:pStyle w:val="Normal"/>
        <w:bidi w:val="0"/>
        <w:jc w:val="both"/>
        <w:rPr/>
      </w:pPr>
      <w:r>
        <w:rPr/>
      </w:r>
    </w:p>
    <w:p>
      <w:pPr>
        <w:pStyle w:val="Normal"/>
        <w:bidi w:val="0"/>
        <w:jc w:val="both"/>
        <w:rPr/>
      </w:pPr>
      <w:r>
        <w:rPr/>
        <w:t xml:space="preserve">Sin embargo, el modelo de Eriksen opera bajo el supuesto de homogeneidad larval y condiciones macroscópicas estables, lo que limita su transferibilidad a sistemas reales de bioconversión. Estudios recientes han documentado que las larvas de </w:t>
      </w:r>
      <w:r>
        <w:rPr>
          <w:rStyle w:val="Emphasis"/>
        </w:rPr>
        <w:t>Hermetia illucens</w:t>
      </w:r>
      <w:r>
        <w:rPr/>
        <w:t xml:space="preserve"> forman agregaciones dinámicas que se comportan como fluidos activos, generando gradientes tridimensionales de temperatura y oxígeno que una formulación de parámetros concentrados no puede capturar. Esta heterogeneidad espacial introduce desviaciones sistemáticas y no lineales entre la predicción del modelo y las mediciones reales de CO2, cuya magnitud y patrón temporal dependen de la densidad larval, la composición del sustrato y el régimen de aireación del reactor. El modelo determinista, al asumir un medio homogéneo, atribuye esas desviaciones a error paramétrico cuando en realidad reflejan una limitación de la arquitectura en la estructura.</w:t>
      </w:r>
    </w:p>
    <w:p>
      <w:pPr>
        <w:pStyle w:val="Normal"/>
        <w:bidi w:val="0"/>
        <w:jc w:val="both"/>
        <w:rPr/>
      </w:pPr>
      <w:r>
        <w:rPr/>
      </w:r>
    </w:p>
    <w:p>
      <w:pPr>
        <w:pStyle w:val="Normal"/>
        <w:bidi w:val="0"/>
        <w:jc w:val="both"/>
        <w:rPr/>
      </w:pPr>
      <w:r>
        <w:rPr/>
        <w:t>La propuesta no reemplaza el modelo de Eriksen, sino que lo potencia mediante una arquitectura computacional híbrida que actúa en dos frentes complementarios. El primero es un sensor virtual de biomasa: una red neuronal feedforward entrenada para estimar B(t) a partir de variables operativas observables —densidad inicial, temperatura y humedad— resolviendo el problema inverso no lineal de inferir el estado del sistema sin muestreos destructivos. Esta estimación continua de biomasa permite actualizar en cada paso de tiempo el término de crecimiento dB/dt de la EDO, convirtiendo al modelo estático en un estimador dinámico sensible a las condiciones reales del reactor. La elección de B(t) como variable de estado intermedia es deliberada: es biológicamente interpretable, reutilizable para múltiples salidas y reduce la dimensionalidad del problema de estimación.</w:t>
      </w:r>
    </w:p>
    <w:p>
      <w:pPr>
        <w:pStyle w:val="Normal"/>
        <w:bidi w:val="0"/>
        <w:jc w:val="both"/>
        <w:rPr/>
      </w:pPr>
      <w:r>
        <w:rPr/>
      </w:r>
    </w:p>
    <w:p>
      <w:pPr>
        <w:pStyle w:val="Normal"/>
        <w:bidi w:val="0"/>
        <w:jc w:val="both"/>
        <w:rPr/>
      </w:pPr>
      <w:r>
        <w:rPr/>
        <w:t>En segundo lugar, una Red Neuronal Informada por la Física (PINN), resuelve directamente la EDO del modelo de Eriksen con los parámetros de la red como incógnitas. La función de pérdida de la PINN minimiza simultáneamente el error de ajuste a las mediciones de los sensores y el residual de la ecuación diferencial, garantizando que las predicciones obedezcan a la estructura de conservación de masa como restricción dura, no como regularización opcional. A diferencia de un filtro de Kalman —que asume desviaciones gaussianas aditivas—, la PINN puede modelar las desviaciones sistemáticas y no lineales inducidas por las agregaciones larvales y los microambientes anaerobios sin supuestos paramétricos restrictivos. De este modo, la inteligencia artificial no inventa resultados: corrige el modelo dentro del espacio de soluciones físicamente admisibles.</w:t>
      </w:r>
    </w:p>
    <w:p>
      <w:pPr>
        <w:pStyle w:val="Normal"/>
        <w:bidi w:val="0"/>
        <w:jc w:val="both"/>
        <w:rPr>
          <w:rStyle w:val="Emphasis"/>
        </w:rPr>
      </w:pPr>
      <w:r>
        <w:rPr/>
      </w:r>
    </w:p>
    <w:p>
      <w:pPr>
        <w:pStyle w:val="Normal"/>
        <w:bidi w:val="0"/>
        <w:jc w:val="both"/>
        <w:rPr/>
      </w:pPr>
      <w:r>
        <w:rPr>
          <w:rStyle w:val="Emphasis"/>
          <w:i w:val="false"/>
          <w:iCs w:val="false"/>
        </w:rPr>
        <w:t>En cuanto a la selección de los gases de estudio, la decisión de centrar el alcance en CO2 y CH4 responde a criterios biológicos, metrológicos y de gobernanza climática. El CO2 es el gas primario de la respiración aerobia y está directamente vinculado a la dinámica de B(t) a través del modelo de Eriksen; su medición continua en tiempo real es la condición necesaria para validar el estado metabólico del sistema y calibrar el modelo híbrido. El CH4, por su parte, no es un producto del metabolismo larval sino una señal de fallo operativo: su aparición indica la activación de arqueas metanogénicas en microambientes anóxicos, constituyendo un indicador de anaerobiosis cuya detección temprana es esencial para la gestión del proceso. Con un potencial de calentamiento global de 27,2 veces el del CO₂ en horizonte de cien años (IPCC AR6), su cuantificación es también la variable de mayor relevancia climática en los balances de carbono de corto plazo.</w:t>
      </w:r>
    </w:p>
    <w:p>
      <w:pPr>
        <w:pStyle w:val="Normal"/>
        <w:bidi w:val="0"/>
        <w:jc w:val="both"/>
        <w:rPr>
          <w:rStyle w:val="Emphasis"/>
          <w:i w:val="false"/>
          <w:iCs w:val="false"/>
        </w:rPr>
      </w:pPr>
      <w:r>
        <w:rPr/>
      </w:r>
    </w:p>
    <w:p>
      <w:pPr>
        <w:pStyle w:val="Normal"/>
        <w:bidi w:val="0"/>
        <w:jc w:val="both"/>
        <w:rPr/>
      </w:pPr>
      <w:r>
        <w:rPr>
          <w:rStyle w:val="Emphasis"/>
          <w:i w:val="false"/>
          <w:iCs w:val="false"/>
        </w:rPr>
        <w:t>La exclusión del N2O del alcance cuantitativo de la tesis obedece a una decisión metodológica explícita, no a una omisión. El ciclo del nitrógeno involucra rutas microbianas adicionales —nitrificación, denitrificación y emisión desde la microbiota intestinal larval— que requieren sensores electroquímicos específicos, diseños experimentales con tratamientos diferenciados y una cadena de calibración independiente, fuera del dominio de validación de esta fase. Además, la ausencia de factores de emisión específicos para Hermetia Illucens en las metodologías del IPCC y en los reportes del IDEAM es especialmente crítica para CO2 y CH4, que son los gases sobre los cuales los protocolos de MRV —VCS, Gold Standard, Artículo 6 del Acuerdo de París— exigen trazabilidad cuantitativa verificable. Al generar evidencia empírica robusta sobre estos dos gases, la tesis aporta la base necesaria para establecer factores de emisión dinámicos e integrar la bioconversión con H. illucens en los inventarios nacionales de GEI de Colombia.</w:t>
      </w:r>
    </w:p>
    <w:p>
      <w:pPr>
        <w:pStyle w:val="Normal"/>
        <w:bidi w:val="0"/>
        <w:jc w:val="both"/>
        <w:rPr>
          <w:rStyle w:val="Emphasis"/>
        </w:rPr>
      </w:pPr>
      <w:r>
        <w:rPr/>
      </w:r>
    </w:p>
    <w:p>
      <w:pPr>
        <w:pStyle w:val="Normal"/>
        <w:bidi w:val="0"/>
        <w:jc w:val="both"/>
        <w:rPr>
          <w:rStyle w:val="Emphasis"/>
        </w:rPr>
      </w:pPr>
      <w:r>
        <w:rPr/>
      </w:r>
      <w:r>
        <w:br w:type="page"/>
      </w:r>
    </w:p>
    <w:p>
      <w:pPr>
        <w:pStyle w:val="Normal"/>
        <w:bidi w:val="0"/>
        <w:jc w:val="both"/>
        <w:rPr/>
      </w:pPr>
      <w:r>
        <w:rPr>
          <w:rStyle w:val="Emphasis"/>
          <w:b/>
          <w:bCs/>
        </w:rPr>
        <w:t>4. Explique cómo la calibración de sensores NDIR de bajo costo puede influir en la calidad de las estimaciones de CO2 y CH4 en sistemas de bioconversión. ¿Qué métricas deben utilizarse para evaluar el desempeño de estos sensores en comparación con instrumentos de referencia?</w:t>
      </w:r>
    </w:p>
    <w:p>
      <w:pPr>
        <w:pStyle w:val="Normal"/>
        <w:bidi w:val="0"/>
        <w:jc w:val="both"/>
        <w:rPr>
          <w:rStyle w:val="Emphasis"/>
        </w:rPr>
      </w:pPr>
      <w:r>
        <w:rPr/>
      </w:r>
    </w:p>
    <w:p>
      <w:pPr>
        <w:pStyle w:val="Normal"/>
        <w:bidi w:val="0"/>
        <w:jc w:val="both"/>
        <w:rPr/>
      </w:pPr>
      <w:r>
        <w:rPr>
          <w:rStyle w:val="Emphasis"/>
          <w:i w:val="false"/>
          <w:iCs w:val="false"/>
        </w:rPr>
        <w:t>Los sensores NDIR (Non-Dispersive Infrared) miden gases como CO2 y CH4 detectando la absorción de luz infrarroja en longitudes de onda específicas. Su bajo costo, tamaño reducido y capacidad de medición en tiempo real los hacen atractivos para monitorear diferentes sistemas, entre ellos los sistemas de bioconversión, los que requieren redes de sensores distribuidos. Sin embargo, sin una calibración adecuada, estos dispositivos pueden generar estimaciones con sesgos significativos que pueden comprometer la validez de las mediciones en los modelos metabólicos o en las alertas operativas. Por ello, entender y aplicar protocolos de calibración rigurosos es esencial para equilibrar accesibilidad y confiabilidad en la toma de decisiones.</w:t>
      </w:r>
    </w:p>
    <w:p>
      <w:pPr>
        <w:pStyle w:val="Normal"/>
        <w:bidi w:val="0"/>
        <w:jc w:val="both"/>
        <w:rPr>
          <w:rStyle w:val="Emphasis"/>
          <w:i w:val="false"/>
          <w:iCs w:val="false"/>
        </w:rPr>
      </w:pPr>
      <w:r>
        <w:rPr/>
      </w:r>
    </w:p>
    <w:p>
      <w:pPr>
        <w:pStyle w:val="Normal"/>
        <w:bidi w:val="0"/>
        <w:jc w:val="both"/>
        <w:rPr/>
      </w:pPr>
      <w:r>
        <w:rPr>
          <w:rStyle w:val="Emphasis"/>
          <w:i w:val="false"/>
          <w:iCs w:val="false"/>
        </w:rPr>
        <w:t>Los sensores de bajo costo tienden a presentar drift o deriva en su señal con el tiempo, debido al envejecimiento de componentes ópticos, fluctuaciones térmicas o acumulación de partículas en la celda de medición. Este fenómeno introduce un error sistemático que se acumula en mediciones prolongadas. La calibración periódica —ya sea con gases certificados de concentración conocida o mediante algoritmos de corrección de línea base— permite reajustar la relación entre señal eléctrica y concentración, reduciendo el sesgo y manteniendo la trazabilidad metrológica del dato.</w:t>
      </w:r>
    </w:p>
    <w:p>
      <w:pPr>
        <w:pStyle w:val="Normal"/>
        <w:bidi w:val="0"/>
        <w:jc w:val="both"/>
        <w:rPr>
          <w:rStyle w:val="Emphasis"/>
          <w:i w:val="false"/>
          <w:iCs w:val="false"/>
        </w:rPr>
      </w:pPr>
      <w:r>
        <w:rPr/>
      </w:r>
    </w:p>
    <w:p>
      <w:pPr>
        <w:pStyle w:val="Normal"/>
        <w:bidi w:val="0"/>
        <w:jc w:val="both"/>
        <w:rPr/>
      </w:pPr>
      <w:r>
        <w:rPr>
          <w:rStyle w:val="Emphasis"/>
          <w:i w:val="false"/>
          <w:iCs w:val="false"/>
        </w:rPr>
        <w:t>En ambientes como el de bioconversión, factores como la humedad relativa elevada, el polvo orgánico en suspensión o la presencia de gases interferentes (NH3 o compuestos volátiles) pueden afectar la absorbancia medida por el sensor NDIR, generando lecturas falsamente altas o bajas. Una calibración multivariable, que incluya como variables de entrada la temperatura, la humedad y la presión, permite “enseñar” al sensor a distinguir la señal del gas objetivo de las interferencias, mejorando su selectividad sin necesidad de hardware adicional costoso.</w:t>
      </w:r>
    </w:p>
    <w:p>
      <w:pPr>
        <w:pStyle w:val="Normal"/>
        <w:bidi w:val="0"/>
        <w:jc w:val="both"/>
        <w:rPr>
          <w:rStyle w:val="Emphasis"/>
          <w:i w:val="false"/>
          <w:iCs w:val="false"/>
        </w:rPr>
      </w:pPr>
      <w:r>
        <w:rPr/>
      </w:r>
    </w:p>
    <w:p>
      <w:pPr>
        <w:pStyle w:val="Normal"/>
        <w:bidi w:val="0"/>
        <w:jc w:val="both"/>
        <w:rPr/>
      </w:pPr>
      <w:r>
        <w:rPr>
          <w:rStyle w:val="Emphasis"/>
          <w:i w:val="false"/>
          <w:iCs w:val="false"/>
        </w:rPr>
        <w:t>Muchos sensores NDIR de bajo costo pueden presentar respuestas no lineales fuera de su rango nominal y, además, limitaciones en su respuesta temporal, dos aspectos especialmente relevantes en sistemas de bioconversión. En estos procesos, las concentraciones de CO2 y CH4 pueden variar ampliamente y generar picos en escalas cortas de tiempo, por lo que la calibración debe verificar tanto la exactitud de la señal en todo el rango operativo como la capacidad del sensor para seguir cambios rápidos sin retrasos significativos. Para ello, es necesario construir curvas de calibración con distintos niveles de concentración y evaluar también el tiempo de respuesta y la frecuencia de muestreo, de modo que las estimaciones no solo sean correctas en magnitud, sino también representativas de la dinámica real del proceso.</w:t>
      </w:r>
    </w:p>
    <w:p>
      <w:pPr>
        <w:pStyle w:val="Normal"/>
        <w:bidi w:val="0"/>
        <w:jc w:val="both"/>
        <w:rPr>
          <w:rStyle w:val="Emphasis"/>
          <w:i w:val="false"/>
          <w:iCs w:val="false"/>
        </w:rPr>
      </w:pPr>
      <w:r>
        <w:rPr/>
      </w:r>
    </w:p>
    <w:p>
      <w:pPr>
        <w:pStyle w:val="Normal"/>
        <w:bidi w:val="0"/>
        <w:jc w:val="both"/>
        <w:rPr>
          <w:rStyle w:val="Emphasis"/>
        </w:rPr>
      </w:pPr>
      <w:r>
        <w:rPr>
          <w:rStyle w:val="Emphasis"/>
          <w:i w:val="false"/>
          <w:iCs w:val="false"/>
        </w:rPr>
        <w:t>Para comparar objetivamente un sensor NDIR de bajo costo con un instrumento de referencia, la evaluación debe centrarse en métricas de error y estabilidad que sean consistentes con el objetivo instrumental del estudio. En este caso, resulta especialmente pertinente cuantificar la desviación porcentual media absoluta (MAPE) frente al equipo de referencia, complementándola con métricas como el sesgo medio, el RMSE y la deriva temporal, ya que estas permiten valorar tanto la exactitud de la lectura como la estabilidad del sensor durante periodos prolongados de operación. Además, dado que el sistema funcionará bajo condiciones variables de temperatura y humedad, también debe verificarse cómo cambia el error del sensor frente a estas variables ambientales, para asegurar que la calibración sea válida en condiciones representativas de la bioconversión y no solo en condiciones ideales de laboratorio.</w:t>
      </w:r>
    </w:p>
    <w:p>
      <w:pPr>
        <w:pStyle w:val="Normal"/>
        <w:bidi w:val="0"/>
        <w:jc w:val="both"/>
        <w:rPr>
          <w:rStyle w:val="Emphasis"/>
          <w:i w:val="false"/>
          <w:iCs w:val="false"/>
        </w:rPr>
      </w:pPr>
      <w:r>
        <w:rPr/>
      </w:r>
    </w:p>
    <w:p>
      <w:pPr>
        <w:pStyle w:val="Normal"/>
        <w:bidi w:val="0"/>
        <w:jc w:val="both"/>
        <w:rPr>
          <w:i w:val="false"/>
          <w:iCs w:val="false"/>
        </w:rPr>
      </w:pPr>
      <w:r>
        <w:rPr>
          <w:i w:val="false"/>
          <w:iCs w:val="false"/>
        </w:rPr>
        <w:t>Una evaluación rigurosa requiere un diseño experimental controlado. Primero, se colocan el sensor de bajo costo y el instrumento de referencia en paralelo, conectados al mismo punto de muestreo para asegurar que ambos miden exactamente la misma mezcla de gases. Luego, se someten a pruebas escalonadas con gases certificados de concentración conocida (por ejemplo, 400, 1000 y 3000 ppm de CO2) para construir curvas de calibración. Adicionalmente, se varían condiciones ambientales como la humedad relativa (40%, 60%, 80%) para evaluar interferencias cruzadas, y se realiza una prueba de deriva midiendo continuamente durante 48-72 horas sin recalibrar. Con éstas pruebas, tendremos certeza que los sensores están midiendo los valores correspondientes, dentro de unos rangos de error, que tiene tanto el instrumento de medida, cómo el patrón de referencia.</w:t>
      </w:r>
    </w:p>
    <w:p>
      <w:pPr>
        <w:pStyle w:val="Normal"/>
        <w:bidi w:val="0"/>
        <w:jc w:val="both"/>
        <w:rPr>
          <w:i w:val="false"/>
          <w:iCs w:val="false"/>
        </w:rPr>
      </w:pPr>
      <w:r>
        <w:rPr>
          <w:i w:val="false"/>
          <w:iCs w:val="false"/>
        </w:rPr>
      </w:r>
    </w:p>
    <w:p>
      <w:pPr>
        <w:pStyle w:val="Normal"/>
        <w:bidi w:val="0"/>
        <w:jc w:val="both"/>
        <w:rPr>
          <w:i w:val="false"/>
          <w:iCs w:val="false"/>
        </w:rPr>
      </w:pPr>
      <w:r>
        <w:rPr>
          <w:i w:val="false"/>
          <w:iCs w:val="false"/>
        </w:rPr>
        <w:t>El ambiente de bioconversión presenta desafíos particulares que deben guiar la estrategia de calibración. La alta humedad y la presencia de partículas orgánicas exigen el uso de filtros físicos y correcciones algorítmicas para proteger el sensor y mantener la precisión. La dinámica metabólica rápida de las larvas genera picos de CO2 en escalas de minutos, por lo que el sensor debe tener una resolución temporal adecuada para capturar estos eventos. De la misma forma, se hacen pruebas con el alimento, para determinar los valores de CH4 que generan los microorganismos metanogénicos en interacción con los residuos agroindustriales.</w:t>
      </w:r>
    </w:p>
    <w:p>
      <w:pPr>
        <w:pStyle w:val="Normal"/>
        <w:bidi w:val="0"/>
        <w:jc w:val="both"/>
        <w:rPr>
          <w:i w:val="false"/>
          <w:iCs w:val="false"/>
        </w:rPr>
      </w:pPr>
      <w:r>
        <w:rPr>
          <w:i w:val="false"/>
          <w:iCs w:val="false"/>
        </w:rPr>
      </w:r>
    </w:p>
    <w:p>
      <w:pPr>
        <w:pStyle w:val="Normal"/>
        <w:bidi w:val="0"/>
        <w:jc w:val="both"/>
        <w:rPr>
          <w:i w:val="false"/>
          <w:iCs w:val="false"/>
        </w:rPr>
      </w:pPr>
      <w:r>
        <w:rPr>
          <w:i w:val="false"/>
          <w:iCs w:val="false"/>
        </w:rPr>
        <w:t>La calibración rigurosa de sensores NDIR de bajo costo es un factor determinante para obtener estimaciones confiables de CO2 y CH4 en sistemas de bioconversión, ya que cualquier sesgo, deriva o sensibilidad no corregida frente a la temperatura y la humedad puede propagarse a la interpretación del estado metabólico del sistema y a la detección de eventos críticos de anaerobiosis. En coherencia con el objetivo instrumental de la tesis, el desempeño de estos sensores debe evaluarse principalmente mediante su desviación MAPE frente a un instrumento de referencia, complementada con métricas como sesgo medio, RMSE y deriva temporal, todas verificadas bajo condiciones representativas del cultivo de larvas. De este modo, la calibración deja de ser un ajuste técnico aislado y se convierte en la base metrológica que permite que el monitoreo continuo sea útil, interpretable y aplicable a la gestión ambiental del proceso.</w:t>
      </w:r>
    </w:p>
    <w:p>
      <w:pPr>
        <w:pStyle w:val="Normal"/>
        <w:bidi w:val="0"/>
        <w:jc w:val="both"/>
        <w:rPr>
          <w:i w:val="false"/>
          <w:iCs w:val="false"/>
        </w:rPr>
      </w:pPr>
      <w:r>
        <w:rPr>
          <w:i w:val="false"/>
          <w:iCs w:val="false"/>
        </w:rPr>
      </w:r>
    </w:p>
    <w:p>
      <w:pPr>
        <w:pStyle w:val="Normal"/>
        <w:bidi w:val="0"/>
        <w:jc w:val="both"/>
        <w:rPr/>
      </w:pPr>
      <w:r>
        <w:rPr/>
      </w:r>
    </w:p>
    <w:p>
      <w:pPr>
        <w:pStyle w:val="Normal"/>
        <w:bidi w:val="0"/>
        <w:jc w:val="both"/>
        <w:rPr/>
      </w:pPr>
      <w:r>
        <w:rPr/>
      </w:r>
      <w:r>
        <w:br w:type="page"/>
      </w:r>
    </w:p>
    <w:p>
      <w:pPr>
        <w:pStyle w:val="Normal"/>
        <w:bidi w:val="0"/>
        <w:jc w:val="both"/>
        <w:rPr>
          <w:b/>
          <w:bCs/>
        </w:rPr>
      </w:pPr>
      <w:r>
        <w:rPr>
          <w:b/>
          <w:bCs/>
        </w:rPr>
        <w:t>5. Describa cómo un modelo mecanístico basado en ecuaciones diferenciales ordinarias (EDO), fundamentado en la bioenergética de Hermetia illucens, puede ser utilizado para estimar la tasa de producción de CO2 a lo largo del ciclo de bioconversión. ¿Cuáles son los principales desafíos en la parametrización y validación de este modelo?</w:t>
      </w:r>
    </w:p>
    <w:p>
      <w:pPr>
        <w:pStyle w:val="Normal"/>
        <w:bidi w:val="0"/>
        <w:jc w:val="both"/>
        <w:rPr/>
      </w:pPr>
      <w:r>
        <w:rPr/>
      </w:r>
    </w:p>
    <w:p>
      <w:pPr>
        <w:pStyle w:val="Normal"/>
        <w:bidi w:val="0"/>
        <w:jc w:val="both"/>
        <w:rPr/>
      </w:pPr>
      <w:r>
        <w:rPr/>
        <w:t xml:space="preserve">El modelo mecanicista basado en ecuaciones diferenciales ordinarias para la estimación de la tasa de producción de CO₂ en la bioconversión con </w:t>
      </w:r>
      <w:r>
        <w:rPr>
          <w:rStyle w:val="Emphasis"/>
        </w:rPr>
        <w:t>Hermetia illucens</w:t>
      </w:r>
      <w:r>
        <w:rPr/>
        <w:t xml:space="preserve"> se fundamenta en la ley de conservación de masa y energía aplicada al metabolismo heterótrofo del insecto. Desde esta perspectiva bioenergética, el carbono ingerido se particiona en tres destinos fisiológicos: biomasa estructural, reservas metabólicas, principalmente los lípidos y productos de excreción y respiración. La arquitectura matemática del modelo representa a la larva como un sistema dinámico de compartimentos, donde la tasa de cambio de la biomasa larval depende de la tasa de asimilación neta y de los costos respiratorios de mantenimiento.</w:t>
      </w:r>
    </w:p>
    <w:p>
      <w:pPr>
        <w:pStyle w:val="Normal"/>
        <w:bidi w:val="0"/>
        <w:jc w:val="both"/>
        <w:rPr/>
      </w:pPr>
      <w:r>
        <w:rPr/>
      </w:r>
    </w:p>
    <w:p>
      <w:pPr>
        <w:pStyle w:val="Normal"/>
        <w:bidi w:val="0"/>
        <w:jc w:val="both"/>
        <w:rPr/>
      </w:pPr>
      <w:r>
        <w:rPr/>
        <w:t>El cociente entre ambos términos está mediado por la eficiencia de conversión neta del asimilado en tejido, que indica qué fracción del carbono absorbido se incorpora efectivamente como biomasa y cuál se pierde como calor o CO2. La asimilación se vincula a la disponibilidad y calidad del sustrato mediante una cinética de saturación, mientras que la respiración total se desagrega en tres costos: el de mantenimiento, proporcional a la biomasa acumulada; el de síntesis, proporcional a la velocidad de crecimiento; y el de digestión específica, proporcional a la ingestión.</w:t>
      </w:r>
    </w:p>
    <w:p>
      <w:pPr>
        <w:pStyle w:val="Normal"/>
        <w:bidi w:val="0"/>
        <w:jc w:val="both"/>
        <w:rPr/>
      </w:pPr>
      <w:r>
        <w:rPr/>
      </w:r>
    </w:p>
    <w:p>
      <w:pPr>
        <w:pStyle w:val="Normal"/>
        <w:bidi w:val="0"/>
        <w:jc w:val="both"/>
        <w:rPr/>
      </w:pPr>
      <w:r>
        <w:rPr/>
        <w:t>Esta estructura permite establecer una conexión mecanicista directa entre el estado fisiológico del insecto y la emisión de CO2, donde la tasa de producción del gas se expresa como la suma de dos contribuciones: una fracción asociada al crecimiento anabólico, escalada por un coeficiente de rendimiento estequiométrico, y una fracción derivada del metabolismo de mantenimiento basal, proporcional a la biomasa viva en cada instante.</w:t>
      </w:r>
    </w:p>
    <w:p>
      <w:pPr>
        <w:pStyle w:val="Normal"/>
        <w:bidi w:val="0"/>
        <w:jc w:val="both"/>
        <w:rPr/>
      </w:pPr>
      <w:r>
        <w:rPr/>
      </w:r>
    </w:p>
    <w:p>
      <w:pPr>
        <w:pStyle w:val="Normal"/>
        <w:bidi w:val="0"/>
        <w:jc w:val="both"/>
        <w:rPr/>
      </w:pPr>
      <w:r>
        <w:rPr/>
        <w:t>A lo largo del ciclo de bioconversión, la aplicación dinámica de este modelo revela una cinética de emisiones acoplada a las fases del desarrollo larval. Durante la etapa de crecimiento exponencial, aproximadamente entre los días cero y diez, la biomasa aumenta de forma sostenida y, consecuentemente, la velocidad de crecimiento es positiva y creciente, lo que genera una curva de producción de CO2 acelerada que refleja la intensidad de la asimilación. El modelo predice un punto de inflexión cuando la tasa de ingestión comienza a saturarse por efecto de la autocompetencia o el agotamiento de la fracción fácilmente biodegradable del sustrato. Sin embargo, en los experimentos que se han realizado y en la literatura, aún no es claro el punto exacto en que esto sucede, razón por la cual se busca que con las mejoras del modelo y la inclusión de técnicas de machine learning se logre avanzar en ésta comprensión.</w:t>
      </w:r>
    </w:p>
    <w:p>
      <w:pPr>
        <w:pStyle w:val="Normal"/>
        <w:bidi w:val="0"/>
        <w:jc w:val="both"/>
        <w:rPr/>
      </w:pPr>
      <w:r>
        <w:rPr/>
      </w:r>
    </w:p>
    <w:p>
      <w:pPr>
        <w:pStyle w:val="Normal"/>
        <w:bidi w:val="0"/>
        <w:jc w:val="both"/>
        <w:rPr/>
      </w:pPr>
      <w:r>
        <w:rPr/>
        <w:t>Posteriormente, durante la fase de crecimiento decreciente, la disponibilidad de nutrientes declina y la densidad larval induce competencia intraespecífica, por lo que la ecuación diferencial debe incorporar términos de inhibición por densidad o correcciones en la eficiencia de asimilación; en esta etapa, la tasa de CO2 alcanza un máximo y comienza a decrecer, anticipando la transición fisiológica hacia la prepupación. La solución numérica de la ecuación depende críticamente de las condiciones iniciales —especialmente la biomasa inicial, inferida del peso individual por conteo— y de variables ambientales forzadas como la temperatura, que escala las tasas metabólicas mediante funciones de tipo Arrhenius o coeficientes como la humedad del sustrato Q10, que modula la disponibilidad de oxígeno y la actividad ingestiva; y la composición proximal del alimento, en particular la relación carbono-nitrógeno y el contenido de fibra.</w:t>
      </w:r>
    </w:p>
    <w:p>
      <w:pPr>
        <w:pStyle w:val="Normal"/>
        <w:bidi w:val="0"/>
        <w:jc w:val="both"/>
        <w:rPr/>
      </w:pPr>
      <w:r>
        <w:rPr/>
        <w:t>No obstante, la parametrización de este modelo enfrenta desafíos que limitan su transferibilidad directa a condiciones experimentales reales. En primer lugar, los parámetros bioenergéticos —la eficiencia de asimilación, el costo de mantenimiento y el coeficiente de rendimiento respiratorio— exhiben una alta especificidad fisiológica y dependen de la genética de los animales, la edad fisiológica y el historial térmico de la cohorte; en la bibliografía se reportan rangos amplios que dificultan la extrapolación de valores obtenidos en dietas estándar de laboratorio a residuos agroindustriales heterogéneos, introduciendo sesgos sistemáticos en la predicción.</w:t>
      </w:r>
    </w:p>
    <w:p>
      <w:pPr>
        <w:pStyle w:val="Normal"/>
        <w:bidi w:val="0"/>
        <w:jc w:val="both"/>
        <w:rPr/>
      </w:pPr>
      <w:r>
        <w:rPr/>
      </w:r>
    </w:p>
    <w:p>
      <w:pPr>
        <w:pStyle w:val="Normal"/>
        <w:bidi w:val="0"/>
        <w:jc w:val="both"/>
        <w:rPr/>
      </w:pPr>
      <w:r>
        <w:rPr/>
        <w:t>En segundo lugar, la variabilidad intrínseca del sustrato real que tiene diferentes compuestos, altera la cinética de ingestión y digestión de manera que el modelo, al ser de parámetros concentrados, asume implícitamente un medio homogéneo y omite los efectos de la indigestibilidad fibrosa y la fermentación microbiana previa. Este último aspecto conduce a un tercer desafío: la interacción larva–microbiota constituye un compartimento metabólico oculto en la formulación mecanicista, pues una fracción indeterminada del CO2 emitido proviene de la respiración de la microbiota sdel sustrato, y no del insecto propiamente dicho; discriminar estas contribuciones está fuera de los objetivos de la tesis, pues exigiría diseños experimentales con tratamientos específicos.</w:t>
      </w:r>
    </w:p>
    <w:p>
      <w:pPr>
        <w:pStyle w:val="Normal"/>
        <w:bidi w:val="0"/>
        <w:jc w:val="both"/>
        <w:rPr/>
      </w:pPr>
      <w:r>
        <w:rPr/>
      </w:r>
    </w:p>
    <w:p>
      <w:pPr>
        <w:pStyle w:val="Normal"/>
        <w:bidi w:val="0"/>
        <w:jc w:val="both"/>
        <w:rPr/>
      </w:pPr>
      <w:r>
        <w:rPr/>
        <w:t>Finalmente, la dependencia térmica no lineal y el acoplamiento entre humedad y oxigenación generan una complejidad hidrodinámica que las ecuaciones de orden cero no resuelven, ya que la temperatura no solo escala las tasas metabólicas, sino que modifica la conducta de agregación de las larvas y la estructura porosa del medio, requiriendo funciones de forzamiento empíricas cuya validez queda restringida al rango calibrado. Por otra parte, sería necesario utilizar técnicas de CFD, para modelar y simular el comportamiento de los gases efecto invernadero bajo unas condiciones de laboratorio, que permitieran dar cuenta de la complejidad del proceso en cada etapa, e incluso así, no se tendría aún un modelo completo del proceso de bioconversión y por tanto de la generación de CO2.</w:t>
      </w:r>
    </w:p>
    <w:p>
      <w:pPr>
        <w:pStyle w:val="Normal"/>
        <w:bidi w:val="0"/>
        <w:jc w:val="both"/>
        <w:rPr/>
      </w:pPr>
      <w:r>
        <w:rPr/>
      </w:r>
    </w:p>
    <w:p>
      <w:pPr>
        <w:pStyle w:val="Normal"/>
        <w:bidi w:val="0"/>
        <w:jc w:val="both"/>
        <w:rPr/>
      </w:pPr>
      <w:r>
        <w:rPr/>
        <w:t>Paralelamente, la validación experimental del modelo presenta obstáculos epistemológicos y metrológicos similares. El principal de ellos es el dilema del valor de referencia de la biomasa: validar la trayectoria temporal de la biomasa requiere muestreos destructivos que interrumpen el reactor, alteran la dinámica de competencia y modifican los patrones de aireación, de modo que las observaciones puntuales provienen de sistemas truncados que ya no son idénticos al sistema modelado.</w:t>
      </w:r>
    </w:p>
    <w:p>
      <w:pPr>
        <w:pStyle w:val="Normal"/>
        <w:bidi w:val="0"/>
        <w:jc w:val="both"/>
        <w:rPr/>
      </w:pPr>
      <w:r>
        <w:rPr/>
        <w:t>Además, las mediciones de CO2 mediante sensores de bajo costo, NDIR registran concentraciones en la fase gaseosa, pero la conversión a tasas de producción exige conocer con precisión el flujo de aire de arrastre, la presión atmosférica y la temperatura del gas; en reactores batch de laboratorio, fluctuaciones por condensación de vapor o obstrucción parcial del sustrato introducen ruido correlacionado que el modelo atribuye erróneamente a variabilidad biológica.</w:t>
      </w:r>
    </w:p>
    <w:p>
      <w:pPr>
        <w:pStyle w:val="Normal"/>
        <w:bidi w:val="0"/>
        <w:jc w:val="both"/>
        <w:rPr/>
      </w:pPr>
      <w:r>
        <w:rPr/>
      </w:r>
    </w:p>
    <w:p>
      <w:pPr>
        <w:pStyle w:val="Normal"/>
        <w:bidi w:val="0"/>
        <w:jc w:val="both"/>
        <w:rPr/>
      </w:pPr>
      <w:r>
        <w:rPr/>
        <w:t>Otra limitación crítica emerge de la asunción de respiración aerobia exclusiva, pues la formación de microambientes anaerobios —por compactación larvaria o exceso de humedad— genera CH4 mediante metanogénesis u otros gases, CO2 por fermentación, desviando el balance estequiométrico; validar el modelo únicamente con CO2 total sin discriminar la fuente metabólica conduce a una sobreestimación de la eficiencia aerobia y a una ceguera estructural frente a eventos críticos. Por último, el modelo es determinista y asume condiciones macroscópicas estables y homogéneas, cuando evidencia reciente demuestra que las larvas forman agregaciones que se comportan como fluidos activos, generando heterogeneidad espacial tridimensional con gradientes térmicos y de oxígeno que una formulación de orden cero no puede capturar; el residual sistemático entre predicción y observación refleja entonces una limitación arquitectónica del modelo, no meramente un error paramétrico.</w:t>
      </w:r>
    </w:p>
    <w:p>
      <w:pPr>
        <w:pStyle w:val="Normal"/>
        <w:bidi w:val="0"/>
        <w:jc w:val="both"/>
        <w:rPr/>
      </w:pPr>
      <w:r>
        <w:rPr/>
      </w:r>
    </w:p>
    <w:p>
      <w:pPr>
        <w:pStyle w:val="Normal"/>
        <w:bidi w:val="0"/>
        <w:jc w:val="both"/>
        <w:rPr/>
      </w:pPr>
      <w:r>
        <w:rPr/>
        <w:t>En síntesis, el modelo mecanicista basado en ecuaciones diferenciales ordinarias constituye una estructura termodinámica indispensable para vincular el crecimiento larval con la producción de CO2, pero su aplicación rigurosa exige reconocer que los parámetros bioenergéticos no son universales, que la validación experimental enfrenta el proceso destructivo inherente, y que la omisión de la heterogeneidad espacial y de la contribución microbiana introduce una incertidumbre compleja.</w:t>
      </w:r>
    </w:p>
    <w:p>
      <w:pPr>
        <w:pStyle w:val="Normal"/>
        <w:bidi w:val="0"/>
        <w:jc w:val="both"/>
        <w:rPr/>
      </w:pPr>
      <w:r>
        <w:rPr/>
      </w:r>
    </w:p>
    <w:p>
      <w:pPr>
        <w:pStyle w:val="Normal"/>
        <w:bidi w:val="0"/>
        <w:jc w:val="both"/>
        <w:rPr/>
      </w:pPr>
      <w:r>
        <w:rPr/>
        <w:t>Frente a estas limitaciones, el valor del modelo no reside tanto en su capacidad predictiva puntual cuanto en su función como línea de base físicamente consistente contra la cual cuantificar desviaciones sistemáticas. Precisamente esta naturaleza intencionalmente incompleta del modelo mecanicista justifica epistemológicamente la transición hacia arquitecturas híbridas, donde la ecuación diferencial preserva las leyes de conservación de masa como restricción dura, mientras que componentes de aprendizaje automático —tales como redes neuronales informadas por la física PINN— buscan aprender y representar adecuadamente la dinámica no lineal inducida por la agregación larvaria, la variabilidad del sustrato y los microambientes anaerobios.</w:t>
      </w:r>
    </w:p>
    <w:p>
      <w:pPr>
        <w:pStyle w:val="Normal"/>
        <w:bidi w:val="0"/>
        <w:jc w:val="both"/>
        <w:rPr/>
      </w:pPr>
      <w:r>
        <w:rPr/>
      </w:r>
    </w:p>
    <w:p>
      <w:pPr>
        <w:pStyle w:val="Normal"/>
        <w:bidi w:val="0"/>
        <w:jc w:val="both"/>
        <w:rPr/>
      </w:pPr>
      <w:r>
        <w:rPr/>
        <w:t xml:space="preserve">Desde una perspectiva de gobernanza climática, superar estos desafíos de parametrización y validación no es un ejercicio meramente académico, sino una condición necesaria para generar factores de emisión específicos de la bioconversión con </w:t>
      </w:r>
      <w:r>
        <w:rPr>
          <w:rStyle w:val="Emphasis"/>
        </w:rPr>
        <w:t>H. illucens</w:t>
      </w:r>
      <w:r>
        <w:rPr/>
        <w:t xml:space="preserve"> e integrar la tecnología en protocolos de Medición, Reporte y Verificación alineados con los estándares internacionales de mercados de carbono.</w:t>
      </w:r>
    </w:p>
    <w:p>
      <w:pPr>
        <w:pStyle w:val="Normal"/>
        <w:bidi w:val="0"/>
        <w:jc w:val="both"/>
        <w:rPr/>
      </w:pPr>
      <w:r>
        <w:rPr/>
      </w:r>
      <w:r>
        <w:br w:type="page"/>
      </w:r>
    </w:p>
    <w:p>
      <w:pPr>
        <w:pStyle w:val="Normal"/>
        <w:bidi w:val="0"/>
        <w:jc w:val="both"/>
        <w:rPr>
          <w:b/>
          <w:bCs/>
        </w:rPr>
      </w:pPr>
      <w:r>
        <w:rPr>
          <w:b/>
          <w:bCs/>
        </w:rPr>
        <w:t>6. Considerando el contexto del cambio climático, discuta la importancia de la cuantificación precisa de las emisiones de CO2 y CH4 en la gestión de residuos orgánicos. ¿Cómo el desarrollo de sistemas híbridos de monitoreo puede contribuir a estrategias de mitigación y adaptación a la incorporación de estas tecnologías en políticas y mercados de carbono?</w:t>
      </w:r>
    </w:p>
    <w:p>
      <w:pPr>
        <w:pStyle w:val="Normal"/>
        <w:bidi w:val="0"/>
        <w:jc w:val="both"/>
        <w:rPr/>
      </w:pPr>
      <w:r>
        <w:rPr/>
      </w:r>
    </w:p>
    <w:p>
      <w:pPr>
        <w:pStyle w:val="Normal"/>
        <w:bidi w:val="0"/>
        <w:jc w:val="both"/>
        <w:rPr/>
      </w:pPr>
      <w:r>
        <w:rPr/>
        <w:t>La gestión inadecuada de la fracción orgánica de residuos sólidos constituye una de las fuentes más significativas de emisiones antropogénicas de metano a escala global, responsable de aproximadamente el 18% del potencial de calentamiento atribuible al sector residuos. El metano posee un potencial de calentamiento global de 27,2 veces el del CO2 en horizonte de cien años y de más de 80 en horizonte de veinte años según el IPCC AR6, lo que convierte a las fugas de este gas en un objetivo prioritario para las estrategias de mitigación de corto plazo.</w:t>
      </w:r>
    </w:p>
    <w:p>
      <w:pPr>
        <w:pStyle w:val="Normal"/>
        <w:bidi w:val="0"/>
        <w:jc w:val="both"/>
        <w:rPr/>
      </w:pPr>
      <w:r>
        <w:rPr/>
      </w:r>
    </w:p>
    <w:p>
      <w:pPr>
        <w:pStyle w:val="Normal"/>
        <w:bidi w:val="0"/>
        <w:jc w:val="both"/>
        <w:rPr/>
      </w:pPr>
      <w:r>
        <w:rPr/>
        <w:t xml:space="preserve">En el contexto colombiano, el Inventario Nacional de Emisiones del IDEAM reporta que las categorías de residuos y agricultura mantienen un peso creciente en el perfil de GEI, mientras que la Contribución Determinada a Nivel Nacional (NDC) actualizada reconoce la economía circular como eje estructural para alcanzar la reducción del 51% de las emisiones proyectadas al 2030. En este escenario, la bioconversión de residuos agroindustriales mediante larvas de </w:t>
      </w:r>
      <w:r>
        <w:rPr>
          <w:rStyle w:val="Emphasis"/>
        </w:rPr>
        <w:t>Hermetia illucens</w:t>
      </w:r>
      <w:r>
        <w:rPr/>
        <w:t xml:space="preserve"> emerge como una alternativa prometedora, precisamente por su capacidad de transformar sustratos de alto contenido orgánico en biomasa con valor agregado en tiempos más cortos que los de procesos convencionales.</w:t>
      </w:r>
    </w:p>
    <w:p>
      <w:pPr>
        <w:pStyle w:val="Normal"/>
        <w:bidi w:val="0"/>
        <w:jc w:val="both"/>
        <w:rPr/>
      </w:pPr>
      <w:r>
        <w:rPr/>
      </w:r>
    </w:p>
    <w:p>
      <w:pPr>
        <w:pStyle w:val="Normal"/>
        <w:bidi w:val="0"/>
        <w:jc w:val="both"/>
        <w:rPr/>
      </w:pPr>
      <w:r>
        <w:rPr/>
        <w:t xml:space="preserve">Sin embargo, la sostenibilidad ambiental de esta tecnología no puede asumirse de manera automática: su perfil de emisiones de CO2 y CH4 depende de la composición del sustrato, la densidad larval, la temperatura y la disponibilidad de oxígeno, variables cuya interacción puede inducir transiciones entre regímenes aerobios y anaerobios con efectos directos sobre el balance de carbono del proceso. Frente a este escenario, la imprecisión en la cuantificación de estas emisiones no es un problema solamente metrológico, sino que se constituye en una barrera estructural que compromete la integridad de los balances de carbono nacionales y la credibilidad de la bioconversión con </w:t>
      </w:r>
      <w:r>
        <w:rPr>
          <w:rStyle w:val="Emphasis"/>
        </w:rPr>
        <w:t>Hermetia illucens</w:t>
      </w:r>
      <w:r>
        <w:rPr/>
        <w:t xml:space="preserve"> como alternativa climática verificable en el marco de los protocolos de Medición, Reporte y Verificación (MRV) vigentes.</w:t>
      </w:r>
    </w:p>
    <w:p>
      <w:pPr>
        <w:pStyle w:val="Normal"/>
        <w:bidi w:val="0"/>
        <w:jc w:val="both"/>
        <w:rPr/>
      </w:pPr>
      <w:r>
        <w:rPr/>
      </w:r>
    </w:p>
    <w:p>
      <w:pPr>
        <w:pStyle w:val="Normal"/>
        <w:bidi w:val="0"/>
        <w:jc w:val="both"/>
        <w:rPr/>
      </w:pPr>
      <w:r>
        <w:rPr/>
        <w:t>La cuantificación precisa adquiere relevancia crítica porque los métodos convencionales —basados en factores de emisión estáticos, mediciones puntuales o extrapolaciones desde el compostaje tradicional— generan incertidumbres sistemáticas que impiden discriminar entre una tecnología realmente sustentable y una alternativa que, bajo condiciones que no sean óptimas, puede emitir más metano que el escenario de referencia. En la bioconversión con Hermetia illucens, la dinámica de emisiones emerge de interacciones no lineales entre la microbiota del sustrato, la densidad larval, la humedad y la oxigenación, variables que cambian en escalas de minutos y horas. Medir estas emisiones con promedios fijos o campañas discontinuas equivale a operar una “caja negra” donde se conocen los insumos y productos, pero se ignora la trayectoria metabólica intermedia. Esta dificultad metodológica invalida cualquier esquema de Medición, Reporte y Verificación (MRV), pues los datos resultantes no son trazables ni auditables, y expone a los proyectos al riesgo de greenwashing involuntario al atribuir beneficios climáticos no corroborados.</w:t>
      </w:r>
    </w:p>
    <w:p>
      <w:pPr>
        <w:pStyle w:val="Normal"/>
        <w:bidi w:val="0"/>
        <w:jc w:val="both"/>
        <w:rPr/>
      </w:pPr>
      <w:r>
        <w:rPr/>
      </w:r>
    </w:p>
    <w:p>
      <w:pPr>
        <w:pStyle w:val="Normal"/>
        <w:bidi w:val="0"/>
        <w:jc w:val="both"/>
        <w:rPr/>
      </w:pPr>
      <w:r>
        <w:rPr/>
        <w:t>Desde la perspectiva de la mitigación, los sistemas híbridos de monitoreo permiten superar estas limitaciones al generar factores de emisión dinámicos y tecnológicamente específicos. Su arquitectura —que articula sensórica IoT de bajo costo, un modelo bioenergético mecanicista y redes neuronales informadas por la física (PINNs)— registra la trayectoria completa de CO2 y CH4 con resolución temporal de minutos, capturando picos, variaciones y tendencias bajo condiciones reales del proceso. Esta capacidad es indispensable para establecer una línea base rigurosa respecto al escenario hipotético —típicamente, la disposición en vertederos anaerobios o el compostaje mal manejado— y para demostrar los efectos en las reducciones, requisito indispensable para los mercados de carbono. Sin una cuantificación continua anclada a las leyes de conservación de masa, cualquier cálculo de crédito de carbono permanece fundado en supuestos no verificados, lo que encarece la validación de terceras partes y aumenta el riesgo de reversión de los beneficios climáticos adquiridos.</w:t>
      </w:r>
    </w:p>
    <w:p>
      <w:pPr>
        <w:pStyle w:val="Normal"/>
        <w:bidi w:val="0"/>
        <w:jc w:val="both"/>
        <w:rPr/>
      </w:pPr>
      <w:r>
        <w:rPr/>
      </w:r>
    </w:p>
    <w:p>
      <w:pPr>
        <w:pStyle w:val="Normal"/>
        <w:bidi w:val="0"/>
        <w:jc w:val="both"/>
        <w:rPr/>
      </w:pPr>
      <w:r>
        <w:rPr/>
        <w:t>Paralelamente, el sistema híbrido y controlado fortalece las estrategias de adaptación al cambio climático. Los eventos extremos —olas de calor, precipitaciones anómalas o sequías— alteran las condiciones de operación de las tecnologías biológicas de tratamiento, incrementando la probabilidad de anaerobiosis, mortalidad larval y emisiones imprevistas e indeseadas. El monitoreo continuo de CO2 y CH4, acoplado a la inferencia de estados del bioproceso mediante inteligencia artificial, funciona como un sistema de alerta temprana que permite ajustar la aireación, la humedad o la densidad larval en tiempo real. Esta capacidad de respuesta operativa convierte a la instalación de bioconversión en una infraestructura adaptable, capaz de mantener su función de gestión de residuos y su rendimiento ambiental bajo condiciones de estrés climático. En este sentido, la precisión en la cuantificación no solo sirve para reportar emisiones pasadas, sino para asegurar la continuidad del servicio y la viabilidad económica del sistema frente a la creciente variabilidad climática.</w:t>
      </w:r>
    </w:p>
    <w:p>
      <w:pPr>
        <w:pStyle w:val="Normal"/>
        <w:bidi w:val="0"/>
        <w:jc w:val="both"/>
        <w:rPr/>
      </w:pPr>
      <w:r>
        <w:rPr/>
      </w:r>
    </w:p>
    <w:p>
      <w:pPr>
        <w:pStyle w:val="Normal"/>
        <w:bidi w:val="0"/>
        <w:jc w:val="both"/>
        <w:rPr/>
      </w:pPr>
      <w:r>
        <w:rPr/>
        <w:t>Finalmente, la incorporación de estos sistemas en políticas públicas y mercados de carbono exige traducir la evidencia empírica en instrumentos de gobernanza verificables. En Colombia, la ausencia de factores de emisión específicos para bioconversión con Hermetia illucens en las metodologías del IPCC y en los reportes del IDEAM constituye una brecha regulatoria que impide integrar esta tecnología en los inventarios nacionales y en los planes de gestión integral de residuos.</w:t>
      </w:r>
    </w:p>
    <w:p>
      <w:pPr>
        <w:pStyle w:val="Normal"/>
        <w:bidi w:val="0"/>
        <w:jc w:val="both"/>
        <w:rPr/>
      </w:pPr>
      <w:r>
        <w:rPr/>
      </w:r>
    </w:p>
    <w:p>
      <w:pPr>
        <w:pStyle w:val="Normal"/>
        <w:bidi w:val="0"/>
        <w:jc w:val="both"/>
        <w:rPr/>
      </w:pPr>
      <w:r>
        <w:rPr/>
        <w:t>Los sistemas híbridos aportan la base de datos necesaria para cerrar esta brecha, al tiempo que satisfacen los requisitos de trazabilidad, cuantificación y verificación exigidos por estándares internacionales como el Verified Carbon Standard (VCS) o Gold Standard, así como por los mecanismos de cooperación del Artículo 6 del Acuerdo de París. Al transformar la cuantificación en una estrategia de validación multicapa —que asegura la calidad del dato, respeta las leyes de la física y ofrece utilidad operativa—, la arquitectura híbrida posiciona a la bioconversión no solo como una alternativa de tratamiento de residuos, sino como un activo climático sólido, transparente y comercializable en economías circulares con credenciales de carbono robustas.</w:t>
      </w:r>
    </w:p>
    <w:p>
      <w:pPr>
        <w:pStyle w:val="Normal"/>
        <w:bidi w:val="0"/>
        <w:jc w:val="both"/>
        <w:rPr/>
      </w:pPr>
      <w:r>
        <w:rPr/>
      </w:r>
      <w:r>
        <w:br w:type="page"/>
      </w:r>
    </w:p>
    <w:p>
      <w:pPr>
        <w:pStyle w:val="Normal"/>
        <w:bidi w:val="0"/>
        <w:jc w:val="both"/>
        <w:rPr>
          <w:b/>
          <w:bCs/>
        </w:rPr>
      </w:pPr>
      <w:r>
        <w:rPr>
          <w:b/>
          <w:bCs/>
        </w:rPr>
        <w:t>7. En un esquema describa claramente el proceso de bioconversión de residuos con Hermetia illucens, especificando entradas, transformaciones, salidas y cualquier otra información que permita ilustrar de manera completa el proceso.</w:t>
      </w:r>
    </w:p>
    <w:p>
      <w:pPr>
        <w:pStyle w:val="Normal"/>
        <w:bidi w:val="0"/>
        <w:jc w:val="both"/>
        <w:rPr/>
      </w:pPr>
      <w:r>
        <w:rPr/>
      </w:r>
    </w:p>
    <w:p>
      <w:pPr>
        <w:pStyle w:val="Normal"/>
        <w:bidi w:val="0"/>
        <w:jc w:val="both"/>
        <w:rPr/>
      </w:pPr>
      <w:r>
        <w:rPr/>
        <w:t>El proceso de bioconversión de residuos agrícolas mediante la mosca soldado negra (Hermetia illucens) comienza con la preparación de las entradas y el acondicionamiento del sistema. Como primer paso, se seleccionan los residuos orgánicos —que pueden incluir restos de cosechas de cereales, pulpa de frutas, vegetales de descarte, bagazo de caña o subproductos de poscosecha— y se ajustan a una humedad cercana al sesenta o setenta por ciento, optimizando así la relación carbono-nitrógeno para facilitar la colonización larvaria.</w:t>
      </w:r>
    </w:p>
    <w:p>
      <w:pPr>
        <w:pStyle w:val="Normal"/>
        <w:bidi w:val="0"/>
        <w:jc w:val="both"/>
        <w:rPr/>
      </w:pPr>
      <w:r>
        <w:rPr/>
      </w:r>
    </w:p>
    <w:p>
      <w:pPr>
        <w:pStyle w:val="Normal"/>
        <w:bidi w:val="0"/>
        <w:jc w:val="both"/>
        <w:rPr/>
      </w:pPr>
      <w:r>
        <w:rPr/>
        <w:t>Simultáneamente, se introduce la biomasa inicial —consistente en huevos o larvas neonatos de primer a tercer instar— a una densidad de siembra controlada que, en sistemas a escala industrial, oscila entre cinco mil y diez mil individuos por metro cuadrado según la naturaleza del sustrato y los objetivos de producción; en el prototipo de laboratorio de esta investigación, la unidad experimental opera con porciones de 250 g de sustrato preparado y una densidad inicial de aproximadamente 700 a 800 huevos por reactor. El conjunto se ubica en un contenedor de bioconversión donde la temperatura se mantiene en el rango de 27 a 30 °C y la ventilación garantiza condiciones aerobias continuas, previniendo la formación de microambientes anóxicos que favorecerían rutas metanogénicas indeseadas y crearían condiciones adversas para el desarrollo larval.</w:t>
      </w:r>
    </w:p>
    <w:p>
      <w:pPr>
        <w:pStyle w:val="Normal"/>
        <w:bidi w:val="0"/>
        <w:jc w:val="both"/>
        <w:rPr/>
      </w:pPr>
      <w:r>
        <w:rPr/>
      </w:r>
    </w:p>
    <w:p>
      <w:pPr>
        <w:pStyle w:val="Normal"/>
        <w:bidi w:val="0"/>
        <w:jc w:val="both"/>
        <w:rPr/>
      </w:pPr>
      <w:r>
        <w:rPr/>
        <w:t>Una vez establecidas las condiciones, se desencadena la fase de eclosión y crecimiento larvario, que abarca aproximadamente las primeras dos semanas del ciclo. Durante este período, las larvas secretan un complejo enzimático —compuesto por proteasas, lipasas y celulasas— que descompone los polímeros complejos presentes en los residuos agrícolas, convirtiéndolos en nutrientes asimilables. Este proceso no es meramente mecánico, sino que se ve potenciado por la microbiota simbiótica alojada en el intestino de las larvas, donde bacterias como Enterococcus, Bacillus y Acetobacter juegan un papel fundamental en la fermentación y la mineralización de la materia orgánica. A medida que las larvas progresan del cuarto al quinto instar, su capacidad de consumo se intensifica drásticamente, alcanzando su máximo peso corporal aumento de la biomasa larval —que puede oscilar entre ciento ochenta y doscientos cincuenta miligramos por individuo en condiciones óptimas— y acumulando biomasa rica en proteínas de alto valor biológico y lípidos funcionales. Paralelamente, el sustrato experimenta una reducción de masa orgánica que puede fluctuar entre el cuarenta y el setenta por ciento, además de una notable disminución de patógenos bacterianos como Salmonella y Escherichia coli, y una estabilización olfativa que distingue a este sistema del compostaje tradicional.</w:t>
      </w:r>
    </w:p>
    <w:p>
      <w:pPr>
        <w:pStyle w:val="Normal"/>
        <w:bidi w:val="0"/>
        <w:jc w:val="both"/>
        <w:rPr/>
      </w:pPr>
      <w:r>
        <w:rPr/>
      </w:r>
    </w:p>
    <w:p>
      <w:pPr>
        <w:pStyle w:val="Normal"/>
        <w:bidi w:val="0"/>
        <w:jc w:val="both"/>
        <w:rPr/>
      </w:pPr>
      <w:r>
        <w:rPr/>
        <w:t>Alrededor del día veintiuno a veintisiete, las larvas entran en la etapa de pre-pupa, caracterizada por un cambio morfológico importante: el caparazón se oscurece y el animal cesa completamente su actividad alimenticia. Este comportamiento biológico se aprovecha técnicamente mediante la migración natural de las prepupas, que abandonan el sustrato húmedo y buscan zonas secas y oscuras para pupar. En el diseño de los bioconversores, este movimiento se canaliza a través de rampas de auto-recolección o sistemas de tamices inclinados, permitiendo la separación entre la biomasa animal y el material residual sin intervenciones invasivas. El producto animal obtenido —larvas o prepupas— constituye una fuente proteica y lipídica de alta calidad, con contenidos aproximados del cuarenta y cinco por ciento de proteína y treinta y cinco por ciento de grasa en base seca, además de un perfil de aminoácidos esenciales comparable al de la harina de pescado, lo que la posiciona como ingrediente alternativo para la alimentación de peces, aves, cerdos y mascotas.</w:t>
      </w:r>
    </w:p>
    <w:p>
      <w:pPr>
        <w:pStyle w:val="Normal"/>
        <w:bidi w:val="0"/>
        <w:jc w:val="both"/>
        <w:rPr/>
      </w:pPr>
      <w:r>
        <w:rPr/>
      </w:r>
    </w:p>
    <w:p>
      <w:pPr>
        <w:pStyle w:val="Normal"/>
        <w:bidi w:val="0"/>
        <w:jc w:val="both"/>
        <w:rPr/>
      </w:pPr>
      <w:r>
        <w:rPr/>
        <w:t>Por su parte, el material que permanece en el contenedor tras la salida de las larvas recibe el nombre de frass, un subproducto compuesto por los excrementos larvarios, restos de sustrato parcialmente degradado y pequeñas cantidades de quitina procedente de las mudas. El frass se presenta como un fertilizante orgánico estabilizado, con menor carga biológica y un contenido nutricional variable de nitrógeno, fósforo y potasio, que lo hace apto para la enmienda de suelos o como sustrato en cultivos hortícolas. Adicionalmente, la biomasa larvaria cosechada puede someterse a procesos de extracción para obtener aceite rico en ácido láurico, con aplicaciones en la industria de biodiesel, cosmética y nutrición animal, o bien tratarse para la recuperación de quitina y su derivado quitosano, polímeros de alto valor en los sectores biomédico, agrícola y de bioplásticos.</w:t>
      </w:r>
    </w:p>
    <w:p>
      <w:pPr>
        <w:pStyle w:val="Normal"/>
        <w:bidi w:val="0"/>
        <w:jc w:val="both"/>
        <w:rPr/>
      </w:pPr>
      <w:r>
        <w:rPr/>
      </w:r>
    </w:p>
    <w:p>
      <w:pPr>
        <w:pStyle w:val="Normal"/>
        <w:bidi w:val="0"/>
        <w:jc w:val="both"/>
        <w:rPr/>
      </w:pPr>
      <w:r>
        <w:rPr/>
        <w:t>Para cerrar el ciclo productivo de manera sostenible, las prepupas recolectadas se trasladan a una zona de pupación donde, durante un período de diez a catorce días, completan su metamorfosis hasta alcanzar el estado adulto. Los adultos de Hermetia illucens son insectos no funcionales desde el punto de vista digestivo —no se alimentan— sólo toman líquidos y su expectativa de vida se limita a cinco ocho días, período durante el cual su única función biológica es la reproducción. Para inducir el comportamiento de cópula en vuelo y la posterior oviposición, es imprescindible proporcionarles iluminación que simule el espectro solar, particularmente en longitudes de onda UV-A, además de estructuras que ofrezcan hendiduras y superficies húmedas atractivas para la puesta. Cada hembra puede depositar entre doscientos y novecientos huevos, los cuales se recolectan cuidadosamente para reiniciar el ciclo de bioconversión, estableciendo así un sistema circular que transforma residuos agrícolas de bajo valor en productos biotecnológicos de alto rendimiento, al tiempo que mitiga las emisiones de metano asociadas a la disposición convencional de desechos orgánicos.</w:t>
        <w:br/>
        <w:br/>
        <w:t>Durante la fase activa de crecimiento larval, el CO2 se genera principalmente por la respiración aerobia de mantenimiento y síntesis de biomasa, tanto del insecto como de su microbiota intestinal simbiótica, siguiendo una cinética que refleja la tasa de asimilación del sustrato. En condiciones controladas de laboratorio, este flujo predomina y puede modelarse mecanicísticamente a partir de la derivada temporal de la biomasa. Sin embargo, la formación de agregaciones larvarias y la compactación local del sustrato generan microambientes con limitación de oxígeno; en estos núcleos transitorios, la actividad metanogénica de la microbiota del sustrato produce CH4, cuya detección constituye una señal de desviación respecto al régimen aerobio esperado y un indicador operativo de ineficiencia en el reactor.</w:t>
      </w:r>
    </w:p>
    <w:p>
      <w:pPr>
        <w:pStyle w:val="Normal"/>
        <w:bidi w:val="0"/>
        <w:jc w:val="both"/>
        <w:rPr/>
      </w:pPr>
      <w:r>
        <w:rPr/>
      </w:r>
    </w:p>
    <w:p>
      <w:pPr>
        <w:pStyle w:val="Normal"/>
        <w:bidi w:val="0"/>
        <w:jc w:val="both"/>
        <w:rPr/>
      </w:pPr>
      <w:r>
        <w:rPr/>
        <w:t>El esquema presentado sintetiza la bioconversión como un sistema integrado en el que los residuos agrícolas, el agua y la biomasa inicial convergen en un contenedor controlado donde la acción larvaria y sus variables operativas —temperatura, humedad, pH y densidad— transforman la materia orgánica en biomasa proteica y un residuo estabilizado, mientras que el monitoreo continuo de las emisiones de CO₂ y CH₄ permite discriminar entre la respiración aerobia esperada y eventos críticos de anaerobiosis. La etapa de separación articula los flujos de salida —larvas, frass y adultos reproductivos— cerrando el ciclo productivo y evidenciando que la sostenibilidad del proceso no reside únicamente en la conversión material, sino en la gestión simultánea de su dimensión ambiental.</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t>Esquema de bioconversión</w:t>
      </w:r>
    </w:p>
    <w:p>
      <w:pPr>
        <w:pStyle w:val="Normal"/>
        <w:bidi w:val="0"/>
        <w:jc w:val="both"/>
        <w:rPr/>
      </w:pPr>
      <w:r>
        <w:rPr/>
        <w:drawing>
          <wp:anchor distT="0" distB="0" distL="0" distR="0" simplePos="0" relativeHeight="2" behindDoc="0" locked="0" layoutInCell="0" allowOverlap="1">
            <wp:simplePos x="0" y="0"/>
            <wp:positionH relativeFrom="column">
              <wp:posOffset>-29210</wp:posOffset>
            </wp:positionH>
            <wp:positionV relativeFrom="paragraph">
              <wp:posOffset>-26670</wp:posOffset>
            </wp:positionV>
            <wp:extent cx="6332220" cy="4674870"/>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6332220" cy="4674870"/>
                    </a:xfrm>
                    <a:prstGeom prst="rect">
                      <a:avLst/>
                    </a:prstGeom>
                    <a:noFill/>
                  </pic:spPr>
                </pic:pic>
              </a:graphicData>
            </a:graphic>
          </wp:anchor>
        </w:drawing>
      </w:r>
    </w:p>
    <w:p>
      <w:pPr>
        <w:pStyle w:val="Normal"/>
        <w:bidi w:val="0"/>
        <w:jc w:val="both"/>
        <w:rPr/>
      </w:pPr>
      <w:r>
        <w:rPr/>
      </w:r>
      <w:r>
        <w:br w:type="page"/>
      </w:r>
    </w:p>
    <w:p>
      <w:pPr>
        <w:pStyle w:val="Normal"/>
        <w:bidi w:val="0"/>
        <w:jc w:val="both"/>
        <w:rPr>
          <w:b/>
          <w:bCs/>
        </w:rPr>
      </w:pPr>
      <w:r>
        <w:rPr>
          <w:b/>
          <w:bCs/>
        </w:rPr>
        <w:t>8. ¿Cuál es la naturaleza y características de un modelo mecanístico y cómo se compara con un modelo híbrido, en términos de sus alcances y limitaciones? Explique en detalle.</w:t>
      </w:r>
    </w:p>
    <w:p>
      <w:pPr>
        <w:pStyle w:val="Normal"/>
        <w:bidi w:val="0"/>
        <w:jc w:val="both"/>
        <w:rPr>
          <w:b/>
          <w:bCs/>
        </w:rPr>
      </w:pPr>
      <w:r>
        <w:rPr>
          <w:b/>
          <w:bCs/>
        </w:rPr>
      </w:r>
    </w:p>
    <w:p>
      <w:pPr>
        <w:pStyle w:val="Normal"/>
        <w:bidi w:val="0"/>
        <w:jc w:val="both"/>
        <w:rPr/>
      </w:pPr>
      <w:r>
        <w:rPr/>
        <w:t xml:space="preserve">Un modelo mecanístico parte directamente de las leyes de conservación de masa y energía aplicadas al sistema biológico de interés. En el caso de la bioconversión con </w:t>
      </w:r>
      <w:r>
        <w:rPr>
          <w:rStyle w:val="Emphasis"/>
        </w:rPr>
        <w:t>Hermetia illucens</w:t>
      </w:r>
      <w:r>
        <w:rPr/>
        <w:t>, esta formulación se traduce en una ecuación diferencial ordinaria que describe la tasa de cambio de la biomasa larval B(t) en función de la asimilación neta del sustrato y los costos respiratorios de mantenimiento, crecimiento y digestión. La tasa de producción de CO2 se obtiene como la suma de dos contribuciones: una fracción proporcional a la velocidad de crecimiento dB/dt, escalada por el coeficiente de rendimiento estequiométrico YCO2​​, y una fracción de mantenimiento basal proporcional a la biomasa viva en cada instante. El modelo de referencia para esta investigación es el propuesto por Eriksen (2022), que representa a la larva como un sistema dinámico de compartimentos fisiológicos —biomasa estructural, reservas lipídicas y productos de excreción— y establece relaciones cuantitativas entre la ingestión, la asimilación y la respiración bajo condiciones controladas.</w:t>
      </w:r>
    </w:p>
    <w:p>
      <w:pPr>
        <w:pStyle w:val="Normal"/>
        <w:bidi w:val="0"/>
        <w:jc w:val="both"/>
        <w:rPr/>
      </w:pPr>
      <w:r>
        <w:rPr/>
      </w:r>
    </w:p>
    <w:p>
      <w:pPr>
        <w:pStyle w:val="Normal"/>
        <w:bidi w:val="0"/>
        <w:jc w:val="both"/>
        <w:rPr/>
      </w:pPr>
      <w:r>
        <w:rPr/>
        <w:t>El alcance del modelo mecanístico está bien definido: describe con razonable precisión la dinámica del sistema cuando las condiciones operativas —temperatura, humedad, composición del sustrato y densidad larval— se mantienen estables y dentro del rango de calibración. Su ventaja principal es la interpretabilidad: cada variable de salida tiene una justificación biológica directa derivada de principios termodinámicos, lo que facilita la comunicación con auditores externos y su integración en esquemas de MRV. Adicionalmente, una vez parametrizado, requiere pocos datos de entrada para generar predicciones, lo que lo convierte en una línea base físicamente consistente útil para identificar desviaciones sistemáticas respecto al comportamiento esperado del reactor.</w:t>
      </w:r>
    </w:p>
    <w:p>
      <w:pPr>
        <w:pStyle w:val="Normal"/>
        <w:bidi w:val="0"/>
        <w:jc w:val="both"/>
        <w:rPr/>
      </w:pPr>
      <w:r>
        <w:rPr/>
      </w:r>
    </w:p>
    <w:p>
      <w:pPr>
        <w:pStyle w:val="Normal"/>
        <w:bidi w:val="0"/>
        <w:jc w:val="both"/>
        <w:rPr/>
      </w:pPr>
      <w:r>
        <w:rPr/>
        <w:t>La limitación más relevante del modelo mecanístico radica en su supuesto de homogeneidad espacial y temporal: asume un medio perfectamente mezclado donde todos los parámetros son uniformes, cuando en un reactor real las larvas forman agregaciones dinámicas que generan gradientes locales de temperatura, humedad y oxígeno que las ecuaciones de parámetros concentrados no pueden capturar. Estudios recientes han documentado que estas agregaciones se comportan como fluidos activos, induciendo heterogeneidad espacial tridimensional que el modelo determinista atribuye erróneamente a error paramétrico cuando en realidad refleja una limitación arquitectónica estructural. Adicionalmente, la transición entre instares —particularmente del quinto instar a la prepupa— introduce discontinuidades en las tasas de ingestión y respiración que los modelos de crecimiento continuo representan con imprecisión.</w:t>
      </w:r>
    </w:p>
    <w:p>
      <w:pPr>
        <w:pStyle w:val="Normal"/>
        <w:bidi w:val="0"/>
        <w:jc w:val="both"/>
        <w:rPr/>
      </w:pPr>
      <w:r>
        <w:rPr/>
      </w:r>
    </w:p>
    <w:p>
      <w:pPr>
        <w:pStyle w:val="Normal"/>
        <w:bidi w:val="0"/>
        <w:jc w:val="both"/>
        <w:rPr/>
      </w:pPr>
      <w:r>
        <w:rPr/>
        <w:t>Cuando se forman microambientes anóxicos por compactación larvaria o exceso de humedad, la actividad metanogénica de arqueas estrictas produce CH4, pero el modelo sigue prediciendo únicamente CO2 de respiración aerobia porque carece de los compartimentos necesarios para representar rutas fermentativas paralelas. Este problema estructural frente a eventos de anaerobiosis es la limitación operativa más crítica en el contexto de la tesis, pues impide detectar los picos de metano que constituyen la señal de fallo del proceso de bioconversión.</w:t>
      </w:r>
    </w:p>
    <w:p>
      <w:pPr>
        <w:pStyle w:val="Normal"/>
        <w:bidi w:val="0"/>
        <w:jc w:val="both"/>
        <w:rPr/>
      </w:pPr>
      <w:r>
        <w:rPr/>
      </w:r>
    </w:p>
    <w:p>
      <w:pPr>
        <w:pStyle w:val="Normal"/>
        <w:bidi w:val="0"/>
        <w:jc w:val="both"/>
        <w:rPr/>
      </w:pPr>
      <w:r>
        <w:rPr/>
        <w:t>A esto se suma la rigidez paramétrica: cuando el sustrato cambia de una dieta estándar de laboratorio a un residuo agroindustrial heterogéneo con mayor contenido de fibra o grasa, los parámetros calibrados dejan de ser representativos y es necesario recalibrar el modelo completo. Finalmente, validar la trayectoria temporal de la biomasa exige muestreos destructivos que interrumpen el reactor y alteran la dinámica que se intenta observar, introduciendo una incertidumbre epistemológica inherente al proceso de validación.</w:t>
      </w:r>
    </w:p>
    <w:p>
      <w:pPr>
        <w:pStyle w:val="Normal"/>
        <w:bidi w:val="0"/>
        <w:jc w:val="both"/>
        <w:rPr/>
      </w:pPr>
      <w:r>
        <w:rPr/>
        <w:t>Un modelo híbrido conserva el esqueleto físico del modelo mecanístico y lo complementa con componentes de aprendizaje automático que se alimentan de datos en tiempo real para corregir sus limitaciones estructurales. En la arquitectura propuesta en esta tesis, esta integración opera en dos frentes. El primero es un sensor virtual de biomasa: una red neuronal densa de capas completamente conectadas, entrenada mediante aprendizaje supervisado, que estima B(t) a partir de variables operativas observables —densidad inicial, temperatura y humedad— resolviendo el problema inverso no lineal de inferir el estado interno del sistema sin muestreos destructivos.</w:t>
      </w:r>
    </w:p>
    <w:p>
      <w:pPr>
        <w:pStyle w:val="Normal"/>
        <w:bidi w:val="0"/>
        <w:jc w:val="both"/>
        <w:rPr/>
      </w:pPr>
      <w:r>
        <w:rPr/>
      </w:r>
    </w:p>
    <w:p>
      <w:pPr>
        <w:pStyle w:val="Normal"/>
        <w:bidi w:val="0"/>
        <w:jc w:val="both"/>
        <w:rPr/>
      </w:pPr>
      <w:r>
        <w:rPr/>
        <w:t>El segundo frente es una Red Neuronal Informada por la Física (PINN), que resuelve la EDO del modelo de Eriksen con los parámetros de la red como incógnitas, minimizando simultáneamente el error de ajuste a las mediciones de los sensores y el residual de la ecuación diferencial como término de penalización en la función de pérdida. Este mecanismo garantiza que el espacio de soluciones admisibles quede restringido a trayectorias físicamente consistentes, sin requerir que la restricción se imponga algebraicamente en la arquitectura de la red.</w:t>
      </w:r>
    </w:p>
    <w:p>
      <w:pPr>
        <w:pStyle w:val="Normal"/>
        <w:bidi w:val="0"/>
        <w:jc w:val="both"/>
        <w:rPr/>
      </w:pPr>
      <w:r>
        <w:rPr/>
      </w:r>
    </w:p>
    <w:p>
      <w:pPr>
        <w:pStyle w:val="Normal"/>
        <w:bidi w:val="0"/>
        <w:jc w:val="both"/>
        <w:rPr/>
      </w:pPr>
      <w:r>
        <w:rPr/>
        <w:t>El modelo híbrido alcanza mayor precisión en condiciones reales porque corrige el error sistemático del modelo mecanístico puro, se adapta a la variabilidad del sustrato sin recalibración completa de parámetros, y puede detectar eventos críticos de anaerobiosis al comparar las lecturas de CH4 de los sensores con la predicción aerobia del modelo base. Cuando el residual entre ambas señales supera un umbral definido, el sistema genera una alerta operativa que permite intervenir —corrigiendo humedad, densidad o aireación— antes de que el evento se vuelva irreversible.</w:t>
      </w:r>
    </w:p>
    <w:p>
      <w:pPr>
        <w:pStyle w:val="Normal"/>
        <w:bidi w:val="0"/>
        <w:jc w:val="both"/>
        <w:rPr/>
      </w:pPr>
      <w:r>
        <w:rPr/>
      </w:r>
    </w:p>
    <w:p>
      <w:pPr>
        <w:pStyle w:val="Normal"/>
        <w:bidi w:val="0"/>
        <w:jc w:val="both"/>
        <w:rPr/>
      </w:pPr>
      <w:r>
        <w:rPr/>
        <w:t>Su limitación principal es la dependencia de la calidad de los datos de entrada: errores instrumentales en los sensores o deriva no corregida se propagan a las predicciones de la red, ya que el componente de aprendizaje automático aprende los patrones presentes en los datos, incluyendo los artefactos instrumentales. Adicionalmente, el entrenamiento requiere mayor capacidad computacional que la solución numérica de una EDO simple, y la capa de inteligencia artificial reduce parcialmente la interpretabilidad del modelo: mientras la EDO de Eriksen ofrece una explicación paramétrica directa de cada salida, los pesos de la red neuronal no tienen una traducción biológica inmediata.</w:t>
      </w:r>
    </w:p>
    <w:p>
      <w:pPr>
        <w:pStyle w:val="Normal"/>
        <w:bidi w:val="0"/>
        <w:jc w:val="both"/>
        <w:rPr/>
      </w:pPr>
      <w:r>
        <w:rPr/>
      </w:r>
    </w:p>
    <w:p>
      <w:pPr>
        <w:pStyle w:val="Normal"/>
        <w:bidi w:val="0"/>
        <w:jc w:val="both"/>
        <w:rPr/>
      </w:pPr>
      <w:r>
        <w:rPr/>
        <w:t xml:space="preserve">En síntesis, el modelo mecanístico ofrece una base termodinámica sólida, interpretable y trazable, pero su validez queda restringida al rango de condiciones donde fue parametrizado y al supuesto de homogeneidad espacial que los sistemas reales de bioconversión no satisfacen. El modelo híbrido preserva esa base física como restricción de consistencia —no como punto de llegada— y construye sobre ella una capa adaptativa capaz de representar la dinámica no lineal inducida por las agregaciones larvales, la variabilidad del sustrato y los microambientes anóxicos. Esta arquitectura no resuelve todas las limitaciones del modelo mecanístico: la dependencia de datos de calidad, el costo computacional y la reducción parcial de interpretabilidad son compromisos reales que deben gestionarse explícitamente en el diseño experimental. Lo que sí ofrece es una herramienta que combina el rigor de las leyes de conservación con la capacidad adaptativa del aprendizaje automático, condición necesaria para generar factores de emisión dinámicos verificables en el marco de los protocolos MRV aplicables a la bioconversión con </w:t>
      </w:r>
      <w:r>
        <w:rPr>
          <w:rStyle w:val="Emphasis"/>
        </w:rPr>
        <w:t>Hermetia illucens</w:t>
      </w:r>
      <w:r>
        <w:rPr/>
        <w:t>.</w:t>
      </w:r>
      <w:r>
        <w:br w:type="page"/>
      </w:r>
    </w:p>
    <w:p>
      <w:pPr>
        <w:pStyle w:val="Normal"/>
        <w:bidi w:val="0"/>
        <w:jc w:val="both"/>
        <w:rPr>
          <w:b/>
          <w:bCs/>
        </w:rPr>
      </w:pPr>
      <w:r>
        <w:rPr>
          <w:b/>
          <w:bCs/>
        </w:rPr>
        <w:t>9 Desarrolle un análisis crítico de las limitaciones y riesgos asociados al uso de sistemas inteligentes en tecnologías de bioconversión de residuos. Incluya un análisis de escenarios tales como: limitaciones de la ruralidad colombiana, falta de suministro continuo de fluido eléctrico o hackeo del sistema.</w:t>
      </w:r>
    </w:p>
    <w:p>
      <w:pPr>
        <w:pStyle w:val="Normal"/>
        <w:bidi w:val="0"/>
        <w:jc w:val="both"/>
        <w:rPr>
          <w:b/>
          <w:bCs/>
        </w:rPr>
      </w:pPr>
      <w:r>
        <w:rPr>
          <w:b/>
          <w:bCs/>
        </w:rPr>
      </w:r>
    </w:p>
    <w:p>
      <w:pPr>
        <w:pStyle w:val="Normal"/>
        <w:bidi w:val="0"/>
        <w:jc w:val="both"/>
        <w:rPr/>
      </w:pPr>
      <w:r>
        <w:rPr/>
        <w:t xml:space="preserve">Los sistemas inteligentes aplicados a la bioconversión de residuos con </w:t>
      </w:r>
      <w:r>
        <w:rPr>
          <w:rStyle w:val="Emphasis"/>
        </w:rPr>
        <w:t>Hermetia illucens</w:t>
      </w:r>
      <w:r>
        <w:rPr/>
        <w:t xml:space="preserve"> introducen una capa de complejidad tecnológica que, si no se gestiona de forma deliberada, puede convertirse en una fuente adicional de vulnerabilidad operativa. Al integrar sensores, redes de comunicación y algoritmos de aprendizaje automático, el sistema de monitoreo pasa de ser un dispositivo de medición pasivo a una infraestructura de control activa donde cualquier falla en la cadena de adquisición, transmisión o procesamiento de datos puede dejar al operador sin información sobre el estado real del reactor. La consecuencia no es trivial: el proceso biológico continúa independientemente del estado del sistema de monitoreo, de modo que la anaerobiosis, la mortalidad larval o los picos de metano pueden desarrollarse sin detección, precisamente en los escenarios de mayor estrés operativo donde el monitoreo sería más necesario.</w:t>
      </w:r>
    </w:p>
    <w:p>
      <w:pPr>
        <w:pStyle w:val="Normal"/>
        <w:bidi w:val="0"/>
        <w:jc w:val="both"/>
        <w:rPr/>
      </w:pPr>
      <w:r>
        <w:rPr/>
      </w:r>
    </w:p>
    <w:p>
      <w:pPr>
        <w:pStyle w:val="Normal"/>
        <w:bidi w:val="0"/>
        <w:jc w:val="both"/>
        <w:rPr/>
      </w:pPr>
      <w:r>
        <w:rPr/>
        <w:t xml:space="preserve">En la ruralidad colombiana, estas limitaciones se manifiestan con mayor intensidad.  Muchas zonas productoras de residuos agrícolas —donde más sentido tiene instalar reactores para bioconversión— están en veredas o municipios pequeños con conectividad de internet intermitente o inexistente. Los sistemas IoT necesitan enviar datos a la nube o a un servidor central para que la inteligencia artificial haga su trabajo, y ante interrupciones de la señal, el monitoreo remoto se interrumpe. Además, en estas zonas no siempre hay técnicos capacitados para reparar un sensor que ha dejado de funcionar, calibrar un medidor de CO2 o reconfigurar una red neuronal. El sistema inteligente puede terminar siendo </w:t>
      </w:r>
      <w:r>
        <w:rPr>
          <w:rStyle w:val="Emphasis"/>
        </w:rPr>
        <w:t>un sistema opaco sin capacidad de soporte técnico local</w:t>
      </w:r>
      <w:r>
        <w:rPr/>
        <w:t>, forzando la dependencia de soporte técnico urbano que puede ser demorado e ineficiente.</w:t>
      </w:r>
    </w:p>
    <w:p>
      <w:pPr>
        <w:pStyle w:val="Normal"/>
        <w:bidi w:val="0"/>
        <w:jc w:val="both"/>
        <w:rPr/>
      </w:pPr>
      <w:r>
        <w:rPr/>
      </w:r>
    </w:p>
    <w:p>
      <w:pPr>
        <w:pStyle w:val="Normal"/>
        <w:bidi w:val="0"/>
        <w:jc w:val="both"/>
        <w:rPr/>
      </w:pPr>
      <w:r>
        <w:rPr/>
        <w:t>La falta de suministro continuo de fluido eléctrico es otro escenario real y frecuente. Los sensores NDIR, los microcontroladores y los sistemas de ventilación forzada necesitan energía las veinticuatro horas. En el campo colombiano, los cortes de luz pueden durar horas o incluso días, y no todas las instalaciones cuentan con plantas eléctricas o paneles solares con baterías de respaldo. Cuando falta el suministro de energía, los sensores dejan de medir, los datos se pierden y los actuadores —como los ventiladores que mantienen la aireación— se apagan. En un reactor denso de larvas, una falla de ventilación de pocas horas puede generar anaerobiosis, picos de metano y mortalidad masiva, justo lo que el sistema inteligente debería prevenir.</w:t>
      </w:r>
    </w:p>
    <w:p>
      <w:pPr>
        <w:pStyle w:val="Normal"/>
        <w:bidi w:val="0"/>
        <w:jc w:val="both"/>
        <w:rPr/>
      </w:pPr>
      <w:r>
        <w:rPr/>
      </w:r>
    </w:p>
    <w:p>
      <w:pPr>
        <w:pStyle w:val="Normal"/>
        <w:bidi w:val="0"/>
        <w:jc w:val="both"/>
        <w:rPr/>
      </w:pPr>
      <w:r>
        <w:rPr/>
        <w:t>El riesgo de intrusión o ciberataque es una amenaza sistemáticamente subestimada en proyectos de bioconversión, pero técnicamente real en cualquier dispositivo IoT con dirección IP expuesta. La mitigación de este riesgo exige implementar las mismas capas de seguridad que se aplican en la automatización industrial: cifrado de las comunicaciones mediante TLS 1.2 o superior para evitar la interceptación de datos en tránsito, autenticación de dispositivos mediante certificados digitales X.509 que impidan la conexión de nodos no autorizados a la red de sensores, segmentación de la red IoT respecto a la red corporativa o doméstica mediante VLANs o firewalls dedicados, y actualizaciones de firmware firmadas criptográficamente para garantizar que únicamente código verificado pueda modificar el comportamiento de los microcontroladores.</w:t>
      </w:r>
    </w:p>
    <w:p>
      <w:pPr>
        <w:pStyle w:val="Normal"/>
        <w:bidi w:val="0"/>
        <w:jc w:val="both"/>
        <w:rPr/>
      </w:pPr>
      <w:r>
        <w:rPr/>
      </w:r>
    </w:p>
    <w:p>
      <w:pPr>
        <w:pStyle w:val="Normal"/>
        <w:bidi w:val="0"/>
        <w:jc w:val="both"/>
        <w:rPr/>
      </w:pPr>
      <w:r>
        <w:rPr/>
        <w:t>En el contexto de un esquema de MRV, la omisión de estas medidas no es solo un riesgo operativo: los protocolos VCS y Gold Standard establecen que la integridad de la cadena de custodia del dato es condición necesaria para la validez de los créditos emitidos, de modo que la manipulación exitosa de los registros de emisiones —ya sea por un atacante externo o por un acceso interno no controlado— constituiría una violación de las condiciones de certificación con consecuencias legales directas sobre el proyecto.</w:t>
      </w:r>
    </w:p>
    <w:p>
      <w:pPr>
        <w:pStyle w:val="Normal"/>
        <w:bidi w:val="0"/>
        <w:jc w:val="both"/>
        <w:rPr/>
      </w:pPr>
      <w:r>
        <w:rPr/>
      </w:r>
    </w:p>
    <w:p>
      <w:pPr>
        <w:pStyle w:val="Normal"/>
        <w:bidi w:val="0"/>
        <w:jc w:val="both"/>
        <w:rPr/>
      </w:pPr>
      <w:r>
        <w:rPr/>
        <w:t>Además de los escenarios extremos, hay un riesgo cotidiano que es la calidad de los datos de entrada. Los sensores de bajo costo sufren deriva, se ensucian con polvo del sustrato o se saturan con humedad, y si nadie los limpia o recalibra periódicamente, pueden producif datos erróneos. Una red neuronal entrenada con datos que no sean verdaderos, aprenderá patrones falsos y emitirá predicciones erradas, pero con la apariencia de certeza porque viene de un sistema inteligente. Esto es peligroso porque el operador puede confiar en los resultados y por ende dejar de hacer inspecciones visuales , perdiendo el contacto directo con el bioproceso que antes manejaba con experiencia.</w:t>
      </w:r>
    </w:p>
    <w:p>
      <w:pPr>
        <w:pStyle w:val="Normal"/>
        <w:bidi w:val="0"/>
        <w:jc w:val="both"/>
        <w:rPr/>
      </w:pPr>
      <w:r>
        <w:rPr/>
      </w:r>
    </w:p>
    <w:p>
      <w:pPr>
        <w:pStyle w:val="Normal"/>
        <w:bidi w:val="0"/>
        <w:jc w:val="both"/>
        <w:rPr/>
      </w:pPr>
      <w:r>
        <w:rPr/>
        <w:t>Otra limitación importante es el costo y la complejidad de mantenimiento. Un sistema híbrido con sensores, microcontroladores, modelos matemáticos y redes neuronales requiere inversión inicial, licencias de software, capacitación del personal y reposición de repuestos. En proyectos comunitarios o pequeñas empresas agroindustriales, esta tecnología puede resultar más cara que el beneficio que aporta, especialmente si el reactor es pequeño. El riesgo es que el sistema inteligente se convierta en una barrera de entrada en lugar de una herramienta de inclusión tecnológica, dejando fuera a los productores que más necesitan una solución de gestión de residuos pero que no pueden pagarla ni mantenerla.</w:t>
      </w:r>
    </w:p>
    <w:p>
      <w:pPr>
        <w:pStyle w:val="Normal"/>
        <w:bidi w:val="0"/>
        <w:jc w:val="both"/>
        <w:rPr/>
      </w:pPr>
      <w:r>
        <w:rPr/>
      </w:r>
    </w:p>
    <w:p>
      <w:pPr>
        <w:pStyle w:val="Normal"/>
        <w:bidi w:val="0"/>
        <w:jc w:val="both"/>
        <w:rPr/>
      </w:pPr>
      <w:r>
        <w:rPr/>
        <w:t>En la arquitectura propuesta en la tesis, este riesgo se aborda desde el diseño: la selección de microcontroladores de bajo costo como el ESP32, sensores NDIR con interfaces estándar I2C o UART, y el uso exclusivo de herramientas de código abierto para el desarrollo e implementación de los modelos —Python, TensorFlow y bibliotecas de integración numérica— elimina la dependencia de licencias comerciales y reduce la inversión inicial a componentes reemplazables localmente, haciendo que la arquitectura híbrida sea técnica y económicamente accesible para productores agroindustriales de mediana escala sin sacrificar la rigurosidad metrológica que exigen los esquemas de MRV.</w:t>
      </w:r>
    </w:p>
    <w:p>
      <w:pPr>
        <w:pStyle w:val="Normal"/>
        <w:bidi w:val="0"/>
        <w:jc w:val="both"/>
        <w:rPr/>
      </w:pPr>
      <w:r>
        <w:rPr/>
      </w:r>
    </w:p>
    <w:p>
      <w:pPr>
        <w:pStyle w:val="Normal"/>
        <w:bidi w:val="0"/>
        <w:jc w:val="both"/>
        <w:rPr/>
      </w:pPr>
      <w:r>
        <w:rPr/>
        <w:t>En síntesis, los sistemas inteligentes en bioconversión son útiles, pero no resuelven el problema en sí mismos. Su implementación debe hacerse bajo una evaluación sistemática de las condiciones de implementación: evaluando si la zona tiene energía estable y conectividad, si hay personal local que pueda operarlos, si los sensores se pueden mantener limpios y calibrados, y si existe una protección básica contra accesos no autorizados. La tecnología debe servir como apoyo al criterio del operador, no como reemplazo. Si no se contemplan estos riesgos desde el diseño, lo que empieza como una herramienta de monitoreo termina siendo un problema técnico, económico y de seguridad adicional al que ya tenía el proceso biológico.</w:t>
      </w:r>
    </w:p>
    <w:p>
      <w:pPr>
        <w:pStyle w:val="Normal"/>
        <w:bidi w:val="0"/>
        <w:jc w:val="both"/>
        <w:rPr/>
      </w:pPr>
      <w:r>
        <w:rPr/>
      </w:r>
    </w:p>
    <w:p>
      <w:pPr>
        <w:pStyle w:val="Normal"/>
        <w:bidi w:val="0"/>
        <w:jc w:val="both"/>
        <w:rPr/>
      </w:pPr>
      <w:r>
        <w:rPr/>
        <w:t>Frente a estos riesgos, existen soluciones prácticas que ya se usan en otros sectores y se pueden adaptar a la bioconversión. Para el problema del suministro eléctrico, la instalación de paneles solares fotovoltaicos con baterías de respaldo permite mantener activos los sensores, los microcontroladores y los sistemas de ventilación durante cortes de luz prolongados. En zonas rurales colombianas donde la red es inestable, esta combinación no es un lujo, sino una medida de contingencia que asegura la continuidad del monitoreo.</w:t>
      </w:r>
    </w:p>
    <w:p>
      <w:pPr>
        <w:pStyle w:val="Normal"/>
        <w:bidi w:val="0"/>
        <w:jc w:val="both"/>
        <w:rPr/>
      </w:pPr>
      <w:r>
        <w:rPr/>
      </w:r>
    </w:p>
    <w:p>
      <w:pPr>
        <w:pStyle w:val="Normal"/>
        <w:bidi w:val="0"/>
        <w:jc w:val="both"/>
        <w:rPr/>
      </w:pPr>
      <w:r>
        <w:rPr/>
        <w:t>Para las comunicaciones, en lugar de depender de internet por fibra o Wi-Fi, se pueden usar redes LoRa o LoRaWAN, que transmiten datos a larga distancia con muy bajo consumo energético y sin necesidad de cobertura celular tradicional; donde sí haya señal móvil, una SIM card con plan de datos M2M permite enviar la información directamente a un servidor en la nube. Estas opciones mantienen el canal de comunicación abierto para el manejo remoto, permitiendo que un técnico en la ciudad revise las emisiones, ajuste parámetros o active alarmas sin tener que desplazarse hasta el campo ante alguna falla.</w:t>
      </w:r>
    </w:p>
    <w:p>
      <w:pPr>
        <w:pStyle w:val="Normal"/>
        <w:bidi w:val="0"/>
        <w:jc w:val="both"/>
        <w:rPr/>
      </w:pPr>
      <w:r>
        <w:rPr/>
      </w:r>
    </w:p>
    <w:p>
      <w:pPr>
        <w:pStyle w:val="Normal"/>
        <w:bidi w:val="0"/>
        <w:jc w:val="both"/>
        <w:rPr/>
      </w:pPr>
      <w:r>
        <w:rPr/>
        <w:t>El mantenimiento preventivo es el otro aspecto fundamental. Los sensores NDIR deben incluirse en un programa de calibración periódica —al menos cada tres o seis meses, según las condiciones de polvo y humedad del sitio— mediante gases patrón o comparación contra un instrumento de referencia portátil; el software debe incorporar alertas automáticas que detecten desviaciones de la línea base del sensor antes de que lecturas comprometidas ingresen al proceso de inferencia de la red neuronal. Complementariamente, el sistema debe disponer de un modo de operación local que garantice continuidad ante pérdidas de conectividad o intentos de intrusión, por ejemplo mediante actuadores de ventilación gobernados por un controlador lógico independiente que no dependa de la orden del algoritmo central.</w:t>
      </w:r>
    </w:p>
    <w:p>
      <w:pPr>
        <w:pStyle w:val="Normal"/>
        <w:bidi w:val="0"/>
        <w:jc w:val="both"/>
        <w:rPr/>
      </w:pPr>
      <w:r>
        <w:rPr/>
      </w:r>
    </w:p>
    <w:p>
      <w:pPr>
        <w:pStyle w:val="Normal"/>
        <w:bidi w:val="0"/>
        <w:jc w:val="both"/>
        <w:rPr/>
      </w:pPr>
      <w:r>
        <w:rPr/>
        <w:t>En el sistema híbrido propuesto en esta tesis, estas consideraciones se incorporan desde el diseño: el módulo de sensores opera con almacenamiento local para preservar la continuidad del registro ante fallos de comunicación, la calibración periódica frente a instrumentos de referencia forma parte del protocolo de instrumentación, y el modelo bioenergético actúa como capa de validación física que detecta automáticamente desviaciones anómalas en las lecturas antes de que estas ingresen al proceso de inferencia, cerrando así el ciclo entre robustez operativa y rigor metrológico que exige un sistema de monitoreo confiable en condiciones de campo.</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CO"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s-CO" w:eastAsia="zh-CN" w:bidi="hi-IN"/>
    </w:rPr>
  </w:style>
  <w:style w:type="paragraph" w:styleId="Heading3">
    <w:name w:val="heading 3"/>
    <w:basedOn w:val="Ttulo"/>
    <w:next w:val="BodyText"/>
    <w:qFormat/>
    <w:pPr>
      <w:spacing w:before="140" w:after="120"/>
      <w:outlineLvl w:val="2"/>
    </w:pPr>
    <w:rPr>
      <w:rFonts w:ascii="Liberation Serif" w:hAnsi="Liberation Serif" w:eastAsia="Noto Serif CJK SC" w:cs="Noto Sans Devanagari"/>
      <w:b/>
      <w:bCs/>
      <w:sz w:val="28"/>
      <w:szCs w:val="28"/>
    </w:rPr>
  </w:style>
  <w:style w:type="character" w:styleId="Bolos">
    <w:name w:val="Bolos"/>
    <w:qFormat/>
    <w:rPr>
      <w:rFonts w:ascii="OpenSymbol" w:hAnsi="OpenSymbol" w:eastAsia="OpenSymbol" w:cs="OpenSymbol"/>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2685</TotalTime>
  <Application>LibreOffice/26.2.2.2$Linux_X86_64 LibreOffice_project/620$Build-2</Application>
  <AppVersion>15.0000</AppVersion>
  <Pages>21</Pages>
  <Words>9908</Words>
  <Characters>56450</Characters>
  <CharactersWithSpaces>66995</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2026-04-18T08:41:37Z</dcterms:created>
  <dc:creator/>
  <dc:description/>
  <dc:language>es-CO</dc:language>
  <cp:lastModifiedBy/>
  <dcterms:modified xsi:type="dcterms:W3CDTF">2026-04-20T16:16:21Z</dcterms:modified>
  <cp:revision>80</cp:revision>
  <dc:subject/>
  <dc:title/>
</cp:coreProperties>
</file>