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rPr>
      </w:pPr>
      <w:r>
        <w:rPr>
          <w:rFonts w:cs="Calibri"/>
        </w:rPr>
        <mc:AlternateContent>
          <mc:Choice Requires="wpg">
            <w:drawing>
              <wp:anchor behindDoc="0" distT="0" distB="0" distL="0" distR="0" simplePos="0" locked="0" layoutInCell="0" allowOverlap="1" relativeHeight="8"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17920"/>
                            <a:ext cx="228600" cy="2260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1;width:359;height:355;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9">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cs="Calibri"/>
        </w:rPr>
      </w:pPr>
      <w:r>
        <w:rPr>
          <w:rFonts w:cs="Calibri"/>
        </w:rPr>
      </w:r>
    </w:p>
    <w:p>
      <w:pPr>
        <w:pStyle w:val="Normal"/>
        <w:rPr>
          <w:b/>
          <w:bCs/>
          <w:color w:themeColor="accent1" w:val="156082"/>
          <w:sz w:val="36"/>
          <w:szCs w:val="36"/>
        </w:rPr>
      </w:pPr>
      <w:r>
        <w:rPr>
          <w:b/>
          <w:bCs/>
          <w:color w:themeColor="accent1" w:val="156082"/>
          <w:sz w:val="36"/>
          <w:szCs w:val="36"/>
        </w:rPr>
        <w:t>Assessment Cover Page</w:t>
      </w:r>
    </w:p>
    <w:p>
      <w:pPr>
        <w:pStyle w:val="Normal"/>
        <w:pBdr>
          <w:top w:val="single" w:sz="24" w:space="8" w:color="156082" w:themeColor="accent1"/>
          <w:bottom w:val="single" w:sz="24" w:space="8" w:color="156082" w:themeColor="accent1"/>
        </w:pBdr>
        <w:spacing w:lineRule="auto" w:line="480" w:before="0" w:after="0"/>
        <w:rPr>
          <w:i/>
          <w:i/>
          <w:iCs/>
          <w:color w:themeColor="text1" w:val="000000"/>
          <w:sz w:val="24"/>
          <w:szCs w:val="24"/>
        </w:rPr>
      </w:pPr>
      <w:r>
        <w:rPr>
          <w:i/>
          <w:iCs/>
          <w:color w:themeColor="text1" w:val="000000"/>
          <w:sz w:val="24"/>
          <w:szCs w:val="24"/>
        </w:rPr>
        <w:t xml:space="preserve">Digital Transformation and its influence on the Competitiveness of Irish Companies </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Full Name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Number</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Module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Due Date</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Date of Submission</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bl>
    <w:p>
      <w:pPr>
        <w:pStyle w:val="Normal"/>
        <w:pBdr>
          <w:top w:val="single" w:sz="24" w:space="8" w:color="156082" w:themeColor="accent1"/>
          <w:bottom w:val="single" w:sz="24" w:space="0" w:color="156082" w:themeColor="accent1"/>
        </w:pBdr>
        <w:spacing w:lineRule="auto" w:line="480" w:before="0" w:after="0"/>
        <w:rPr>
          <w:i/>
          <w:i/>
          <w:iCs/>
          <w:color w:themeColor="text1" w:val="000000"/>
          <w:sz w:val="24"/>
        </w:rPr>
      </w:pPr>
      <w:r>
        <w:rPr>
          <w:i/>
          <w:iCs/>
          <w:color w:themeColor="text1" w:val="000000"/>
          <w:sz w:val="24"/>
        </w:rPr>
        <mc:AlternateContent>
          <mc:Choice Requires="wps">
            <w:drawing>
              <wp:anchor behindDoc="0" distT="15240" distB="13970" distL="14605" distR="14605" simplePos="0" locked="0" layoutInCell="0" allowOverlap="1" relativeHeight="10"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center"/>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center"/>
                              <w:rPr/>
                            </w:pPr>
                            <w:r>
                              <w:rPr>
                                <w:rFonts w:cs="Calibri"/>
                                <w:color w:val="000000"/>
                                <w:sz w:val="28"/>
                                <w:szCs w:val="28"/>
                              </w:rPr>
                              <w:t>I declare it to be my own work and that all material from third parties has been appropriately referenced.</w:t>
                            </w:r>
                          </w:p>
                          <w:p>
                            <w:pPr>
                              <w:pStyle w:val="Contenidodelmarco"/>
                              <w:jc w:val="center"/>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center"/>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center"/>
                        <w:rPr/>
                      </w:pPr>
                      <w:r>
                        <w:rPr>
                          <w:rFonts w:cs="Calibri"/>
                          <w:color w:val="000000"/>
                          <w:sz w:val="28"/>
                          <w:szCs w:val="28"/>
                        </w:rPr>
                        <w:t>I declare it to be my own work and that all material from third parties has been appropriately referenced.</w:t>
                      </w:r>
                    </w:p>
                    <w:p>
                      <w:pPr>
                        <w:pStyle w:val="Contenidodelmarco"/>
                        <w:jc w:val="center"/>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Style w:val="SubtleReference"/>
          <w:rFonts w:cs="Calibri"/>
          <w:color w:themeColor="accent1" w:val="156082"/>
        </w:rPr>
      </w:pPr>
      <w:r>
        <w:rPr>
          <w:rFonts w:cs="Calibri"/>
          <w:color w:themeColor="accent1" w:val="15608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cs="Calibri"/>
        </w:rPr>
      </w:pPr>
      <w:r>
        <w:rPr>
          <w:rFonts w:cs="Calibri"/>
        </w:rPr>
      </w:r>
    </w:p>
    <w:p>
      <w:pPr>
        <w:pStyle w:val="Normal"/>
        <w:rPr>
          <w:color w:themeColor="background2" w:themeShade="40" w:val="3A3A3A"/>
          <w:sz w:val="40"/>
          <w:szCs w:val="40"/>
        </w:rPr>
      </w:pPr>
      <w:r>
        <w:rPr>
          <w:color w:themeColor="background2" w:themeShade="40" w:val="3A3A3A"/>
          <w:sz w:val="40"/>
          <w:szCs w:val="40"/>
        </w:rPr>
        <w:t>Abstract</w:t>
      </w:r>
    </w:p>
    <w:p>
      <w:pPr>
        <w:pStyle w:val="Normal"/>
        <w:rPr/>
      </w:pPr>
      <w:r>
        <w:rPr/>
      </w:r>
    </w:p>
    <w:p>
      <w:pPr>
        <w:pStyle w:val="Normal"/>
        <w:rPr>
          <w:color w:val="FF0000"/>
        </w:rPr>
      </w:pPr>
      <w:r>
        <w:rPr>
          <w:color w:val="FF0000"/>
        </w:rPr>
        <w:t xml:space="preserve">[NOTE: This section is designated for the abstract. Abstracts are not assigned page numbers and should precede the table of contents. If an abstract is unnecessary for your work, please delete this page.] </w:t>
      </w:r>
    </w:p>
    <w:p>
      <w:pPr>
        <w:pStyle w:val="Normal"/>
        <w:rPr>
          <w:color w:val="FF0000"/>
        </w:rPr>
      </w:pPr>
      <w:r>
        <w:rPr>
          <w:color w:val="FF0000"/>
        </w:rPr>
      </w:r>
    </w:p>
    <w:p>
      <w:pPr>
        <w:pStyle w:val="Normal"/>
        <w:rPr>
          <w:color w:val="FF0000"/>
        </w:rPr>
      </w:pPr>
      <w:r>
        <w:rPr>
          <w:color w:val="FF0000"/>
        </w:rPr>
      </w:r>
    </w:p>
    <w:p>
      <w:pPr>
        <w:pStyle w:val="Normal"/>
        <w:rPr>
          <w:color w:val="FF000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58384946">
            <w:r>
              <w:rPr>
                <w:webHidden/>
              </w:rPr>
              <w:fldChar w:fldCharType="begin"/>
            </w:r>
            <w:r>
              <w:rPr>
                <w:webHidden/>
              </w:rPr>
              <w:instrText xml:space="preserve">PAGEREF _Toc158384946 \h</w:instrText>
            </w:r>
            <w:r>
              <w:rPr>
                <w:webHidden/>
              </w:rPr>
              <w:fldChar w:fldCharType="separate"/>
            </w:r>
            <w:r>
              <w:rPr>
                <w:webHidden/>
                <w:rStyle w:val="Enlacedelndice"/>
                <w:vanish w:val="false"/>
              </w:rPr>
              <w:t>Introduction</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7">
            <w:r>
              <w:rPr>
                <w:webHidden/>
              </w:rPr>
              <w:fldChar w:fldCharType="begin"/>
            </w:r>
            <w:r>
              <w:rPr>
                <w:webHidden/>
              </w:rPr>
              <w:instrText xml:space="preserve">PAGEREF _Toc158384947 \h</w:instrText>
            </w:r>
            <w:r>
              <w:rPr>
                <w:webHidden/>
              </w:rPr>
              <w:fldChar w:fldCharType="separate"/>
            </w:r>
            <w:r>
              <w:rPr>
                <w:webHidden/>
                <w:rStyle w:val="Enlacedelndice"/>
                <w:vanish w:val="false"/>
              </w:rPr>
              <w:t>Chapter 1</w:t>
              <w:tab/>
              <w:t>1</w:t>
            </w:r>
            <w:r>
              <w:rPr>
                <w:webHidden/>
              </w:rPr>
              <w:fldChar w:fldCharType="end"/>
            </w:r>
          </w:hyperlink>
        </w:p>
        <w:p>
          <w:pPr>
            <w:pStyle w:val="TOC2"/>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8">
            <w:r>
              <w:rPr>
                <w:webHidden/>
              </w:rPr>
              <w:fldChar w:fldCharType="begin"/>
            </w:r>
            <w:r>
              <w:rPr>
                <w:webHidden/>
              </w:rPr>
              <w:instrText xml:space="preserve">PAGEREF _Toc158384948 \h</w:instrText>
            </w:r>
            <w:r>
              <w:rPr>
                <w:webHidden/>
              </w:rPr>
              <w:fldChar w:fldCharType="separate"/>
            </w:r>
            <w:r>
              <w:rPr>
                <w:webHidden/>
                <w:rStyle w:val="Enlacedelndice"/>
                <w:vanish w:val="false"/>
              </w:rPr>
              <w:t>Chapter 1.1</w:t>
              <w:tab/>
              <w:t>1</w:t>
            </w:r>
            <w:r>
              <w:rPr>
                <w:webHidden/>
              </w:rPr>
              <w:fldChar w:fldCharType="end"/>
            </w:r>
          </w:hyperlink>
        </w:p>
        <w:p>
          <w:pPr>
            <w:pStyle w:val="TOC3"/>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9">
            <w:r>
              <w:rPr>
                <w:webHidden/>
              </w:rPr>
              <w:fldChar w:fldCharType="begin"/>
            </w:r>
            <w:r>
              <w:rPr>
                <w:webHidden/>
              </w:rPr>
              <w:instrText xml:space="preserve">PAGEREF _Toc158384949 \h</w:instrText>
            </w:r>
            <w:r>
              <w:rPr>
                <w:webHidden/>
              </w:rPr>
              <w:fldChar w:fldCharType="separate"/>
            </w:r>
            <w:r>
              <w:rPr>
                <w:webHidden/>
                <w:rStyle w:val="Enlacedelndice"/>
                <w:vanish w:val="false"/>
              </w:rPr>
              <w:t>Chapter 1.1.1.</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50">
            <w:r>
              <w:rPr>
                <w:webHidden/>
              </w:rPr>
              <w:fldChar w:fldCharType="begin"/>
            </w:r>
            <w:r>
              <w:rPr>
                <w:webHidden/>
              </w:rPr>
              <w:instrText xml:space="preserve">PAGEREF _Toc158384950 \h</w:instrText>
            </w:r>
            <w:r>
              <w:rPr>
                <w:webHidden/>
              </w:rPr>
              <w:fldChar w:fldCharType="separate"/>
            </w:r>
            <w:r>
              <w:rPr>
                <w:webHidden/>
                <w:rStyle w:val="Enlacedelndice"/>
                <w:vanish w:val="false"/>
              </w:rPr>
              <w:t>References</w:t>
              <w:tab/>
              <w:t>2</w:t>
            </w:r>
            <w:r>
              <w:rPr>
                <w:webHidden/>
              </w:rPr>
              <w:fldChar w:fldCharType="end"/>
            </w:r>
          </w:hyperlink>
        </w:p>
        <w:p>
          <w:pPr>
            <w:pStyle w:val="Normal"/>
            <w:rPr/>
          </w:pPr>
          <w:r>
            <w:rPr/>
          </w:r>
          <w:r>
            <w:rPr/>
            <w:fldChar w:fldCharType="end"/>
          </w:r>
        </w:p>
      </w:sdtContent>
    </w:sdt>
    <w:p>
      <w:pPr>
        <w:pStyle w:val="Normal"/>
        <w:rPr/>
      </w:pPr>
      <w:r>
        <w:rPr/>
      </w:r>
    </w:p>
    <w:p>
      <w:pPr>
        <w:sectPr>
          <w:footerReference w:type="default" r:id="rId3"/>
          <w:type w:val="nextPage"/>
          <w:pgSz w:w="11906" w:h="16838"/>
          <w:pgMar w:left="1440" w:right="1440" w:gutter="0" w:header="0" w:top="1440" w:footer="708" w:bottom="1440"/>
          <w:pgNumType w:fmt="lowerRoman"/>
          <w:formProt w:val="false"/>
          <w:textDirection w:val="lrTb"/>
          <w:docGrid w:type="default" w:linePitch="360" w:charSpace="0"/>
        </w:sectPr>
        <w:pStyle w:val="Normal"/>
        <w:rPr>
          <w:color w:val="FF0000"/>
        </w:rPr>
      </w:pPr>
      <w:r>
        <w:rPr>
          <w:color w:val="FF0000"/>
        </w:rPr>
        <w:t>[NOTE: The table of contents above has been included for your convenience. To refresh the table, simply click on it, then select 'Update Table' using the mouse. You can choose to update either the page numbers exclusively or the entire table as needed.]</w:t>
      </w:r>
    </w:p>
    <w:p>
      <w:pPr>
        <w:pStyle w:val="Heading1"/>
        <w:rPr/>
      </w:pPr>
      <w:bookmarkStart w:id="0" w:name="_Toc158384946"/>
      <w:r>
        <w:rPr/>
        <w:t>Introduction</w:t>
      </w:r>
      <w:bookmarkEnd w:id="0"/>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b/>
          <w:bCs/>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 xml:space="preserve">This study aims to examine the economic and technological vulnerability of Ireland’s tech sector amidst global disruption in 2025. Specifically, the study focuses on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rFonts w:eastAsia="NSimSun" w:cs="Arial"/>
          <w:color w:val="auto"/>
          <w:lang w:val="en-IE" w:eastAsia="zh-CN" w:bidi="hi-IN"/>
        </w:rPr>
      </w:r>
    </w:p>
    <w:p>
      <w:pPr>
        <w:pStyle w:val="BodyText"/>
        <w:bidi w:val="0"/>
        <w:jc w:val="start"/>
        <w:rPr>
          <w:b/>
          <w:bCs/>
          <w:shd w:fill="auto" w:val="clear"/>
        </w:rPr>
      </w:pPr>
      <w:bookmarkStart w:id="1" w:name="docs-internal-guid-d8c4fb00-7fff-b0ac-5d"/>
      <w:bookmarkEnd w:id="1"/>
      <w:r>
        <w:rPr>
          <w:rFonts w:eastAsia="NSimSun" w:cs="Arial"/>
          <w:b/>
          <w:bCs/>
          <w:color w:val="000000"/>
          <w:shd w:fill="auto" w:val="clear"/>
          <w:lang w:val="en-IE" w:eastAsia="zh-CN" w:bidi="hi-IN"/>
        </w:rPr>
        <w:t> </w:t>
      </w:r>
      <w:r>
        <w:rPr>
          <w:rFonts w:eastAsia="NSimSun" w:cs="Arial"/>
          <w:b w:val="false"/>
          <w:bCs w:val="false"/>
          <w:color w:val="000000"/>
          <w:shd w:fill="auto" w:val="clear"/>
          <w:lang w:val="en-IE" w:eastAsia="zh-CN" w:bidi="hi-IN"/>
        </w:rPr>
        <w:t>Existing research highlights the role of R&amp;D, digital transformation, and regulatory frameworks in shaping innovation ecosystems (OECD, 2021; European Commission, 2023). However, recent global events—such as Brexit, the Ukraine war, and supply chain disruptions—have altered investment patterns and innovation priorities (IMF, 2023).</w:t>
      </w:r>
    </w:p>
    <w:p>
      <w:pPr>
        <w:pStyle w:val="BodyText"/>
        <w:bidi w:val="0"/>
        <w:ind w:hanging="0" w:start="0" w:end="0"/>
        <w:rPr>
          <w:shd w:fill="auto" w:val="clear"/>
        </w:rPr>
      </w:pP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r>
        <w:rPr>
          <w:rFonts w:eastAsia="NSimSun" w:cs="Arial"/>
          <w:b/>
          <w:bCs/>
          <w:color w:val="auto"/>
          <w:lang w:val="en-IE" w:eastAsia="zh-CN" w:bidi="hi-IN"/>
        </w:rPr>
        <w:t>Scope Methodology</w:t>
      </w:r>
    </w:p>
    <w:p>
      <w:pPr>
        <w:pStyle w:val="BodyText"/>
        <w:numPr>
          <w:ilvl w:val="0"/>
          <w:numId w:val="2"/>
        </w:numPr>
        <w:spacing w:before="0" w:after="140"/>
        <w:rPr/>
      </w:pPr>
      <w:r>
        <w:rPr>
          <w:rFonts w:eastAsia="NSimSun" w:cs="Arial"/>
          <w:b w:val="false"/>
          <w:bCs w:val="false"/>
          <w:color w:val="auto"/>
          <w:lang w:val="en-IE" w:eastAsia="zh-CN" w:bidi="hi-IN"/>
        </w:rPr>
        <w:t>Data collection: utilize publicly accessible datasets, including the Community Innovation Survey CIS and Eurostat database to gather information on innovation metrics, economic indicators and policy variables.</w:t>
      </w:r>
    </w:p>
    <w:p>
      <w:pPr>
        <w:pStyle w:val="BodyText"/>
        <w:numPr>
          <w:ilvl w:val="0"/>
          <w:numId w:val="2"/>
        </w:numPr>
        <w:spacing w:before="0" w:after="140"/>
        <w:rPr/>
      </w:pPr>
      <w:r>
        <w:rPr>
          <w:rFonts w:eastAsia="NSimSun" w:cs="Arial"/>
          <w:b w:val="false"/>
          <w:bCs w:val="false"/>
          <w:color w:val="auto"/>
          <w:lang w:val="en-IE" w:eastAsia="zh-CN" w:bidi="hi-IN"/>
        </w:rPr>
        <w:t xml:space="preserve">Clean and normalize the data to ensure consistency handling missing values and outliers appropriately. </w:t>
      </w:r>
    </w:p>
    <w:p>
      <w:pPr>
        <w:pStyle w:val="BodyText"/>
        <w:numPr>
          <w:ilvl w:val="0"/>
          <w:numId w:val="2"/>
        </w:numPr>
        <w:spacing w:before="0" w:after="140"/>
        <w:rPr/>
      </w:pPr>
      <w:r>
        <w:rPr>
          <w:rFonts w:eastAsia="NSimSun" w:cs="Arial"/>
          <w:b w:val="false"/>
          <w:bCs w:val="false"/>
          <w:color w:val="auto"/>
          <w:lang w:val="en-IE" w:eastAsia="zh-CN" w:bidi="hi-IN"/>
        </w:rPr>
        <w:t>Exploratory Data Analysis (EDA) employs python libraries such as Pandas, Matplotli to conduct EDA, identifying key patters and correlations</w:t>
      </w:r>
    </w:p>
    <w:p>
      <w:pPr>
        <w:pStyle w:val="BodyText"/>
        <w:numPr>
          <w:ilvl w:val="0"/>
          <w:numId w:val="2"/>
        </w:numPr>
        <w:spacing w:before="0" w:after="140"/>
        <w:rPr/>
      </w:pPr>
      <w:r>
        <w:rPr>
          <w:rFonts w:eastAsia="NSimSun" w:cs="Arial"/>
          <w:b w:val="false"/>
          <w:bCs w:val="false"/>
          <w:color w:val="auto"/>
          <w:lang w:val="en-IE" w:eastAsia="zh-CN" w:bidi="hi-IN"/>
        </w:rPr>
        <w:t xml:space="preserve">Machine Learning implementing a regression and classification model using Scikit learn to predict innovation outcomes based on selected features </w:t>
      </w:r>
    </w:p>
    <w:p>
      <w:pPr>
        <w:pStyle w:val="BodyText"/>
        <w:numPr>
          <w:ilvl w:val="0"/>
          <w:numId w:val="2"/>
        </w:numPr>
        <w:spacing w:before="0" w:after="140"/>
        <w:rPr>
          <w:rFonts w:eastAsia="NSimSun" w:cs="Arial"/>
          <w:b/>
          <w:bCs/>
          <w:color w:val="auto"/>
          <w:lang w:val="en-IE" w:eastAsia="zh-CN" w:bidi="hi-IN"/>
        </w:rPr>
      </w:pPr>
      <w:r>
        <w:rPr>
          <w:rFonts w:eastAsia="NSimSun" w:cs="Arial"/>
          <w:b w:val="false"/>
          <w:bCs w:val="false"/>
          <w:color w:val="auto"/>
          <w:lang w:val="en-IE" w:eastAsia="zh-CN" w:bidi="hi-IN"/>
        </w:rPr>
        <w:t>Visualization of the roadmap through an interactive dashboard using Plotly to present findings in an accessible manner.</w:t>
      </w:r>
    </w:p>
    <w:p>
      <w:pPr>
        <w:pStyle w:val="BodyText"/>
        <w:spacing w:before="0" w:after="140"/>
        <w:rPr>
          <w:rFonts w:eastAsia="NSimSun" w:cs="Arial"/>
          <w:b/>
          <w:bCs/>
          <w:color w:val="auto"/>
          <w:lang w:val="en-IE" w:eastAsia="zh-CN" w:bidi="hi-IN"/>
        </w:rPr>
      </w:pPr>
      <w:r>
        <w:rPr/>
      </w:r>
    </w:p>
    <w:p>
      <w:pPr>
        <w:pStyle w:val="BodyText"/>
        <w:spacing w:before="0" w:after="140"/>
        <w:rPr>
          <w:b/>
          <w:bCs/>
          <w:shd w:fill="auto" w:val="clear"/>
        </w:rPr>
      </w:pPr>
      <w:bookmarkStart w:id="2" w:name="docs-internal-guid-67c1df1b-7fff-92ca-1d"/>
      <w:bookmarkEnd w:id="2"/>
      <w:r>
        <w:rPr>
          <w:b/>
          <w:bCs/>
          <w:shd w:fill="auto" w:val="clear"/>
        </w:rPr>
        <w:t>Out of Scope: </w:t>
      </w:r>
    </w:p>
    <w:p>
      <w:pPr>
        <w:pStyle w:val="BodyText"/>
        <w:numPr>
          <w:ilvl w:val="0"/>
          <w:numId w:val="1"/>
        </w:numPr>
        <w:pBdr/>
        <w:tabs>
          <w:tab w:val="clear" w:pos="709"/>
          <w:tab w:val="left" w:pos="0" w:leader="none"/>
        </w:tabs>
        <w:bidi w:val="0"/>
        <w:ind w:hanging="283" w:start="709" w:end="0"/>
        <w:rPr>
          <w:shd w:fill="auto" w:val="clear"/>
        </w:rPr>
      </w:pPr>
      <w:r>
        <w:rPr>
          <w:shd w:fill="auto" w:val="clear"/>
        </w:rPr>
        <w:t>Primary data collection like surveys, experts interview</w:t>
      </w:r>
    </w:p>
    <w:p>
      <w:pPr>
        <w:pStyle w:val="BodyText"/>
        <w:numPr>
          <w:ilvl w:val="0"/>
          <w:numId w:val="1"/>
        </w:numPr>
        <w:pBdr/>
        <w:tabs>
          <w:tab w:val="clear" w:pos="709"/>
          <w:tab w:val="left" w:pos="0" w:leader="none"/>
        </w:tabs>
        <w:bidi w:val="0"/>
        <w:ind w:hanging="283" w:start="709" w:end="0"/>
        <w:rPr>
          <w:shd w:fill="auto" w:val="clear"/>
        </w:rPr>
      </w:pPr>
      <w:r>
        <w:rPr>
          <w:shd w:fill="auto" w:val="clear"/>
        </w:rPr>
        <w:t>In depth case studies of individual companies</w:t>
      </w:r>
    </w:p>
    <w:p>
      <w:pPr>
        <w:pStyle w:val="BodyText"/>
        <w:numPr>
          <w:ilvl w:val="0"/>
          <w:numId w:val="1"/>
        </w:numPr>
        <w:pBdr/>
        <w:tabs>
          <w:tab w:val="clear" w:pos="709"/>
          <w:tab w:val="left" w:pos="0" w:leader="none"/>
        </w:tabs>
        <w:bidi w:val="0"/>
        <w:ind w:hanging="283" w:start="709" w:end="0"/>
        <w:rPr>
          <w:shd w:fill="auto" w:val="clear"/>
        </w:rPr>
      </w:pPr>
      <w:r>
        <w:rPr>
          <w:shd w:fill="auto" w:val="clear"/>
        </w:rPr>
        <w:t xml:space="preserve">Legal or policy enforcement aspects of intellectual property or patents </w:t>
      </w:r>
    </w:p>
    <w:p>
      <w:pPr>
        <w:pStyle w:val="BodyText"/>
        <w:spacing w:before="0" w:after="140"/>
        <w:rPr>
          <w:rFonts w:eastAsia="NSimSun" w:cs="Arial"/>
          <w:b/>
          <w:bCs/>
          <w:color w:val="auto"/>
          <w:lang w:val="en-IE" w:eastAsia="zh-CN" w:bidi="hi-IN"/>
        </w:rPr>
      </w:pPr>
      <w:r>
        <w:rPr/>
      </w:r>
    </w:p>
    <w:p>
      <w:pPr>
        <w:pStyle w:val="Normal"/>
        <w:spacing w:before="0" w:after="140"/>
        <w:rPr>
          <w:rFonts w:eastAsia="NSimSun" w:cs="Arial"/>
          <w:b/>
          <w:bCs/>
          <w:color w:val="auto"/>
          <w:lang w:val="en-IE" w:eastAsia="zh-CN" w:bidi="hi-IN"/>
        </w:rPr>
      </w:pPr>
      <w:r>
        <w:rPr/>
      </w:r>
      <w:bookmarkStart w:id="3" w:name="docs-internal-guid-5269a30e-7fff-7ecc-ee"/>
      <w:bookmarkStart w:id="4" w:name="docs-internal-guid-5269a30e-7fff-7ecc-ee"/>
      <w:bookmarkEnd w:id="4"/>
    </w:p>
    <w:tbl>
      <w:tblPr>
        <w:tblW w:w="9026" w:type="dxa"/>
        <w:jc w:val="start"/>
        <w:tblInd w:w="-10" w:type="dxa"/>
        <w:tblLayout w:type="fixed"/>
        <w:tblCellMar>
          <w:top w:w="100" w:type="dxa"/>
          <w:start w:w="100" w:type="dxa"/>
          <w:bottom w:w="100" w:type="dxa"/>
          <w:end w:w="100" w:type="dxa"/>
        </w:tblCellMar>
      </w:tblPr>
      <w:tblGrid>
        <w:gridCol w:w="1795"/>
        <w:gridCol w:w="4646"/>
        <w:gridCol w:w="2585"/>
      </w:tblGrid>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Phase</w:t>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Task</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Duration </w:t>
            </w:r>
          </w:p>
        </w:tc>
      </w:tr>
      <w:tr>
        <w:trPr/>
        <w:tc>
          <w:tcPr>
            <w:tcW w:w="9026" w:type="dxa"/>
            <w:gridSpan w:val="3"/>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Semester 1 </w:t>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Literature review and Scope definition </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Data Collection and cleaning</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Exploratory Data Analysis (EDA)</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First report and Dashboard draft </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9026" w:type="dxa"/>
            <w:gridSpan w:val="3"/>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Semester 2</w:t>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Predictive modeling with ML</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Dashboard finalization and data visualization </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Formulation of policy recommendations </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Final report and presentation </w:t>
            </w:r>
          </w:p>
        </w:tc>
        <w:tc>
          <w:tcPr>
            <w:tcW w:w="2585" w:type="dxa"/>
            <w:tcBorders>
              <w:top w:val="single" w:sz="8" w:space="0" w:color="000000"/>
              <w:start w:val="single" w:sz="8" w:space="0" w:color="000000"/>
              <w:bottom w:val="single" w:sz="8" w:space="0" w:color="000000"/>
              <w:end w:val="single" w:sz="8" w:space="0" w:color="000000"/>
            </w:tcBorders>
            <w:vAlign w:val="center"/>
          </w:tcPr>
          <w:p>
            <w:pPr>
              <w:pStyle w:val="Contenidodelatabla"/>
              <w:rPr/>
            </w:pPr>
            <w:r>
              <w:rPr/>
            </w:r>
          </w:p>
        </w:tc>
      </w:tr>
    </w:tbl>
    <w:p>
      <w:pPr>
        <w:pStyle w:val="BodyText"/>
        <w:spacing w:before="0" w:after="140"/>
        <w:rPr/>
      </w:pPr>
      <w:r>
        <w:rPr/>
        <w:br/>
      </w:r>
    </w:p>
    <w:sectPr>
      <w:footerReference w:type="default" r:id="rId4"/>
      <w:footerReference w:type="first" r:id="rId5"/>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roman"/>
    <w:pitch w:val="variable"/>
  </w:font>
  <w:font w:name="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6"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13.7pt;margin-top:28.4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285</TotalTime>
  <Application>LibreOffice/7.6.2.1$Windows_X86_64 LibreOffice_project/56f7684011345957bbf33a7ee678afaf4d2ba333</Application>
  <AppVersion>15.0000</AppVersion>
  <Pages>5</Pages>
  <Words>808</Words>
  <Characters>4847</Characters>
  <CharactersWithSpaces>5608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2025-03-28T21:00:40Z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