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TITLE: Digital Transformation and its influence on the Competitiveness of Irish Companies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AU" w:eastAsia="zh-CN" w:bidi="hi-IN"/>
          <w:rPrChange w:id="0" w:author="Autoría desconocida" w:date="2025-03-20T11:37:44Z">
            <w:rPr>
              <w:sz w:val="24"/>
              <w:kern w:val="2"/>
              <w:szCs w:val="24"/>
            </w:rPr>
          </w:rPrChange>
        </w:rPr>
        <w:t>Introduction</w:t>
      </w:r>
      <w:r>
        <w:rPr>
          <w:rFonts w:eastAsia="NSimSun" w:cs="Arial"/>
          <w:color w:val="auto"/>
          <w:lang w:val="es-MX" w:eastAsia="zh-CN" w:bidi="hi-IN"/>
          <w:rPrChange w:id="0" w:author="Autoría desconocida" w:date="2025-03-20T11:37:44Z">
            <w:rPr>
              <w:sz w:val="24"/>
              <w:kern w:val="2"/>
              <w:szCs w:val="24"/>
            </w:rPr>
          </w:rPrChange>
        </w:rPr>
        <w:t xml:space="preserve">: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 xml:space="preserve">This study aims to examine the economic and technological vulnerability of Ireland’s tech sector amidst global disruption in 2025. Specifically, the study focuses on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To assess the role of technological transformation in driving innovation and growth within the iris tech sector by conducting a comprehensive analysis </w:t>
      </w:r>
      <w:r>
        <w:rPr>
          <w:rFonts w:eastAsia="NSimSun" w:cs="Arial"/>
          <w:color w:val="auto"/>
          <w:lang w:val="en-IE" w:eastAsia="zh-CN" w:bidi="hi-IN"/>
        </w:rPr>
        <w:t>o</w:t>
      </w:r>
      <w:r>
        <w:rPr>
          <w:rFonts w:eastAsia="NSimSun" w:cs="Arial"/>
          <w:color w:val="auto"/>
          <w:lang w:val="en-IE" w:eastAsia="zh-CN" w:bidi="hi-IN"/>
        </w:rPr>
        <w:t>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w:t>
      </w:r>
      <w:r>
        <w:rPr>
          <w:rFonts w:eastAsia="NSimSun" w:cs="Arial"/>
          <w:color w:val="auto"/>
          <w:lang w:val="en-IE" w:eastAsia="zh-CN" w:bidi="hi-IN"/>
        </w:rPr>
        <w:t>s</w:t>
      </w:r>
      <w:r>
        <w:rPr>
          <w:rFonts w:eastAsia="NSimSun" w:cs="Arial"/>
          <w:color w:val="auto"/>
          <w:lang w:val="en-IE" w:eastAsia="zh-CN" w:bidi="hi-IN"/>
        </w:rPr>
        <w:t xml:space="preserve"> on strategies for maintaining long term competitiveness in the global market.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1"/>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LibreOffice/7.6.2.1$Windows_X86_64 LibreOffice_project/56f7684011345957bbf33a7ee678afaf4d2ba333</Application>
  <AppVersion>15.0000</AppVersion>
  <Pages>1</Pages>
  <Words>324</Words>
  <Characters>2004</Characters>
  <CharactersWithSpaces>2325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2025-03-22T23:44:48Z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