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991FD6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601D81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D7028">
                    <w:rPr>
                      <w:sz w:val="22"/>
                      <w:szCs w:val="22"/>
                    </w:rPr>
                    <w:t>jQuery</w:t>
                  </w:r>
                  <w:r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sz w:val="22"/>
                      <w:szCs w:val="22"/>
                    </w:rPr>
                    <w:t>Plugins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y Ajax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E2254" w:rsidRDefault="00991FD6" w:rsidP="00991FD6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991FD6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991FD6" w:rsidRDefault="00991FD6" w:rsidP="00991FD6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991FD6">
                    <w:rPr>
                      <w:rFonts w:ascii="Calibri" w:hAnsi="Calibri"/>
                    </w:rPr>
                    <w:t>Crear un script que maneja eventos utilizando la librería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B34665" w:rsidRDefault="00B34665" w:rsidP="00991FD6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B34665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991FD6" w:rsidRPr="00991FD6" w:rsidRDefault="00B34665" w:rsidP="00991FD6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ejercicio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individual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día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anteriores</w:t>
            </w:r>
          </w:p>
          <w:p w:rsidR="00EE2254" w:rsidRPr="009E49E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” de sistema.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43440" w:rsidRDefault="00EE2254" w:rsidP="00BF0ED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agregar comportamiento </w:t>
            </w:r>
            <w:r w:rsidR="00B34665">
              <w:rPr>
                <w:rFonts w:asciiTheme="majorHAnsi" w:eastAsia="Times New Roman" w:hAnsiTheme="majorHAnsi" w:cstheme="majorHAnsi"/>
                <w:color w:val="000000"/>
              </w:rPr>
              <w:t xml:space="preserve">más comportamiento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dinámico a la página </w:t>
            </w:r>
            <w:r w:rsidR="00BF0EDF" w:rsidRPr="00991FD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: </w:t>
            </w:r>
          </w:p>
          <w:p w:rsidR="00BF0EDF" w:rsidRDefault="00BF0EDF" w:rsidP="00BF0ED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34665" w:rsidRPr="00B34665" w:rsidRDefault="00B34665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la primera sección del sitio, agregue u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na imagen de 200 </w:t>
            </w:r>
            <w:proofErr w:type="spellStart"/>
            <w:r w:rsidRPr="00B34665">
              <w:rPr>
                <w:rFonts w:asciiTheme="majorHAnsi" w:eastAsia="Times New Roman" w:hAnsiTheme="majorHAnsi" w:cstheme="majorHAnsi"/>
                <w:color w:val="000000"/>
              </w:rPr>
              <w:t>px</w:t>
            </w:r>
            <w:proofErr w:type="spellEnd"/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de alto por 300 </w:t>
            </w:r>
            <w:proofErr w:type="spellStart"/>
            <w:r w:rsidRPr="00B34665">
              <w:rPr>
                <w:rFonts w:asciiTheme="majorHAnsi" w:eastAsia="Times New Roman" w:hAnsiTheme="majorHAnsi" w:cstheme="majorHAnsi"/>
                <w:color w:val="000000"/>
              </w:rPr>
              <w:t>px</w:t>
            </w:r>
            <w:proofErr w:type="spellEnd"/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de ancho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;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al hacer clic sobre ella, se debe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>desplegar la misma imagen, pero en modo de ventana emergente.</w:t>
            </w:r>
          </w:p>
          <w:p w:rsidR="00B34665" w:rsidRPr="00B34665" w:rsidRDefault="00B34665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la segunda sección del sitio, agregue u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>n botón con el texto “Ver video”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;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al presionar este botón se debe desplegar un video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alusivo al tema, o bien alguno 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de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Y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>outube</w:t>
            </w:r>
            <w:proofErr w:type="spellEnd"/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a elección del programador, en una ventana emergente.</w:t>
            </w:r>
          </w:p>
          <w:p w:rsidR="00FD11AE" w:rsidRDefault="00B34665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En la tercera sección agregue un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botón con el texto “Ver mapa”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, el cual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permite desplegar una ventana con un mapa de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Google. La dirección de referencia debe ser establecida por el desarrollador. </w:t>
            </w:r>
          </w:p>
          <w:p w:rsidR="00A73099" w:rsidRPr="00A73099" w:rsidRDefault="00A73099" w:rsidP="00A7309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F0EDF" w:rsidRDefault="00D3251C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pide el uso de un plugin de jQuery para crear este comportamiento. Se recomienda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FancyBox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, pero puede usar otro que genere un comportamiento similar. </w:t>
            </w:r>
          </w:p>
          <w:p w:rsidR="00D3251C" w:rsidRDefault="00D3251C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73099" w:rsidRDefault="00A73099" w:rsidP="00A7309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72E0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 </w:t>
            </w:r>
          </w:p>
          <w:p w:rsidR="00BF0EDF" w:rsidRPr="00462C1A" w:rsidRDefault="00BF0EDF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9" w:rsidRDefault="00A422D9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  <w:b/>
              </w:rPr>
            </w:pPr>
          </w:p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A06F6F" w:rsidRPr="00232BA8">
              <w:rPr>
                <w:rFonts w:asciiTheme="majorHAnsi" w:eastAsia="Calibri" w:hAnsiTheme="majorHAnsi" w:cstheme="majorHAnsi"/>
              </w:rPr>
              <w:t xml:space="preserve">Debe entregar su respuesta como </w:t>
            </w:r>
            <w:r w:rsidR="0008231A">
              <w:rPr>
                <w:rFonts w:asciiTheme="majorHAnsi" w:eastAsia="Calibri" w:hAnsiTheme="majorHAnsi" w:cstheme="majorHAnsi"/>
              </w:rPr>
              <w:t>un</w:t>
            </w:r>
            <w:r w:rsidR="00A777AC">
              <w:rPr>
                <w:rFonts w:asciiTheme="majorHAnsi" w:eastAsia="Calibri" w:hAnsiTheme="majorHAnsi" w:cstheme="majorHAnsi"/>
              </w:rPr>
              <w:t xml:space="preserve"> archivo HTML</w:t>
            </w:r>
            <w:r w:rsidR="00A06F6F" w:rsidRPr="00232BA8">
              <w:rPr>
                <w:rFonts w:asciiTheme="majorHAnsi" w:eastAsia="Calibri" w:hAnsiTheme="majorHAnsi" w:cstheme="majorHAnsi"/>
              </w:rPr>
              <w:t>.</w:t>
            </w:r>
            <w:r w:rsidR="00943440">
              <w:rPr>
                <w:rFonts w:asciiTheme="majorHAnsi" w:eastAsia="Calibri" w:hAnsiTheme="majorHAnsi" w:cstheme="majorHAnsi"/>
              </w:rPr>
              <w:t xml:space="preserve"> Si tiene aplicado algún estilo CSS en un archivo adicional, considérelo en la entrega.</w:t>
            </w:r>
            <w:r w:rsidR="00BF0EDF">
              <w:rPr>
                <w:rFonts w:asciiTheme="majorHAnsi" w:eastAsia="Calibri" w:hAnsiTheme="majorHAnsi" w:cstheme="majorHAnsi"/>
              </w:rPr>
              <w:t xml:space="preserve"> </w:t>
            </w:r>
            <w:r w:rsidR="00991FD6">
              <w:rPr>
                <w:rFonts w:asciiTheme="majorHAnsi" w:eastAsia="Calibri" w:hAnsiTheme="majorHAnsi" w:cstheme="majorHAnsi"/>
              </w:rPr>
              <w:t xml:space="preserve">Además, si tiene funciones declaradas en un archivo </w:t>
            </w:r>
            <w:proofErr w:type="spellStart"/>
            <w:r w:rsidR="00991FD6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991FD6">
              <w:rPr>
                <w:rFonts w:asciiTheme="majorHAnsi" w:eastAsia="Calibri" w:hAnsiTheme="majorHAnsi" w:cstheme="majorHAnsi"/>
              </w:rPr>
              <w:t xml:space="preserve"> independiente, debe agregarlas.</w:t>
            </w:r>
          </w:p>
          <w:p w:rsidR="00991FD6" w:rsidRPr="00B81C21" w:rsidRDefault="00A422D9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51C" w:rsidRDefault="00D3251C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D3251C" w:rsidRPr="00A777AC" w:rsidRDefault="00D3251C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D3251C" w:rsidRDefault="00951AE0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="00D3251C"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 w:rsidR="00D3251C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A777AC" w:rsidRPr="00D3251C" w:rsidRDefault="00D3251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Fancybox</w:t>
            </w:r>
            <w:proofErr w:type="spellEnd"/>
          </w:p>
          <w:p w:rsidR="00A777AC" w:rsidRDefault="00951AE0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="00D3251C" w:rsidRPr="00DF1581">
                <w:rPr>
                  <w:rStyle w:val="Hipervnculo"/>
                  <w:rFonts w:asciiTheme="majorHAnsi" w:eastAsia="Calibri" w:hAnsiTheme="majorHAnsi" w:cstheme="majorHAnsi"/>
                </w:rPr>
                <w:t>http://fancyapps.com/fancybox/3/</w:t>
              </w:r>
            </w:hyperlink>
            <w:r w:rsidR="00D3251C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AE0" w:rsidRDefault="00951AE0">
      <w:pPr>
        <w:spacing w:line="240" w:lineRule="auto"/>
      </w:pPr>
      <w:r>
        <w:separator/>
      </w:r>
    </w:p>
  </w:endnote>
  <w:endnote w:type="continuationSeparator" w:id="0">
    <w:p w:rsidR="00951AE0" w:rsidRDefault="00951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AE0" w:rsidRDefault="00951AE0">
      <w:pPr>
        <w:spacing w:line="240" w:lineRule="auto"/>
      </w:pPr>
      <w:r>
        <w:separator/>
      </w:r>
    </w:p>
  </w:footnote>
  <w:footnote w:type="continuationSeparator" w:id="0">
    <w:p w:rsidR="00951AE0" w:rsidRDefault="00951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6"/>
  </w:num>
  <w:num w:numId="5">
    <w:abstractNumId w:val="0"/>
  </w:num>
  <w:num w:numId="6">
    <w:abstractNumId w:val="11"/>
  </w:num>
  <w:num w:numId="7">
    <w:abstractNumId w:val="10"/>
  </w:num>
  <w:num w:numId="8">
    <w:abstractNumId w:val="23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8"/>
  </w:num>
  <w:num w:numId="14">
    <w:abstractNumId w:val="26"/>
  </w:num>
  <w:num w:numId="15">
    <w:abstractNumId w:val="21"/>
  </w:num>
  <w:num w:numId="16">
    <w:abstractNumId w:val="24"/>
  </w:num>
  <w:num w:numId="17">
    <w:abstractNumId w:val="25"/>
  </w:num>
  <w:num w:numId="18">
    <w:abstractNumId w:val="15"/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  <w:num w:numId="23">
    <w:abstractNumId w:val="13"/>
  </w:num>
  <w:num w:numId="24">
    <w:abstractNumId w:val="4"/>
  </w:num>
  <w:num w:numId="25">
    <w:abstractNumId w:val="28"/>
  </w:num>
  <w:num w:numId="26">
    <w:abstractNumId w:val="12"/>
  </w:num>
  <w:num w:numId="27">
    <w:abstractNumId w:val="22"/>
  </w:num>
  <w:num w:numId="28">
    <w:abstractNumId w:val="1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944E2"/>
    <w:rsid w:val="002C3F68"/>
    <w:rsid w:val="002E007D"/>
    <w:rsid w:val="002E5F9A"/>
    <w:rsid w:val="00306F47"/>
    <w:rsid w:val="00312A77"/>
    <w:rsid w:val="00320EF8"/>
    <w:rsid w:val="003438F0"/>
    <w:rsid w:val="003472D1"/>
    <w:rsid w:val="00361DC7"/>
    <w:rsid w:val="00380C18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B1B05"/>
    <w:rsid w:val="00536C7E"/>
    <w:rsid w:val="005420A8"/>
    <w:rsid w:val="0055227A"/>
    <w:rsid w:val="0058217A"/>
    <w:rsid w:val="005925E5"/>
    <w:rsid w:val="005C7B51"/>
    <w:rsid w:val="005F0D69"/>
    <w:rsid w:val="005F5747"/>
    <w:rsid w:val="005F7994"/>
    <w:rsid w:val="00601D81"/>
    <w:rsid w:val="00620197"/>
    <w:rsid w:val="00660F9E"/>
    <w:rsid w:val="00663E38"/>
    <w:rsid w:val="00685249"/>
    <w:rsid w:val="00685B10"/>
    <w:rsid w:val="00691F32"/>
    <w:rsid w:val="006A3F86"/>
    <w:rsid w:val="006B08AC"/>
    <w:rsid w:val="006B1025"/>
    <w:rsid w:val="006B1A1B"/>
    <w:rsid w:val="006C19C8"/>
    <w:rsid w:val="006D4502"/>
    <w:rsid w:val="006F1F65"/>
    <w:rsid w:val="00702090"/>
    <w:rsid w:val="00726F80"/>
    <w:rsid w:val="007325D4"/>
    <w:rsid w:val="0074709F"/>
    <w:rsid w:val="0075343B"/>
    <w:rsid w:val="0077317F"/>
    <w:rsid w:val="00780553"/>
    <w:rsid w:val="007B5E09"/>
    <w:rsid w:val="007C4DB5"/>
    <w:rsid w:val="007F5CF4"/>
    <w:rsid w:val="00814AD9"/>
    <w:rsid w:val="0083279B"/>
    <w:rsid w:val="00836808"/>
    <w:rsid w:val="008414BE"/>
    <w:rsid w:val="00863990"/>
    <w:rsid w:val="00865B1F"/>
    <w:rsid w:val="008701ED"/>
    <w:rsid w:val="00872842"/>
    <w:rsid w:val="00872E02"/>
    <w:rsid w:val="0087725A"/>
    <w:rsid w:val="008930F2"/>
    <w:rsid w:val="008A6CC8"/>
    <w:rsid w:val="008F0B7D"/>
    <w:rsid w:val="008F2AFE"/>
    <w:rsid w:val="00905286"/>
    <w:rsid w:val="00943440"/>
    <w:rsid w:val="00951AE0"/>
    <w:rsid w:val="009577F5"/>
    <w:rsid w:val="0096721B"/>
    <w:rsid w:val="0098023F"/>
    <w:rsid w:val="00991FD6"/>
    <w:rsid w:val="009C3907"/>
    <w:rsid w:val="009C6CE8"/>
    <w:rsid w:val="009E1AC8"/>
    <w:rsid w:val="00A0288A"/>
    <w:rsid w:val="00A06F6F"/>
    <w:rsid w:val="00A10CF1"/>
    <w:rsid w:val="00A25975"/>
    <w:rsid w:val="00A422D9"/>
    <w:rsid w:val="00A517C5"/>
    <w:rsid w:val="00A55C62"/>
    <w:rsid w:val="00A66D02"/>
    <w:rsid w:val="00A7020A"/>
    <w:rsid w:val="00A73099"/>
    <w:rsid w:val="00A777AC"/>
    <w:rsid w:val="00A85BE9"/>
    <w:rsid w:val="00A90C9C"/>
    <w:rsid w:val="00A91556"/>
    <w:rsid w:val="00AD578F"/>
    <w:rsid w:val="00AF3721"/>
    <w:rsid w:val="00B16A00"/>
    <w:rsid w:val="00B17200"/>
    <w:rsid w:val="00B2102F"/>
    <w:rsid w:val="00B23584"/>
    <w:rsid w:val="00B34665"/>
    <w:rsid w:val="00B3652A"/>
    <w:rsid w:val="00B77EBD"/>
    <w:rsid w:val="00B81C21"/>
    <w:rsid w:val="00B9156D"/>
    <w:rsid w:val="00BB6B67"/>
    <w:rsid w:val="00BC271D"/>
    <w:rsid w:val="00BF0EDF"/>
    <w:rsid w:val="00C06C9F"/>
    <w:rsid w:val="00C10971"/>
    <w:rsid w:val="00C1424D"/>
    <w:rsid w:val="00C15C48"/>
    <w:rsid w:val="00C32F2A"/>
    <w:rsid w:val="00C35665"/>
    <w:rsid w:val="00C40AF8"/>
    <w:rsid w:val="00C634AA"/>
    <w:rsid w:val="00CE3F0F"/>
    <w:rsid w:val="00D21A17"/>
    <w:rsid w:val="00D3251C"/>
    <w:rsid w:val="00D42E42"/>
    <w:rsid w:val="00D55C9B"/>
    <w:rsid w:val="00D74CE6"/>
    <w:rsid w:val="00DA24A0"/>
    <w:rsid w:val="00DC5C88"/>
    <w:rsid w:val="00E00EC0"/>
    <w:rsid w:val="00E10E14"/>
    <w:rsid w:val="00E152D3"/>
    <w:rsid w:val="00E53A83"/>
    <w:rsid w:val="00E61496"/>
    <w:rsid w:val="00E67828"/>
    <w:rsid w:val="00E72FF4"/>
    <w:rsid w:val="00EC7D84"/>
    <w:rsid w:val="00ED763E"/>
    <w:rsid w:val="00EE2254"/>
    <w:rsid w:val="00EF6EF5"/>
    <w:rsid w:val="00F00BD5"/>
    <w:rsid w:val="00F104BE"/>
    <w:rsid w:val="00F2654F"/>
    <w:rsid w:val="00F4254B"/>
    <w:rsid w:val="00F86F19"/>
    <w:rsid w:val="00FC5556"/>
    <w:rsid w:val="00FD11A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f/javascript-como-cambiar-modificar-estilo-css-paginas-web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ancyapps.com/fancybox/3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9AB4-81BD-4D78-9FA3-E66FB04E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42</cp:revision>
  <cp:lastPrinted>2020-05-06T00:28:00Z</cp:lastPrinted>
  <dcterms:created xsi:type="dcterms:W3CDTF">2020-05-06T00:30:00Z</dcterms:created>
  <dcterms:modified xsi:type="dcterms:W3CDTF">2020-11-30T18:37:00Z</dcterms:modified>
</cp:coreProperties>
</file>