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PHẦN MỀM BÁO GIÁ &amp; TÍNH GIÁ THÀNH BAO BÌ</w:t>
      </w:r>
    </w:p>
    <w:p>
      <w:pPr>
        <w:pStyle w:val="Heading2"/>
        <w:jc w:val="center"/>
      </w:pPr>
      <w:r>
        <w:t xml:space="preserve">LTS Pricing — Web App · Danh mục đề mục UI</w:t>
      </w:r>
    </w:p>
    <w:p>
      <w:pPr>
        <w:spacing w:after="240"/>
        <w:jc w:val="center"/>
      </w:pPr>
      <w:r>
        <w:t xml:space="preserve">Công ty CP Lai Trường Sơn · Soạn ngày 16/09/2026 · Đối chiếu mã nguồn apps/web/src/components</w:t>
      </w:r>
    </w:p>
    <w:p>
      <w:pPr>
        <w:pStyle w:val="Heading1"/>
      </w:pPr>
      <w:r>
        <w:t xml:space="preserve">1. Đăng nhập &amp; tài khoản (màn hình chung)</w:t>
      </w:r>
    </w:p>
    <w:p>
      <w:pPr>
        <w:pStyle w:val="Heading2"/>
      </w:pPr>
      <w:r>
        <w:t xml:space="preserve">1.1. Đăng nhập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(auth/DangNhapModal.tsx)</w:t>
      </w:r>
    </w:p>
    <w:p>
      <w:pPr>
        <w:pStyle w:val="ListParagraph"/>
        <w:numPr>
          <w:ilvl w:val="0"/>
          <w:numId w:val="1"/>
        </w:numPr>
      </w:pPr>
      <w:r>
        <w:t xml:space="preserve">Đăng nhập — “Đăng nhập để truy cập hệ thống quản trị”</w:t>
      </w:r>
    </w:p>
    <w:p>
      <w:pPr>
        <w:pStyle w:val="ListParagraph"/>
        <w:numPr>
          <w:ilvl w:val="0"/>
          <w:numId w:val="1"/>
        </w:numPr>
      </w:pPr>
      <w:r>
        <w:t xml:space="preserve">Trường: Tài khoản đăng nhập, Mật khẩu; nút “Đăng nhập” (trạng thái “Đang đăng nhập...”)</w:t>
      </w:r>
    </w:p>
    <w:p>
      <w:pPr>
        <w:pStyle w:val="Heading2"/>
      </w:pPr>
      <w:r>
        <w:t xml:space="preserve">1.2. Bắt buộc đặt PIN &amp; đặt lại mật khẩu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(auth/BatBuocDatPin.tsx, auth/YeuCauDatLaiMatKhauFlow.tsx)</w:t>
      </w:r>
    </w:p>
    <w:p>
      <w:pPr>
        <w:pStyle w:val="ListParagraph"/>
        <w:numPr>
          <w:ilvl w:val="0"/>
          <w:numId w:val="1"/>
        </w:numPr>
      </w:pPr>
      <w:r>
        <w:t xml:space="preserve">Luồng yêu cầu đặt lại mật khẩu nhiều bước — tiêu đề từng bước động, kết thúc “Đặt mật khẩu thành công”</w:t>
      </w:r>
    </w:p>
    <w:p>
      <w:pPr>
        <w:pStyle w:val="ListParagraph"/>
        <w:numPr>
          <w:ilvl w:val="0"/>
          <w:numId w:val="1"/>
        </w:numPr>
      </w:pPr>
      <w:r>
        <w:t xml:space="preserve">Bắt buộc đặt mã PIN khi lần đầu đăng nhập</w:t>
      </w:r>
    </w:p>
    <w:p>
      <w:pPr>
        <w:pStyle w:val="Heading2"/>
      </w:pPr>
      <w:r>
        <w:t xml:space="preserve">1.3. Hộp thoại tài khoản (menu avatar)</w:t>
      </w:r>
    </w:p>
    <w:p>
      <w:pPr>
        <w:pStyle w:val="ListParagraph"/>
        <w:numPr>
          <w:ilvl w:val="0"/>
          <w:numId w:val="1"/>
        </w:numPr>
      </w:pPr>
      <w:r>
        <w:t xml:space="preserve">Đổi mật khẩu / Đổi mật khẩu thành công</w:t>
      </w:r>
    </w:p>
    <w:p>
      <w:pPr>
        <w:pStyle w:val="ListParagraph"/>
        <w:numPr>
          <w:ilvl w:val="0"/>
          <w:numId w:val="1"/>
        </w:numPr>
      </w:pPr>
      <w:r>
        <w:t xml:space="preserve">Đổi ảnh đại diện</w:t>
      </w:r>
    </w:p>
    <w:p>
      <w:pPr>
        <w:pStyle w:val="ListParagraph"/>
        <w:numPr>
          <w:ilvl w:val="0"/>
          <w:numId w:val="1"/>
        </w:numPr>
      </w:pPr>
      <w:r>
        <w:t xml:space="preserve">Đổi mã Pin / Đổi mã PIN thành công</w:t>
      </w:r>
    </w:p>
    <w:p>
      <w:pPr>
        <w:pStyle w:val="ListParagraph"/>
        <w:numPr>
          <w:ilvl w:val="0"/>
          <w:numId w:val="1"/>
        </w:numPr>
      </w:pPr>
      <w:r>
        <w:t xml:space="preserve">Đổi chữ ký / Lưu chữ ký thành công</w:t>
      </w:r>
    </w:p>
    <w:p>
      <w:pPr>
        <w:pStyle w:val="ListParagraph"/>
        <w:numPr>
          <w:ilvl w:val="0"/>
          <w:numId w:val="1"/>
        </w:numPr>
      </w:pPr>
      <w:r>
        <w:t xml:space="preserve">Đăng xuất</w:t>
      </w:r>
    </w:p>
    <w:p>
      <w:pPr>
        <w:pStyle w:val="Heading2"/>
      </w:pPr>
      <w:r>
        <w:t xml:space="preserve">1.4. Xác nhận mã PIN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(auth/NhapPinDuyetModal.tsx, NhapPinXacNhanModal.tsx, NhapLyDoTruocPinModal.tsx)</w:t>
      </w:r>
    </w:p>
    <w:p>
      <w:pPr>
        <w:pStyle w:val="ListParagraph"/>
        <w:numPr>
          <w:ilvl w:val="0"/>
          <w:numId w:val="1"/>
        </w:numPr>
      </w:pPr>
      <w:r>
        <w:t xml:space="preserve">Nhập PIN để duyệt / xác nhận thao tác nhạy cảm (tiêu đề theo ngữ cảnh)</w:t>
      </w:r>
    </w:p>
    <w:p>
      <w:pPr>
        <w:pStyle w:val="ListParagraph"/>
        <w:numPr>
          <w:ilvl w:val="0"/>
          <w:numId w:val="1"/>
        </w:numPr>
      </w:pPr>
      <w:r>
        <w:t xml:space="preserve">Nhập lý do trước khi nhập PIN (vd: từ chối báo giá)</w:t>
      </w:r>
    </w:p>
    <w:p>
      <w:pPr>
        <w:pStyle w:val="Heading1"/>
      </w:pPr>
      <w:r>
        <w:t xml:space="preserve">2. Khung giao diện chính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(layout/VoTrang.tsx, layout/DauTrang.tsx, layout/MobileBottomTabs…)</w:t>
      </w:r>
    </w:p>
    <w:p>
      <w:pPr>
        <w:pStyle w:val="Heading2"/>
      </w:pPr>
      <w:r>
        <w:t xml:space="preserve">2.1. Sidebar menu (5 nhóm)</w:t>
      </w:r>
    </w:p>
    <w:p>
      <w:pPr>
        <w:pStyle w:val="ListParagraph"/>
        <w:numPr>
          <w:ilvl w:val="0"/>
          <w:numId w:val="1"/>
        </w:numPr>
      </w:pPr>
      <w:r>
        <w:t xml:space="preserve">Tổng quan</w:t>
      </w:r>
    </w:p>
    <w:p>
      <w:pPr>
        <w:pStyle w:val="ListParagraph"/>
        <w:numPr>
          <w:ilvl w:val="0"/>
          <w:numId w:val="1"/>
        </w:numPr>
      </w:pPr>
      <w:r>
        <w:t xml:space="preserve">Tính giá &amp; Báo giá</w:t>
      </w:r>
    </w:p>
    <w:p>
      <w:pPr>
        <w:pStyle w:val="ListParagraph"/>
        <w:numPr>
          <w:ilvl w:val="0"/>
          <w:numId w:val="1"/>
        </w:numPr>
      </w:pPr>
      <w:r>
        <w:t xml:space="preserve">Khách hàng</w:t>
      </w:r>
    </w:p>
    <w:p>
      <w:pPr>
        <w:pStyle w:val="ListParagraph"/>
        <w:numPr>
          <w:ilvl w:val="0"/>
          <w:numId w:val="1"/>
        </w:numPr>
      </w:pPr>
      <w:r>
        <w:t xml:space="preserve">Cấu hình tính giá</w:t>
      </w:r>
    </w:p>
    <w:p>
      <w:pPr>
        <w:pStyle w:val="ListParagraph"/>
        <w:numPr>
          <w:ilvl w:val="0"/>
          <w:numId w:val="1"/>
        </w:numPr>
      </w:pPr>
      <w:r>
        <w:t xml:space="preserve">Quản trị hệ thống</w:t>
      </w:r>
    </w:p>
    <w:p>
      <w:pPr>
        <w:pStyle w:val="ListParagraph"/>
        <w:numPr>
          <w:ilvl w:val="0"/>
          <w:numId w:val="1"/>
        </w:numPr>
      </w:pPr>
      <w:r>
        <w:t xml:space="preserve">Nút thu gọn/mở menu; menu lọc theo vai trò (admin / sale / purchase)</w:t>
      </w:r>
    </w:p>
    <w:p>
      <w:pPr>
        <w:pStyle w:val="Heading2"/>
      </w:pPr>
      <w:r>
        <w:t xml:space="preserve">2.2. Topbar</w:t>
      </w:r>
    </w:p>
    <w:p>
      <w:pPr>
        <w:pStyle w:val="ListParagraph"/>
        <w:numPr>
          <w:ilvl w:val="0"/>
          <w:numId w:val="1"/>
        </w:numPr>
      </w:pPr>
      <w:r>
        <w:t xml:space="preserve">Tiêu đề màn hình đang mở</w:t>
      </w:r>
    </w:p>
    <w:p>
      <w:pPr>
        <w:pStyle w:val="ListParagraph"/>
        <w:numPr>
          <w:ilvl w:val="0"/>
          <w:numId w:val="1"/>
        </w:numPr>
      </w:pPr>
      <w:r>
        <w:t xml:space="preserve">Ô tìm kiếm</w:t>
      </w:r>
    </w:p>
    <w:p>
      <w:pPr>
        <w:pStyle w:val="ListParagraph"/>
        <w:numPr>
          <w:ilvl w:val="0"/>
          <w:numId w:val="1"/>
        </w:numPr>
      </w:pPr>
      <w:r>
        <w:t xml:space="preserve">Chuông thông báo — panel thông báo (“Các cập nhật mới sẽ hiện ở đây.”)</w:t>
      </w:r>
    </w:p>
    <w:p>
      <w:pPr>
        <w:pStyle w:val="ListParagraph"/>
        <w:numPr>
          <w:ilvl w:val="0"/>
          <w:numId w:val="1"/>
        </w:numPr>
      </w:pPr>
      <w:r>
        <w:t xml:space="preserve">Avatar người dùng — mở menu tài khoản (mục 1.3)</w:t>
      </w:r>
    </w:p>
    <w:p>
      <w:pPr>
        <w:pStyle w:val="Heading2"/>
      </w:pPr>
      <w:r>
        <w:t xml:space="preserve">2.3. Hộp thoại xác nhận chung</w:t>
      </w:r>
    </w:p>
    <w:p>
      <w:pPr>
        <w:pStyle w:val="ListParagraph"/>
        <w:numPr>
          <w:ilvl w:val="0"/>
          <w:numId w:val="1"/>
        </w:numPr>
      </w:pPr>
      <w:r>
        <w:t xml:space="preserve">“Chưa lưu báo giá” — cảnh báo khi rời form (desktop + mobile)</w:t>
      </w:r>
    </w:p>
    <w:p>
      <w:pPr>
        <w:pStyle w:val="Heading1"/>
      </w:pPr>
      <w:r>
        <w:t xml:space="preserve">3. Menu “Tổng quan”</w:t>
      </w:r>
    </w:p>
    <w:p>
      <w:r>
        <w:t xml:space="preserve">Các mục dashboard nhanh (mobile hiển thị dạng thẻ hub). Đi tới module tương ứng khi bấm:</w:t>
      </w:r>
    </w:p>
    <w:p>
      <w:pPr>
        <w:pStyle w:val="ListParagraph"/>
        <w:numPr>
          <w:ilvl w:val="0"/>
          <w:numId w:val="1"/>
        </w:numPr>
      </w:pPr>
      <w:r>
        <w:t xml:space="preserve">Số báo giá đã tạo</w:t>
      </w:r>
    </w:p>
    <w:p>
      <w:pPr>
        <w:pStyle w:val="ListParagraph"/>
        <w:numPr>
          <w:ilvl w:val="0"/>
          <w:numId w:val="1"/>
        </w:numPr>
      </w:pPr>
      <w:r>
        <w:t xml:space="preserve">Báo giá chờ duyệt</w:t>
      </w:r>
    </w:p>
    <w:p>
      <w:pPr>
        <w:pStyle w:val="ListParagraph"/>
        <w:numPr>
          <w:ilvl w:val="0"/>
          <w:numId w:val="1"/>
        </w:numPr>
      </w:pPr>
      <w:r>
        <w:t xml:space="preserve">Khách hàng mới</w:t>
      </w:r>
    </w:p>
    <w:p>
      <w:pPr>
        <w:pStyle w:val="ListParagraph"/>
        <w:numPr>
          <w:ilvl w:val="0"/>
          <w:numId w:val="1"/>
        </w:numPr>
      </w:pPr>
      <w:r>
        <w:t xml:space="preserve">Sản phẩm đã tính giá gần đây</w:t>
      </w:r>
    </w:p>
    <w:p>
      <w:pPr>
        <w:pStyle w:val="ListParagraph"/>
        <w:numPr>
          <w:ilvl w:val="0"/>
          <w:numId w:val="1"/>
        </w:numPr>
      </w:pPr>
      <w:r>
        <w:t xml:space="preserve">Doanh thu dự kiến</w:t>
      </w:r>
    </w:p>
    <w:p>
      <w:pPr>
        <w:pStyle w:val="ListParagraph"/>
        <w:numPr>
          <w:ilvl w:val="0"/>
          <w:numId w:val="1"/>
        </w:numPr>
      </w:pPr>
      <w:r>
        <w:t xml:space="preserve">Hoạt động gần đây</w:t>
      </w:r>
    </w:p>
    <w:p>
      <w:pPr>
        <w:pStyle w:val="Heading1"/>
      </w:pPr>
      <w:r>
        <w:t xml:space="preserve">4. Menu “Tính giá &amp; Báo giá”</w:t>
      </w:r>
    </w:p>
    <w:p>
      <w:pPr>
        <w:pStyle w:val="Heading2"/>
      </w:pPr>
      <w:r>
        <w:t xml:space="preserve">4.1. Tạo bảng tính giá (nâng cao) — màn chọn chế độ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(ManHinhChonCheDoTinhGia.tsx, ModalCheDoTinhGia.tsx)</w:t>
      </w:r>
    </w:p>
    <w:p>
      <w:pPr>
        <w:pStyle w:val="ListParagraph"/>
        <w:numPr>
          <w:ilvl w:val="0"/>
          <w:numId w:val="1"/>
        </w:numPr>
      </w:pPr>
      <w:r>
        <w:t xml:space="preserve">“Tạo bảng tính giá (nâng cao)” — “Bạn muốn làm gì? Chọn một hướng để bắt đầu…”</w:t>
      </w:r>
    </w:p>
    <w:p>
      <w:pPr>
        <w:pStyle w:val="ListParagraph"/>
        <w:numPr>
          <w:ilvl w:val="0"/>
          <w:numId w:val="1"/>
        </w:numPr>
      </w:pPr>
      <w:r>
        <w:t xml:space="preserve">Lựa chọn: Tính giá nâng cao / Tính giá thường / Tính giá thương mại</w:t>
      </w:r>
    </w:p>
    <w:p>
      <w:pPr>
        <w:pStyle w:val="ListParagraph"/>
        <w:numPr>
          <w:ilvl w:val="0"/>
          <w:numId w:val="1"/>
        </w:numPr>
      </w:pPr>
      <w:r>
        <w:t xml:space="preserve">Hộp thoại xác nhận đổi chế độ tính giá</w:t>
      </w:r>
    </w:p>
    <w:p>
      <w:pPr>
        <w:pStyle w:val="Heading2"/>
      </w:pPr>
      <w:r>
        <w:t xml:space="preserve">4.2. Tạo bảng tính giá — form nhập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(TheNhapLieu.tsx)</w:t>
      </w:r>
    </w:p>
    <w:p>
      <w:pPr>
        <w:pStyle w:val="Heading3"/>
      </w:pPr>
      <w:r>
        <w:t xml:space="preserve">Thông tin đơn hàng</w:t>
      </w:r>
    </w:p>
    <w:p>
      <w:pPr>
        <w:pStyle w:val="ListParagraph"/>
        <w:numPr>
          <w:ilvl w:val="0"/>
          <w:numId w:val="1"/>
        </w:numPr>
      </w:pPr>
      <w:r>
        <w:t xml:space="preserve">Sản phẩm, số lượng, khách hàng, quy cách màng/túi, số màu in, phụ kiện…</w:t>
      </w:r>
    </w:p>
    <w:p>
      <w:pPr>
        <w:pStyle w:val="ListParagraph"/>
        <w:numPr>
          <w:ilvl w:val="0"/>
          <w:numId w:val="1"/>
        </w:numPr>
      </w:pPr>
      <w:r>
        <w:t xml:space="preserve">Nút tính lại / lưu bảng tính giá</w:t>
      </w:r>
    </w:p>
    <w:p>
      <w:pPr>
        <w:pStyle w:val="Heading3"/>
      </w:pPr>
      <w:r>
        <w:t xml:space="preserve">Tùy chỉnh nâng cao</w:t>
      </w:r>
    </w:p>
    <w:p>
      <w:pPr>
        <w:pStyle w:val="ListParagraph"/>
        <w:numPr>
          <w:ilvl w:val="0"/>
          <w:numId w:val="1"/>
        </w:numPr>
      </w:pPr>
      <w:r>
        <w:t xml:space="preserve">Khối thu gọn — các tham số tinh chỉnh chuyên sâu</w:t>
      </w:r>
    </w:p>
    <w:p>
      <w:pPr>
        <w:pStyle w:val="Heading2"/>
      </w:pPr>
      <w:r>
        <w:t xml:space="preserve">4.3. Tạo bảng tính giá — màn kết quả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(ManHinhQuanLy.tsx, ManHinhKyThuat.tsx, BangDacTaNangCao.tsx)</w:t>
      </w:r>
    </w:p>
    <w:p>
      <w:pPr>
        <w:pStyle w:val="ListParagraph"/>
        <w:numPr>
          <w:ilvl w:val="0"/>
          <w:numId w:val="1"/>
        </w:numPr>
      </w:pPr>
      <w:r>
        <w:t xml:space="preserve">Trạng thái trống: “Nhập đầy đủ thông tin đơn hàng để xem kết quả tính giá”</w:t>
      </w:r>
    </w:p>
    <w:p>
      <w:pPr>
        <w:pStyle w:val="Heading3"/>
      </w:pPr>
      <w:r>
        <w:t xml:space="preserve">Chi tiết giá bán đề xuất</w:t>
      </w:r>
    </w:p>
    <w:p>
      <w:pPr>
        <w:pStyle w:val="ListParagraph"/>
        <w:numPr>
          <w:ilvl w:val="0"/>
          <w:numId w:val="1"/>
        </w:numPr>
      </w:pPr>
      <w:r>
        <w:t xml:space="preserve">Bảng breakdown chi phí; dòng “GIÁ BÁN ĐỀ XUẤT / đơn vị”, “GIÁ BÁN CHỐT / đơn vị”</w:t>
      </w:r>
    </w:p>
    <w:p>
      <w:pPr>
        <w:pStyle w:val="Heading3"/>
      </w:pPr>
      <w:r>
        <w:t xml:space="preserve">Chốt giá + phân bổ chênh lệch</w:t>
      </w:r>
    </w:p>
    <w:p>
      <w:pPr>
        <w:pStyle w:val="ListParagraph"/>
        <w:numPr>
          <w:ilvl w:val="0"/>
          <w:numId w:val="1"/>
        </w:numPr>
      </w:pPr>
      <w:r>
        <w:t xml:space="preserve">Trường “Giá bán chốt (đ/đơn vị)”</w:t>
      </w:r>
    </w:p>
    <w:p>
      <w:pPr>
        <w:pStyle w:val="Heading3"/>
      </w:pPr>
      <w:r>
        <w:t xml:space="preserve">Bảng đặc tả kỹ thuật nâng cao</w:t>
      </w:r>
    </w:p>
    <w:p>
      <w:pPr>
        <w:pStyle w:val="ListParagraph"/>
        <w:numPr>
          <w:ilvl w:val="0"/>
          <w:numId w:val="1"/>
        </w:numPr>
      </w:pPr>
      <w:r>
        <w:t xml:space="preserve">Bảng 1 — Vật liệu + mực/dung môi/keo: Công đoạn, Vật liệu, Khổ màng (m), Thành phẩm (m), Phi hao (m), Đầu vào NVL (m), Thành tiền CPNVL…</w:t>
      </w:r>
    </w:p>
    <w:p>
      <w:pPr>
        <w:pStyle w:val="ListParagraph"/>
        <w:numPr>
          <w:ilvl w:val="0"/>
          <w:numId w:val="1"/>
        </w:numPr>
      </w:pPr>
      <w:r>
        <w:t xml:space="preserve">Bảng 2 — Nhân công &amp; điện: Công đoạn, Thời gian SX (phút), Giá nhân công (đ/phút), Thành tiền nhân công (VNĐ), Giá điện (đ/phút), Thành tiền điện</w:t>
      </w:r>
    </w:p>
    <w:p>
      <w:pPr>
        <w:pStyle w:val="ListParagraph"/>
        <w:numPr>
          <w:ilvl w:val="0"/>
          <w:numId w:val="1"/>
        </w:numPr>
      </w:pPr>
      <w:r>
        <w:t xml:space="preserve">Cụm dòng tổng</w:t>
      </w:r>
    </w:p>
    <w:p>
      <w:pPr>
        <w:pStyle w:val="Heading3"/>
      </w:pPr>
      <w:r>
        <w:t xml:space="preserve">Lớp ghi đè bảng đặc tả</w:t>
      </w:r>
    </w:p>
    <w:p>
      <w:pPr>
        <w:pStyle w:val="ListParagraph"/>
        <w:numPr>
          <w:ilvl w:val="0"/>
          <w:numId w:val="1"/>
        </w:numPr>
      </w:pPr>
      <w:r>
        <w:t xml:space="preserve">Bảng đặc tả nâng cao — lớp Sale và lớp Admin (preview, lưu riêng)</w:t>
      </w:r>
    </w:p>
    <w:p>
      <w:pPr>
        <w:pStyle w:val="Heading3"/>
      </w:pPr>
      <w:r>
        <w:t xml:space="preserve">Chi tiết sản xuất &amp; nguyên liệu / Trọng lượng &amp; Vận chuyển</w:t>
      </w:r>
    </w:p>
    <w:p>
      <w:pPr>
        <w:pStyle w:val="ListParagraph"/>
        <w:numPr>
          <w:ilvl w:val="0"/>
          <w:numId w:val="1"/>
        </w:numPr>
      </w:pPr>
      <w:r>
        <w:t xml:space="preserve">🏭 Chi tiết sản xuất &amp; nguyên liệu — bảng công đoạn, vật liệu, khổ, thành phẩm, phi hao</w:t>
      </w:r>
    </w:p>
    <w:p>
      <w:pPr>
        <w:pStyle w:val="ListParagraph"/>
        <w:numPr>
          <w:ilvl w:val="0"/>
          <w:numId w:val="1"/>
        </w:numPr>
      </w:pPr>
      <w:r>
        <w:t xml:space="preserve">⚖️ Trọng lượng &amp; Vận chuyển</w:t>
      </w:r>
    </w:p>
    <w:p>
      <w:pPr>
        <w:pStyle w:val="Heading3"/>
      </w:pPr>
      <w:r>
        <w:t xml:space="preserve">Lịch sử &amp; phiên bản</w:t>
      </w:r>
    </w:p>
    <w:p>
      <w:pPr>
        <w:pStyle w:val="ListParagraph"/>
        <w:numPr>
          <w:ilvl w:val="0"/>
          <w:numId w:val="1"/>
        </w:numPr>
      </w:pPr>
      <w:r>
        <w:t xml:space="preserve">📋 Lịch sử báo giá (XemLichSu.tsx)</w:t>
      </w:r>
    </w:p>
    <w:p>
      <w:pPr>
        <w:pStyle w:val="ListParagraph"/>
        <w:numPr>
          <w:ilvl w:val="0"/>
          <w:numId w:val="1"/>
        </w:numPr>
      </w:pPr>
      <w:r>
        <w:t xml:space="preserve">🕐 Lịch sử phiên bản — hộp thoại (PanelPhienBan.tsx)</w:t>
      </w:r>
    </w:p>
    <w:p>
      <w:pPr>
        <w:pStyle w:val="ListParagraph"/>
        <w:numPr>
          <w:ilvl w:val="0"/>
          <w:numId w:val="1"/>
        </w:numPr>
      </w:pPr>
      <w:r>
        <w:t xml:space="preserve">📚 Chọn bảng tính giá (mốc số lượng) — hộp thoại (ChonBangTinhGia.tsx)</w:t>
      </w:r>
    </w:p>
    <w:p>
      <w:pPr>
        <w:pStyle w:val="Heading2"/>
      </w:pPr>
      <w:r>
        <w:t xml:space="preserve">4.4. Tạo bảng báo giá (wizard 3 bước)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(ModuleBaoGia.tsx, BaoGiaPreviewModal.tsx, BaoGiaPdfDocument.tsx)</w:t>
      </w:r>
    </w:p>
    <w:p>
      <w:pPr>
        <w:pStyle w:val="ListParagraph"/>
        <w:numPr>
          <w:ilvl w:val="0"/>
          <w:numId w:val="1"/>
        </w:numPr>
      </w:pPr>
      <w:r>
        <w:t xml:space="preserve">Header dính: “Tạo báo giá mới” / “Cập nhật báo giá” — “Bước x/3”</w:t>
      </w:r>
    </w:p>
    <w:p>
      <w:pPr>
        <w:pStyle w:val="Heading3"/>
      </w:pPr>
      <w:r>
        <w:t xml:space="preserve">Bước 1 — Khách hàng</w:t>
      </w:r>
    </w:p>
    <w:p>
      <w:pPr>
        <w:pStyle w:val="ListParagraph"/>
        <w:numPr>
          <w:ilvl w:val="0"/>
          <w:numId w:val="1"/>
        </w:numPr>
      </w:pPr>
      <w:r>
        <w:t xml:space="preserve">Khách hàng / Tìm khách hàng / Kết quả tìm kiếm</w:t>
      </w:r>
    </w:p>
    <w:p>
      <w:pPr>
        <w:pStyle w:val="Heading3"/>
      </w:pPr>
      <w:r>
        <w:t xml:space="preserve">Bước 2 — Sản phẩm &amp; Giá</w:t>
      </w:r>
    </w:p>
    <w:p>
      <w:pPr>
        <w:pStyle w:val="ListParagraph"/>
        <w:numPr>
          <w:ilvl w:val="0"/>
          <w:numId w:val="1"/>
        </w:numPr>
      </w:pPr>
      <w:r>
        <w:t xml:space="preserve">Thông tin chung</w:t>
      </w:r>
    </w:p>
    <w:p>
      <w:pPr>
        <w:pStyle w:val="ListParagraph"/>
        <w:numPr>
          <w:ilvl w:val="0"/>
          <w:numId w:val="1"/>
        </w:numPr>
      </w:pPr>
      <w:r>
        <w:t xml:space="preserve">Điều khoản sản xuất</w:t>
      </w:r>
    </w:p>
    <w:p>
      <w:pPr>
        <w:pStyle w:val="ListParagraph"/>
        <w:numPr>
          <w:ilvl w:val="0"/>
          <w:numId w:val="1"/>
        </w:numPr>
      </w:pPr>
      <w:r>
        <w:t xml:space="preserve">Điều khoản báo giá (FormDieuKhoanBaoGia.tsx — VAT, điều khoản…)</w:t>
      </w:r>
    </w:p>
    <w:p>
      <w:pPr>
        <w:pStyle w:val="Heading3"/>
      </w:pPr>
      <w:r>
        <w:t xml:space="preserve">Bước 3 — Điều khoản &amp; Xác nhận</w:t>
      </w:r>
    </w:p>
    <w:p>
      <w:pPr>
        <w:pStyle w:val="ListParagraph"/>
        <w:numPr>
          <w:ilvl w:val="0"/>
          <w:numId w:val="1"/>
        </w:numPr>
      </w:pPr>
      <w:r>
        <w:t xml:space="preserve">Tóm tắt sản phẩm; xác nhận tạo/cập nhật</w:t>
      </w:r>
    </w:p>
    <w:p>
      <w:pPr>
        <w:pStyle w:val="ListParagraph"/>
        <w:numPr>
          <w:ilvl w:val="0"/>
          <w:numId w:val="1"/>
        </w:numPr>
      </w:pPr>
      <w:r>
        <w:t xml:space="preserve">Hộp thoại: “Tạo báo giá mới?”, “Sao chép báo giá?”, “Xóa báo giá này?”</w:t>
      </w:r>
    </w:p>
    <w:p>
      <w:pPr>
        <w:pStyle w:val="ListParagraph"/>
        <w:numPr>
          <w:ilvl w:val="0"/>
          <w:numId w:val="1"/>
        </w:numPr>
      </w:pPr>
      <w:r>
        <w:t xml:space="preserve">Xem trước PDF báo giá</w:t>
      </w:r>
    </w:p>
    <w:p>
      <w:pPr>
        <w:pStyle w:val="Heading2"/>
      </w:pPr>
      <w:r>
        <w:t xml:space="preserve">4.5. Danh sách báo giá / Duyệt báo giá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(ModuleDuyetBaoGia.tsx)</w:t>
      </w:r>
    </w:p>
    <w:p>
      <w:pPr>
        <w:pStyle w:val="ListParagraph"/>
        <w:numPr>
          <w:ilvl w:val="0"/>
          <w:numId w:val="1"/>
        </w:numPr>
      </w:pPr>
      <w:r>
        <w:t xml:space="preserve">Tab trạng thái: Chờ duyệt · Đã duyệt · Bị từ chối</w:t>
      </w:r>
    </w:p>
    <w:p>
      <w:pPr>
        <w:pStyle w:val="ListParagraph"/>
        <w:numPr>
          <w:ilvl w:val="0"/>
          <w:numId w:val="1"/>
        </w:numPr>
      </w:pPr>
      <w:r>
        <w:t xml:space="preserve">Bảng báo giá + dạng thẻ mobile; cột “Duyệt” (nộp / duyệt / từ chối)</w:t>
      </w:r>
    </w:p>
    <w:p>
      <w:pPr>
        <w:pStyle w:val="ListParagraph"/>
        <w:numPr>
          <w:ilvl w:val="0"/>
          <w:numId w:val="1"/>
        </w:numPr>
      </w:pPr>
      <w:r>
        <w:t xml:space="preserve">Duyệt &amp; Từ chối đều yêu cầu nhập mã PIN; từ chối phải nhập lý do trước</w:t>
      </w:r>
    </w:p>
    <w:p>
      <w:pPr>
        <w:pStyle w:val="ListParagraph"/>
        <w:numPr>
          <w:ilvl w:val="0"/>
          <w:numId w:val="1"/>
        </w:numPr>
      </w:pPr>
      <w:r>
        <w:t xml:space="preserve">Phản hồi khách: “✅ Khách đã duyệt” / “❌ KH đã từ chối” — tóm tắt phản hồi</w:t>
      </w:r>
    </w:p>
    <w:p>
      <w:pPr>
        <w:pStyle w:val="ListParagraph"/>
        <w:numPr>
          <w:ilvl w:val="0"/>
          <w:numId w:val="1"/>
        </w:numPr>
      </w:pPr>
      <w:r>
        <w:t xml:space="preserve">Trạng thái hiển thị: ● Chờ duyệt · ● Đã duyệt · ● Từ chối · ○ Bản nháp</w:t>
      </w:r>
    </w:p>
    <w:p>
      <w:pPr>
        <w:pStyle w:val="Heading2"/>
      </w:pPr>
      <w:r>
        <w:t xml:space="preserve">4.6. Tạo LSX (lệnh sản xuất)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(ModuleTaoLenhSanXuat.tsx, wizard/TaoLsxWizard.tsx)</w:t>
      </w:r>
    </w:p>
    <w:p>
      <w:pPr>
        <w:pStyle w:val="Heading3"/>
      </w:pPr>
      <w:r>
        <w:t xml:space="preserve">Bước 1 — Khách hàng</w:t>
      </w:r>
    </w:p>
    <w:p>
      <w:pPr>
        <w:pStyle w:val="Heading3"/>
      </w:pPr>
      <w:r>
        <w:t xml:space="preserve">Bước 2 — Báo giá &amp; Tính giá phù hợp</w:t>
      </w:r>
    </w:p>
    <w:p>
      <w:pPr>
        <w:pStyle w:val="Heading3"/>
      </w:pPr>
      <w:r>
        <w:t xml:space="preserve">Bước 3 — Nhập form lệnh sản xuất</w:t>
      </w:r>
    </w:p>
    <w:p>
      <w:pPr>
        <w:pStyle w:val="ListParagraph"/>
        <w:numPr>
          <w:ilvl w:val="0"/>
          <w:numId w:val="1"/>
        </w:numPr>
      </w:pPr>
      <w:r>
        <w:t xml:space="preserve">Form LSX (lsx/LsxFormFields.tsx): thông tin cuộn, quy cách, ghi chú sản xuất…</w:t>
      </w:r>
    </w:p>
    <w:p>
      <w:pPr>
        <w:pStyle w:val="ListParagraph"/>
        <w:numPr>
          <w:ilvl w:val="0"/>
          <w:numId w:val="1"/>
        </w:numPr>
      </w:pPr>
      <w:r>
        <w:t xml:space="preserve">Hộp thoại thành công: “Đã tạo LSX thành công”</w:t>
      </w:r>
    </w:p>
    <w:p>
      <w:pPr>
        <w:pStyle w:val="Heading2"/>
      </w:pPr>
      <w:r>
        <w:t xml:space="preserve">4.7. Danh sách tính giá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(ModuleDanhSachTinhGia.tsx, BoLocNangCao.tsx, LocSheet.tsx)</w:t>
      </w:r>
    </w:p>
    <w:p>
      <w:pPr>
        <w:pStyle w:val="ListParagraph"/>
        <w:numPr>
          <w:ilvl w:val="0"/>
          <w:numId w:val="1"/>
        </w:numPr>
      </w:pPr>
      <w:r>
        <w:t xml:space="preserve">Bộ lọc (nâng cao) + sheet lọc mobile</w:t>
      </w:r>
    </w:p>
    <w:p>
      <w:pPr>
        <w:pStyle w:val="ListParagraph"/>
        <w:numPr>
          <w:ilvl w:val="0"/>
          <w:numId w:val="1"/>
        </w:numPr>
      </w:pPr>
      <w:r>
        <w:t xml:space="preserve">Bảng: Sản phẩm · Khách hàng · Người lập · Thời gian · Thao tác</w:t>
      </w:r>
    </w:p>
    <w:p>
      <w:pPr>
        <w:pStyle w:val="ListParagraph"/>
        <w:numPr>
          <w:ilvl w:val="0"/>
          <w:numId w:val="1"/>
        </w:numPr>
      </w:pPr>
      <w:r>
        <w:t xml:space="preserve">Hộp thoại: “Xóa bảng tính giá này?”, “Không thể xóa”</w:t>
      </w:r>
    </w:p>
    <w:p>
      <w:pPr>
        <w:pStyle w:val="Heading2"/>
      </w:pPr>
      <w:r>
        <w:t xml:space="preserve">4.8. Danh sách LSX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(ModuleDanhSachLSX.tsx, lsx/SlidePanelLsxEdit.tsx, LsxPreviewModal.tsx)</w:t>
      </w:r>
    </w:p>
    <w:p>
      <w:pPr>
        <w:pStyle w:val="ListParagraph"/>
        <w:numPr>
          <w:ilvl w:val="0"/>
          <w:numId w:val="1"/>
        </w:numPr>
      </w:pPr>
      <w:r>
        <w:t xml:space="preserve">Danh sách LSX + bộ lọc; trống: “Tạo LSX ở mục ‘Tạo lệnh sản xuất’ trước.”</w:t>
      </w:r>
    </w:p>
    <w:p>
      <w:pPr>
        <w:pStyle w:val="ListParagraph"/>
        <w:numPr>
          <w:ilvl w:val="0"/>
          <w:numId w:val="1"/>
        </w:numPr>
      </w:pPr>
      <w:r>
        <w:t xml:space="preserve">Sửa LSX bằng slide panel — xác nhận “Cập nhật LSX?”</w:t>
      </w:r>
    </w:p>
    <w:p>
      <w:pPr>
        <w:pStyle w:val="ListParagraph"/>
        <w:numPr>
          <w:ilvl w:val="0"/>
          <w:numId w:val="1"/>
        </w:numPr>
      </w:pPr>
      <w:r>
        <w:t xml:space="preserve">Xem trước PDF LSX</w:t>
      </w:r>
    </w:p>
    <w:p>
      <w:pPr>
        <w:pStyle w:val="Heading2"/>
      </w:pPr>
      <w:r>
        <w:t xml:space="preserve">4.9. Nhật ký thao tác (tính giá)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(ModuleNhatKy.tsx)</w:t>
      </w:r>
    </w:p>
    <w:p>
      <w:pPr>
        <w:pStyle w:val="ListParagraph"/>
        <w:numPr>
          <w:ilvl w:val="0"/>
          <w:numId w:val="1"/>
        </w:numPr>
      </w:pPr>
      <w:r>
        <w:t xml:space="preserve">Bảng nhật ký thao tác hệ thống theo menu đang chọn</w:t>
      </w:r>
    </w:p>
    <w:p>
      <w:pPr>
        <w:pStyle w:val="Heading1"/>
      </w:pPr>
      <w:r>
        <w:t xml:space="preserve">5. Menu “Khách hàng”</w:t>
      </w:r>
    </w:p>
    <w:p>
      <w:pPr>
        <w:pStyle w:val="Heading2"/>
      </w:pPr>
      <w:r>
        <w:t xml:space="preserve">5.1. Danh sách khách hàng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(ModuleKhachHang.tsx)</w:t>
      </w:r>
    </w:p>
    <w:p>
      <w:pPr>
        <w:pStyle w:val="ListParagraph"/>
        <w:numPr>
          <w:ilvl w:val="0"/>
          <w:numId w:val="1"/>
        </w:numPr>
      </w:pPr>
      <w:r>
        <w:t xml:space="preserve">Bảng khách hàng: avatar + tên + mã KH, liên hệ, người phụ trách, ngày tạo, thao tác</w:t>
      </w:r>
    </w:p>
    <w:p>
      <w:pPr>
        <w:pStyle w:val="ListParagraph"/>
        <w:numPr>
          <w:ilvl w:val="0"/>
          <w:numId w:val="1"/>
        </w:numPr>
      </w:pPr>
      <w:r>
        <w:t xml:space="preserve">Chip trạng thái: Tất cả · Đang dùng · Ngừng · Đã khóa · Chưa phân</w:t>
      </w:r>
    </w:p>
    <w:p>
      <w:pPr>
        <w:pStyle w:val="ListParagraph"/>
        <w:numPr>
          <w:ilvl w:val="0"/>
          <w:numId w:val="1"/>
        </w:numPr>
      </w:pPr>
      <w:r>
        <w:t xml:space="preserve">Bộ lọc; guard quyền: “Khách hàng ngoài quyền quản lý”</w:t>
      </w:r>
    </w:p>
    <w:p>
      <w:pPr>
        <w:pStyle w:val="Heading3"/>
      </w:pPr>
      <w:r>
        <w:t xml:space="preserve">Chi tiết / Sửa khách hàng</w:t>
      </w:r>
    </w:p>
    <w:p>
      <w:pPr>
        <w:pStyle w:val="ListParagraph"/>
        <w:numPr>
          <w:ilvl w:val="0"/>
          <w:numId w:val="1"/>
        </w:numPr>
      </w:pPr>
      <w:r>
        <w:t xml:space="preserve">Tab: Thông tin · Liên hệ · Phân công</w:t>
      </w:r>
    </w:p>
    <w:p>
      <w:pPr>
        <w:pStyle w:val="ListParagraph"/>
        <w:numPr>
          <w:ilvl w:val="0"/>
          <w:numId w:val="1"/>
        </w:numPr>
      </w:pPr>
      <w:r>
        <w:t xml:space="preserve">Form: “Thông tin cá nhân / Thông tin doanh nghiệp”, “Thông tin liên hệ / Người liên hệ chính”, “Phân công người phụ trách”</w:t>
      </w:r>
    </w:p>
    <w:p>
      <w:pPr>
        <w:pStyle w:val="ListParagraph"/>
        <w:numPr>
          <w:ilvl w:val="0"/>
          <w:numId w:val="1"/>
        </w:numPr>
      </w:pPr>
      <w:r>
        <w:t xml:space="preserve">Hộp thoại “Phân công người phụ trách — {khách hàng}” (CustomerManagersPicker.tsx)</w:t>
      </w:r>
    </w:p>
    <w:p>
      <w:pPr>
        <w:pStyle w:val="Heading3"/>
      </w:pPr>
      <w:r>
        <w:t xml:space="preserve">Nhập khách hàng từ Excel</w:t>
      </w:r>
    </w:p>
    <w:p>
      <w:pPr>
        <w:pStyle w:val="ListParagraph"/>
        <w:numPr>
          <w:ilvl w:val="0"/>
          <w:numId w:val="1"/>
        </w:numPr>
      </w:pPr>
      <w:r>
        <w:t xml:space="preserve">Wizard import (customer/ImportKhachHangPanel.tsx) — kết thúc “Nhập hoàn tất!”</w:t>
      </w:r>
    </w:p>
    <w:p>
      <w:pPr>
        <w:pStyle w:val="Heading2"/>
      </w:pPr>
      <w:r>
        <w:t xml:space="preserve">5.2. Nhật ký thao tác (khách hàng)</w:t>
      </w:r>
    </w:p>
    <w:p>
      <w:pPr>
        <w:pStyle w:val="ListParagraph"/>
        <w:numPr>
          <w:ilvl w:val="0"/>
          <w:numId w:val="1"/>
        </w:numPr>
      </w:pPr>
      <w:r>
        <w:t xml:space="preserve">Lịch sử thao tác: Tạo hồ sơ · Chỉnh sửa thông tin · Thay đổi trạng thái KH</w:t>
      </w:r>
    </w:p>
    <w:p>
      <w:pPr>
        <w:pStyle w:val="ListParagraph"/>
        <w:numPr>
          <w:ilvl w:val="0"/>
          <w:numId w:val="1"/>
        </w:numPr>
      </w:pPr>
      <w:r>
        <w:t xml:space="preserve">Bộ lọc thời gian (Hôm nay/7 ngày/30 ngày/Tháng này/Tùy chỉnh), người thao tác, trường dữ liệu</w:t>
      </w:r>
    </w:p>
    <w:p>
      <w:pPr>
        <w:pStyle w:val="ListParagraph"/>
        <w:numPr>
          <w:ilvl w:val="0"/>
          <w:numId w:val="1"/>
        </w:numPr>
      </w:pPr>
      <w:r>
        <w:t xml:space="preserve">Chi tiết thay đổi: “Trước: … / Sau: …”</w:t>
      </w:r>
    </w:p>
    <w:p>
      <w:pPr>
        <w:pStyle w:val="Heading1"/>
      </w:pPr>
      <w:r>
        <w:t xml:space="preserve">6. Menu “Cấu hình tính giá”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(TrangCauHinh.tsx)</w:t>
      </w:r>
    </w:p>
    <w:p>
      <w:r>
        <w:t xml:space="preserve">Khối chung: “Phiên bản — {scope}” (PanelPhienBan/KhoiPhienBan) — lưu/xem/xóa phiên bản cấu hình; trang chỉ đọc khi không có quyền PRICE_CONFIG_MANAGER.</w:t>
      </w:r>
    </w:p>
    <w:p>
      <w:pPr>
        <w:pStyle w:val="Heading2"/>
      </w:pPr>
      <w:r>
        <w:t xml:space="preserve">6.1. Vật tư / nguyên vật liệu</w:t>
      </w:r>
    </w:p>
    <w:p>
      <w:pPr>
        <w:pStyle w:val="ListParagraph"/>
        <w:numPr>
          <w:ilvl w:val="0"/>
          <w:numId w:val="1"/>
        </w:numPr>
      </w:pPr>
      <w:r>
        <w:t xml:space="preserve">📦 Giá Nguyên Vật Liệu Cập Nhật Hàng Ngày — bảng: STT, Màng, Tỉ trọng (g/cm³), Độ dày (mic), Giá (VNĐ/kg), Giá (VNĐ/m²); chọn “Khổ bình thường / Khổ nhỏ”; nút “🔄 Reset mặc định”; các nút “Cập nhật &lt;tên NVL&gt; mới”</w:t>
      </w:r>
    </w:p>
    <w:p>
      <w:pPr>
        <w:pStyle w:val="ListParagraph"/>
        <w:numPr>
          <w:ilvl w:val="0"/>
          <w:numId w:val="1"/>
        </w:numPr>
      </w:pPr>
      <w:r>
        <w:t xml:space="preserve">📦 Giá Zipper (kèm băng keo, quai xách)</w:t>
      </w:r>
    </w:p>
    <w:p>
      <w:pPr>
        <w:pStyle w:val="Heading2"/>
      </w:pPr>
      <w:r>
        <w:t xml:space="preserve">6.2. Chi phí sản xuất</w:t>
      </w:r>
    </w:p>
    <w:p>
      <w:pPr>
        <w:pStyle w:val="ListParagraph"/>
        <w:numPr>
          <w:ilvl w:val="0"/>
          <w:numId w:val="1"/>
        </w:numPr>
      </w:pPr>
      <w:r>
        <w:t xml:space="preserve">🎨 Giá Màu In Theo Loại Màng</w:t>
      </w:r>
    </w:p>
    <w:p>
      <w:pPr>
        <w:pStyle w:val="ListParagraph"/>
        <w:numPr>
          <w:ilvl w:val="0"/>
          <w:numId w:val="1"/>
        </w:numPr>
      </w:pPr>
      <w:r>
        <w:t xml:space="preserve">📉 Công Thức Tính Phi Hao In</w:t>
      </w:r>
    </w:p>
    <w:p>
      <w:pPr>
        <w:pStyle w:val="ListParagraph"/>
        <w:numPr>
          <w:ilvl w:val="0"/>
          <w:numId w:val="1"/>
        </w:numPr>
      </w:pPr>
      <w:r>
        <w:t xml:space="preserve">✂️ Chi Phí Nhũ / Phủ Mờ</w:t>
      </w:r>
    </w:p>
    <w:p>
      <w:pPr>
        <w:pStyle w:val="ListParagraph"/>
        <w:numPr>
          <w:ilvl w:val="0"/>
          <w:numId w:val="1"/>
        </w:numPr>
      </w:pPr>
      <w:r>
        <w:t xml:space="preserve">🖨️ CPSX Khâu in — setup số màu, giá trục, tỷ lệ hao hụt in</w:t>
      </w:r>
    </w:p>
    <w:p>
      <w:pPr>
        <w:pStyle w:val="ListParagraph"/>
        <w:numPr>
          <w:ilvl w:val="0"/>
          <w:numId w:val="1"/>
        </w:numPr>
      </w:pPr>
      <w:r>
        <w:t xml:space="preserve">🔗 CPSX Khâu Ghép</w:t>
      </w:r>
    </w:p>
    <w:p>
      <w:pPr>
        <w:pStyle w:val="ListParagraph"/>
        <w:numPr>
          <w:ilvl w:val="0"/>
          <w:numId w:val="1"/>
        </w:numPr>
      </w:pPr>
      <w:r>
        <w:t xml:space="preserve">✂️ CPSX Khâu Chia — “Chỉ cấu hình tham số máy chia — chưa áp vào engine tính giá.”</w:t>
      </w:r>
    </w:p>
    <w:p>
      <w:pPr>
        <w:pStyle w:val="ListParagraph"/>
        <w:numPr>
          <w:ilvl w:val="0"/>
          <w:numId w:val="1"/>
        </w:numPr>
      </w:pPr>
      <w:r>
        <w:t xml:space="preserve">✂️ CPSX Khâu Cắt — quy tắc cắt theo mức Nhỏ / Trung bình / Lớn</w:t>
      </w:r>
    </w:p>
    <w:p>
      <w:pPr>
        <w:pStyle w:val="Heading2"/>
      </w:pPr>
      <w:r>
        <w:t xml:space="preserve">6.3. Chi phí sản xuất (nâng cấp)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(cau-hinh/CpsxNangCapTrang.tsx và các con)</w:t>
      </w:r>
    </w:p>
    <w:p>
      <w:pPr>
        <w:pStyle w:val="ListParagraph"/>
        <w:numPr>
          <w:ilvl w:val="0"/>
          <w:numId w:val="1"/>
        </w:numPr>
      </w:pPr>
      <w:r>
        <w:t xml:space="preserve">1. Điện — “Giá điện theo khung giờ” (khung giờ, thời lượng, ₫/kWh) và “Điện / phút theo máy” (Máy in / Máy ghép / Máy chia / Máy làm túi: công suất, hiệu suất, giá điện)</w:t>
      </w:r>
    </w:p>
    <w:p>
      <w:pPr>
        <w:pStyle w:val="ListParagraph"/>
        <w:numPr>
          <w:ilvl w:val="0"/>
          <w:numId w:val="1"/>
        </w:numPr>
      </w:pPr>
      <w:r>
        <w:t xml:space="preserve">2. Tiền lương — bảng “Vai trò / CN — Lương (₫/ca)” cho in / ghép / chia / làm túi</w:t>
      </w:r>
    </w:p>
    <w:p>
      <w:pPr>
        <w:pStyle w:val="ListParagraph"/>
        <w:numPr>
          <w:ilvl w:val="0"/>
          <w:numId w:val="1"/>
        </w:numPr>
      </w:pPr>
      <w:r>
        <w:t xml:space="preserve">3. Mực · Dung môi · Keo ghép — bảng giá vật tư, “Giá in theo số màu” (Tỉ lệ phủ 100% / 50%), “Bảng giá dung môi”, “Bảng giá keo ghép”, “Định mức mực in + dung môi in”, “Định mức keo + dung môi ghép”</w:t>
      </w:r>
    </w:p>
    <w:p>
      <w:pPr>
        <w:pStyle w:val="ListParagraph"/>
        <w:numPr>
          <w:ilvl w:val="0"/>
          <w:numId w:val="1"/>
        </w:numPr>
      </w:pPr>
      <w:r>
        <w:t xml:space="preserve">4. Thời gian sản xuất — thời gian lên trục, duyệt mẫu, tốc độ in; setup ghép; setup/tốc độ theo loại sản phẩm và loại túi, bậc bước cắt</w:t>
      </w:r>
    </w:p>
    <w:p>
      <w:pPr>
        <w:pStyle w:val="ListParagraph"/>
        <w:numPr>
          <w:ilvl w:val="0"/>
          <w:numId w:val="1"/>
        </w:numPr>
      </w:pPr>
      <w:r>
        <w:t xml:space="preserve">Nút admin: “Tự cập nhật quyền CPSX nâng cao (admin)”</w:t>
      </w:r>
    </w:p>
    <w:p>
      <w:pPr>
        <w:pStyle w:val="ListParagraph"/>
        <w:numPr>
          <w:ilvl w:val="0"/>
          <w:numId w:val="1"/>
        </w:numPr>
      </w:pPr>
      <w:r>
        <w:t xml:space="preserve">Hiển thị theo từng quyền CPSX_UPGRADE_EDIT_* / REVIEW_*; chỉ xem khi thiếu quyền sửa</w:t>
      </w:r>
    </w:p>
    <w:p>
      <w:pPr>
        <w:pStyle w:val="Heading2"/>
      </w:pPr>
      <w:r>
        <w:t xml:space="preserve">6.4. Biên lợi nhuận</w:t>
      </w:r>
    </w:p>
    <w:p>
      <w:pPr>
        <w:pStyle w:val="ListParagraph"/>
        <w:numPr>
          <w:ilvl w:val="0"/>
          <w:numId w:val="1"/>
        </w:numPr>
      </w:pPr>
      <w:r>
        <w:t xml:space="preserve">💰 Bảng Lợi Nhuận — ngưỡng sản lượng, cột theo nhóm khách hàng (bình thường / khách lớn)</w:t>
      </w:r>
    </w:p>
    <w:p>
      <w:pPr>
        <w:pStyle w:val="ListParagraph"/>
        <w:numPr>
          <w:ilvl w:val="0"/>
          <w:numId w:val="1"/>
        </w:numPr>
      </w:pPr>
      <w:r>
        <w:t xml:space="preserve">📈 Tổng giá thành sản xuất cơ bản</w:t>
      </w:r>
    </w:p>
    <w:p>
      <w:pPr>
        <w:pStyle w:val="ListParagraph"/>
        <w:numPr>
          <w:ilvl w:val="0"/>
          <w:numId w:val="1"/>
        </w:numPr>
      </w:pPr>
      <w:r>
        <w:t xml:space="preserve">📊 Tỷ lệ lợi nhuận theo số màu in (Dành riêng cho màng in) — nhóm “normal / large”</w:t>
      </w:r>
    </w:p>
    <w:p>
      <w:pPr>
        <w:pStyle w:val="Heading2"/>
      </w:pPr>
      <w:r>
        <w:t xml:space="preserve">6.5. Phụ phí</w:t>
      </w:r>
    </w:p>
    <w:p>
      <w:pPr>
        <w:pStyle w:val="ListParagraph"/>
        <w:numPr>
          <w:ilvl w:val="0"/>
          <w:numId w:val="1"/>
        </w:numPr>
      </w:pPr>
      <w:r>
        <w:t xml:space="preserve">Đơn giá trục in</w:t>
      </w:r>
    </w:p>
    <w:p>
      <w:pPr>
        <w:pStyle w:val="ListParagraph"/>
        <w:numPr>
          <w:ilvl w:val="0"/>
          <w:numId w:val="1"/>
        </w:numPr>
      </w:pPr>
      <w:r>
        <w:t xml:space="preserve">🎀 Giá Phụ Kiện — 💰 Cài Đặt Đơn Giá Phụ Kiện</w:t>
      </w:r>
    </w:p>
    <w:p>
      <w:pPr>
        <w:pStyle w:val="ListParagraph"/>
        <w:numPr>
          <w:ilvl w:val="0"/>
          <w:numId w:val="1"/>
        </w:numPr>
      </w:pPr>
      <w:r>
        <w:t xml:space="preserve">📦 Đóng gói thùng — 📦 Định mức loại thùng (giá, trọng lượng, nhãn từng loại thùng/quai)</w:t>
      </w:r>
    </w:p>
    <w:p>
      <w:pPr>
        <w:pStyle w:val="ListParagraph"/>
        <w:numPr>
          <w:ilvl w:val="0"/>
          <w:numId w:val="1"/>
        </w:numPr>
      </w:pPr>
      <w:r>
        <w:t xml:space="preserve">🚚 Vận chuyển (Dành cho Màng in)</w:t>
      </w:r>
    </w:p>
    <w:p>
      <w:pPr>
        <w:pStyle w:val="ListParagraph"/>
        <w:numPr>
          <w:ilvl w:val="0"/>
          <w:numId w:val="1"/>
        </w:numPr>
      </w:pPr>
      <w:r>
        <w:t xml:space="preserve">Phụ phí in tùy chỉnh (thêm/xóa dòng phụ phí)</w:t>
      </w:r>
    </w:p>
    <w:p>
      <w:pPr>
        <w:pStyle w:val="Heading2"/>
      </w:pPr>
      <w:r>
        <w:t xml:space="preserve">6.6. Lãi vay công nợ</w:t>
      </w:r>
    </w:p>
    <w:p>
      <w:pPr>
        <w:pStyle w:val="ListParagraph"/>
        <w:numPr>
          <w:ilvl w:val="0"/>
          <w:numId w:val="1"/>
        </w:numPr>
      </w:pPr>
      <w:r>
        <w:t xml:space="preserve">Lãi Vay Công Nợ — các mốc công nợ 14/30/45/75/90 ngày + mốc tùy chỉnh, tỷ lệ%/ngày</w:t>
      </w:r>
    </w:p>
    <w:p>
      <w:pPr>
        <w:pStyle w:val="ListParagraph"/>
        <w:numPr>
          <w:ilvl w:val="0"/>
          <w:numId w:val="1"/>
        </w:numPr>
      </w:pPr>
      <w:r>
        <w:t xml:space="preserve">Lãi vay dành riêng cho màn in</w:t>
      </w:r>
    </w:p>
    <w:p>
      <w:pPr>
        <w:pStyle w:val="Heading2"/>
      </w:pPr>
      <w:r>
        <w:t xml:space="preserve">6.7. Gia công ngoài / Định mức hao hụt / Công thức</w:t>
      </w:r>
    </w:p>
    <w:p>
      <w:pPr>
        <w:pStyle w:val="ListParagraph"/>
        <w:numPr>
          <w:ilvl w:val="0"/>
          <w:numId w:val="1"/>
        </w:numPr>
      </w:pPr>
      <w:r>
        <w:t xml:space="preserve">Gia công ngoài — PanelGiaCongNgoai.tsx (đơn giá gia công từng công đoạn)</w:t>
      </w:r>
    </w:p>
    <w:p>
      <w:pPr>
        <w:pStyle w:val="ListParagraph"/>
        <w:numPr>
          <w:ilvl w:val="0"/>
          <w:numId w:val="1"/>
        </w:numPr>
      </w:pPr>
      <w:r>
        <w:t xml:space="preserve">Định mức hao hụt — tái sử dụng các bảng NVL/phi hao (ẩn cột CPSX khi xem riêng lẻ)</w:t>
      </w:r>
    </w:p>
    <w:p>
      <w:pPr>
        <w:pStyle w:val="ListParagraph"/>
        <w:numPr>
          <w:ilvl w:val="0"/>
          <w:numId w:val="1"/>
        </w:numPr>
      </w:pPr>
      <w:r>
        <w:t xml:space="preserve">Công thức — xem kết hợp toàn bộ bảng định mức &amp; CPSX</w:t>
      </w:r>
    </w:p>
    <w:p>
      <w:pPr>
        <w:pStyle w:val="Heading1"/>
      </w:pPr>
      <w:r>
        <w:t xml:space="preserve">7. Menu “Quản trị hệ thống”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(ModulePhanQuyen.tsx, ModuleTaiNguyenHeThong.tsx)</w:t>
      </w:r>
    </w:p>
    <w:p>
      <w:pPr>
        <w:pStyle w:val="Heading2"/>
      </w:pPr>
      <w:r>
        <w:t xml:space="preserve">7.1. Tài khoản &amp; quyền</w:t>
      </w:r>
    </w:p>
    <w:p>
      <w:pPr>
        <w:pStyle w:val="ListParagraph"/>
        <w:numPr>
          <w:ilvl w:val="0"/>
          <w:numId w:val="1"/>
        </w:numPr>
      </w:pPr>
      <w:r>
        <w:t xml:space="preserve">Thống kê: tổng Tài khoản / Vai trò; tìm kiếm tài khoản hoặc họ tên</w:t>
      </w:r>
    </w:p>
    <w:p>
      <w:pPr>
        <w:pStyle w:val="ListParagraph"/>
        <w:numPr>
          <w:ilvl w:val="0"/>
          <w:numId w:val="1"/>
        </w:numPr>
      </w:pPr>
      <w:r>
        <w:t xml:space="preserve">Bộ lọc: Tất cả · Đang hoạt động · Đã vô hiệu</w:t>
      </w:r>
    </w:p>
    <w:p>
      <w:pPr>
        <w:pStyle w:val="ListParagraph"/>
        <w:numPr>
          <w:ilvl w:val="0"/>
          <w:numId w:val="1"/>
        </w:numPr>
      </w:pPr>
      <w:r>
        <w:t xml:space="preserve">Danh sách tài khoản; “Tạo tài khoản mới”</w:t>
      </w:r>
    </w:p>
    <w:p>
      <w:pPr>
        <w:pStyle w:val="ListParagraph"/>
        <w:numPr>
          <w:ilvl w:val="0"/>
          <w:numId w:val="1"/>
        </w:numPr>
      </w:pPr>
      <w:r>
        <w:t xml:space="preserve">Chi tiết tài khoản (Inspector) — cấp/thu hồi policy; chế độ “Theo tài khoản / Theo vai trò”; áp template vai trò</w:t>
      </w:r>
    </w:p>
    <w:p>
      <w:pPr>
        <w:pStyle w:val="ListParagraph"/>
        <w:numPr>
          <w:ilvl w:val="0"/>
          <w:numId w:val="1"/>
        </w:numPr>
      </w:pPr>
      <w:r>
        <w:t xml:space="preserve">Banner: “Tài khoản này đã dừng hoạt động…”</w:t>
      </w:r>
    </w:p>
    <w:p>
      <w:pPr>
        <w:pStyle w:val="Heading2"/>
      </w:pPr>
      <w:r>
        <w:t xml:space="preserve">7.2. Yêu cầu đặt lại MK</w:t>
      </w:r>
    </w:p>
    <w:p>
      <w:pPr>
        <w:pStyle w:val="ListParagraph"/>
        <w:numPr>
          <w:ilvl w:val="0"/>
          <w:numId w:val="1"/>
        </w:numPr>
      </w:pPr>
      <w:r>
        <w:t xml:space="preserve">Bảng yêu cầu đặt lại mật khẩu (cần quyền ACCOUNT_MANAGER)</w:t>
      </w:r>
    </w:p>
    <w:p>
      <w:pPr>
        <w:pStyle w:val="ListParagraph"/>
        <w:numPr>
          <w:ilvl w:val="0"/>
          <w:numId w:val="1"/>
        </w:numPr>
      </w:pPr>
      <w:r>
        <w:t xml:space="preserve">Duyệt yêu cầu → hộp thoại “Đã duyệt — mã xác thực”</w:t>
      </w:r>
    </w:p>
    <w:p>
      <w:pPr>
        <w:pStyle w:val="Heading2"/>
      </w:pPr>
      <w:r>
        <w:t xml:space="preserve">7.3. Vai trò</w:t>
      </w:r>
    </w:p>
    <w:p>
      <w:pPr>
        <w:pStyle w:val="ListParagraph"/>
        <w:numPr>
          <w:ilvl w:val="0"/>
          <w:numId w:val="1"/>
        </w:numPr>
      </w:pPr>
      <w:r>
        <w:t xml:space="preserve">“Vai trò &amp; Phân quyền — Quản lý các vai trò dùng để phân quyền chức năng cho người dùng.”</w:t>
      </w:r>
    </w:p>
    <w:p>
      <w:pPr>
        <w:pStyle w:val="ListParagraph"/>
        <w:numPr>
          <w:ilvl w:val="0"/>
          <w:numId w:val="1"/>
        </w:numPr>
      </w:pPr>
      <w:r>
        <w:t xml:space="preserve">Tạo vai trò (Tên vai trò, Mô tả, chọn quyền); bảng vai trò: Vai trò · Loại · Số quyền · Người dùng · Quyền nổi bật · Cập nhật · Thao tác</w:t>
      </w:r>
    </w:p>
    <w:p>
      <w:pPr>
        <w:pStyle w:val="Heading2"/>
      </w:pPr>
      <w:r>
        <w:t xml:space="preserve">7.4. Bảng phân quyền</w:t>
      </w:r>
    </w:p>
    <w:p>
      <w:pPr>
        <w:pStyle w:val="ListParagraph"/>
        <w:numPr>
          <w:ilvl w:val="0"/>
          <w:numId w:val="1"/>
        </w:numPr>
      </w:pPr>
      <w:r>
        <w:t xml:space="preserve">Ma trận quyền theo chức năng — chế độ xem “Theo tài khoản / Theo vai trò”</w:t>
      </w:r>
    </w:p>
    <w:p>
      <w:pPr>
        <w:pStyle w:val="ListParagraph"/>
        <w:numPr>
          <w:ilvl w:val="0"/>
          <w:numId w:val="1"/>
        </w:numPr>
      </w:pPr>
      <w:r>
        <w:t xml:space="preserve">Xem chi tiết từng quyền (nhóm, mức độ nguy hiểm, mô tả)</w:t>
      </w:r>
    </w:p>
    <w:p>
      <w:pPr>
        <w:pStyle w:val="Heading2"/>
      </w:pPr>
      <w:r>
        <w:t xml:space="preserve">7.5. Cài đặt hệ thống</w:t>
      </w:r>
    </w:p>
    <w:p>
      <w:pPr>
        <w:pStyle w:val="ListParagraph"/>
        <w:numPr>
          <w:ilvl w:val="0"/>
          <w:numId w:val="1"/>
        </w:numPr>
      </w:pPr>
      <w:r>
        <w:t xml:space="preserve">Hiện chưa có màn hình chi tiết (“Module này chưa có màn hình chi tiết.”)</w:t>
      </w:r>
    </w:p>
    <w:p>
      <w:pPr>
        <w:pStyle w:val="Heading2"/>
      </w:pPr>
      <w:r>
        <w:t xml:space="preserve">7.6. Quản lý tài nguyên hệ thống</w:t>
      </w:r>
    </w:p>
    <w:p>
      <w:pPr>
        <w:pStyle w:val="ListParagraph"/>
        <w:numPr>
          <w:ilvl w:val="0"/>
          <w:numId w:val="1"/>
        </w:numPr>
      </w:pPr>
      <w:r>
        <w:t xml:space="preserve">Theo dõi CPU, RAM, ổ đĩa và container VPS</w:t>
      </w:r>
    </w:p>
    <w:p>
      <w:pPr>
        <w:pStyle w:val="Heading2"/>
      </w:pPr>
      <w:r>
        <w:t xml:space="preserve">7.7. Nhật ký hệ thống</w:t>
      </w:r>
    </w:p>
    <w:p>
      <w:pPr>
        <w:pStyle w:val="ListParagraph"/>
        <w:numPr>
          <w:ilvl w:val="0"/>
          <w:numId w:val="1"/>
        </w:numPr>
      </w:pPr>
      <w:r>
        <w:t xml:space="preserve">Bảng nhật ký quản trị hệ thống</w:t>
      </w:r>
    </w:p>
    <w:p>
      <w:pPr>
        <w:pStyle w:val="Heading1"/>
      </w:pPr>
      <w:r>
        <w:t xml:space="preserve">8. Web mobile (hub + tab dưới)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(layout/VoTrang.tsx — MOBILE_HUBS, MobileQuickActions.tsx)</w:t>
      </w:r>
    </w:p>
    <w:p>
      <w:pPr>
        <w:pStyle w:val="ListParagraph"/>
        <w:numPr>
          <w:ilvl w:val="0"/>
          <w:numId w:val="1"/>
        </w:numPr>
      </w:pPr>
      <w:r>
        <w:t xml:space="preserve">Header module mobile: nút quay lại hub + tiêu đề màn + tên nhóm</w:t>
      </w:r>
    </w:p>
    <w:p>
      <w:pPr>
        <w:pStyle w:val="ListParagraph"/>
        <w:numPr>
          <w:ilvl w:val="0"/>
          <w:numId w:val="1"/>
        </w:numPr>
      </w:pPr>
      <w:r>
        <w:t xml:space="preserve">Tab dưới (MobileBottomTabs) theo 5 nhóm; FAB thao tác nhanh (MobileQuickActions)</w:t>
      </w:r>
    </w:p>
    <w:p>
      <w:pPr>
        <w:pStyle w:val="Heading2"/>
      </w:pPr>
      <w:r>
        <w:t xml:space="preserve">8.1. Hub Tổng quan</w:t>
      </w:r>
    </w:p>
    <w:p>
      <w:pPr>
        <w:pStyle w:val="ListParagraph"/>
        <w:numPr>
          <w:ilvl w:val="0"/>
          <w:numId w:val="1"/>
        </w:numPr>
      </w:pPr>
      <w:r>
        <w:t xml:space="preserve">Thẻ: Số báo giá đã tạo · Báo giá chờ duyệt · Khách hàng mới · Sản phẩm đã tính giá gần đây · Doanh thu dự kiến · Hoạt động gần đây</w:t>
      </w:r>
    </w:p>
    <w:p>
      <w:pPr>
        <w:pStyle w:val="Heading2"/>
      </w:pPr>
      <w:r>
        <w:t xml:space="preserve">8.2. Hub Tính giá</w:t>
      </w:r>
    </w:p>
    <w:p>
      <w:pPr>
        <w:pStyle w:val="ListParagraph"/>
        <w:numPr>
          <w:ilvl w:val="0"/>
          <w:numId w:val="1"/>
        </w:numPr>
      </w:pPr>
      <w:r>
        <w:t xml:space="preserve">Thẻ: Tạo bảng tính giá · Tạo bảng báo giá · Tạo lệnh sản xuất · Danh sách tính giá · Danh sách báo giá · Danh sách lệnh sản xuất · Nhật ký thao tác</w:t>
      </w:r>
    </w:p>
    <w:p>
      <w:pPr>
        <w:pStyle w:val="Heading2"/>
      </w:pPr>
      <w:r>
        <w:t xml:space="preserve">8.3. Hub Khách hàng</w:t>
      </w:r>
    </w:p>
    <w:p>
      <w:pPr>
        <w:pStyle w:val="ListParagraph"/>
        <w:numPr>
          <w:ilvl w:val="0"/>
          <w:numId w:val="1"/>
        </w:numPr>
      </w:pPr>
      <w:r>
        <w:t xml:space="preserve">Thẻ: Danh sách khách hàng · Nhật ký thao tác</w:t>
      </w:r>
    </w:p>
    <w:p>
      <w:pPr>
        <w:pStyle w:val="Heading2"/>
      </w:pPr>
      <w:r>
        <w:t xml:space="preserve">8.4. Hub Cấu hình</w:t>
      </w:r>
    </w:p>
    <w:p>
      <w:pPr>
        <w:pStyle w:val="ListParagraph"/>
        <w:numPr>
          <w:ilvl w:val="0"/>
          <w:numId w:val="1"/>
        </w:numPr>
      </w:pPr>
      <w:r>
        <w:t xml:space="preserve">Thẻ: Vật tư / nguyên vật liệu · Chi phí sản xuất · Chi phí sản xuất (nâng cấp) · Biên lợi nhuận · Phụ phí · Lãi vay công nợ</w:t>
      </w:r>
    </w:p>
    <w:p>
      <w:pPr>
        <w:pStyle w:val="Heading2"/>
      </w:pPr>
      <w:r>
        <w:t xml:space="preserve">8.5. Hub Tài khoản</w:t>
      </w:r>
    </w:p>
    <w:p>
      <w:pPr>
        <w:pStyle w:val="ListParagraph"/>
        <w:numPr>
          <w:ilvl w:val="0"/>
          <w:numId w:val="1"/>
        </w:numPr>
      </w:pPr>
      <w:r>
        <w:t xml:space="preserve">Thẻ: Tài khoản &amp; quyền · Yêu cầu đặt lại MK · Vai trò · Bảng phân quyền · Cài đặt hệ thống · Quản lý tài nguyên hệ thống · Nhật ký hệ thống</w:t>
      </w:r>
    </w:p>
    <w:p>
      <w:pPr>
        <w:pStyle w:val="ListParagraph"/>
        <w:numPr>
          <w:ilvl w:val="0"/>
          <w:numId w:val="1"/>
        </w:numPr>
      </w:pPr>
      <w:r>
        <w:t xml:space="preserve">Thẻ tài khoản: đổi ảnh đại diện / mật khẩu / PIN / chữ ký, đăng xuất</w:t>
      </w:r>
    </w:p>
    <w:p>
      <w:pPr>
        <w:pBdr>
          <w:top w:val="single" w:color="CCCCCC" w:sz="4" w:space="8"/>
        </w:pBdr>
        <w:spacing w:before="240"/>
      </w:pPr>
      <w:r>
        <w:t xml:space="preserve">Ghi chú: tên đề mục trích nguyên văn từ giao diện (JSX). Tên file component ghi in nghiêng sau mỗi màn hình để tra cứu mã nguồn.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444444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mục đề mục UI — LTS Pricing (web app)</dc:title>
  <dc:creator>LTS Pricing</dc:creator>
  <cp:lastModifiedBy>Un-named</cp:lastModifiedBy>
  <cp:revision>1</cp:revision>
  <dcterms:created xsi:type="dcterms:W3CDTF">2026-09-16T09:15:27.857Z</dcterms:created>
  <dcterms:modified xsi:type="dcterms:W3CDTF">2026-09-16T09:15:27.858Z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