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10070" w:type="dxa"/>
        <w:jc w:val="left"/>
        <w:tblInd w:w="0" w:type="dxa"/>
        <w:tblCellMar>
          <w:top w:w="0" w:type="dxa"/>
          <w:left w:w="108" w:type="dxa"/>
          <w:bottom w:w="0" w:type="dxa"/>
          <w:right w:w="108" w:type="dxa"/>
        </w:tblCellMar>
        <w:tblLook w:val="0400" w:noVBand="1" w:noHBand="0" w:lastColumn="0" w:firstColumn="0" w:lastRow="0" w:firstRow="0"/>
      </w:tblPr>
      <w:tblGrid>
        <w:gridCol w:w="1431"/>
        <w:gridCol w:w="2108"/>
        <w:gridCol w:w="6531"/>
      </w:tblGrid>
      <w:tr>
        <w:trPr/>
        <w:tc>
          <w:tcPr>
            <w:tcW w:w="143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drawing>
                <wp:inline distT="0" distB="0" distL="0" distR="0">
                  <wp:extent cx="500380" cy="74549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00380" cy="745490"/>
                          </a:xfrm>
                          <a:prstGeom prst="rect">
                            <a:avLst/>
                          </a:prstGeom>
                        </pic:spPr>
                      </pic:pic>
                    </a:graphicData>
                  </a:graphic>
                </wp:inline>
              </w:drawing>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Sede</w:t>
            </w:r>
          </w:p>
        </w:tc>
        <w:tc>
          <w:tcPr>
            <w:tcW w:w="65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Andina</w:t>
            </w:r>
          </w:p>
        </w:tc>
      </w:tr>
      <w:tr>
        <w:trPr/>
        <w:tc>
          <w:tcPr>
            <w:tcW w:w="143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Localidad</w:t>
            </w:r>
          </w:p>
        </w:tc>
        <w:tc>
          <w:tcPr>
            <w:tcW w:w="65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Bariloche</w:t>
            </w:r>
          </w:p>
        </w:tc>
      </w:tr>
      <w:tr>
        <w:trPr/>
        <w:tc>
          <w:tcPr>
            <w:tcW w:w="143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Escuela de Docencia</w:t>
            </w:r>
          </w:p>
        </w:tc>
        <w:tc>
          <w:tcPr>
            <w:tcW w:w="65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Producción, Tecnología y Medio Ambiente</w:t>
            </w:r>
          </w:p>
        </w:tc>
      </w:tr>
      <w:tr>
        <w:trPr/>
        <w:tc>
          <w:tcPr>
            <w:tcW w:w="143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Carrera</w:t>
            </w:r>
          </w:p>
        </w:tc>
        <w:tc>
          <w:tcPr>
            <w:tcW w:w="653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Profesorado de Nivel Medio y Superior en Física</w:t>
            </w:r>
          </w:p>
        </w:tc>
      </w:tr>
    </w:tbl>
    <w:p>
      <w:pPr>
        <w:pStyle w:val="Normal"/>
        <w:ind w:right="441" w:hanging="0"/>
        <w:rPr/>
      </w:pPr>
      <w:r>
        <w:rPr/>
      </w:r>
    </w:p>
    <w:tbl>
      <w:tblPr>
        <w:tblStyle w:val="a0"/>
        <w:tblW w:w="10031" w:type="dxa"/>
        <w:jc w:val="left"/>
        <w:tblInd w:w="0" w:type="dxa"/>
        <w:tblCellMar>
          <w:top w:w="0" w:type="dxa"/>
          <w:left w:w="108" w:type="dxa"/>
          <w:bottom w:w="0" w:type="dxa"/>
          <w:right w:w="108" w:type="dxa"/>
        </w:tblCellMar>
        <w:tblLook w:val="0400" w:noVBand="1" w:noHBand="0" w:lastColumn="0" w:firstColumn="0" w:lastRow="0" w:firstRow="0"/>
      </w:tblPr>
      <w:tblGrid>
        <w:gridCol w:w="2039"/>
        <w:gridCol w:w="3993"/>
        <w:gridCol w:w="3999"/>
      </w:tblGrid>
      <w:tr>
        <w:trPr>
          <w:trHeight w:val="320" w:hRule="atLeast"/>
        </w:trPr>
        <w:tc>
          <w:tcPr>
            <w:tcW w:w="2039" w:type="dxa"/>
            <w:vMerge w:val="restart"/>
            <w:tcBorders>
              <w:top w:val="single" w:sz="4" w:space="0" w:color="000000"/>
              <w:left w:val="single" w:sz="4" w:space="0" w:color="000000"/>
              <w:bottom w:val="single" w:sz="4" w:space="0" w:color="000000"/>
              <w:right w:val="single" w:sz="4" w:space="0" w:color="000000"/>
            </w:tcBorders>
            <w:shd w:color="auto" w:fill="FCEBE0" w:val="clear"/>
          </w:tcPr>
          <w:p>
            <w:pPr>
              <w:pStyle w:val="Normal"/>
              <w:ind w:right="441" w:hanging="0"/>
              <w:jc w:val="center"/>
              <w:rPr>
                <w:b/>
                <w:b/>
              </w:rPr>
            </w:pPr>
            <w:r>
              <w:rPr>
                <w:b/>
              </w:rPr>
            </w:r>
          </w:p>
          <w:p>
            <w:pPr>
              <w:pStyle w:val="Normal"/>
              <w:spacing w:before="0" w:after="160"/>
              <w:ind w:right="441" w:hanging="0"/>
              <w:jc w:val="center"/>
              <w:rPr>
                <w:b/>
                <w:b/>
              </w:rPr>
            </w:pPr>
            <w:r>
              <w:rPr>
                <w:b/>
              </w:rPr>
              <w:t>PROGRAMA ANALÍTICO DE</w:t>
            </w:r>
          </w:p>
        </w:tc>
        <w:tc>
          <w:tcPr>
            <w:tcW w:w="399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 xml:space="preserve">Física IVB (Res. SEDEyVE 029/16) </w:t>
            </w:r>
          </w:p>
        </w:tc>
        <w:tc>
          <w:tcPr>
            <w:tcW w:w="3999" w:type="dxa"/>
            <w:tcBorders>
              <w:top w:val="single" w:sz="4" w:space="0" w:color="000000"/>
              <w:left w:val="single" w:sz="4" w:space="0" w:color="000000"/>
              <w:bottom w:val="single" w:sz="4" w:space="0" w:color="000000"/>
              <w:right w:val="single" w:sz="4" w:space="0" w:color="000000"/>
            </w:tcBorders>
            <w:shd w:color="auto" w:fill="F2DCDB" w:val="clear"/>
          </w:tcPr>
          <w:p>
            <w:pPr>
              <w:pStyle w:val="Normal"/>
              <w:spacing w:before="0" w:after="160"/>
              <w:ind w:right="441" w:hanging="0"/>
              <w:jc w:val="center"/>
              <w:rPr>
                <w:b/>
                <w:b/>
              </w:rPr>
            </w:pPr>
            <w:r>
              <w:rPr>
                <w:b/>
              </w:rPr>
              <w:t>Código SIU-Guaraní</w:t>
            </w:r>
          </w:p>
        </w:tc>
      </w:tr>
      <w:tr>
        <w:trPr>
          <w:trHeight w:val="540" w:hRule="atLeast"/>
        </w:trPr>
        <w:tc>
          <w:tcPr>
            <w:tcW w:w="2039"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b/>
                <w:b/>
              </w:rPr>
            </w:pPr>
            <w:r>
              <w:rPr>
                <w:b/>
              </w:rPr>
            </w:r>
          </w:p>
        </w:tc>
        <w:tc>
          <w:tcPr>
            <w:tcW w:w="399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b/>
                <w:b/>
              </w:rPr>
            </w:pPr>
            <w:r>
              <w:rPr>
                <w:b/>
              </w:rPr>
            </w:r>
          </w:p>
        </w:tc>
        <w:tc>
          <w:tcPr>
            <w:tcW w:w="399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B5330</w:t>
            </w:r>
          </w:p>
        </w:tc>
      </w:tr>
    </w:tbl>
    <w:p>
      <w:pPr>
        <w:pStyle w:val="Normal"/>
        <w:ind w:right="441" w:hanging="0"/>
        <w:rPr/>
      </w:pPr>
      <w:r>
        <w:rPr/>
      </w:r>
    </w:p>
    <w:tbl>
      <w:tblPr>
        <w:tblStyle w:val="a1"/>
        <w:tblW w:w="10084" w:type="dxa"/>
        <w:jc w:val="left"/>
        <w:tblInd w:w="0" w:type="dxa"/>
        <w:tblCellMar>
          <w:top w:w="0" w:type="dxa"/>
          <w:left w:w="108" w:type="dxa"/>
          <w:bottom w:w="0" w:type="dxa"/>
          <w:right w:w="108" w:type="dxa"/>
        </w:tblCellMar>
        <w:tblLook w:val="0400" w:noVBand="1" w:noHBand="0" w:lastColumn="0" w:firstColumn="0" w:lastRow="0" w:firstRow="0"/>
      </w:tblPr>
      <w:tblGrid>
        <w:gridCol w:w="2657"/>
        <w:gridCol w:w="2470"/>
        <w:gridCol w:w="109"/>
        <w:gridCol w:w="2367"/>
        <w:gridCol w:w="4"/>
        <w:gridCol w:w="293"/>
        <w:gridCol w:w="2183"/>
      </w:tblGrid>
      <w:tr>
        <w:trPr/>
        <w:tc>
          <w:tcPr>
            <w:tcW w:w="2657" w:type="dxa"/>
            <w:vMerge w:val="restart"/>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Correlativas según plan de estudios</w:t>
            </w:r>
          </w:p>
        </w:tc>
        <w:tc>
          <w:tcPr>
            <w:tcW w:w="4950" w:type="dxa"/>
            <w:gridSpan w:val="4"/>
            <w:tcBorders>
              <w:top w:val="single" w:sz="4" w:space="0" w:color="000000"/>
              <w:left w:val="single" w:sz="4" w:space="0" w:color="000000"/>
              <w:bottom w:val="single" w:sz="4" w:space="0" w:color="000000"/>
              <w:right w:val="single" w:sz="4" w:space="0" w:color="000000"/>
            </w:tcBorders>
            <w:shd w:color="auto" w:fill="F2DCDB" w:val="clear"/>
          </w:tcPr>
          <w:p>
            <w:pPr>
              <w:pStyle w:val="Normal"/>
              <w:spacing w:before="0" w:after="160"/>
              <w:ind w:right="441" w:hanging="0"/>
              <w:jc w:val="center"/>
              <w:rPr/>
            </w:pPr>
            <w:r>
              <w:rPr>
                <w:b/>
              </w:rPr>
              <w:t>Para Cursar</w:t>
            </w:r>
          </w:p>
        </w:tc>
        <w:tc>
          <w:tcPr>
            <w:tcW w:w="2476" w:type="dxa"/>
            <w:gridSpan w:val="2"/>
            <w:tcBorders>
              <w:top w:val="single" w:sz="4" w:space="0" w:color="000000"/>
              <w:left w:val="single" w:sz="4" w:space="0" w:color="000000"/>
              <w:bottom w:val="single" w:sz="4" w:space="0" w:color="000000"/>
              <w:right w:val="single" w:sz="4" w:space="0" w:color="000000"/>
            </w:tcBorders>
            <w:shd w:color="auto" w:fill="F2DCDB" w:val="clear"/>
          </w:tcPr>
          <w:p>
            <w:pPr>
              <w:pStyle w:val="Normal"/>
              <w:spacing w:before="0" w:after="160"/>
              <w:ind w:right="441" w:hanging="0"/>
              <w:rPr>
                <w:b/>
                <w:b/>
              </w:rPr>
            </w:pPr>
            <w:r>
              <w:rPr>
                <w:b/>
              </w:rPr>
              <w:t>Para Aprobar</w:t>
            </w:r>
          </w:p>
        </w:tc>
      </w:tr>
      <w:tr>
        <w:trPr/>
        <w:tc>
          <w:tcPr>
            <w:tcW w:w="2657"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b/>
                <w:b/>
              </w:rPr>
            </w:pPr>
            <w:r>
              <w:rPr>
                <w:b/>
              </w:rPr>
            </w:r>
          </w:p>
        </w:tc>
        <w:tc>
          <w:tcPr>
            <w:tcW w:w="2470" w:type="dxa"/>
            <w:tcBorders>
              <w:top w:val="single" w:sz="4" w:space="0" w:color="000000"/>
              <w:left w:val="single" w:sz="4" w:space="0" w:color="000000"/>
              <w:bottom w:val="single" w:sz="4" w:space="0" w:color="000000"/>
              <w:right w:val="single" w:sz="4" w:space="0" w:color="000000"/>
            </w:tcBorders>
            <w:shd w:color="auto" w:fill="F2DCDB" w:val="clear"/>
          </w:tcPr>
          <w:p>
            <w:pPr>
              <w:pStyle w:val="Normal"/>
              <w:spacing w:before="0" w:after="160"/>
              <w:ind w:right="441" w:hanging="0"/>
              <w:rPr/>
            </w:pPr>
            <w:r>
              <w:rPr>
                <w:b/>
              </w:rPr>
              <w:t>Cursada Aprobada</w:t>
            </w:r>
          </w:p>
        </w:tc>
        <w:tc>
          <w:tcPr>
            <w:tcW w:w="2476" w:type="dxa"/>
            <w:gridSpan w:val="2"/>
            <w:tcBorders>
              <w:top w:val="single" w:sz="4" w:space="0" w:color="000000"/>
              <w:left w:val="single" w:sz="4" w:space="0" w:color="000000"/>
              <w:bottom w:val="single" w:sz="4" w:space="0" w:color="000000"/>
              <w:right w:val="single" w:sz="4" w:space="0" w:color="000000"/>
            </w:tcBorders>
            <w:shd w:color="auto" w:fill="F2DCDB" w:val="clear"/>
          </w:tcPr>
          <w:p>
            <w:pPr>
              <w:pStyle w:val="Normal"/>
              <w:spacing w:before="0" w:after="160"/>
              <w:ind w:right="441" w:hanging="0"/>
              <w:rPr/>
            </w:pPr>
            <w:r>
              <w:rPr>
                <w:b/>
              </w:rPr>
              <w:t>Materia Aprobada</w:t>
            </w:r>
          </w:p>
        </w:tc>
        <w:tc>
          <w:tcPr>
            <w:tcW w:w="2480" w:type="dxa"/>
            <w:gridSpan w:val="3"/>
            <w:tcBorders>
              <w:top w:val="single" w:sz="4" w:space="0" w:color="000000"/>
              <w:left w:val="single" w:sz="4" w:space="0" w:color="000000"/>
              <w:bottom w:val="single" w:sz="4" w:space="0" w:color="000000"/>
              <w:right w:val="single" w:sz="4" w:space="0" w:color="000000"/>
            </w:tcBorders>
            <w:shd w:color="auto" w:fill="F2DCDB" w:val="clear"/>
          </w:tcPr>
          <w:p>
            <w:pPr>
              <w:pStyle w:val="Normal"/>
              <w:spacing w:before="0" w:after="160"/>
              <w:ind w:right="441" w:hanging="0"/>
              <w:rPr/>
            </w:pPr>
            <w:r>
              <w:rPr>
                <w:b/>
              </w:rPr>
              <w:t>Materia Aprobada</w:t>
            </w:r>
          </w:p>
        </w:tc>
      </w:tr>
      <w:tr>
        <w:trPr/>
        <w:tc>
          <w:tcPr>
            <w:tcW w:w="2657"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pPr>
            <w:r>
              <w:rPr/>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Física IIIB</w:t>
            </w:r>
          </w:p>
        </w:tc>
        <w:tc>
          <w:tcPr>
            <w:tcW w:w="2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r>
          </w:p>
        </w:tc>
        <w:tc>
          <w:tcPr>
            <w:tcW w:w="248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Física IIIB</w:t>
            </w:r>
          </w:p>
        </w:tc>
      </w:tr>
      <w:tr>
        <w:trPr/>
        <w:tc>
          <w:tcPr>
            <w:tcW w:w="2657" w:type="dxa"/>
            <w:vMerge w:val="restart"/>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Ciclo Lectivo</w:t>
            </w:r>
          </w:p>
        </w:tc>
        <w:tc>
          <w:tcPr>
            <w:tcW w:w="2579"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2019</w:t>
            </w:r>
          </w:p>
        </w:tc>
        <w:tc>
          <w:tcPr>
            <w:tcW w:w="4847" w:type="dxa"/>
            <w:gridSpan w:val="4"/>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jc w:val="center"/>
              <w:rPr>
                <w:b/>
                <w:b/>
              </w:rPr>
            </w:pPr>
            <w:r>
              <w:rPr>
                <w:b/>
              </w:rPr>
              <w:t>Régimen de cursada</w:t>
            </w:r>
          </w:p>
        </w:tc>
      </w:tr>
      <w:tr>
        <w:trPr/>
        <w:tc>
          <w:tcPr>
            <w:tcW w:w="2657" w:type="dxa"/>
            <w:vMerge w:val="continue"/>
            <w:tcBorders>
              <w:top w:val="single" w:sz="4" w:space="0" w:color="000000"/>
              <w:left w:val="single" w:sz="4" w:space="0" w:color="000000"/>
              <w:bottom w:val="single" w:sz="4" w:space="0" w:color="000000"/>
              <w:right w:val="single" w:sz="4" w:space="0" w:color="000000"/>
            </w:tcBorders>
            <w:shd w:color="auto" w:fill="FCEBE0" w:val="clear"/>
          </w:tcPr>
          <w:p>
            <w:pPr>
              <w:pStyle w:val="Normal"/>
              <w:widowControl w:val="false"/>
              <w:spacing w:lineRule="auto" w:line="276" w:before="0" w:after="160"/>
              <w:rPr>
                <w:b/>
                <w:b/>
              </w:rPr>
            </w:pPr>
            <w:r>
              <w:rPr>
                <w:b/>
              </w:rPr>
            </w:r>
          </w:p>
        </w:tc>
        <w:tc>
          <w:tcPr>
            <w:tcW w:w="2579"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160"/>
              <w:rPr>
                <w:b/>
                <w:b/>
              </w:rPr>
            </w:pPr>
            <w:r>
              <w:rPr>
                <w:b/>
              </w:rPr>
            </w:r>
          </w:p>
        </w:tc>
        <w:tc>
          <w:tcPr>
            <w:tcW w:w="2664"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b/>
                <w:b/>
              </w:rPr>
            </w:pPr>
            <w:r>
              <w:rPr>
                <w:b/>
              </w:rPr>
              <w:t>cuatrimestral</w:t>
            </w:r>
          </w:p>
        </w:tc>
        <w:tc>
          <w:tcPr>
            <w:tcW w:w="218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1° cuatrimestre</w:t>
            </w:r>
          </w:p>
        </w:tc>
      </w:tr>
      <w:tr>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Carga horaria Semanal</w:t>
            </w:r>
          </w:p>
        </w:tc>
        <w:tc>
          <w:tcPr>
            <w:tcW w:w="257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5</w:t>
            </w:r>
          </w:p>
        </w:tc>
        <w:tc>
          <w:tcPr>
            <w:tcW w:w="2664" w:type="dxa"/>
            <w:gridSpan w:val="3"/>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Carga horaria total</w:t>
            </w:r>
          </w:p>
        </w:tc>
        <w:tc>
          <w:tcPr>
            <w:tcW w:w="218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80</w:t>
            </w:r>
          </w:p>
        </w:tc>
      </w:tr>
      <w:tr>
        <w:trPr>
          <w:trHeight w:val="400" w:hRule="atLeast"/>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pPr>
            <w:r>
              <w:rPr>
                <w:b/>
              </w:rPr>
              <w:t>Horas Teóricas Totales</w:t>
            </w:r>
          </w:p>
        </w:tc>
        <w:tc>
          <w:tcPr>
            <w:tcW w:w="257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b/>
                <w:b/>
              </w:rPr>
            </w:pPr>
            <w:r>
              <w:rPr/>
              <w:t>No corresponde</w:t>
            </w:r>
          </w:p>
        </w:tc>
        <w:tc>
          <w:tcPr>
            <w:tcW w:w="2664" w:type="dxa"/>
            <w:gridSpan w:val="3"/>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Horas Prácticas Totales</w:t>
            </w:r>
          </w:p>
        </w:tc>
        <w:tc>
          <w:tcPr>
            <w:tcW w:w="218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No corresponde</w:t>
            </w:r>
          </w:p>
        </w:tc>
      </w:tr>
      <w:tr>
        <w:trPr>
          <w:trHeight w:val="980" w:hRule="atLeast"/>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shd w:fill="F2DCDB" w:val="clear"/>
              </w:rPr>
              <w:t>Horas de estudio extra clase recomendada</w:t>
            </w:r>
          </w:p>
        </w:tc>
        <w:tc>
          <w:tcPr>
            <w:tcW w:w="742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b/>
              </w:rPr>
              <w:t>4 semanales</w:t>
            </w:r>
          </w:p>
        </w:tc>
      </w:tr>
      <w:tr>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b/>
                <w:b/>
              </w:rPr>
            </w:pPr>
            <w:r>
              <w:rPr>
                <w:b/>
              </w:rPr>
              <w:t>Día/s y horario/s de cursado</w:t>
            </w:r>
          </w:p>
        </w:tc>
        <w:tc>
          <w:tcPr>
            <w:tcW w:w="742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rPr/>
            </w:pPr>
            <w:r>
              <w:rPr/>
              <w:t xml:space="preserve">Miércoles 19:00a 23:00 </w:t>
            </w:r>
          </w:p>
          <w:p>
            <w:pPr>
              <w:pStyle w:val="Normal"/>
              <w:spacing w:before="0" w:after="160"/>
              <w:ind w:right="441" w:hanging="0"/>
              <w:rPr/>
            </w:pPr>
            <w:r>
              <w:rPr/>
              <w:t>Lunes 19:00 a 23:00 (Una vez al mes)</w:t>
            </w:r>
          </w:p>
        </w:tc>
      </w:tr>
      <w:tr>
        <w:trPr/>
        <w:tc>
          <w:tcPr>
            <w:tcW w:w="2657" w:type="dxa"/>
            <w:tcBorders>
              <w:top w:val="single" w:sz="4" w:space="0" w:color="000000"/>
              <w:left w:val="single" w:sz="4" w:space="0" w:color="000000"/>
              <w:bottom w:val="single" w:sz="4" w:space="0" w:color="000000"/>
              <w:right w:val="single" w:sz="4" w:space="0" w:color="000000"/>
            </w:tcBorders>
            <w:shd w:color="auto" w:fill="FCEBE0" w:val="clear"/>
          </w:tcPr>
          <w:p>
            <w:pPr>
              <w:pStyle w:val="Normal"/>
              <w:spacing w:before="0" w:after="160"/>
              <w:ind w:right="441" w:hanging="0"/>
              <w:rPr/>
            </w:pPr>
            <w:r>
              <w:rPr>
                <w:b/>
              </w:rPr>
              <w:t>Día/s y horario/s de Tutorías/Consultas</w:t>
            </w:r>
          </w:p>
        </w:tc>
        <w:tc>
          <w:tcPr>
            <w:tcW w:w="742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Martes 16 a 20</w:t>
            </w:r>
          </w:p>
        </w:tc>
      </w:tr>
    </w:tbl>
    <w:p>
      <w:pPr>
        <w:pStyle w:val="Normal"/>
        <w:ind w:right="441" w:hanging="0"/>
        <w:rPr/>
      </w:pPr>
      <w:r>
        <w:rPr/>
      </w:r>
    </w:p>
    <w:tbl>
      <w:tblPr>
        <w:tblStyle w:val="a2"/>
        <w:tblW w:w="10070" w:type="dxa"/>
        <w:jc w:val="left"/>
        <w:tblInd w:w="0" w:type="dxa"/>
        <w:tblCellMar>
          <w:top w:w="0" w:type="dxa"/>
          <w:left w:w="108" w:type="dxa"/>
          <w:bottom w:w="0" w:type="dxa"/>
          <w:right w:w="108" w:type="dxa"/>
        </w:tblCellMar>
        <w:tblLook w:val="0400" w:noVBand="1" w:noHBand="0" w:lastColumn="0" w:firstColumn="0" w:lastRow="0" w:firstRow="0"/>
      </w:tblPr>
      <w:tblGrid>
        <w:gridCol w:w="2685"/>
        <w:gridCol w:w="7384"/>
      </w:tblGrid>
      <w:tr>
        <w:trPr/>
        <w:tc>
          <w:tcPr>
            <w:tcW w:w="2685" w:type="dxa"/>
            <w:tcBorders>
              <w:top w:val="single" w:sz="4" w:space="0" w:color="000000"/>
              <w:left w:val="single" w:sz="4" w:space="0" w:color="000000"/>
              <w:bottom w:val="single" w:sz="4" w:space="0" w:color="000000"/>
              <w:right w:val="single" w:sz="4" w:space="0" w:color="000000"/>
            </w:tcBorders>
            <w:shd w:fill="auto" w:val="clear"/>
          </w:tcPr>
          <w:p>
            <w:pPr>
              <w:pStyle w:val="Normal"/>
              <w:shd w:val="clear" w:color="auto" w:fill="FCEBE0"/>
              <w:spacing w:before="0" w:after="160"/>
              <w:ind w:right="441" w:hanging="0"/>
              <w:rPr/>
            </w:pPr>
            <w:r>
              <w:rPr>
                <w:b/>
              </w:rPr>
              <w:t>Profesor/a a cargo</w:t>
            </w:r>
          </w:p>
        </w:tc>
        <w:tc>
          <w:tcPr>
            <w:tcW w:w="738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Hernán Gonzalo ASOREY</w:t>
            </w:r>
          </w:p>
        </w:tc>
      </w:tr>
      <w:tr>
        <w:trPr/>
        <w:tc>
          <w:tcPr>
            <w:tcW w:w="2685" w:type="dxa"/>
            <w:tcBorders>
              <w:top w:val="single" w:sz="4" w:space="0" w:color="000000"/>
              <w:left w:val="single" w:sz="4" w:space="0" w:color="000000"/>
              <w:bottom w:val="single" w:sz="4" w:space="0" w:color="000000"/>
              <w:right w:val="single" w:sz="4" w:space="0" w:color="000000"/>
            </w:tcBorders>
            <w:shd w:fill="auto" w:val="clear"/>
          </w:tcPr>
          <w:p>
            <w:pPr>
              <w:pStyle w:val="Normal"/>
              <w:shd w:val="clear" w:color="auto" w:fill="FCEBE0"/>
              <w:spacing w:before="0" w:after="160"/>
              <w:ind w:right="441" w:hanging="0"/>
              <w:rPr/>
            </w:pPr>
            <w:r>
              <w:rPr>
                <w:b/>
              </w:rPr>
              <w:t>Equipo de docencia</w:t>
            </w:r>
          </w:p>
        </w:tc>
        <w:tc>
          <w:tcPr>
            <w:tcW w:w="738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w:t>
            </w:r>
          </w:p>
        </w:tc>
      </w:tr>
    </w:tbl>
    <w:p>
      <w:pPr>
        <w:pStyle w:val="Normal"/>
        <w:ind w:right="441" w:hanging="0"/>
        <w:rPr/>
      </w:pPr>
      <w:r>
        <w:rPr/>
      </w:r>
    </w:p>
    <w:p>
      <w:pPr>
        <w:pStyle w:val="Normal"/>
        <w:ind w:right="441" w:hanging="0"/>
        <w:rPr/>
      </w:pPr>
      <w:r>
        <w:rPr/>
      </w:r>
    </w:p>
    <w:p>
      <w:pPr>
        <w:pStyle w:val="Normal"/>
        <w:ind w:right="441" w:hanging="0"/>
        <w:rPr/>
      </w:pPr>
      <w:r>
        <w:rPr/>
      </w:r>
    </w:p>
    <w:tbl>
      <w:tblPr>
        <w:tblStyle w:val="a3"/>
        <w:tblW w:w="10110" w:type="dxa"/>
        <w:jc w:val="left"/>
        <w:tblInd w:w="-50" w:type="dxa"/>
        <w:tblCellMar>
          <w:top w:w="0" w:type="dxa"/>
          <w:left w:w="103" w:type="dxa"/>
          <w:bottom w:w="0" w:type="dxa"/>
          <w:right w:w="108" w:type="dxa"/>
        </w:tblCellMar>
        <w:tblLook w:val="0000" w:noVBand="0" w:noHBand="0" w:lastColumn="0" w:firstColumn="0" w:lastRow="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spacing w:lineRule="auto" w:line="240" w:before="0" w:after="0"/>
              <w:ind w:right="441" w:hanging="0"/>
              <w:jc w:val="both"/>
              <w:rPr/>
            </w:pPr>
            <w:r>
              <w:rPr>
                <w:rFonts w:eastAsia="Arial" w:cs="Arial" w:ascii="Arial" w:hAnsi="Arial"/>
                <w:b/>
                <w:color w:val="000000"/>
                <w:sz w:val="20"/>
                <w:szCs w:val="20"/>
              </w:rPr>
              <w:t>Fundamentación</w:t>
            </w:r>
          </w:p>
          <w:p>
            <w:pPr>
              <w:pStyle w:val="Normal"/>
              <w:spacing w:before="0" w:after="160"/>
              <w:ind w:right="441" w:hanging="0"/>
              <w:jc w:val="both"/>
              <w:rPr/>
            </w:pPr>
            <w:r>
              <w:rPr>
                <w:rFonts w:eastAsia="Arial" w:cs="Arial" w:ascii="Arial" w:hAnsi="Arial"/>
                <w:color w:val="000000"/>
                <w:sz w:val="20"/>
                <w:szCs w:val="20"/>
              </w:rPr>
              <w:t>Representa un intento por exponer aspectos de la física que normalmente no se presentan en cursos de cuarto año de profesorados en física, con el objeto de brindar a los futuros docentes conocimientos y herramientas que les permitan abordar en la escuela media, temas actuales. La física de este curso incluye tópicos de la física contemporánea con contenidos que desde que se tiene conocimiento fascinan e interesan al hombre como el del origen del universo, el funcionamiento y el destino del Universo. Se introducen contenidos de física moderna como el modelo estándar de las partículas fundamentales, la radiactividad,  la relatividad especial y general y el modelo estándar cosmológico (Plan vigente).</w:t>
            </w:r>
          </w:p>
        </w:tc>
      </w:tr>
    </w:tbl>
    <w:p>
      <w:pPr>
        <w:pStyle w:val="Normal"/>
        <w:ind w:right="441" w:hanging="0"/>
        <w:rPr/>
      </w:pPr>
      <w:r>
        <w:rPr/>
      </w:r>
    </w:p>
    <w:p>
      <w:pPr>
        <w:pStyle w:val="Normal"/>
        <w:ind w:right="441" w:hanging="0"/>
        <w:rPr/>
      </w:pPr>
      <w:r>
        <w:rPr/>
      </w:r>
    </w:p>
    <w:tbl>
      <w:tblPr>
        <w:tblStyle w:val="a4"/>
        <w:tblW w:w="10110" w:type="dxa"/>
        <w:jc w:val="left"/>
        <w:tblInd w:w="-50" w:type="dxa"/>
        <w:tblCellMar>
          <w:top w:w="0" w:type="dxa"/>
          <w:left w:w="103" w:type="dxa"/>
          <w:bottom w:w="0" w:type="dxa"/>
          <w:right w:w="108" w:type="dxa"/>
        </w:tblCellMar>
        <w:tblLook w:val="0000" w:noVBand="0" w:noHBand="0" w:lastColumn="0" w:firstColumn="0" w:lastRow="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spacing w:lineRule="auto" w:line="240" w:before="0" w:after="0"/>
              <w:ind w:right="441" w:hanging="0"/>
              <w:jc w:val="both"/>
              <w:rPr/>
            </w:pPr>
            <w:r>
              <w:rPr>
                <w:b/>
                <w:color w:val="000000"/>
              </w:rPr>
              <w:t>Propósitos de la asignatura</w:t>
            </w:r>
          </w:p>
          <w:p>
            <w:pPr>
              <w:pStyle w:val="Normal"/>
              <w:spacing w:before="0" w:after="160"/>
              <w:ind w:right="441" w:hanging="0"/>
              <w:rPr/>
            </w:pPr>
            <w:r>
              <w:rPr>
                <w:rFonts w:eastAsia="Arial" w:cs="Arial" w:ascii="Arial" w:hAnsi="Arial"/>
                <w:sz w:val="20"/>
                <w:szCs w:val="20"/>
              </w:rPr>
              <w:t>Construir juntos con los estudiantes los modelos que rigen al universo, y su importancia, y los efectos indirectos que pueden observarse en el mundo cotidiano. Que los estudiantes comprendan como la física abarca desde los sucesos que rigen las interacciones fundamentales hasta la estructura del Universo a las escalas más grandes, produciendo herramientas para facilitar la implementación en el aula de escuelas medias.</w:t>
            </w:r>
          </w:p>
        </w:tc>
      </w:tr>
    </w:tbl>
    <w:p>
      <w:pPr>
        <w:pStyle w:val="Normal"/>
        <w:ind w:right="441" w:hanging="0"/>
        <w:rPr/>
      </w:pPr>
      <w:r>
        <w:rPr/>
      </w:r>
    </w:p>
    <w:p>
      <w:pPr>
        <w:pStyle w:val="Normal"/>
        <w:ind w:right="441" w:hanging="0"/>
        <w:rPr/>
      </w:pPr>
      <w:r>
        <w:rPr/>
      </w:r>
    </w:p>
    <w:tbl>
      <w:tblPr>
        <w:tblStyle w:val="a5"/>
        <w:tblW w:w="10070" w:type="dxa"/>
        <w:jc w:val="left"/>
        <w:tblInd w:w="0" w:type="dxa"/>
        <w:tblCellMar>
          <w:top w:w="0" w:type="dxa"/>
          <w:left w:w="108" w:type="dxa"/>
          <w:bottom w:w="0" w:type="dxa"/>
          <w:right w:w="108" w:type="dxa"/>
        </w:tblCellMar>
        <w:tblLook w:val="0400" w:noVBand="1" w:noHBand="0" w:lastColumn="0" w:firstColumn="0" w:lastRow="0" w:firstRow="0"/>
      </w:tblPr>
      <w:tblGrid>
        <w:gridCol w:w="10070"/>
      </w:tblGrid>
      <w:tr>
        <w:trPr/>
        <w:tc>
          <w:tcPr>
            <w:tcW w:w="100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hd w:val="clear" w:color="auto" w:fill="FCEBE0"/>
              <w:ind w:right="441" w:hanging="0"/>
              <w:jc w:val="both"/>
              <w:rPr>
                <w:b/>
                <w:b/>
                <w:color w:val="000000"/>
              </w:rPr>
            </w:pPr>
            <w:r>
              <w:rPr>
                <w:b/>
                <w:color w:val="000000"/>
              </w:rPr>
              <w:t>Contenidos Mínimos según plan de estudios</w:t>
            </w:r>
          </w:p>
          <w:p>
            <w:pPr>
              <w:pStyle w:val="Normal"/>
              <w:spacing w:before="0" w:after="160"/>
              <w:ind w:right="441" w:hanging="0"/>
              <w:rPr/>
            </w:pPr>
            <w:r>
              <w:rPr>
                <w:rFonts w:eastAsia="Arial" w:cs="Arial" w:ascii="Arial" w:hAnsi="Arial"/>
                <w:sz w:val="20"/>
                <w:szCs w:val="20"/>
              </w:rPr>
              <w:t>Partículas fundamentales, astrofísica y cosmología- Partículas fundamentales y sus interacciones: leptones, hadrones y partículas mensajeras. Antipartículas. El modelo estándar. Aceleradores de partículas. Estrellas y galaxias. Evolución de las estrellas en nacimiento y muerte de las estrellas. Relatividad general: gravedad y la curvatura del espacio. El universo en expansión. El Big-Bang y el fondo cósmico de microondas. El modelo estándar cosmológico. Los primeros tiempos del Universo.</w:t>
            </w:r>
          </w:p>
        </w:tc>
      </w:tr>
    </w:tbl>
    <w:p>
      <w:pPr>
        <w:pStyle w:val="Normal"/>
        <w:ind w:right="441" w:hanging="0"/>
        <w:rPr/>
      </w:pPr>
      <w:r>
        <w:rPr/>
      </w:r>
    </w:p>
    <w:p>
      <w:pPr>
        <w:pStyle w:val="Normal"/>
        <w:ind w:right="441" w:hanging="0"/>
        <w:rPr/>
      </w:pPr>
      <w:r>
        <w:rPr/>
      </w:r>
    </w:p>
    <w:tbl>
      <w:tblPr>
        <w:tblStyle w:val="a7"/>
        <w:tblW w:w="10031" w:type="dxa"/>
        <w:jc w:val="left"/>
        <w:tblInd w:w="0" w:type="dxa"/>
        <w:tblCellMar>
          <w:top w:w="0" w:type="dxa"/>
          <w:left w:w="108" w:type="dxa"/>
          <w:bottom w:w="0" w:type="dxa"/>
          <w:right w:w="108" w:type="dxa"/>
        </w:tblCellMar>
        <w:tblLook w:val="0400" w:noVBand="1" w:noHBand="0" w:lastColumn="0" w:firstColumn="0" w:lastRow="0" w:firstRow="0"/>
      </w:tblPr>
      <w:tblGrid>
        <w:gridCol w:w="3506"/>
        <w:gridCol w:w="6524"/>
      </w:tblGrid>
      <w:tr>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hd w:val="clear" w:color="auto" w:fill="FCEBE0"/>
              <w:ind w:right="441" w:hanging="0"/>
              <w:rPr>
                <w:b/>
                <w:b/>
              </w:rPr>
            </w:pPr>
            <w:r>
              <w:rPr>
                <w:b/>
              </w:rPr>
              <w:t>Propuesta Metodológica</w:t>
            </w:r>
          </w:p>
          <w:p>
            <w:pPr>
              <w:pStyle w:val="Normal"/>
              <w:spacing w:before="0" w:after="160"/>
              <w:ind w:right="441" w:hanging="0"/>
              <w:rPr/>
            </w:pPr>
            <w:r>
              <w:rPr>
                <w:rFonts w:eastAsia="Arial" w:cs="Arial" w:ascii="Arial" w:hAnsi="Arial"/>
                <w:i w:val="false"/>
                <w:iCs w:val="false"/>
                <w:sz w:val="20"/>
                <w:szCs w:val="20"/>
              </w:rPr>
              <w:t xml:space="preserve">Las clases serán interactivas, con amplio espacio para la discusión de los conceptos claves de la materia. Se realizarán demostraciones y prácticas de laboratorio con los equipos disponibles y con elementos de bajo costo. En todos los casos se abordará la problemática planteada desde un modelo constructivista. Las clases incluirán instancias de trabajo virtual para prácticas de incorporación de herramientas de tecnologías de información y comunicación (TIC) en la enseñanza de las ciencias. </w:t>
            </w:r>
          </w:p>
        </w:tc>
      </w:tr>
      <w:tr>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b/>
                <w:b/>
                <w:highlight w:val="red"/>
              </w:rPr>
            </w:pPr>
            <w:r>
              <w:rPr>
                <w:b/>
                <w:highlight w:val="red"/>
              </w:rPr>
            </w:r>
          </w:p>
        </w:tc>
      </w:tr>
      <w:tr>
        <w:trPr/>
        <w:tc>
          <w:tcPr>
            <w:tcW w:w="10030" w:type="dxa"/>
            <w:gridSpan w:val="2"/>
            <w:tcBorders>
              <w:top w:val="single" w:sz="4" w:space="0" w:color="000000"/>
              <w:left w:val="single" w:sz="4" w:space="0" w:color="000000"/>
              <w:bottom w:val="single" w:sz="4" w:space="0" w:color="000000"/>
              <w:right w:val="single" w:sz="4" w:space="0" w:color="000000"/>
            </w:tcBorders>
            <w:shd w:color="auto" w:fill="F2DCDB" w:val="clear"/>
          </w:tcPr>
          <w:p>
            <w:pPr>
              <w:pStyle w:val="Normal"/>
              <w:tabs>
                <w:tab w:val="clear" w:pos="720"/>
                <w:tab w:val="left" w:pos="7525" w:leader="none"/>
              </w:tabs>
              <w:spacing w:before="0" w:after="160"/>
              <w:ind w:right="441" w:hanging="0"/>
              <w:rPr>
                <w:b/>
                <w:b/>
              </w:rPr>
            </w:pPr>
            <w:r>
              <w:rPr>
                <w:b/>
                <w:shd w:fill="F2DCDB" w:val="clear"/>
              </w:rPr>
              <w:t>Cronograma de Actividades Teóricas, Prácticas, Salidas de Campo, etc.</w:t>
            </w:r>
            <w:r>
              <w:rPr>
                <w:b/>
              </w:rPr>
              <w:tab/>
            </w:r>
          </w:p>
        </w:tc>
      </w:tr>
      <w:tr>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Cada unidad será acompañada por una práctica consistente en una guía de ejercicios, de entrega obligatoria, y una demostración y/o experiencia de laboratorio. No se prevén salidas de campo.</w:t>
            </w:r>
          </w:p>
        </w:tc>
      </w:tr>
      <w:tr>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rPr/>
            </w:pPr>
            <w:r>
              <w:rPr>
                <w:b/>
                <w:shd w:fill="F2DCDB" w:val="clear"/>
              </w:rPr>
              <w:t xml:space="preserve">¿Requiere extensión áulica?  - modalidad virtual- </w:t>
            </w:r>
          </w:p>
          <w:p>
            <w:pPr>
              <w:pStyle w:val="Normal"/>
              <w:spacing w:before="0" w:after="160"/>
              <w:ind w:right="441" w:hanging="0"/>
              <w:rPr>
                <w:rFonts w:ascii="Arial" w:hAnsi="Arial" w:eastAsia="Arial" w:cs="Arial"/>
                <w:b w:val="false"/>
                <w:b w:val="false"/>
                <w:bCs w:val="false"/>
                <w:i w:val="false"/>
                <w:i w:val="false"/>
                <w:iCs w:val="false"/>
                <w:sz w:val="20"/>
                <w:szCs w:val="20"/>
              </w:rPr>
            </w:pPr>
            <w:r>
              <w:rPr>
                <w:rFonts w:eastAsia="Arial" w:cs="Arial" w:ascii="Arial" w:hAnsi="Arial"/>
                <w:b w:val="false"/>
                <w:bCs w:val="false"/>
                <w:i w:val="false"/>
                <w:iCs w:val="false"/>
                <w:sz w:val="20"/>
                <w:szCs w:val="20"/>
              </w:rPr>
              <w:t>No requiere.</w:t>
            </w:r>
          </w:p>
        </w:tc>
      </w:tr>
      <w:tr>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b/>
                <w:b/>
                <w:highlight w:val="red"/>
              </w:rPr>
            </w:pPr>
            <w:r>
              <w:rPr>
                <w:b/>
                <w:highlight w:val="red"/>
              </w:rPr>
            </w:r>
          </w:p>
        </w:tc>
      </w:tr>
      <w:tr>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hd w:val="clear" w:color="auto" w:fill="F2DCDB"/>
              <w:ind w:right="441" w:hanging="0"/>
              <w:rPr/>
            </w:pPr>
            <w:r>
              <w:rPr>
                <w:b/>
              </w:rPr>
              <w:t>Ajustes para estudiantes con discapacidad</w:t>
            </w:r>
          </w:p>
          <w:p>
            <w:pPr>
              <w:pStyle w:val="Normal"/>
              <w:spacing w:before="0" w:after="160"/>
              <w:ind w:right="441" w:hanging="0"/>
              <w:rPr/>
            </w:pPr>
            <w:r>
              <w:rPr/>
              <w:t>Según el caso.</w:t>
            </w:r>
          </w:p>
        </w:tc>
      </w:tr>
      <w:tr>
        <w:trPr>
          <w:trHeight w:val="940" w:hRule="atLeast"/>
        </w:trPr>
        <w:tc>
          <w:tcPr>
            <w:tcW w:w="3506"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b/>
                <w:b/>
              </w:rPr>
            </w:pPr>
            <w:r>
              <w:rPr>
                <w:b/>
              </w:rPr>
              <w:t xml:space="preserve">Unidad 1 </w:t>
            </w:r>
          </w:p>
          <w:p>
            <w:pPr>
              <w:pStyle w:val="Normal"/>
              <w:spacing w:before="0" w:after="160"/>
              <w:ind w:right="441" w:hanging="0"/>
              <w:rPr/>
            </w:pPr>
            <w:r>
              <w:rPr/>
              <w:t>Relatividad Especial y Física de Partículas</w:t>
            </w:r>
          </w:p>
        </w:tc>
        <w:tc>
          <w:tcPr>
            <w:tcW w:w="6524"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b/>
                <w:b/>
              </w:rPr>
            </w:pPr>
            <w:r>
              <w:rPr>
                <w:b/>
              </w:rPr>
              <w:t>Fecha Probable de Inicio y Finalización</w:t>
            </w:r>
          </w:p>
          <w:p>
            <w:pPr>
              <w:pStyle w:val="Normal"/>
              <w:shd w:val="clear" w:color="auto" w:fill="FCEBE0"/>
              <w:spacing w:before="0" w:after="160"/>
              <w:ind w:right="441" w:hanging="0"/>
              <w:rPr/>
            </w:pPr>
            <w:r>
              <w:rPr/>
              <w:t>Semana 1, 2, 3 y 4</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rPr/>
            </w:pPr>
            <w:r>
              <w:rPr>
                <w:b/>
              </w:rPr>
              <w:t>Contenidos</w:t>
            </w:r>
          </w:p>
          <w:p>
            <w:pPr>
              <w:pStyle w:val="Normal"/>
              <w:ind w:right="441" w:hanging="0"/>
              <w:rPr/>
            </w:pPr>
            <w:r>
              <w:rPr>
                <w:rFonts w:eastAsia="Arial" w:cs="Arial" w:ascii="Arial" w:hAnsi="Arial"/>
                <w:sz w:val="20"/>
                <w:szCs w:val="20"/>
              </w:rPr>
              <w:t>Relatividad Especial. Introducción. Cinemática y Dinámica Relativista. Física de Partículas (1ra parte). Radiactividad. Planck, Bosones y Fermiones. Interacciones fundamentales. Hadrones, leptones y bosones mensajeros.</w:t>
            </w:r>
          </w:p>
          <w:p>
            <w:pPr>
              <w:pStyle w:val="Normal"/>
              <w:ind w:right="441" w:hanging="0"/>
              <w:rPr>
                <w:b/>
                <w:b/>
              </w:rPr>
            </w:pPr>
            <w:r>
              <w:rPr>
                <w:b/>
              </w:rPr>
              <w:t>Actividades Prácticas de la Unidad</w:t>
            </w:r>
          </w:p>
          <w:p>
            <w:pPr>
              <w:pStyle w:val="Normal"/>
              <w:ind w:right="441" w:hanging="0"/>
              <w:rPr/>
            </w:pPr>
            <w:r>
              <w:rPr>
                <w:rFonts w:eastAsia="Arial" w:cs="Arial" w:ascii="Arial" w:hAnsi="Arial"/>
                <w:color w:val="auto"/>
                <w:kern w:val="0"/>
                <w:sz w:val="20"/>
                <w:szCs w:val="20"/>
                <w:lang w:val="es-AR" w:eastAsia="es-AR" w:bidi="ar-SA"/>
              </w:rPr>
              <w:t>Una (1) guía de problemas y una (1) experiencia de laboratorio</w:t>
            </w:r>
          </w:p>
          <w:p>
            <w:pPr>
              <w:pStyle w:val="Normal"/>
              <w:ind w:right="441" w:hanging="0"/>
              <w:rPr>
                <w:b/>
                <w:b/>
              </w:rPr>
            </w:pPr>
            <w:r>
              <w:rPr>
                <w:b/>
              </w:rPr>
              <w:t>Bibliografía</w:t>
            </w:r>
          </w:p>
          <w:p>
            <w:pPr>
              <w:pStyle w:val="Normal"/>
              <w:ind w:right="441" w:hanging="0"/>
              <w:rPr/>
            </w:pPr>
            <w:r>
              <w:rPr>
                <w:rFonts w:eastAsia="Arial" w:cs="Arial" w:ascii="Arial" w:hAnsi="Arial"/>
                <w:sz w:val="20"/>
                <w:szCs w:val="20"/>
              </w:rPr>
              <w:t>1. An Introduction to Modern Astrophysics; Carrol Bradley and Ostille Dale; 2nd Edition; Addison Wesley; 2006; ISBN 978-0805304022</w:t>
            </w:r>
          </w:p>
          <w:p>
            <w:pPr>
              <w:pStyle w:val="Normal"/>
              <w:ind w:right="441" w:hanging="0"/>
              <w:rPr/>
            </w:pPr>
            <w:r>
              <w:rPr>
                <w:rFonts w:eastAsia="Arial" w:cs="Arial" w:ascii="Arial" w:hAnsi="Arial"/>
                <w:sz w:val="20"/>
                <w:szCs w:val="20"/>
              </w:rPr>
              <w:t>2. El Significado de la Relatividad; Albert Einstein; S.L.U. Espasa; 1921; ISBN 9788467029710</w:t>
            </w:r>
          </w:p>
          <w:p>
            <w:pPr>
              <w:pStyle w:val="Normal"/>
              <w:ind w:right="441" w:hanging="0"/>
              <w:rPr/>
            </w:pPr>
            <w:r>
              <w:rPr>
                <w:rFonts w:eastAsia="Arial" w:cs="Arial" w:ascii="Arial" w:hAnsi="Arial"/>
                <w:sz w:val="20"/>
                <w:szCs w:val="20"/>
              </w:rPr>
              <w:t>3. Física Universitaria Vol 2, Cap 37; Hugh Young y Roger Freedman (Sears y Semansky); 13ma Edición; Addison Wesley; 2015; ISBN 9786073221245</w:t>
            </w:r>
          </w:p>
          <w:p>
            <w:pPr>
              <w:pStyle w:val="Normal"/>
              <w:ind w:right="441" w:hanging="0"/>
              <w:rPr/>
            </w:pPr>
            <w:r>
              <w:rPr>
                <w:b/>
              </w:rPr>
              <w:t>Bibliografía Complementaria</w:t>
            </w:r>
          </w:p>
          <w:p>
            <w:pPr>
              <w:pStyle w:val="Normal"/>
              <w:ind w:right="441" w:hanging="0"/>
              <w:rPr/>
            </w:pPr>
            <w:bookmarkStart w:id="0" w:name="__DdeLink__339_4078303457"/>
            <w:r>
              <w:rPr>
                <w:rFonts w:eastAsia="Arial" w:cs="Arial" w:ascii="Arial" w:hAnsi="Arial"/>
                <w:sz w:val="20"/>
                <w:szCs w:val="20"/>
              </w:rPr>
              <w:t>1. The Nature of Space and Time; Stephen Hawkings and Roger Penrose; Princeton University Press; 2010; ASIN: B003VPWWC0</w:t>
            </w:r>
            <w:bookmarkEnd w:id="0"/>
          </w:p>
          <w:p>
            <w:pPr>
              <w:pStyle w:val="Normal"/>
              <w:ind w:right="441" w:hanging="0"/>
              <w:rPr/>
            </w:pPr>
            <w:r>
              <w:rPr>
                <w:rFonts w:eastAsia="Arial" w:cs="Arial" w:ascii="Arial" w:hAnsi="Arial"/>
                <w:sz w:val="20"/>
                <w:szCs w:val="20"/>
              </w:rPr>
              <w:t>2. Breve Historia del Tiempo; Stephen Hawkings; Paidos; 1988; ISBN 9786079377373</w:t>
            </w:r>
          </w:p>
          <w:p>
            <w:pPr>
              <w:pStyle w:val="Normal"/>
              <w:spacing w:before="0" w:after="160"/>
              <w:ind w:right="441" w:hanging="0"/>
              <w:rPr/>
            </w:pPr>
            <w:r>
              <w:rPr>
                <w:rFonts w:eastAsia="Arial" w:cs="Arial" w:ascii="Arial" w:hAnsi="Arial"/>
                <w:sz w:val="20"/>
                <w:szCs w:val="20"/>
              </w:rPr>
              <w:t>3. Física de las noches estrelladas: Astrofísica, Relatividad y Cosmología; Eduardo Battaner; Tusquets Editores; 2011; ISBN: 9788483833421</w:t>
            </w:r>
          </w:p>
          <w:p>
            <w:pPr>
              <w:pStyle w:val="Normal"/>
              <w:spacing w:before="0" w:after="160"/>
              <w:ind w:right="441" w:hanging="0"/>
              <w:rPr/>
            </w:pPr>
            <w:r>
              <w:rPr>
                <w:rFonts w:eastAsia="Arial" w:cs="Arial" w:ascii="Arial" w:hAnsi="Arial"/>
                <w:sz w:val="20"/>
                <w:szCs w:val="20"/>
              </w:rPr>
              <w:t>4. Juego “</w:t>
            </w:r>
            <w:r>
              <w:rPr>
                <w:rFonts w:eastAsia="Arial" w:cs="Arial" w:ascii="Arial" w:hAnsi="Arial"/>
                <w:i/>
                <w:iCs/>
                <w:sz w:val="20"/>
                <w:szCs w:val="20"/>
              </w:rPr>
              <w:t>A slower speed of light</w:t>
            </w:r>
            <w:r>
              <w:rPr>
                <w:rFonts w:eastAsia="Arial" w:cs="Arial" w:ascii="Arial" w:hAnsi="Arial"/>
                <w:sz w:val="20"/>
                <w:szCs w:val="20"/>
              </w:rPr>
              <w:t xml:space="preserve">“ </w:t>
            </w:r>
            <w:hyperlink r:id="rId3">
              <w:r>
                <w:rPr>
                  <w:rStyle w:val="InternetLink"/>
                  <w:rFonts w:eastAsia="Arial" w:cs="Arial" w:ascii="Arial" w:hAnsi="Arial"/>
                  <w:sz w:val="20"/>
                  <w:szCs w:val="20"/>
                </w:rPr>
                <w:t>http://gamelab.mit.edu/games/a-slower-speed-of-light/</w:t>
              </w:r>
            </w:hyperlink>
            <w:r>
              <w:rPr>
                <w:rFonts w:eastAsia="Arial" w:cs="Arial" w:ascii="Arial" w:hAnsi="Arial"/>
                <w:sz w:val="20"/>
                <w:szCs w:val="20"/>
              </w:rPr>
              <w:t>, una visión de como se vería el mundo a velocidad cercanas a la velocidad de la luz; MIT Game Lab; 2013</w:t>
            </w:r>
          </w:p>
        </w:tc>
      </w:tr>
    </w:tbl>
    <w:p>
      <w:pPr>
        <w:pStyle w:val="Normal"/>
        <w:ind w:right="441" w:hanging="0"/>
        <w:rPr>
          <w:b/>
          <w:b/>
        </w:rPr>
      </w:pPr>
      <w:r>
        <w:rPr>
          <w:b/>
        </w:rPr>
      </w:r>
    </w:p>
    <w:p>
      <w:pPr>
        <w:pStyle w:val="Normal"/>
        <w:ind w:right="441" w:hanging="0"/>
        <w:rPr>
          <w:b/>
          <w:b/>
        </w:rPr>
      </w:pPr>
      <w:r>
        <w:rPr>
          <w:b/>
        </w:rPr>
      </w:r>
    </w:p>
    <w:tbl>
      <w:tblPr>
        <w:tblStyle w:val="a8"/>
        <w:tblW w:w="10031" w:type="dxa"/>
        <w:jc w:val="left"/>
        <w:tblInd w:w="0" w:type="dxa"/>
        <w:tblCellMar>
          <w:top w:w="0" w:type="dxa"/>
          <w:left w:w="108" w:type="dxa"/>
          <w:bottom w:w="0" w:type="dxa"/>
          <w:right w:w="108" w:type="dxa"/>
        </w:tblCellMar>
        <w:tblLook w:val="0400" w:noVBand="1" w:noHBand="0" w:lastColumn="0" w:firstColumn="0" w:lastRow="0" w:firstRow="0"/>
      </w:tblPr>
      <w:tblGrid>
        <w:gridCol w:w="3506"/>
        <w:gridCol w:w="6524"/>
      </w:tblGrid>
      <w:tr>
        <w:trPr>
          <w:trHeight w:val="940" w:hRule="atLeast"/>
        </w:trPr>
        <w:tc>
          <w:tcPr>
            <w:tcW w:w="3506"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pPr>
            <w:r>
              <w:rPr>
                <w:b/>
              </w:rPr>
              <w:t xml:space="preserve">Unidad 2 </w:t>
            </w:r>
          </w:p>
          <w:p>
            <w:pPr>
              <w:pStyle w:val="Normal"/>
              <w:shd w:val="clear" w:color="auto" w:fill="FCEBE0"/>
              <w:spacing w:before="0" w:after="160"/>
              <w:ind w:right="441" w:hanging="0"/>
              <w:rPr/>
            </w:pPr>
            <w:r>
              <w:rPr>
                <w:rFonts w:eastAsia="Arial" w:cs="Arial" w:ascii="Arial" w:hAnsi="Arial"/>
                <w:sz w:val="20"/>
                <w:szCs w:val="20"/>
              </w:rPr>
              <w:t>Astrofísica: Estrellas y Galaxias</w:t>
            </w:r>
          </w:p>
        </w:tc>
        <w:tc>
          <w:tcPr>
            <w:tcW w:w="6524"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pPr>
            <w:r>
              <w:rPr>
                <w:b/>
              </w:rPr>
              <w:t>Fecha Probable de Inicio y Finalización</w:t>
            </w:r>
          </w:p>
          <w:p>
            <w:pPr>
              <w:pStyle w:val="Normal"/>
              <w:shd w:val="clear" w:color="auto" w:fill="FCEBE0"/>
              <w:tabs>
                <w:tab w:val="clear" w:pos="720"/>
                <w:tab w:val="left" w:pos="883" w:leader="none"/>
                <w:tab w:val="left" w:pos="1335" w:leader="none"/>
              </w:tabs>
              <w:spacing w:before="0" w:after="160"/>
              <w:ind w:right="441" w:hanging="0"/>
              <w:rPr/>
            </w:pPr>
            <w:r>
              <w:rPr/>
              <w:t>Semana 5, 6, 7, 8 y 9.</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pPr>
            <w:r>
              <w:rPr>
                <w:rFonts w:eastAsia="Arial" w:cs="Arial" w:ascii="Arial" w:hAnsi="Arial"/>
                <w:b w:val="false"/>
                <w:bCs w:val="false"/>
                <w:sz w:val="20"/>
                <w:szCs w:val="20"/>
              </w:rPr>
              <w:t>Estrellas. Astronomía Observacional: sistemas de coordenadas y mapas estelares. Radiación de Cuerpo Negro. Ley de Eddington, Clasificación estelar, Diagrama H-R. Objetos Compactos y evolución estelar. Planetas. Planetas y Exoplanetas. Vida en el Universo: Astrobiología. Galaxias. Modelos y formación. Ejemplos: La Vía Láctea, Otras Galaxias, GalaxyZoo</w:t>
            </w:r>
          </w:p>
          <w:p>
            <w:pPr>
              <w:pStyle w:val="Normal"/>
              <w:ind w:right="441" w:hanging="0"/>
              <w:rPr/>
            </w:pPr>
            <w:r>
              <w:rPr>
                <w:b/>
              </w:rPr>
              <w:t>Actividades Prácticas de la Unidad</w:t>
            </w:r>
          </w:p>
          <w:p>
            <w:pPr>
              <w:pStyle w:val="Normal"/>
              <w:ind w:right="441" w:hanging="0"/>
              <w:rPr>
                <w:rFonts w:ascii="Arial" w:hAnsi="Arial" w:eastAsia="Arial" w:cs="Arial"/>
                <w:b w:val="false"/>
                <w:b w:val="false"/>
                <w:bCs w:val="false"/>
                <w:color w:val="auto"/>
                <w:kern w:val="0"/>
                <w:sz w:val="20"/>
                <w:szCs w:val="20"/>
                <w:lang w:val="es-AR" w:eastAsia="es-AR" w:bidi="ar-SA"/>
              </w:rPr>
            </w:pPr>
            <w:r>
              <w:rPr>
                <w:rFonts w:eastAsia="Arial" w:cs="Arial" w:ascii="Arial" w:hAnsi="Arial"/>
                <w:b w:val="false"/>
                <w:bCs w:val="false"/>
                <w:color w:val="auto"/>
                <w:kern w:val="0"/>
                <w:sz w:val="20"/>
                <w:szCs w:val="20"/>
                <w:lang w:val="es-AR" w:eastAsia="es-AR" w:bidi="ar-SA"/>
              </w:rPr>
              <w:t>Una (1) guía de problemas 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An Introduction to Modern Astrophysics; Carrol Bradley and Ostille Dale; 2nd Edition; Addison Wesley; 2006; ISBN 978-0805304022</w:t>
            </w:r>
          </w:p>
          <w:p>
            <w:pPr>
              <w:pStyle w:val="Normal"/>
              <w:ind w:right="441" w:hanging="0"/>
              <w:rPr/>
            </w:pPr>
            <w:r>
              <w:rPr>
                <w:rFonts w:eastAsia="Arial" w:cs="Arial" w:ascii="Arial" w:hAnsi="Arial"/>
                <w:sz w:val="20"/>
                <w:szCs w:val="20"/>
              </w:rPr>
              <w:t>2.  Física de las noches estrelladas: Astrofísica, Relatividad y Cosmología; Eduardo Battaner; Tusquets Editores; 2011; ISBN: 9788483833421</w:t>
            </w:r>
          </w:p>
          <w:p>
            <w:pPr>
              <w:pStyle w:val="Normal"/>
              <w:ind w:right="441" w:hanging="0"/>
              <w:rPr/>
            </w:pPr>
            <w:r>
              <w:rPr>
                <w:rFonts w:eastAsia="Arial" w:cs="Arial" w:ascii="Arial" w:hAnsi="Arial"/>
                <w:sz w:val="20"/>
                <w:szCs w:val="20"/>
              </w:rPr>
              <w:t>3. Física Universitaria Vol 2; Hugh Young y Roger Freedman (Sears y Semansky); 13ma Edición; Addison Wesley; 2015; ISBN 9786073221245</w:t>
            </w:r>
          </w:p>
          <w:p>
            <w:pPr>
              <w:pStyle w:val="Normal"/>
              <w:ind w:right="441" w:hanging="0"/>
              <w:rPr/>
            </w:pPr>
            <w:r>
              <w:rPr>
                <w:b/>
              </w:rPr>
              <w:t>Bibliografía Complementaria</w:t>
            </w:r>
          </w:p>
          <w:p>
            <w:pPr>
              <w:pStyle w:val="Normal"/>
              <w:spacing w:before="0" w:after="160"/>
              <w:ind w:right="441" w:hanging="0"/>
              <w:rPr/>
            </w:pPr>
            <w:r>
              <w:rPr>
                <w:rFonts w:eastAsia="Arial" w:cs="Arial" w:ascii="Arial" w:hAnsi="Arial"/>
                <w:sz w:val="20"/>
                <w:szCs w:val="20"/>
              </w:rPr>
              <w:t>1. Breve Historia del Tiempo; Stephen Hawkings; Paidos; 1988; ISBN 9786079377373</w:t>
            </w:r>
          </w:p>
        </w:tc>
      </w:tr>
    </w:tbl>
    <w:p>
      <w:pPr>
        <w:pStyle w:val="Normal"/>
        <w:ind w:right="441" w:hanging="0"/>
        <w:rPr>
          <w:b/>
          <w:b/>
        </w:rPr>
      </w:pPr>
      <w:r>
        <w:rPr>
          <w:b/>
        </w:rPr>
      </w:r>
    </w:p>
    <w:p>
      <w:pPr>
        <w:pStyle w:val="Normal"/>
        <w:ind w:right="441" w:hanging="0"/>
        <w:rPr>
          <w:b/>
          <w:b/>
        </w:rPr>
      </w:pPr>
      <w:r>
        <w:rPr>
          <w:b/>
        </w:rPr>
      </w:r>
    </w:p>
    <w:tbl>
      <w:tblPr>
        <w:tblStyle w:val="a9"/>
        <w:tblW w:w="10031" w:type="dxa"/>
        <w:jc w:val="left"/>
        <w:tblInd w:w="0" w:type="dxa"/>
        <w:tblCellMar>
          <w:top w:w="0" w:type="dxa"/>
          <w:left w:w="108" w:type="dxa"/>
          <w:bottom w:w="0" w:type="dxa"/>
          <w:right w:w="108" w:type="dxa"/>
        </w:tblCellMar>
        <w:tblLook w:val="0400" w:noVBand="1" w:noHBand="0" w:lastColumn="0" w:firstColumn="0" w:lastRow="0" w:firstRow="0"/>
      </w:tblPr>
      <w:tblGrid>
        <w:gridCol w:w="3506"/>
        <w:gridCol w:w="6524"/>
      </w:tblGrid>
      <w:tr>
        <w:trPr>
          <w:trHeight w:val="940" w:hRule="atLeast"/>
        </w:trPr>
        <w:tc>
          <w:tcPr>
            <w:tcW w:w="3506"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b/>
                <w:b/>
              </w:rPr>
            </w:pPr>
            <w:r>
              <w:rPr>
                <w:b/>
              </w:rPr>
              <w:t xml:space="preserve">Unidad 3 </w:t>
            </w:r>
          </w:p>
          <w:p>
            <w:pPr>
              <w:pStyle w:val="Normal"/>
              <w:spacing w:before="0" w:after="160"/>
              <w:ind w:right="441" w:hanging="0"/>
              <w:rPr/>
            </w:pPr>
            <w:r>
              <w:rPr>
                <w:rFonts w:eastAsia="Arial" w:cs="Arial" w:ascii="Arial" w:hAnsi="Arial"/>
                <w:sz w:val="20"/>
                <w:szCs w:val="20"/>
              </w:rPr>
              <w:t xml:space="preserve">Cosmología: Relatividad General  </w:t>
            </w:r>
          </w:p>
        </w:tc>
        <w:tc>
          <w:tcPr>
            <w:tcW w:w="6524"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b/>
                <w:b/>
              </w:rPr>
            </w:pPr>
            <w:r>
              <w:rPr>
                <w:b/>
              </w:rPr>
              <w:t>Fecha Probable de Inicio y Finalización</w:t>
            </w:r>
          </w:p>
          <w:p>
            <w:pPr>
              <w:pStyle w:val="Normal"/>
              <w:shd w:val="clear" w:color="auto" w:fill="FCEBE0"/>
              <w:tabs>
                <w:tab w:val="clear" w:pos="720"/>
                <w:tab w:val="left" w:pos="883" w:leader="none"/>
                <w:tab w:val="left" w:pos="1335" w:leader="none"/>
              </w:tabs>
              <w:spacing w:before="0" w:after="160"/>
              <w:ind w:right="441" w:hanging="0"/>
              <w:rPr/>
            </w:pPr>
            <w:r>
              <w:rPr/>
              <w:t>Semana 10, 11 y 12</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pPr>
            <w:r>
              <w:rPr>
                <w:rFonts w:eastAsia="Arial" w:cs="Arial" w:ascii="Arial" w:hAnsi="Arial"/>
                <w:b w:val="false"/>
                <w:bCs w:val="false"/>
                <w:sz w:val="20"/>
                <w:szCs w:val="20"/>
              </w:rPr>
              <w:t>Relatividad General. Introducción y conceptos básicos. Modelo de Friedman-Lemaître-Robertson-Walker. El error de Einstein. Modelos del Universo. Formación de estructuras. Midiendo distancias. Corrimiento al rojo. El universo en expansión</w:t>
            </w:r>
          </w:p>
          <w:p>
            <w:pPr>
              <w:pStyle w:val="Normal"/>
              <w:ind w:right="441" w:hanging="0"/>
              <w:rPr/>
            </w:pPr>
            <w:r>
              <w:rPr>
                <w:b/>
              </w:rPr>
              <w:t>Actividades Prácticas de la Unidad</w:t>
            </w:r>
          </w:p>
          <w:p>
            <w:pPr>
              <w:pStyle w:val="Normal"/>
              <w:ind w:right="441" w:hanging="0"/>
              <w:rPr>
                <w:rFonts w:ascii="Arial" w:hAnsi="Arial" w:eastAsia="Arial" w:cs="Arial"/>
                <w:b w:val="false"/>
                <w:b w:val="false"/>
                <w:bCs w:val="false"/>
                <w:color w:val="auto"/>
                <w:kern w:val="0"/>
                <w:sz w:val="20"/>
                <w:szCs w:val="20"/>
                <w:lang w:val="es-AR" w:eastAsia="es-AR" w:bidi="ar-SA"/>
              </w:rPr>
            </w:pPr>
            <w:r>
              <w:rPr>
                <w:rFonts w:eastAsia="Arial" w:cs="Arial" w:ascii="Arial" w:hAnsi="Arial"/>
                <w:b w:val="false"/>
                <w:bCs w:val="false"/>
                <w:color w:val="auto"/>
                <w:kern w:val="0"/>
                <w:sz w:val="20"/>
                <w:szCs w:val="20"/>
                <w:lang w:val="es-AR" w:eastAsia="es-AR" w:bidi="ar-SA"/>
              </w:rPr>
              <w:t>Una (1) guía de problemas</w:t>
            </w:r>
          </w:p>
          <w:p>
            <w:pPr>
              <w:pStyle w:val="Normal"/>
              <w:ind w:right="441" w:hanging="0"/>
              <w:rPr/>
            </w:pPr>
            <w:r>
              <w:rPr>
                <w:b/>
              </w:rPr>
              <w:t>Bibliografía</w:t>
            </w:r>
          </w:p>
          <w:p>
            <w:pPr>
              <w:pStyle w:val="Normal"/>
              <w:ind w:right="441" w:hanging="0"/>
              <w:rPr/>
            </w:pPr>
            <w:r>
              <w:rPr>
                <w:rFonts w:eastAsia="Arial" w:cs="Arial" w:ascii="Arial" w:hAnsi="Arial"/>
                <w:sz w:val="20"/>
                <w:szCs w:val="20"/>
              </w:rPr>
              <w:t>1. An Introduction to Modern Astrophysics; Carrol Bradley and Ostille Dale; 2nd Edition; Addison Wesley; 2006; ISBN 978-0805304022</w:t>
            </w:r>
          </w:p>
          <w:p>
            <w:pPr>
              <w:pStyle w:val="Normal"/>
              <w:ind w:right="441" w:hanging="0"/>
              <w:rPr/>
            </w:pPr>
            <w:r>
              <w:rPr>
                <w:rFonts w:eastAsia="Arial" w:cs="Arial" w:ascii="Arial" w:hAnsi="Arial"/>
                <w:sz w:val="20"/>
                <w:szCs w:val="20"/>
              </w:rPr>
              <w:t>2.  Física de las noches estrelladas: Astrofísica, Relatividad y Cosmología; Eduardo Battaner; Tusquets Editores; 2011; ISBN: 9788483833421</w:t>
            </w:r>
          </w:p>
          <w:p>
            <w:pPr>
              <w:pStyle w:val="Normal"/>
              <w:ind w:right="441" w:hanging="0"/>
              <w:rPr/>
            </w:pPr>
            <w:r>
              <w:rPr>
                <w:b/>
              </w:rPr>
              <w:t>Bibliografía Complementaria</w:t>
            </w:r>
          </w:p>
          <w:p>
            <w:pPr>
              <w:pStyle w:val="Normal"/>
              <w:spacing w:before="0" w:after="160"/>
              <w:ind w:right="441" w:hanging="0"/>
              <w:rPr>
                <w:b/>
                <w:b/>
                <w:bCs w:val="false"/>
              </w:rPr>
            </w:pPr>
            <w:r>
              <w:rPr>
                <w:rFonts w:eastAsia="Arial" w:cs="Arial" w:ascii="Arial" w:hAnsi="Arial"/>
                <w:sz w:val="20"/>
                <w:szCs w:val="20"/>
              </w:rPr>
              <w:t>1. Breve Historia del Tiempo; Stephen Hawkings; Paidos; 1988; ISBN 9786079377373</w:t>
            </w:r>
          </w:p>
        </w:tc>
      </w:tr>
    </w:tbl>
    <w:p>
      <w:pPr>
        <w:pStyle w:val="Normal"/>
        <w:ind w:right="441" w:hanging="0"/>
        <w:rPr>
          <w:b/>
          <w:b/>
        </w:rPr>
      </w:pPr>
      <w:r>
        <w:rPr>
          <w:b/>
        </w:rPr>
      </w:r>
    </w:p>
    <w:p>
      <w:pPr>
        <w:pStyle w:val="Normal"/>
        <w:ind w:right="441" w:hanging="0"/>
        <w:rPr>
          <w:b/>
          <w:b/>
        </w:rPr>
      </w:pPr>
      <w:r>
        <w:rPr>
          <w:b/>
        </w:rPr>
      </w:r>
    </w:p>
    <w:p>
      <w:pPr>
        <w:pStyle w:val="Normal"/>
        <w:ind w:right="441" w:hanging="0"/>
        <w:rPr>
          <w:b/>
          <w:b/>
        </w:rPr>
      </w:pPr>
      <w:r>
        <w:rPr>
          <w:b/>
        </w:rPr>
      </w:r>
    </w:p>
    <w:tbl>
      <w:tblPr>
        <w:tblStyle w:val="a9"/>
        <w:tblW w:w="10031" w:type="dxa"/>
        <w:jc w:val="left"/>
        <w:tblInd w:w="0" w:type="dxa"/>
        <w:tblCellMar>
          <w:top w:w="0" w:type="dxa"/>
          <w:left w:w="108" w:type="dxa"/>
          <w:bottom w:w="0" w:type="dxa"/>
          <w:right w:w="108" w:type="dxa"/>
        </w:tblCellMar>
        <w:tblLook w:val="0400" w:noVBand="1" w:noHBand="0" w:lastColumn="0" w:firstColumn="0" w:lastRow="0" w:firstRow="0"/>
      </w:tblPr>
      <w:tblGrid>
        <w:gridCol w:w="3506"/>
        <w:gridCol w:w="6524"/>
      </w:tblGrid>
      <w:tr>
        <w:trPr>
          <w:trHeight w:val="940" w:hRule="atLeast"/>
        </w:trPr>
        <w:tc>
          <w:tcPr>
            <w:tcW w:w="3506"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pPr>
            <w:r>
              <w:rPr>
                <w:b/>
              </w:rPr>
              <w:t xml:space="preserve">Unidad 4 </w:t>
            </w:r>
          </w:p>
          <w:p>
            <w:pPr>
              <w:pStyle w:val="Normal"/>
              <w:spacing w:before="0" w:after="160"/>
              <w:ind w:right="441" w:hanging="0"/>
              <w:rPr/>
            </w:pPr>
            <w:r>
              <w:rPr>
                <w:rFonts w:eastAsia="Arial" w:cs="Arial" w:ascii="Arial" w:hAnsi="Arial"/>
                <w:sz w:val="20"/>
                <w:szCs w:val="20"/>
              </w:rPr>
              <w:t>Cosmología: El modelo cosmológico estándar</w:t>
            </w:r>
          </w:p>
        </w:tc>
        <w:tc>
          <w:tcPr>
            <w:tcW w:w="6524" w:type="dxa"/>
            <w:tcBorders>
              <w:top w:val="single" w:sz="4" w:space="0" w:color="000000"/>
              <w:left w:val="single" w:sz="4" w:space="0" w:color="000000"/>
              <w:bottom w:val="single" w:sz="4" w:space="0" w:color="000000"/>
              <w:right w:val="single" w:sz="4" w:space="0" w:color="000000"/>
            </w:tcBorders>
            <w:shd w:color="auto" w:fill="FCEBE0" w:val="clear"/>
          </w:tcPr>
          <w:p>
            <w:pPr>
              <w:pStyle w:val="Normal"/>
              <w:shd w:val="clear" w:color="auto" w:fill="FCEBE0"/>
              <w:ind w:right="441" w:hanging="0"/>
              <w:rPr/>
            </w:pPr>
            <w:r>
              <w:rPr>
                <w:b/>
              </w:rPr>
              <w:t>Fecha Probable de Inicio y Finalización</w:t>
            </w:r>
          </w:p>
          <w:p>
            <w:pPr>
              <w:pStyle w:val="Normal"/>
              <w:shd w:val="clear" w:color="auto" w:fill="FCEBE0"/>
              <w:tabs>
                <w:tab w:val="clear" w:pos="720"/>
                <w:tab w:val="left" w:pos="883" w:leader="none"/>
                <w:tab w:val="left" w:pos="1335" w:leader="none"/>
              </w:tabs>
              <w:spacing w:before="0" w:after="160"/>
              <w:ind w:right="441" w:hanging="0"/>
              <w:rPr/>
            </w:pPr>
            <w:r>
              <w:rPr/>
              <w:t>Semana 13, 14, 15 y 16</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rFonts w:ascii="Arial" w:hAnsi="Arial" w:eastAsia="Arial" w:cs="Arial"/>
                <w:b w:val="false"/>
                <w:b w:val="false"/>
                <w:bCs w:val="false"/>
                <w:color w:val="auto"/>
                <w:kern w:val="0"/>
                <w:sz w:val="20"/>
                <w:szCs w:val="20"/>
                <w:lang w:val="es-AR" w:eastAsia="es-AR" w:bidi="ar-SA"/>
              </w:rPr>
            </w:pPr>
            <w:r>
              <w:rPr>
                <w:rFonts w:eastAsia="Arial" w:cs="Arial" w:ascii="Arial" w:hAnsi="Arial"/>
                <w:b w:val="false"/>
                <w:bCs w:val="false"/>
                <w:color w:val="auto"/>
                <w:kern w:val="0"/>
                <w:sz w:val="20"/>
                <w:szCs w:val="20"/>
                <w:lang w:val="es-AR" w:eastAsia="es-AR" w:bidi="ar-SA"/>
              </w:rPr>
              <w:t>El modelo cosmológico estándar. Modelo de Alpher, Bethe &amp; Gamow. El fondo de microondas. Modelo LCDM. Historia térmica del universo. El Big Bang. Primeros segundos del universo. Épocas térmicas de tiempo, inflación, recombinación. Evolución futura del universo. ¿El fin...?</w:t>
            </w:r>
          </w:p>
          <w:p>
            <w:pPr>
              <w:pStyle w:val="Normal"/>
              <w:ind w:right="441" w:hanging="0"/>
              <w:rPr/>
            </w:pPr>
            <w:r>
              <w:rPr>
                <w:b/>
              </w:rPr>
              <w:t>Actividades Prácticas de la Unidad</w:t>
            </w:r>
          </w:p>
          <w:p>
            <w:pPr>
              <w:pStyle w:val="Normal"/>
              <w:ind w:right="441" w:hanging="0"/>
              <w:rPr/>
            </w:pPr>
            <w:r>
              <w:rPr>
                <w:rFonts w:eastAsia="Arial" w:cs="Arial" w:ascii="Arial" w:hAnsi="Arial"/>
                <w:b w:val="false"/>
                <w:bCs w:val="false"/>
                <w:color w:val="auto"/>
                <w:kern w:val="0"/>
                <w:sz w:val="20"/>
                <w:szCs w:val="20"/>
                <w:lang w:val="es-AR" w:eastAsia="es-AR" w:bidi="ar-SA"/>
              </w:rPr>
              <w:t>Exposición oral a cargo de los estudiantes</w:t>
            </w:r>
          </w:p>
          <w:p>
            <w:pPr>
              <w:pStyle w:val="Normal"/>
              <w:ind w:right="441" w:hanging="0"/>
              <w:rPr/>
            </w:pPr>
            <w:r>
              <w:rPr>
                <w:b/>
              </w:rPr>
              <w:t>Bibliografía</w:t>
            </w:r>
          </w:p>
          <w:p>
            <w:pPr>
              <w:pStyle w:val="Normal"/>
              <w:ind w:right="441" w:hanging="0"/>
              <w:rPr/>
            </w:pPr>
            <w:r>
              <w:rPr>
                <w:b/>
              </w:rPr>
              <w:t>Bibliografía</w:t>
            </w:r>
          </w:p>
          <w:p>
            <w:pPr>
              <w:pStyle w:val="Normal"/>
              <w:ind w:right="441" w:hanging="0"/>
              <w:rPr/>
            </w:pPr>
            <w:r>
              <w:rPr>
                <w:rFonts w:eastAsia="Arial" w:cs="Arial" w:ascii="Arial" w:hAnsi="Arial"/>
                <w:sz w:val="20"/>
                <w:szCs w:val="20"/>
              </w:rPr>
              <w:t>1. An Introduction to Modern Astrophysics; Carrol Bradley and Ostille Dale; 2nd Edition; Addison Wesley; 2006; ISBN 978-0805304022</w:t>
            </w:r>
          </w:p>
          <w:p>
            <w:pPr>
              <w:pStyle w:val="Normal"/>
              <w:ind w:right="441" w:hanging="0"/>
              <w:rPr/>
            </w:pPr>
            <w:r>
              <w:rPr>
                <w:rFonts w:eastAsia="Arial" w:cs="Arial" w:ascii="Arial" w:hAnsi="Arial"/>
                <w:sz w:val="20"/>
                <w:szCs w:val="20"/>
              </w:rPr>
              <w:t>2.  Física de las noches estrelladas: Astrofísica, Relatividad y Cosmología; Eduardo Battaner; Tusquets Editores; 2011; ISBN: 9788483833421</w:t>
            </w:r>
          </w:p>
          <w:p>
            <w:pPr>
              <w:pStyle w:val="Normal"/>
              <w:ind w:right="441" w:hanging="0"/>
              <w:rPr/>
            </w:pPr>
            <w:r>
              <w:rPr>
                <w:b/>
              </w:rPr>
              <w:t>Bibliografía Complementaria</w:t>
            </w:r>
          </w:p>
          <w:p>
            <w:pPr>
              <w:pStyle w:val="Normal"/>
              <w:ind w:right="441" w:hanging="0"/>
              <w:rPr/>
            </w:pPr>
            <w:r>
              <w:rPr>
                <w:rFonts w:eastAsia="Arial" w:cs="Arial" w:ascii="Arial" w:hAnsi="Arial"/>
                <w:sz w:val="20"/>
                <w:szCs w:val="20"/>
              </w:rPr>
              <w:t>1. Breve Historia del Tiempo; Stephen Hawkings; Paidos; 1988; ISBN 9786079377373</w:t>
            </w:r>
          </w:p>
          <w:p>
            <w:pPr>
              <w:pStyle w:val="Normal"/>
              <w:spacing w:before="0" w:after="160"/>
              <w:ind w:right="441" w:hanging="0"/>
              <w:rPr/>
            </w:pPr>
            <w:r>
              <w:rPr>
                <w:rFonts w:eastAsia="Arial" w:cs="Arial" w:ascii="Arial" w:hAnsi="Arial"/>
                <w:sz w:val="20"/>
                <w:szCs w:val="20"/>
              </w:rPr>
              <w:t>2. The Nature of Space and Time; Stephen Hawkings and Roger Penrose; Princeton University Press; 2010; ASIN: B003VPWWC0</w:t>
            </w:r>
          </w:p>
        </w:tc>
      </w:tr>
    </w:tbl>
    <w:p>
      <w:pPr>
        <w:pStyle w:val="Normal"/>
        <w:ind w:right="441" w:hanging="0"/>
        <w:rPr>
          <w:b/>
          <w:b/>
        </w:rPr>
      </w:pPr>
      <w:r>
        <w:rPr>
          <w:b/>
        </w:rPr>
      </w:r>
    </w:p>
    <w:p>
      <w:pPr>
        <w:pStyle w:val="Normal"/>
        <w:ind w:right="441" w:hanging="0"/>
        <w:rPr>
          <w:b/>
          <w:b/>
        </w:rPr>
      </w:pPr>
      <w:r>
        <w:rPr>
          <w:b/>
        </w:rPr>
      </w:r>
    </w:p>
    <w:tbl>
      <w:tblPr>
        <w:tblStyle w:val="Tablaconcuadrcula"/>
        <w:tblW w:w="10070" w:type="dxa"/>
        <w:jc w:val="left"/>
        <w:tblInd w:w="-113" w:type="dxa"/>
        <w:tblCellMar>
          <w:top w:w="0" w:type="dxa"/>
          <w:left w:w="103" w:type="dxa"/>
          <w:bottom w:w="0" w:type="dxa"/>
          <w:right w:w="108" w:type="dxa"/>
        </w:tblCellMar>
        <w:tblLook w:val="04a0" w:noVBand="1" w:noHBand="0" w:lastColumn="0" w:firstColumn="1" w:lastRow="0" w:firstRow="1"/>
      </w:tblPr>
      <w:tblGrid>
        <w:gridCol w:w="10070"/>
      </w:tblGrid>
      <w:tr>
        <w:trPr>
          <w:trHeight w:val="841" w:hRule="atLeast"/>
        </w:trPr>
        <w:tc>
          <w:tcPr>
            <w:tcW w:w="10070" w:type="dxa"/>
            <w:tcBorders/>
            <w:shd w:fill="auto" w:val="clear"/>
          </w:tcPr>
          <w:p>
            <w:pPr>
              <w:pStyle w:val="Normal"/>
              <w:shd w:val="clear" w:color="auto" w:fill="FBE4D5" w:themeFill="accent2" w:themeFillTint="33"/>
              <w:spacing w:lineRule="auto" w:line="240" w:before="0" w:after="0"/>
              <w:ind w:right="441" w:hanging="0"/>
              <w:rPr/>
            </w:pPr>
            <w:r>
              <w:rPr>
                <w:b/>
              </w:rPr>
              <w:t>P</w:t>
            </w:r>
            <w:r>
              <w:rPr>
                <w:b/>
                <w:shd w:fill="FBE4D5" w:val="clear"/>
              </w:rPr>
              <w:t>ropuesta de evaluación</w:t>
            </w:r>
          </w:p>
          <w:sdt>
            <w:sdtPr>
              <w:text/>
              <w:id w:val="696978174"/>
            </w:sdtPr>
            <w:sdtContent>
              <w:p>
                <w:pPr>
                  <w:pStyle w:val="Normal"/>
                  <w:spacing w:lineRule="auto" w:line="240" w:before="0" w:after="0"/>
                  <w:ind w:right="441" w:hanging="0"/>
                  <w:rPr/>
                </w:pPr>
                <w:r>
                  <w:rPr>
                    <w:rStyle w:val="PlaceholderText"/>
                  </w:rPr>
                  <w:t>Evaluación continua, con una entrega (parcial) práctica al final de cada unidad</w:t>
                </w:r>
              </w:p>
            </w:sdtContent>
          </w:sdt>
          <w:p>
            <w:pPr>
              <w:pStyle w:val="Normal"/>
              <w:spacing w:lineRule="auto" w:line="240" w:before="0" w:after="0"/>
              <w:ind w:right="441" w:hanging="0"/>
              <w:rPr>
                <w:b/>
                <w:b/>
              </w:rPr>
            </w:pPr>
            <w:r>
              <w:rPr>
                <w:b/>
              </w:rPr>
            </w:r>
          </w:p>
          <w:p>
            <w:pPr>
              <w:pStyle w:val="Normal"/>
              <w:tabs>
                <w:tab w:val="clear" w:pos="720"/>
                <w:tab w:val="left" w:pos="5783" w:leader="none"/>
                <w:tab w:val="left" w:pos="8895" w:leader="none"/>
              </w:tabs>
              <w:spacing w:lineRule="auto" w:line="240" w:before="0" w:after="0"/>
              <w:ind w:right="441" w:hanging="0"/>
              <w:rPr/>
            </w:pPr>
            <w:sdt>
              <w:sdtPr>
                <w:id w:val="170247900"/>
              </w:sdtPr>
              <w:sdtContent>
                <w:r>
                  <w:rPr>
                    <w:b/>
                    <w:shd w:fill="FBE4D5" w:val="clear"/>
                  </w:rPr>
                  <w:t>Asignatura posible de ser promocionada sin examen final</w:t>
                </w:r>
              </w:sdtContent>
            </w:sdt>
            <w:r>
              <w:rPr>
                <w:b/>
              </w:rPr>
              <w:tab/>
            </w:r>
            <w:r>
              <w:rPr>
                <w:b/>
              </w:rPr>
              <w:t>Si</w:t>
            </w:r>
          </w:p>
          <w:p>
            <w:pPr>
              <w:pStyle w:val="Normal"/>
              <w:tabs>
                <w:tab w:val="clear" w:pos="720"/>
                <w:tab w:val="left" w:pos="5783" w:leader="none"/>
                <w:tab w:val="left" w:pos="8895" w:leader="none"/>
              </w:tabs>
              <w:spacing w:lineRule="auto" w:line="240" w:before="0" w:after="0"/>
              <w:ind w:right="441" w:hanging="0"/>
              <w:rPr>
                <w:b/>
                <w:b/>
              </w:rPr>
            </w:pPr>
            <w:r>
              <w:rPr>
                <w:b/>
              </w:rPr>
            </w:r>
          </w:p>
          <w:p>
            <w:pPr>
              <w:pStyle w:val="Normal"/>
              <w:shd w:val="clear" w:color="auto" w:fill="FBE4D5" w:themeFill="accent2" w:themeFillTint="33"/>
              <w:tabs>
                <w:tab w:val="clear" w:pos="720"/>
                <w:tab w:val="left" w:pos="5783" w:leader="none"/>
                <w:tab w:val="left" w:pos="8895" w:leader="none"/>
              </w:tabs>
              <w:spacing w:lineRule="auto" w:line="240" w:before="0" w:after="0"/>
              <w:ind w:right="441" w:hanging="0"/>
              <w:rPr/>
            </w:pPr>
            <w:sdt>
              <w:sdtPr>
                <w:id w:val="794296616"/>
              </w:sdtPr>
              <w:sdtContent>
                <w:r>
                  <w:rPr>
                    <w:b/>
                  </w:rPr>
                  <w:t>Características del Sistema de Promoción</w:t>
                </w:r>
              </w:sdtContent>
            </w:sdt>
          </w:p>
          <w:p>
            <w:pPr>
              <w:pStyle w:val="Normal"/>
              <w:spacing w:lineRule="auto" w:line="240" w:before="0" w:after="0"/>
              <w:ind w:right="441" w:hanging="0"/>
              <w:rPr/>
            </w:pPr>
            <w:r>
              <w:rPr>
                <w:rStyle w:val="PlaceholderText"/>
              </w:rPr>
              <w:t xml:space="preserve">El estudiante debe obtener 8 puntos o más en cada una de las instancias evaluativas en primera instancia. Para acceder a la promoción se requiere tener el 75% de asistencia a las clases teórico-prácticas y entregar los trabajos prácticos en tiempo y forma. </w:t>
            </w:r>
          </w:p>
          <w:p>
            <w:pPr>
              <w:pStyle w:val="Normal"/>
              <w:spacing w:lineRule="auto" w:line="240" w:before="0" w:after="0"/>
              <w:ind w:right="441" w:hanging="0"/>
              <w:rPr>
                <w:b/>
                <w:b/>
              </w:rPr>
            </w:pPr>
            <w:r>
              <w:rPr>
                <w:b/>
              </w:rPr>
            </w:r>
          </w:p>
          <w:p>
            <w:pPr>
              <w:pStyle w:val="Normal"/>
              <w:shd w:val="clear" w:color="auto" w:fill="FCEBE0"/>
              <w:spacing w:lineRule="auto" w:line="240" w:before="0" w:after="0"/>
              <w:ind w:right="441" w:hanging="0"/>
              <w:rPr/>
            </w:pPr>
            <w:r>
              <w:rPr>
                <w:b/>
              </w:rPr>
              <w:t>Requisitos de acreditación</w:t>
            </w:r>
          </w:p>
          <w:sdt>
            <w:sdtPr>
              <w:text/>
              <w:id w:val="2089976124"/>
            </w:sdtPr>
            <w:sdtContent>
              <w:p>
                <w:pPr>
                  <w:pStyle w:val="Normal"/>
                  <w:spacing w:lineRule="auto" w:line="240" w:before="0" w:after="0"/>
                  <w:ind w:right="441" w:hanging="0"/>
                  <w:rPr/>
                </w:pPr>
                <w:r>
                  <w:rPr>
                    <w:rStyle w:val="PlaceholderText"/>
                  </w:rPr>
                  <w:t>Esta asignatura prevé tres tipos de acreditación:</w:t>
                </w:r>
              </w:p>
              <w:p>
                <w:pPr>
                  <w:pStyle w:val="Normal"/>
                  <w:spacing w:lineRule="auto" w:line="240" w:before="0" w:after="0"/>
                  <w:ind w:right="441" w:hanging="0"/>
                  <w:rPr/>
                </w:pPr>
                <w:r>
                  <w:rPr>
                    <w:rStyle w:val="PlaceholderText"/>
                  </w:rPr>
                  <w:t xml:space="preserve">- Acreditación sin examen final (promoción): El mismo dependerá de que </w:t>
                </w:r>
                <w:bookmarkStart w:id="1" w:name="__DdeLink__326_1980106093"/>
                <w:r>
                  <w:rPr>
                    <w:rStyle w:val="PlaceholderText"/>
                  </w:rPr>
                  <w:t>el estudiante obtenga 8 puntos o más en cada una de las instancias evaluativas en primera instancia. Para acceder a la promoción se requiere tener el 75% de asistencia a las clases teórico – prácticas y entregar los trabajos prácticos en tiempo y forma.</w:t>
                </w:r>
                <w:bookmarkEnd w:id="1"/>
              </w:p>
              <w:p>
                <w:pPr>
                  <w:pStyle w:val="Normal"/>
                  <w:spacing w:lineRule="auto" w:line="240" w:before="0" w:after="0"/>
                  <w:ind w:right="441" w:hanging="0"/>
                  <w:rPr/>
                </w:pPr>
                <w:r>
                  <w:rPr>
                    <w:rStyle w:val="PlaceholderText"/>
                  </w:rPr>
                  <w:t>- Acreditación con examen final regular. El mismo será una instancia integradora de los contenidos trabajados durante la cursada. Para acceder a este se deberán tener regularizados los trabajos prácticos y tener el 75% de asistencia a las clases teórico-prácticas.</w:t>
                </w:r>
              </w:p>
              <w:p>
                <w:pPr>
                  <w:pStyle w:val="Normal"/>
                  <w:spacing w:lineRule="auto" w:line="240" w:before="0" w:after="0"/>
                  <w:ind w:right="441" w:hanging="0"/>
                  <w:rPr/>
                </w:pPr>
                <w:r>
                  <w:rPr>
                    <w:rStyle w:val="PlaceholderText"/>
                  </w:rPr>
                  <w:t>- Acreditación con examen final libre. El mismo podrá llevarse delante de acuerdo a los lineamientos institucionales del reglamento de estudios de la UNRN.</w:t>
                </w:r>
              </w:p>
              <w:p>
                <w:pPr>
                  <w:pStyle w:val="Normal"/>
                  <w:spacing w:lineRule="auto" w:line="240" w:before="0" w:after="0"/>
                  <w:ind w:right="441" w:hanging="0"/>
                  <w:rPr>
                    <w:rStyle w:val="PlaceholderText"/>
                  </w:rPr>
                </w:pPr>
                <w:r>
                  <w:rPr/>
                </w:r>
              </w:p>
              <w:p>
                <w:pPr>
                  <w:pStyle w:val="Normal"/>
                  <w:shd w:val="clear" w:color="auto" w:fill="FBE4D5" w:themeFill="accent2" w:themeFillTint="33"/>
                  <w:spacing w:lineRule="auto" w:line="240" w:before="0" w:after="0"/>
                  <w:ind w:right="441" w:hanging="0"/>
                  <w:rPr/>
                </w:pPr>
                <w:r>
                  <w:rPr>
                    <w:b/>
                  </w:rPr>
                  <w:t>Fechas tentativas de evaluaciones previstas</w:t>
                </w:r>
              </w:p>
              <w:p>
                <w:pPr>
                  <w:pStyle w:val="Normal"/>
                  <w:spacing w:lineRule="auto" w:line="240" w:before="0" w:after="0"/>
                  <w:ind w:right="441" w:hanging="0"/>
                  <w:rPr/>
                </w:pPr>
                <w:r>
                  <w:rPr>
                    <w:rStyle w:val="PlaceholderText"/>
                  </w:rPr>
                  <w:t>Al final de cada unidad. Para el curso 2019 se han previsto en las siguientes fechas: 06/09/2019, 11/10/2019, 01/11/2019 y 20/11/2019</w:t>
                </w:r>
              </w:p>
            </w:sdtContent>
          </w:sdt>
        </w:tc>
      </w:tr>
    </w:tbl>
    <w:p>
      <w:pPr>
        <w:pStyle w:val="Normal"/>
        <w:ind w:right="441" w:hanging="0"/>
        <w:rPr>
          <w:b/>
          <w:b/>
        </w:rPr>
      </w:pPr>
      <w:r>
        <w:rPr>
          <w:b/>
        </w:rPr>
      </w:r>
    </w:p>
    <w:p>
      <w:pPr>
        <w:pStyle w:val="Normal"/>
        <w:ind w:right="441" w:hanging="0"/>
        <w:rPr>
          <w:b/>
          <w:b/>
        </w:rPr>
      </w:pPr>
      <w:r>
        <w:rPr>
          <w:b/>
        </w:rPr>
      </w:r>
    </w:p>
    <w:tbl>
      <w:tblPr>
        <w:tblStyle w:val="ae"/>
        <w:tblW w:w="10070" w:type="dxa"/>
        <w:jc w:val="left"/>
        <w:tblInd w:w="0" w:type="dxa"/>
        <w:tblCellMar>
          <w:top w:w="0" w:type="dxa"/>
          <w:left w:w="108" w:type="dxa"/>
          <w:bottom w:w="0" w:type="dxa"/>
          <w:right w:w="108" w:type="dxa"/>
        </w:tblCellMar>
        <w:tblLook w:val="0400" w:noVBand="1" w:noHBand="0" w:lastColumn="0" w:firstColumn="0" w:lastRow="0" w:firstRow="0"/>
      </w:tblPr>
      <w:tblGrid>
        <w:gridCol w:w="3356"/>
        <w:gridCol w:w="3353"/>
        <w:gridCol w:w="3361"/>
      </w:tblGrid>
      <w:tr>
        <w:trPr/>
        <w:tc>
          <w:tcPr>
            <w:tcW w:w="1007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t>Vigencia del Programa</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pPr>
            <w:r>
              <w:rPr>
                <w:b/>
              </w:rPr>
              <w:t>2019</w:t>
            </w:r>
          </w:p>
        </w:tc>
        <w:tc>
          <w:tcPr>
            <w:tcW w:w="33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pPr>
            <w:r>
              <w:rPr>
                <w:b/>
              </w:rPr>
              <w:t>2020</w:t>
            </w:r>
          </w:p>
        </w:tc>
        <w:tc>
          <w:tcPr>
            <w:tcW w:w="336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pPr>
            <w:r>
              <w:rPr>
                <w:b/>
              </w:rPr>
              <w:t>2021</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Si</w:t>
            </w:r>
          </w:p>
        </w:tc>
        <w:tc>
          <w:tcPr>
            <w:tcW w:w="33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Si</w:t>
            </w:r>
          </w:p>
        </w:tc>
        <w:tc>
          <w:tcPr>
            <w:tcW w:w="336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rPr/>
            </w:pPr>
            <w:r>
              <w:rPr/>
              <w:t>Si</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t>Firma y Aclaración Docente</w:t>
            </w:r>
          </w:p>
        </w:tc>
        <w:tc>
          <w:tcPr>
            <w:tcW w:w="33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t>Firma y Aclaración Docente</w:t>
            </w:r>
          </w:p>
        </w:tc>
        <w:tc>
          <w:tcPr>
            <w:tcW w:w="336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t>Firma y Aclaración Docente</w:t>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jc w:val="center"/>
              <w:rPr>
                <w:b/>
                <w:b/>
              </w:rPr>
            </w:pPr>
            <w:r>
              <w:rPr>
                <w:b/>
              </w:rPr>
            </w:r>
          </w:p>
          <w:p>
            <w:pPr>
              <w:pStyle w:val="Normal"/>
              <w:ind w:right="441" w:hanging="0"/>
              <w:jc w:val="center"/>
              <w:rPr>
                <w:b/>
                <w:b/>
              </w:rPr>
            </w:pPr>
            <w:r>
              <w:rPr>
                <w:b/>
              </w:rPr>
            </w:r>
          </w:p>
          <w:p>
            <w:pPr>
              <w:pStyle w:val="Normal"/>
              <w:ind w:right="441" w:hanging="0"/>
              <w:jc w:val="center"/>
              <w:rPr>
                <w:b/>
                <w:b/>
              </w:rPr>
            </w:pPr>
            <w:r>
              <w:rPr>
                <w:b/>
              </w:rPr>
            </w:r>
          </w:p>
          <w:p>
            <w:pPr>
              <w:pStyle w:val="Normal"/>
              <w:spacing w:before="0" w:after="160"/>
              <w:ind w:right="441" w:hanging="0"/>
              <w:jc w:val="center"/>
              <w:rPr>
                <w:b/>
                <w:b/>
              </w:rPr>
            </w:pPr>
            <w:r>
              <w:rPr>
                <w:b/>
              </w:rPr>
            </w:r>
          </w:p>
        </w:tc>
        <w:tc>
          <w:tcPr>
            <w:tcW w:w="3353" w:type="dxa"/>
            <w:tcBorders>
              <w:top w:val="single" w:sz="4" w:space="0" w:color="000000"/>
              <w:left w:val="single" w:sz="4" w:space="0" w:color="000000"/>
              <w:bottom w:val="single" w:sz="4" w:space="0" w:color="000000"/>
              <w:right w:val="single" w:sz="4" w:space="0" w:color="000000"/>
            </w:tcBorders>
            <w:shd w:fill="auto" w:val="clear"/>
          </w:tcPr>
          <w:p>
            <w:pPr>
              <w:pStyle w:val="Normal"/>
              <w:ind w:right="441" w:hanging="0"/>
              <w:jc w:val="center"/>
              <w:rPr>
                <w:b/>
                <w:b/>
              </w:rPr>
            </w:pPr>
            <w:r>
              <w:rPr>
                <w:b/>
              </w:rPr>
            </w:r>
          </w:p>
          <w:p>
            <w:pPr>
              <w:pStyle w:val="Normal"/>
              <w:spacing w:before="0" w:after="160"/>
              <w:ind w:right="441" w:hanging="0"/>
              <w:jc w:val="center"/>
              <w:rPr>
                <w:b/>
                <w:b/>
              </w:rPr>
            </w:pPr>
            <w:r>
              <w:rPr>
                <w:b/>
              </w:rPr>
            </w:r>
          </w:p>
        </w:tc>
        <w:tc>
          <w:tcPr>
            <w:tcW w:w="336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r>
          </w:p>
        </w:tc>
      </w:tr>
      <w:tr>
        <w:trPr/>
        <w:tc>
          <w:tcPr>
            <w:tcW w:w="335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t>Firma y Aclaración Director</w:t>
            </w:r>
          </w:p>
        </w:tc>
        <w:tc>
          <w:tcPr>
            <w:tcW w:w="33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b/>
                <w:b/>
              </w:rPr>
            </w:pPr>
            <w:r>
              <w:rPr>
                <w:b/>
              </w:rPr>
              <w:t>Firma y Aclaración Director</w:t>
            </w:r>
          </w:p>
        </w:tc>
        <w:tc>
          <w:tcPr>
            <w:tcW w:w="336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ind w:right="441" w:hanging="0"/>
              <w:jc w:val="center"/>
              <w:rPr/>
            </w:pPr>
            <w:r>
              <w:rPr>
                <w:b/>
              </w:rPr>
              <w:t>Firma y Aclaración Director</w:t>
            </w:r>
          </w:p>
          <w:p>
            <w:pPr>
              <w:pStyle w:val="Normal"/>
              <w:spacing w:before="0" w:after="160"/>
              <w:ind w:right="441" w:hanging="0"/>
              <w:jc w:val="center"/>
              <w:rPr>
                <w:b/>
                <w:b/>
              </w:rPr>
            </w:pPr>
            <w:r>
              <w:rPr>
                <w:b/>
              </w:rPr>
            </w:r>
          </w:p>
          <w:p>
            <w:pPr>
              <w:pStyle w:val="Normal"/>
              <w:spacing w:before="0" w:after="160"/>
              <w:ind w:right="441" w:hanging="0"/>
              <w:jc w:val="center"/>
              <w:rPr>
                <w:b/>
                <w:b/>
              </w:rPr>
            </w:pPr>
            <w:r>
              <w:rPr>
                <w:b/>
              </w:rPr>
            </w:r>
          </w:p>
          <w:p>
            <w:pPr>
              <w:pStyle w:val="Normal"/>
              <w:spacing w:before="0" w:after="160"/>
              <w:ind w:right="441" w:hanging="0"/>
              <w:jc w:val="center"/>
              <w:rPr/>
            </w:pPr>
            <w:r>
              <w:rPr>
                <w:b/>
              </w:rPr>
              <w:t>\</w:t>
            </w:r>
          </w:p>
          <w:p>
            <w:pPr>
              <w:pStyle w:val="Normal"/>
              <w:spacing w:before="0" w:after="160"/>
              <w:ind w:right="441" w:hanging="0"/>
              <w:jc w:val="center"/>
              <w:rPr>
                <w:b/>
                <w:b/>
              </w:rPr>
            </w:pPr>
            <w:r>
              <w:rPr>
                <w:b/>
              </w:rPr>
            </w:r>
          </w:p>
        </w:tc>
      </w:tr>
    </w:tbl>
    <w:p>
      <w:pPr>
        <w:pStyle w:val="Normal"/>
        <w:widowControl/>
        <w:bidi w:val="0"/>
        <w:spacing w:lineRule="auto" w:line="259" w:before="0" w:after="160"/>
        <w:jc w:val="left"/>
        <w:rPr/>
      </w:pPr>
      <w:r>
        <w:rPr/>
      </w:r>
    </w:p>
    <w:sectPr>
      <w:type w:val="nextPage"/>
      <w:pgSz w:w="12240" w:h="15840"/>
      <w:pgMar w:left="1080" w:right="108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AR" w:eastAsia="es-A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AR" w:eastAsia="es-A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1155CC"/>
      <w:sz w:val="20"/>
      <w:szCs w:val="20"/>
      <w:u w:val="single"/>
    </w:rPr>
  </w:style>
  <w:style w:type="character" w:styleId="InternetLink">
    <w:name w:val="Internet Link"/>
    <w:rPr>
      <w:color w:val="000080"/>
      <w:u w:val="single"/>
      <w:lang w:val="zxx" w:eastAsia="zxx" w:bidi="zxx"/>
    </w:rPr>
  </w:style>
  <w:style w:type="character" w:styleId="PlaceholderText">
    <w:name w:val="Placeholder Text"/>
    <w:basedOn w:val="DefaultParagraphFont"/>
    <w:qFormat/>
    <w:rPr>
      <w:color w:val="808080"/>
    </w:rPr>
  </w:style>
  <w:style w:type="character" w:styleId="ListLabel2">
    <w:name w:val="ListLabel 2"/>
    <w:qFormat/>
    <w:rPr>
      <w:rFonts w:ascii="Arial" w:hAnsi="Arial" w:eastAsia="Arial" w:cs="Arial"/>
      <w:sz w:val="20"/>
      <w:szCs w:val="20"/>
    </w:rPr>
  </w:style>
  <w:style w:type="character" w:styleId="ListLabel3">
    <w:name w:val="ListLabel 3"/>
    <w:qFormat/>
    <w:rPr>
      <w:rFonts w:ascii="Arial" w:hAnsi="Arial" w:eastAsia="Arial" w:cs="Arial"/>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gamelab.mit.edu/games/a-slower-speed-of-ligh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LibreOffice/6.2.5.2$Linux_X86_64 LibreOffice_project/20$Build-2</Application>
  <Pages>6</Pages>
  <Words>1344</Words>
  <Characters>8032</Characters>
  <CharactersWithSpaces>9254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2019-03-04T23:15:00Z</dcterms:created>
  <dc:creator>Carola Graziosi</dc:creator>
  <dc:description/>
  <dc:language>en-US</dc:language>
  <cp:lastModifiedBy>Hernán Asorey</cp:lastModifiedBy>
  <dcterms:modified xsi:type="dcterms:W3CDTF">2019-08-03T10:02:00Z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