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5417" w14:textId="77777777" w:rsidR="003A161E" w:rsidRDefault="003A161E" w:rsidP="003A161E">
      <w:pPr>
        <w:pStyle w:val="Title"/>
        <w:jc w:val="center"/>
        <w:rPr>
          <w:sz w:val="48"/>
          <w:szCs w:val="48"/>
          <w:lang w:val="es-419"/>
        </w:rPr>
      </w:pPr>
    </w:p>
    <w:p w14:paraId="606AA303" w14:textId="77777777" w:rsidR="003A161E" w:rsidRDefault="003A161E" w:rsidP="003A161E">
      <w:pPr>
        <w:pStyle w:val="Title"/>
        <w:jc w:val="center"/>
        <w:rPr>
          <w:sz w:val="48"/>
          <w:szCs w:val="48"/>
          <w:lang w:val="es-419"/>
        </w:rPr>
      </w:pPr>
    </w:p>
    <w:p w14:paraId="75FC8DD1" w14:textId="77777777" w:rsidR="003A161E" w:rsidRDefault="003A161E" w:rsidP="003A161E">
      <w:pPr>
        <w:pStyle w:val="Title"/>
        <w:jc w:val="center"/>
        <w:rPr>
          <w:sz w:val="48"/>
          <w:szCs w:val="48"/>
          <w:lang w:val="es-419"/>
        </w:rPr>
      </w:pPr>
    </w:p>
    <w:p w14:paraId="74D9820F" w14:textId="77777777" w:rsidR="003A161E" w:rsidRDefault="003A161E" w:rsidP="003A161E">
      <w:pPr>
        <w:pStyle w:val="Title"/>
        <w:jc w:val="center"/>
        <w:rPr>
          <w:sz w:val="48"/>
          <w:szCs w:val="48"/>
          <w:lang w:val="es-419"/>
        </w:rPr>
      </w:pPr>
      <w:r w:rsidRPr="00465A71">
        <w:rPr>
          <w:sz w:val="48"/>
          <w:szCs w:val="48"/>
          <w:lang w:val="es-419"/>
        </w:rPr>
        <w:t>Laboratorio de DSP y FPGA</w:t>
      </w:r>
    </w:p>
    <w:p w14:paraId="575F7275" w14:textId="77777777" w:rsidR="003A161E" w:rsidRPr="00465A71" w:rsidRDefault="003A161E" w:rsidP="003A161E">
      <w:pPr>
        <w:rPr>
          <w:lang w:val="es-419"/>
        </w:rPr>
      </w:pPr>
    </w:p>
    <w:p w14:paraId="03B6D9D6" w14:textId="6F351CD8" w:rsidR="003A161E" w:rsidRPr="00465A71" w:rsidRDefault="003A161E" w:rsidP="003A161E">
      <w:pPr>
        <w:pStyle w:val="Title"/>
        <w:jc w:val="center"/>
        <w:rPr>
          <w:sz w:val="72"/>
          <w:szCs w:val="72"/>
          <w:lang w:val="es-419"/>
        </w:rPr>
      </w:pPr>
      <w:r w:rsidRPr="00465A71">
        <w:rPr>
          <w:sz w:val="72"/>
          <w:szCs w:val="72"/>
          <w:lang w:val="es-419"/>
        </w:rPr>
        <w:t xml:space="preserve">Trabajo Práctico </w:t>
      </w:r>
      <w:proofErr w:type="spellStart"/>
      <w:r w:rsidRPr="00465A71">
        <w:rPr>
          <w:sz w:val="72"/>
          <w:szCs w:val="72"/>
          <w:lang w:val="es-419"/>
        </w:rPr>
        <w:t>N°</w:t>
      </w:r>
      <w:proofErr w:type="spellEnd"/>
      <w:r w:rsidRPr="00465A71">
        <w:rPr>
          <w:sz w:val="72"/>
          <w:szCs w:val="72"/>
          <w:lang w:val="es-419"/>
        </w:rPr>
        <w:t xml:space="preserve"> </w:t>
      </w:r>
      <w:r>
        <w:rPr>
          <w:sz w:val="72"/>
          <w:szCs w:val="72"/>
          <w:lang w:val="es-419"/>
        </w:rPr>
        <w:t>5</w:t>
      </w:r>
    </w:p>
    <w:p w14:paraId="18CF865D" w14:textId="77777777" w:rsidR="003A161E" w:rsidRDefault="003A161E" w:rsidP="003A161E">
      <w:pPr>
        <w:jc w:val="center"/>
        <w:rPr>
          <w:lang w:val="es-419"/>
        </w:rPr>
      </w:pPr>
    </w:p>
    <w:p w14:paraId="6C626A49" w14:textId="77777777" w:rsidR="003A161E" w:rsidRDefault="003A161E" w:rsidP="003A161E">
      <w:pPr>
        <w:jc w:val="center"/>
        <w:rPr>
          <w:sz w:val="32"/>
          <w:szCs w:val="32"/>
          <w:lang w:val="es-419"/>
        </w:rPr>
      </w:pPr>
    </w:p>
    <w:p w14:paraId="16945DD2" w14:textId="77777777" w:rsidR="003A161E" w:rsidRDefault="003A161E" w:rsidP="003A161E">
      <w:pPr>
        <w:jc w:val="center"/>
        <w:rPr>
          <w:sz w:val="32"/>
          <w:szCs w:val="32"/>
          <w:lang w:val="es-419"/>
        </w:rPr>
      </w:pPr>
    </w:p>
    <w:p w14:paraId="54DFF8F6" w14:textId="77777777" w:rsidR="003A161E" w:rsidRDefault="003A161E" w:rsidP="003A161E">
      <w:pPr>
        <w:jc w:val="center"/>
        <w:rPr>
          <w:sz w:val="32"/>
          <w:szCs w:val="32"/>
          <w:lang w:val="es-419"/>
        </w:rPr>
      </w:pPr>
    </w:p>
    <w:p w14:paraId="2F5ECDA2" w14:textId="77777777" w:rsidR="003A161E" w:rsidRDefault="003A161E" w:rsidP="003A161E">
      <w:pPr>
        <w:jc w:val="center"/>
        <w:rPr>
          <w:sz w:val="32"/>
          <w:szCs w:val="32"/>
          <w:lang w:val="es-419"/>
        </w:rPr>
      </w:pPr>
    </w:p>
    <w:p w14:paraId="630398A4" w14:textId="77777777" w:rsidR="003A161E" w:rsidRPr="00465A71" w:rsidRDefault="003A161E" w:rsidP="003A161E">
      <w:pPr>
        <w:jc w:val="center"/>
        <w:rPr>
          <w:sz w:val="32"/>
          <w:szCs w:val="32"/>
          <w:lang w:val="es-419"/>
        </w:rPr>
      </w:pPr>
      <w:r w:rsidRPr="00465A71">
        <w:rPr>
          <w:sz w:val="32"/>
          <w:szCs w:val="32"/>
          <w:lang w:val="es-419"/>
        </w:rPr>
        <w:t>Grupo 2</w:t>
      </w:r>
    </w:p>
    <w:p w14:paraId="1C03AEC9" w14:textId="77777777" w:rsidR="003A161E" w:rsidRDefault="003A161E" w:rsidP="003A161E">
      <w:pPr>
        <w:jc w:val="center"/>
        <w:rPr>
          <w:lang w:val="es-419"/>
        </w:rPr>
      </w:pPr>
      <w:r>
        <w:rPr>
          <w:lang w:val="es-419"/>
        </w:rPr>
        <w:t>KAMMANN, Lucas Agustín</w:t>
      </w:r>
    </w:p>
    <w:p w14:paraId="54551B60" w14:textId="77777777" w:rsidR="003A161E" w:rsidRDefault="003A161E" w:rsidP="003A161E">
      <w:pPr>
        <w:jc w:val="center"/>
        <w:rPr>
          <w:lang w:val="es-419"/>
        </w:rPr>
      </w:pPr>
      <w:r>
        <w:rPr>
          <w:lang w:val="es-419"/>
        </w:rPr>
        <w:t>FARALL, Facundo David</w:t>
      </w:r>
    </w:p>
    <w:p w14:paraId="60082138" w14:textId="77777777" w:rsidR="003A161E" w:rsidRDefault="003A161E" w:rsidP="003A161E">
      <w:pPr>
        <w:jc w:val="center"/>
        <w:rPr>
          <w:lang w:val="es-419"/>
        </w:rPr>
      </w:pPr>
      <w:r>
        <w:rPr>
          <w:lang w:val="es-419"/>
        </w:rPr>
        <w:t>DAVIDOV, Gonzalo Joaquín</w:t>
      </w:r>
    </w:p>
    <w:p w14:paraId="32EF3809" w14:textId="77777777" w:rsidR="003A161E" w:rsidRDefault="003A161E" w:rsidP="003A161E">
      <w:pPr>
        <w:jc w:val="center"/>
        <w:rPr>
          <w:lang w:val="es-419"/>
        </w:rPr>
      </w:pPr>
      <w:r>
        <w:rPr>
          <w:lang w:val="es-419"/>
        </w:rPr>
        <w:t>TROZZO, Nicolás Rafael</w:t>
      </w:r>
    </w:p>
    <w:p w14:paraId="1E45912E" w14:textId="77777777" w:rsidR="003A161E" w:rsidRDefault="003A161E" w:rsidP="003A161E">
      <w:pPr>
        <w:rPr>
          <w:lang w:val="es-419"/>
        </w:rPr>
      </w:pPr>
      <w:r>
        <w:rPr>
          <w:lang w:val="es-419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15195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F585E" w14:textId="77777777" w:rsidR="003A161E" w:rsidRDefault="003A161E" w:rsidP="003A161E">
          <w:pPr>
            <w:pStyle w:val="TOCHeading"/>
          </w:pPr>
          <w:r>
            <w:rPr>
              <w:lang w:val="es-ES"/>
            </w:rPr>
            <w:t>Contenido</w:t>
          </w:r>
        </w:p>
        <w:p w14:paraId="241723CB" w14:textId="038844EC" w:rsidR="00621BA8" w:rsidRDefault="003A16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90787" w:history="1">
            <w:r w:rsidR="00621BA8" w:rsidRPr="00FC1F47">
              <w:rPr>
                <w:rStyle w:val="Hyperlink"/>
                <w:noProof/>
              </w:rPr>
              <w:t>1.</w:t>
            </w:r>
            <w:r w:rsidR="00621BA8">
              <w:rPr>
                <w:rFonts w:eastAsiaTheme="minorEastAsia"/>
                <w:noProof/>
                <w:lang w:val="en-US"/>
              </w:rPr>
              <w:tab/>
            </w:r>
            <w:r w:rsidR="00621BA8" w:rsidRPr="00FC1F47">
              <w:rPr>
                <w:rStyle w:val="Hyperlink"/>
                <w:noProof/>
              </w:rPr>
              <w:t>Diseño</w:t>
            </w:r>
            <w:r w:rsidR="00621BA8">
              <w:rPr>
                <w:noProof/>
                <w:webHidden/>
              </w:rPr>
              <w:tab/>
            </w:r>
            <w:r w:rsidR="00621BA8">
              <w:rPr>
                <w:noProof/>
                <w:webHidden/>
              </w:rPr>
              <w:fldChar w:fldCharType="begin"/>
            </w:r>
            <w:r w:rsidR="00621BA8">
              <w:rPr>
                <w:noProof/>
                <w:webHidden/>
              </w:rPr>
              <w:instrText xml:space="preserve"> PAGEREF _Toc85890787 \h </w:instrText>
            </w:r>
            <w:r w:rsidR="00621BA8">
              <w:rPr>
                <w:noProof/>
                <w:webHidden/>
              </w:rPr>
            </w:r>
            <w:r w:rsidR="00621BA8">
              <w:rPr>
                <w:noProof/>
                <w:webHidden/>
              </w:rPr>
              <w:fldChar w:fldCharType="separate"/>
            </w:r>
            <w:r w:rsidR="005D633C">
              <w:rPr>
                <w:noProof/>
                <w:webHidden/>
              </w:rPr>
              <w:t>3</w:t>
            </w:r>
            <w:r w:rsidR="00621BA8">
              <w:rPr>
                <w:noProof/>
                <w:webHidden/>
              </w:rPr>
              <w:fldChar w:fldCharType="end"/>
            </w:r>
          </w:hyperlink>
        </w:p>
        <w:p w14:paraId="26C4ECDA" w14:textId="22885AFF" w:rsidR="00621BA8" w:rsidRDefault="00621B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890788" w:history="1">
            <w:r w:rsidRPr="00FC1F4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C1F47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3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645F" w14:textId="6BBF3352" w:rsidR="003A161E" w:rsidRDefault="003A161E" w:rsidP="003A161E">
          <w:r>
            <w:rPr>
              <w:b/>
              <w:bCs/>
              <w:lang w:val="es-ES"/>
            </w:rPr>
            <w:fldChar w:fldCharType="end"/>
          </w:r>
        </w:p>
      </w:sdtContent>
    </w:sdt>
    <w:p w14:paraId="6AD44808" w14:textId="77777777" w:rsidR="003A161E" w:rsidRDefault="003A161E" w:rsidP="003A16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>
        <w:rPr>
          <w:lang w:val="es-419"/>
        </w:rPr>
        <w:br w:type="page"/>
      </w:r>
    </w:p>
    <w:p w14:paraId="3CDDB37F" w14:textId="375628EE" w:rsidR="00972DF4" w:rsidRDefault="003A161E" w:rsidP="00621BA8">
      <w:pPr>
        <w:pStyle w:val="Heading1"/>
        <w:numPr>
          <w:ilvl w:val="0"/>
          <w:numId w:val="3"/>
        </w:numPr>
      </w:pPr>
      <w:bookmarkStart w:id="0" w:name="_Toc85890787"/>
      <w:r>
        <w:lastRenderedPageBreak/>
        <w:t>Diseño</w:t>
      </w:r>
      <w:bookmarkEnd w:id="0"/>
    </w:p>
    <w:p w14:paraId="3B6FA442" w14:textId="5C7318AE" w:rsidR="00B90E25" w:rsidRDefault="00B90E25" w:rsidP="009D2CAF">
      <w:pPr>
        <w:jc w:val="both"/>
      </w:pPr>
      <w:r>
        <w:t>S</w:t>
      </w:r>
      <w:r w:rsidR="009D2CAF">
        <w:t xml:space="preserve">e diseña un circuito de PWM para ser implementado en la FPGA </w:t>
      </w:r>
      <w:proofErr w:type="spellStart"/>
      <w:r w:rsidR="009D2CAF">
        <w:t>Cyclone</w:t>
      </w:r>
      <w:proofErr w:type="spellEnd"/>
      <w:r w:rsidR="009D2CAF">
        <w:t xml:space="preserve"> IV de Intel, mediante el programa de diseño </w:t>
      </w:r>
      <w:proofErr w:type="spellStart"/>
      <w:r w:rsidR="009D2CAF">
        <w:t>Quartus</w:t>
      </w:r>
      <w:proofErr w:type="spellEnd"/>
      <w:r w:rsidR="009D2CAF">
        <w:t xml:space="preserve"> Prime Lite </w:t>
      </w:r>
      <w:proofErr w:type="spellStart"/>
      <w:r w:rsidR="009D2CAF">
        <w:t>Edition</w:t>
      </w:r>
      <w:proofErr w:type="spellEnd"/>
      <w:r w:rsidR="009D2CAF">
        <w:t>. El mismo se compone de los siguientes bloques funcionales:</w:t>
      </w:r>
    </w:p>
    <w:p w14:paraId="320454E3" w14:textId="68022B64" w:rsidR="009D2CAF" w:rsidRDefault="009D2CAF" w:rsidP="009D2CAF">
      <w:pPr>
        <w:pStyle w:val="ListParagraph"/>
        <w:numPr>
          <w:ilvl w:val="0"/>
          <w:numId w:val="1"/>
        </w:numPr>
        <w:jc w:val="both"/>
      </w:pPr>
      <w:r>
        <w:t xml:space="preserve">PLL: encargado de obtener la frecuencia de </w:t>
      </w:r>
      <w:proofErr w:type="spellStart"/>
      <w:r>
        <w:t>clock</w:t>
      </w:r>
      <w:proofErr w:type="spellEnd"/>
      <w:r>
        <w:t xml:space="preserve"> deseada a partir de</w:t>
      </w:r>
      <w:r w:rsidR="00E22DD7">
        <w:t xml:space="preserve"> una entrada de 50MHz, en este caso, </w:t>
      </w:r>
      <w:proofErr w:type="spellStart"/>
      <w:r w:rsidR="00E22DD7">
        <w:t>seteando</w:t>
      </w:r>
      <w:proofErr w:type="spellEnd"/>
      <w:r w:rsidR="00E22DD7">
        <w:t xml:space="preserve"> la salida a 100MHz.</w:t>
      </w:r>
    </w:p>
    <w:p w14:paraId="36479BD5" w14:textId="1C01BD8D" w:rsidR="00E22DD7" w:rsidRDefault="00E22DD7" w:rsidP="009D2CAF">
      <w:pPr>
        <w:pStyle w:val="ListParagraph"/>
        <w:numPr>
          <w:ilvl w:val="0"/>
          <w:numId w:val="1"/>
        </w:numPr>
        <w:jc w:val="both"/>
      </w:pPr>
      <w:r>
        <w:t>Divisor de frecuencia de factor 2</w:t>
      </w:r>
      <w:r>
        <w:rPr>
          <w:vertAlign w:val="superscript"/>
        </w:rPr>
        <w:t>-20</w:t>
      </w:r>
      <w:r>
        <w:t>: en este caso, implementado con un contador de 20 bits, cuya salida será de 95.36KHz (</w:t>
      </w:r>
      <w:r>
        <w:rPr>
          <w:rFonts w:cstheme="minorHAnsi"/>
        </w:rPr>
        <w:t>≈</w:t>
      </w:r>
      <w:r>
        <w:t xml:space="preserve">100KHz) dada la entrada de 100MHz, y así poder alimentar al módulo de PWM con esa frecuencia de </w:t>
      </w:r>
      <w:proofErr w:type="spellStart"/>
      <w:r>
        <w:t>clock</w:t>
      </w:r>
      <w:proofErr w:type="spellEnd"/>
      <w:r>
        <w:t>.</w:t>
      </w:r>
    </w:p>
    <w:p w14:paraId="09D18FFC" w14:textId="5FB5046C" w:rsidR="00E22DD7" w:rsidRDefault="00E22DD7" w:rsidP="009D2CAF">
      <w:pPr>
        <w:pStyle w:val="ListParagraph"/>
        <w:numPr>
          <w:ilvl w:val="0"/>
          <w:numId w:val="1"/>
        </w:numPr>
        <w:jc w:val="both"/>
      </w:pPr>
      <w:r>
        <w:t xml:space="preserve">Contador de 8 bits: encargado de generar </w:t>
      </w:r>
      <w:r w:rsidR="00176FC8">
        <w:t xml:space="preserve">una rampa ascendente </w:t>
      </w:r>
      <w:r>
        <w:t xml:space="preserve">para ser utilizada por el PWM como </w:t>
      </w:r>
      <w:r w:rsidR="00176FC8">
        <w:t xml:space="preserve">señal indicadora de </w:t>
      </w:r>
      <w:proofErr w:type="spellStart"/>
      <w:r w:rsidR="00176FC8">
        <w:t>duty</w:t>
      </w:r>
      <w:proofErr w:type="spellEnd"/>
      <w:r w:rsidR="00176FC8">
        <w:t xml:space="preserve"> </w:t>
      </w:r>
      <w:proofErr w:type="spellStart"/>
      <w:r w:rsidR="00176FC8">
        <w:t>cycle</w:t>
      </w:r>
      <w:proofErr w:type="spellEnd"/>
      <w:r w:rsidR="00176FC8">
        <w:t xml:space="preserve"> (en este caso implementaría un </w:t>
      </w:r>
      <w:proofErr w:type="spellStart"/>
      <w:r w:rsidR="00176FC8">
        <w:t>duty</w:t>
      </w:r>
      <w:proofErr w:type="spellEnd"/>
      <w:r w:rsidR="00176FC8">
        <w:t xml:space="preserve"> ascendente hasta el 100</w:t>
      </w:r>
      <w:r w:rsidR="00176FC8">
        <w:softHyphen/>
        <w:t>%, que luego se reinicia a 0).</w:t>
      </w:r>
    </w:p>
    <w:p w14:paraId="17964106" w14:textId="0CA90F35" w:rsidR="00E22DD7" w:rsidRDefault="00E22DD7" w:rsidP="009D2CAF">
      <w:pPr>
        <w:pStyle w:val="ListParagraph"/>
        <w:numPr>
          <w:ilvl w:val="0"/>
          <w:numId w:val="1"/>
        </w:numPr>
        <w:jc w:val="both"/>
      </w:pPr>
      <w:r>
        <w:t>PWM</w:t>
      </w:r>
      <w:r w:rsidR="00176FC8">
        <w:t xml:space="preserve">: módulo que implemente al el PWM propiamente dicho; recibe una señal de </w:t>
      </w:r>
      <w:proofErr w:type="spellStart"/>
      <w:r w:rsidR="00176FC8">
        <w:t>duty</w:t>
      </w:r>
      <w:proofErr w:type="spellEnd"/>
      <w:r w:rsidR="00176FC8">
        <w:t xml:space="preserve"> </w:t>
      </w:r>
      <w:proofErr w:type="spellStart"/>
      <w:r w:rsidR="00176FC8">
        <w:t>cycle</w:t>
      </w:r>
      <w:proofErr w:type="spellEnd"/>
      <w:r w:rsidR="00176FC8">
        <w:t xml:space="preserve">, </w:t>
      </w:r>
      <w:proofErr w:type="spellStart"/>
      <w:r w:rsidR="00176FC8">
        <w:t>enable</w:t>
      </w:r>
      <w:proofErr w:type="spellEnd"/>
      <w:r w:rsidR="00176FC8">
        <w:t xml:space="preserve">, </w:t>
      </w:r>
      <w:proofErr w:type="spellStart"/>
      <w:r w:rsidR="00176FC8">
        <w:t>reset</w:t>
      </w:r>
      <w:proofErr w:type="spellEnd"/>
      <w:r w:rsidR="00176FC8">
        <w:t xml:space="preserve"> y </w:t>
      </w:r>
      <w:proofErr w:type="spellStart"/>
      <w:r w:rsidR="00176FC8">
        <w:t>clock</w:t>
      </w:r>
      <w:proofErr w:type="spellEnd"/>
      <w:r w:rsidR="00176FC8">
        <w:t xml:space="preserve">, y expone como salidas una señal cuadrada con el </w:t>
      </w:r>
      <w:proofErr w:type="spellStart"/>
      <w:r w:rsidR="00176FC8">
        <w:t>duty</w:t>
      </w:r>
      <w:proofErr w:type="spellEnd"/>
      <w:r w:rsidR="00176FC8">
        <w:t xml:space="preserve"> </w:t>
      </w:r>
      <w:proofErr w:type="spellStart"/>
      <w:r w:rsidR="00176FC8">
        <w:t>cycle</w:t>
      </w:r>
      <w:proofErr w:type="spellEnd"/>
      <w:r w:rsidR="00176FC8">
        <w:t xml:space="preserve"> variable solicitado, y su versión negada.</w:t>
      </w:r>
    </w:p>
    <w:p w14:paraId="3AAB6B17" w14:textId="39704940" w:rsidR="00176FC8" w:rsidRDefault="00176FC8" w:rsidP="00176FC8">
      <w:pPr>
        <w:jc w:val="both"/>
      </w:pPr>
      <w:r>
        <w:t xml:space="preserve">El circuito logrado es el </w:t>
      </w:r>
      <w:r w:rsidR="00621BA8">
        <w:t xml:space="preserve">presentado en la </w:t>
      </w:r>
      <w:r w:rsidR="00621BA8">
        <w:fldChar w:fldCharType="begin"/>
      </w:r>
      <w:r w:rsidR="00621BA8">
        <w:instrText xml:space="preserve"> REF _Ref85890542 \h </w:instrText>
      </w:r>
      <w:r w:rsidR="00621BA8">
        <w:fldChar w:fldCharType="separate"/>
      </w:r>
      <w:r w:rsidR="005D633C">
        <w:t xml:space="preserve">Ilustración </w:t>
      </w:r>
      <w:r w:rsidR="005D633C">
        <w:rPr>
          <w:noProof/>
        </w:rPr>
        <w:t>1</w:t>
      </w:r>
      <w:r w:rsidR="005D633C">
        <w:t>.</w:t>
      </w:r>
      <w:r w:rsidR="005D633C">
        <w:rPr>
          <w:noProof/>
        </w:rPr>
        <w:t>1</w:t>
      </w:r>
      <w:r w:rsidR="005D633C">
        <w:t xml:space="preserve">: Circuito diseñado en </w:t>
      </w:r>
      <w:proofErr w:type="spellStart"/>
      <w:r w:rsidR="005D633C">
        <w:t>Quartus</w:t>
      </w:r>
      <w:proofErr w:type="spellEnd"/>
      <w:r w:rsidR="005D633C">
        <w:t xml:space="preserve"> Prime Lite </w:t>
      </w:r>
      <w:proofErr w:type="spellStart"/>
      <w:r w:rsidR="005D633C">
        <w:t>Edition</w:t>
      </w:r>
      <w:proofErr w:type="spellEnd"/>
      <w:r w:rsidR="005D633C">
        <w:t xml:space="preserve"> para implementar un PWM en una FPGA.</w:t>
      </w:r>
      <w:r w:rsidR="00621BA8">
        <w:fldChar w:fldCharType="end"/>
      </w:r>
      <w:r w:rsidR="00621BA8">
        <w:t>.</w:t>
      </w:r>
    </w:p>
    <w:p w14:paraId="3870EF57" w14:textId="77777777" w:rsidR="00621BA8" w:rsidRDefault="00176FC8" w:rsidP="00621BA8">
      <w:pPr>
        <w:keepNext/>
        <w:jc w:val="center"/>
      </w:pPr>
      <w:r w:rsidRPr="00176FC8">
        <w:drawing>
          <wp:inline distT="0" distB="0" distL="0" distR="0" wp14:anchorId="6A2B35BA" wp14:editId="34B67F4E">
            <wp:extent cx="5615797" cy="4361243"/>
            <wp:effectExtent l="0" t="0" r="4445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789" cy="43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681F" w14:textId="2E702717" w:rsidR="005D633C" w:rsidRDefault="00621BA8" w:rsidP="00621BA8">
      <w:pPr>
        <w:pStyle w:val="Caption"/>
        <w:jc w:val="center"/>
      </w:pPr>
      <w:bookmarkStart w:id="1" w:name="_Ref85890542"/>
      <w:r>
        <w:t xml:space="preserve">Ilustración </w:t>
      </w:r>
      <w:fldSimple w:instr=" STYLEREF 1 \s ">
        <w:r w:rsidR="005D633C">
          <w:rPr>
            <w:noProof/>
          </w:rPr>
          <w:t>1</w:t>
        </w:r>
      </w:fldSimple>
      <w:r w:rsidR="00976BAF">
        <w:t>.</w:t>
      </w:r>
      <w:fldSimple w:instr=" SEQ Ilustración \* ARABIC \s 1 ">
        <w:r w:rsidR="005D633C">
          <w:rPr>
            <w:noProof/>
          </w:rPr>
          <w:t>1</w:t>
        </w:r>
      </w:fldSimple>
      <w:r>
        <w:t xml:space="preserve">: Circuito diseñado en </w:t>
      </w:r>
      <w:proofErr w:type="spellStart"/>
      <w:r>
        <w:t>Quartus</w:t>
      </w:r>
      <w:proofErr w:type="spellEnd"/>
      <w:r>
        <w:t xml:space="preserve"> Prime Lite </w:t>
      </w:r>
      <w:proofErr w:type="spellStart"/>
      <w:r>
        <w:t>Edition</w:t>
      </w:r>
      <w:proofErr w:type="spellEnd"/>
      <w:r>
        <w:t xml:space="preserve"> para implementar un PWM en una FPGA.</w:t>
      </w:r>
      <w:bookmarkEnd w:id="1"/>
    </w:p>
    <w:p w14:paraId="7675C8F8" w14:textId="1BCCCC10" w:rsidR="00621BA8" w:rsidRDefault="00621BA8" w:rsidP="00621BA8">
      <w:pPr>
        <w:pStyle w:val="Heading1"/>
        <w:numPr>
          <w:ilvl w:val="0"/>
          <w:numId w:val="3"/>
        </w:numPr>
      </w:pPr>
      <w:bookmarkStart w:id="2" w:name="_Toc85890788"/>
      <w:r>
        <w:lastRenderedPageBreak/>
        <w:t>Resultados</w:t>
      </w:r>
      <w:bookmarkEnd w:id="2"/>
    </w:p>
    <w:p w14:paraId="60FC17F7" w14:textId="77777777" w:rsidR="00976BAF" w:rsidRDefault="00621BA8" w:rsidP="00621BA8">
      <w:r>
        <w:t xml:space="preserve">Se compila el proyecto en la FPGA </w:t>
      </w:r>
      <w:proofErr w:type="spellStart"/>
      <w:r>
        <w:t>Cyclone</w:t>
      </w:r>
      <w:proofErr w:type="spellEnd"/>
      <w:r>
        <w:t xml:space="preserve"> IV de Intel y se prueba satisfactoriamente en, midiéndose su salida en la placa experimental </w:t>
      </w:r>
      <w:proofErr w:type="spellStart"/>
      <w:r>
        <w:t>Digilent</w:t>
      </w:r>
      <w:proofErr w:type="spellEnd"/>
      <w:r>
        <w:t xml:space="preserve"> Explorer</w:t>
      </w:r>
      <w:r w:rsidR="00976BAF">
        <w:t xml:space="preserve">, observando una señal cuadrada con </w:t>
      </w:r>
      <w:proofErr w:type="spellStart"/>
      <w:r w:rsidR="00976BAF">
        <w:t>duty</w:t>
      </w:r>
      <w:proofErr w:type="spellEnd"/>
      <w:r w:rsidR="00976BAF">
        <w:t xml:space="preserve"> </w:t>
      </w:r>
      <w:proofErr w:type="spellStart"/>
      <w:r w:rsidR="00976BAF">
        <w:t>cycle</w:t>
      </w:r>
      <w:proofErr w:type="spellEnd"/>
      <w:r w:rsidR="00976BAF">
        <w:t xml:space="preserve"> ascendente, conforme avanza el contador implementado</w:t>
      </w:r>
      <w:r>
        <w:t xml:space="preserve">. </w:t>
      </w:r>
    </w:p>
    <w:p w14:paraId="50167DC7" w14:textId="56499974" w:rsidR="00976BAF" w:rsidRDefault="00621BA8" w:rsidP="00621BA8">
      <w:r>
        <w:t xml:space="preserve">Se expone en </w:t>
      </w:r>
      <w:r w:rsidR="00976BAF">
        <w:t xml:space="preserve">las Ilustraciones </w:t>
      </w:r>
      <w:r w:rsidR="00976BAF">
        <w:fldChar w:fldCharType="begin"/>
      </w:r>
      <w:r w:rsidR="00976BAF">
        <w:instrText xml:space="preserve"> REF _Ref85891443 \h </w:instrText>
      </w:r>
      <w:r w:rsidR="00976BAF">
        <w:fldChar w:fldCharType="separate"/>
      </w:r>
      <w:r w:rsidR="005D633C">
        <w:t xml:space="preserve">Ilustración </w:t>
      </w:r>
      <w:r w:rsidR="005D633C">
        <w:rPr>
          <w:noProof/>
        </w:rPr>
        <w:t>2</w:t>
      </w:r>
      <w:r w:rsidR="005D633C">
        <w:t>.</w:t>
      </w:r>
      <w:r w:rsidR="005D633C">
        <w:rPr>
          <w:noProof/>
        </w:rPr>
        <w:t>1</w:t>
      </w:r>
      <w:r w:rsidR="005D633C">
        <w:t xml:space="preserve">: Salida del PWM con un </w:t>
      </w:r>
      <w:proofErr w:type="spellStart"/>
      <w:r w:rsidR="005D633C">
        <w:t>duty</w:t>
      </w:r>
      <w:proofErr w:type="spellEnd"/>
      <w:r w:rsidR="005D633C">
        <w:t xml:space="preserve"> </w:t>
      </w:r>
      <w:proofErr w:type="spellStart"/>
      <w:r w:rsidR="005D633C">
        <w:t>cycle</w:t>
      </w:r>
      <w:proofErr w:type="spellEnd"/>
      <w:r w:rsidR="005D633C">
        <w:t xml:space="preserve"> de 74.2% en la salida sin negar.</w:t>
      </w:r>
      <w:r w:rsidR="00976BAF">
        <w:fldChar w:fldCharType="end"/>
      </w:r>
      <w:r w:rsidR="00976BAF">
        <w:t xml:space="preserve"> y </w:t>
      </w:r>
      <w:r w:rsidR="00976BAF">
        <w:fldChar w:fldCharType="begin"/>
      </w:r>
      <w:r w:rsidR="00976BAF">
        <w:instrText xml:space="preserve"> REF _Ref85891444 \h </w:instrText>
      </w:r>
      <w:r w:rsidR="00976BAF">
        <w:fldChar w:fldCharType="separate"/>
      </w:r>
      <w:r w:rsidR="005D633C">
        <w:t xml:space="preserve">Ilustración </w:t>
      </w:r>
      <w:r w:rsidR="005D633C">
        <w:rPr>
          <w:noProof/>
        </w:rPr>
        <w:t>2</w:t>
      </w:r>
      <w:r w:rsidR="005D633C">
        <w:t>.</w:t>
      </w:r>
      <w:r w:rsidR="005D633C">
        <w:rPr>
          <w:noProof/>
        </w:rPr>
        <w:t>2</w:t>
      </w:r>
      <w:r w:rsidR="005D633C">
        <w:t xml:space="preserve">: Salida del PWM con un </w:t>
      </w:r>
      <w:proofErr w:type="spellStart"/>
      <w:r w:rsidR="005D633C">
        <w:t>duty</w:t>
      </w:r>
      <w:proofErr w:type="spellEnd"/>
      <w:r w:rsidR="005D633C">
        <w:t xml:space="preserve"> </w:t>
      </w:r>
      <w:proofErr w:type="spellStart"/>
      <w:r w:rsidR="005D633C">
        <w:t>cycle</w:t>
      </w:r>
      <w:proofErr w:type="spellEnd"/>
      <w:r w:rsidR="005D633C">
        <w:t xml:space="preserve"> de 25.8% en la salida sin negar.</w:t>
      </w:r>
      <w:r w:rsidR="00976BAF">
        <w:fldChar w:fldCharType="end"/>
      </w:r>
      <w:r w:rsidR="00976BAF">
        <w:t xml:space="preserve"> salidas medidas del circuito, con dos </w:t>
      </w:r>
      <w:proofErr w:type="spellStart"/>
      <w:r w:rsidR="00976BAF">
        <w:t>dutys</w:t>
      </w:r>
      <w:proofErr w:type="spellEnd"/>
      <w:r w:rsidR="00976BAF">
        <w:t xml:space="preserve"> distintos.</w:t>
      </w:r>
    </w:p>
    <w:p w14:paraId="4F11C490" w14:textId="77777777" w:rsidR="00976BAF" w:rsidRDefault="00976BAF" w:rsidP="00976BAF">
      <w:pPr>
        <w:keepNext/>
        <w:jc w:val="center"/>
      </w:pPr>
      <w:r>
        <w:rPr>
          <w:noProof/>
        </w:rPr>
        <w:drawing>
          <wp:inline distT="0" distB="0" distL="0" distR="0" wp14:anchorId="776987D5" wp14:editId="4EF465DF">
            <wp:extent cx="5495026" cy="3003256"/>
            <wp:effectExtent l="0" t="0" r="0" b="698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89" r="14219"/>
                    <a:stretch/>
                  </pic:blipFill>
                  <pic:spPr bwMode="auto">
                    <a:xfrm>
                      <a:off x="0" y="0"/>
                      <a:ext cx="5518494" cy="301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9AED0" w14:textId="20F82CC3" w:rsidR="00976BAF" w:rsidRDefault="00976BAF" w:rsidP="00976BAF">
      <w:pPr>
        <w:pStyle w:val="Caption"/>
        <w:jc w:val="center"/>
      </w:pPr>
      <w:bookmarkStart w:id="3" w:name="_Ref85891443"/>
      <w:r>
        <w:t xml:space="preserve">Ilustración </w:t>
      </w:r>
      <w:fldSimple w:instr=" STYLEREF 1 \s ">
        <w:r w:rsidR="005D633C">
          <w:rPr>
            <w:noProof/>
          </w:rPr>
          <w:t>2</w:t>
        </w:r>
      </w:fldSimple>
      <w:r>
        <w:t>.</w:t>
      </w:r>
      <w:fldSimple w:instr=" SEQ Ilustración \* ARABIC \s 1 ">
        <w:r w:rsidR="005D633C">
          <w:rPr>
            <w:noProof/>
          </w:rPr>
          <w:t>1</w:t>
        </w:r>
      </w:fldSimple>
      <w:r>
        <w:t xml:space="preserve">: Salida del PWM con un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de 74.2% en la salida sin negar.</w:t>
      </w:r>
      <w:bookmarkEnd w:id="3"/>
    </w:p>
    <w:p w14:paraId="21DF8727" w14:textId="77777777" w:rsidR="00976BAF" w:rsidRDefault="00621BA8" w:rsidP="00976BAF">
      <w:pPr>
        <w:keepNext/>
        <w:jc w:val="center"/>
      </w:pPr>
      <w:r>
        <w:rPr>
          <w:noProof/>
        </w:rPr>
        <w:drawing>
          <wp:inline distT="0" distB="0" distL="0" distR="0" wp14:anchorId="51516C36" wp14:editId="663C68AA">
            <wp:extent cx="5503653" cy="299330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1" r="14065"/>
                    <a:stretch/>
                  </pic:blipFill>
                  <pic:spPr bwMode="auto">
                    <a:xfrm>
                      <a:off x="0" y="0"/>
                      <a:ext cx="5536330" cy="30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D38BD" w14:textId="270A6A7C" w:rsidR="00621BA8" w:rsidRPr="00621BA8" w:rsidRDefault="00976BAF" w:rsidP="00976BAF">
      <w:pPr>
        <w:pStyle w:val="Caption"/>
        <w:jc w:val="center"/>
      </w:pPr>
      <w:bookmarkStart w:id="4" w:name="_Ref85891444"/>
      <w:r>
        <w:t xml:space="preserve">Ilustración </w:t>
      </w:r>
      <w:fldSimple w:instr=" STYLEREF 1 \s ">
        <w:r w:rsidR="005D633C">
          <w:rPr>
            <w:noProof/>
          </w:rPr>
          <w:t>2</w:t>
        </w:r>
      </w:fldSimple>
      <w:r>
        <w:t>.</w:t>
      </w:r>
      <w:fldSimple w:instr=" SEQ Ilustración \* ARABIC \s 1 ">
        <w:r w:rsidR="005D633C">
          <w:rPr>
            <w:noProof/>
          </w:rPr>
          <w:t>2</w:t>
        </w:r>
      </w:fldSimple>
      <w:r>
        <w:t xml:space="preserve">: Salida del PWM con un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de 25.8% en la salida sin negar.</w:t>
      </w:r>
      <w:bookmarkEnd w:id="4"/>
    </w:p>
    <w:sectPr w:rsidR="00621BA8" w:rsidRPr="0062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75F29"/>
    <w:multiLevelType w:val="hybridMultilevel"/>
    <w:tmpl w:val="DB20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B090B"/>
    <w:multiLevelType w:val="hybridMultilevel"/>
    <w:tmpl w:val="3CCA7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C13EB"/>
    <w:multiLevelType w:val="hybridMultilevel"/>
    <w:tmpl w:val="5A0A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68"/>
    <w:rsid w:val="000B47B2"/>
    <w:rsid w:val="00176FC8"/>
    <w:rsid w:val="003A161E"/>
    <w:rsid w:val="003B3268"/>
    <w:rsid w:val="004C4CBA"/>
    <w:rsid w:val="005D633C"/>
    <w:rsid w:val="00621BA8"/>
    <w:rsid w:val="00972DF4"/>
    <w:rsid w:val="00976BAF"/>
    <w:rsid w:val="009D2CAF"/>
    <w:rsid w:val="00B90E25"/>
    <w:rsid w:val="00C451DA"/>
    <w:rsid w:val="00E2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0F60"/>
  <w15:chartTrackingRefBased/>
  <w15:docId w15:val="{894C0444-1243-4A90-82C6-BC728AAD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1E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16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61E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3A16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3A161E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3A16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16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16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CA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21B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55283-802D-4E98-86F1-21CAD4F6A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Farall</dc:creator>
  <cp:keywords/>
  <dc:description/>
  <cp:lastModifiedBy>Facundo Farall</cp:lastModifiedBy>
  <cp:revision>5</cp:revision>
  <cp:lastPrinted>2021-10-23T19:05:00Z</cp:lastPrinted>
  <dcterms:created xsi:type="dcterms:W3CDTF">2021-10-22T21:22:00Z</dcterms:created>
  <dcterms:modified xsi:type="dcterms:W3CDTF">2021-10-23T19:06:00Z</dcterms:modified>
</cp:coreProperties>
</file>