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3.jpeg" ContentType="image/jpe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21"/>
        <w:bidi w:val="0"/>
        <w:spacing w:before="0" w:after="283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  <w:tab/>
        <w:t xml:space="preserve">Лабораторная работа 5 </w:t>
      </w:r>
    </w:p>
    <w:p>
      <w:pPr>
        <w:pStyle w:val="Style21"/>
        <w:bidi w:val="0"/>
        <w:spacing w:before="0" w:after="283"/>
        <w:ind w:left="0" w:right="0" w:hanging="0"/>
        <w:jc w:val="center"/>
        <w:rPr/>
      </w:pPr>
      <w:r>
        <w:rPr>
          <w:sz w:val="24"/>
          <w:szCs w:val="24"/>
        </w:rPr>
        <w:t>Построение структуры функциональной модели</w:t>
      </w:r>
    </w:p>
    <w:p>
      <w:pPr>
        <w:pStyle w:val="Style21"/>
        <w:bidi w:val="0"/>
        <w:spacing w:before="0" w:after="283"/>
        <w:ind w:left="0" w:right="0" w:hanging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 </w:t>
      </w:r>
    </w:p>
    <w:p>
      <w:pPr>
        <w:pStyle w:val="Style21"/>
        <w:bidi w:val="0"/>
        <w:spacing w:before="0" w:after="283"/>
        <w:ind w:left="0" w:right="0" w:hanging="0"/>
        <w:jc w:val="both"/>
        <w:rPr>
          <w:sz w:val="24"/>
          <w:szCs w:val="24"/>
        </w:rPr>
      </w:pPr>
      <w:r>
        <w:rPr>
          <w:sz w:val="24"/>
          <w:szCs w:val="24"/>
        </w:rPr>
        <w:t>Функциональная модель - это модель, которая показывает, какие функции у проектируемой модели и как они взаимодействуют между собой.</w:t>
      </w:r>
    </w:p>
    <w:p>
      <w:pPr>
        <w:pStyle w:val="Style21"/>
        <w:bidi w:val="0"/>
        <w:spacing w:before="0" w:after="283"/>
        <w:ind w:left="0" w:right="0" w:hanging="0"/>
        <w:jc w:val="both"/>
        <w:rPr>
          <w:sz w:val="24"/>
          <w:szCs w:val="24"/>
        </w:rPr>
      </w:pPr>
      <w:r>
        <w:rPr>
          <w:sz w:val="24"/>
          <w:szCs w:val="24"/>
        </w:rPr>
        <w:tab/>
        <w:t>IDEF0 — методология функционального моделирования (англ. function modeling) и графическая нотация, предназначенная для формализации и описания бизнес-процессов. Отличительной особенностью IDEF0 является ее акцент на соподчиненность объектов. В IDEF0 рассматриваются логические отношения между работами, а не их временна́я последовательность (поток работ).</w:t>
      </w:r>
    </w:p>
    <w:p>
      <w:pPr>
        <w:pStyle w:val="Style21"/>
        <w:bidi w:val="0"/>
        <w:spacing w:before="0" w:after="283"/>
        <w:ind w:left="0" w:right="0" w:hanging="0"/>
        <w:jc w:val="both"/>
        <w:rPr>
          <w:sz w:val="24"/>
          <w:szCs w:val="24"/>
        </w:rPr>
      </w:pPr>
      <w:r>
        <w:rPr>
          <w:sz w:val="24"/>
          <w:szCs w:val="24"/>
        </w:rPr>
        <w:tab/>
        <w:t>Стандарт IDEF0 был разработан в 1981 году в США департаментом Военно-воздушных сил для автоматизации промышленных предприятий. В процессе разработки программного обеспечения разработчики столкнулись с необходимостью разработки новых методов анализа бизнес-процессов. В результате появилась методология функционального моделирования IDEF0, в которой для анализа применяются специальные нотации IDEF0.</w:t>
      </w:r>
    </w:p>
    <w:p>
      <w:pPr>
        <w:pStyle w:val="3"/>
        <w:bidi w:val="0"/>
        <w:jc w:val="both"/>
        <w:rPr>
          <w:sz w:val="24"/>
          <w:szCs w:val="24"/>
        </w:rPr>
      </w:pPr>
      <w:r>
        <w:rPr>
          <w:sz w:val="24"/>
          <w:szCs w:val="24"/>
        </w:rPr>
        <w:t>Функциональная модель компании</w:t>
      </w:r>
    </w:p>
    <w:p>
      <w:pPr>
        <w:pStyle w:val="Style17"/>
        <w:bidi w:val="0"/>
        <w:jc w:val="both"/>
        <w:rPr>
          <w:sz w:val="24"/>
          <w:szCs w:val="24"/>
        </w:rPr>
      </w:pPr>
      <w:r>
        <w:rPr>
          <w:sz w:val="24"/>
          <w:szCs w:val="24"/>
        </w:rPr>
        <w:br/>
        <w:tab/>
        <w:t>Функциональная модель IDEF0 представляет собой набор блоков, каждый из которых представляет собой «черный ящик» со входами и выходами, управлением и механизмами, которые детализируются (декомпозируются) до необходимого уровня. Наиболее важная функция расположена в верхнем левом углу. А соединяются функции между собой при помощи стрелок и описаний функциональных блоков. При этом каждый вид стрелки или активности имеет собственное значение. Данная модель позволяет описать все основные виды процессов, как административные, так и организационные.</w:t>
        <w:br/>
        <w:br/>
        <w:t>Стрелки могут быть:</w:t>
      </w:r>
    </w:p>
    <w:p>
      <w:pPr>
        <w:pStyle w:val="Style17"/>
        <w:numPr>
          <w:ilvl w:val="0"/>
          <w:numId w:val="2"/>
        </w:numPr>
        <w:tabs>
          <w:tab w:val="clear" w:pos="709"/>
          <w:tab w:val="left" w:pos="707" w:leader="none"/>
        </w:tabs>
        <w:bidi w:val="0"/>
        <w:spacing w:before="0" w:after="0"/>
        <w:ind w:left="707" w:hanging="28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Входящие – вводные, которые ставят определенную задачу. </w:t>
      </w:r>
    </w:p>
    <w:p>
      <w:pPr>
        <w:pStyle w:val="Style17"/>
        <w:numPr>
          <w:ilvl w:val="0"/>
          <w:numId w:val="2"/>
        </w:numPr>
        <w:tabs>
          <w:tab w:val="clear" w:pos="709"/>
          <w:tab w:val="left" w:pos="707" w:leader="none"/>
        </w:tabs>
        <w:bidi w:val="0"/>
        <w:spacing w:before="0" w:after="0"/>
        <w:ind w:left="707" w:hanging="28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Исходящие – выводящие результат деятельности. </w:t>
      </w:r>
    </w:p>
    <w:p>
      <w:pPr>
        <w:pStyle w:val="Style17"/>
        <w:numPr>
          <w:ilvl w:val="0"/>
          <w:numId w:val="2"/>
        </w:numPr>
        <w:tabs>
          <w:tab w:val="clear" w:pos="709"/>
          <w:tab w:val="left" w:pos="707" w:leader="none"/>
        </w:tabs>
        <w:bidi w:val="0"/>
        <w:spacing w:before="0" w:after="0"/>
        <w:ind w:left="707" w:hanging="28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Управляющие (сверху вниз) – механизмы управления (положения, инструкции и пр). </w:t>
      </w:r>
    </w:p>
    <w:p>
      <w:pPr>
        <w:pStyle w:val="Style17"/>
        <w:numPr>
          <w:ilvl w:val="0"/>
          <w:numId w:val="2"/>
        </w:numPr>
        <w:tabs>
          <w:tab w:val="clear" w:pos="709"/>
          <w:tab w:val="left" w:pos="707" w:leader="none"/>
        </w:tabs>
        <w:bidi w:val="0"/>
        <w:ind w:left="707" w:hanging="28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Механизмы (снизу вверх) – что используется для того, чтобы произвести необходимую работу. </w:t>
      </w:r>
    </w:p>
    <w:p>
      <w:pPr>
        <w:pStyle w:val="Style17"/>
        <w:bidi w:val="0"/>
        <w:jc w:val="both"/>
        <w:rPr>
          <w:sz w:val="24"/>
          <w:szCs w:val="24"/>
        </w:rPr>
      </w:pPr>
      <w:r>
        <w:rPr>
          <w:sz w:val="24"/>
          <w:szCs w:val="24"/>
        </w:rPr>
        <w:br/>
        <w:tab/>
        <w:t>Входящие и исходящие стрелки точнее было бы называть вводящими и выводящими, так как по-английски они называются Input и Output соответственно. Но особенности перевода и привычные названия выглядят уже так, как сложилось. И все же для правильного понимания терминов важно помнить их значение в данном случае. Это подтверждается еще и тем, что данная нотация создана прежде всего для разработки ПО, и термины переводить правильнее в этой точки зрения.</w:t>
      </w:r>
    </w:p>
    <w:p>
      <w:pPr>
        <w:pStyle w:val="Style17"/>
        <w:bidi w:val="0"/>
        <w:jc w:val="both"/>
        <w:rPr>
          <w:sz w:val="24"/>
          <w:szCs w:val="24"/>
        </w:rPr>
      </w:pPr>
      <w:r>
        <w:rPr>
          <w:sz w:val="24"/>
          <w:szCs w:val="24"/>
        </w:rPr>
        <w:tab/>
        <w:t>Стрелки подписываются при помощи имен существительных (опыт, план, правила), а блоки – при помощи глаголов, т.е. в них описываются действия, которые производятся (создать товар, заключить договор, произвести отгрузку).</w:t>
      </w:r>
    </w:p>
    <w:p>
      <w:pPr>
        <w:pStyle w:val="Style17"/>
        <w:bidi w:val="0"/>
        <w:jc w:val="both"/>
        <w:rPr>
          <w:sz w:val="24"/>
          <w:szCs w:val="24"/>
        </w:rPr>
      </w:pPr>
      <w:r>
        <w:rPr>
          <w:sz w:val="24"/>
          <w:szCs w:val="24"/>
        </w:rPr>
        <w:tab/>
        <w:t>IDEF0 – это очень простой и одновременно наглядный язык описания бизнес-процессов. С помощью этого стандарта возможна передача информации между разработчиками, консультантами и пользователями. Стандарт очень тщательно разрабатывался, он удобен для проектирования, универсален. Для работы с ним существует множество инструментов, например, VISIO, BPWIN, ERWIN, Bussines studio и т. д.</w:t>
      </w:r>
    </w:p>
    <w:p>
      <w:pPr>
        <w:pStyle w:val="Style17"/>
        <w:bidi w:val="0"/>
        <w:jc w:val="both"/>
        <w:rPr>
          <w:sz w:val="24"/>
          <w:szCs w:val="24"/>
        </w:rPr>
      </w:pPr>
      <w:r>
        <w:rPr>
          <w:sz w:val="24"/>
          <w:szCs w:val="24"/>
        </w:rPr>
        <w:tab/>
        <w:t>Кроме того, использование для создания бизнес-моделей IDEF0 — это не только удобно, это еще и правильно. Этот инструмент был разработан для бизнес-аналитики, он прошел длительную и тщательную отладку и шлифовку. А потому при помощи IDEF0 создать функциональную модель без ошибок намного проще, чем без применения этого стандарта.</w:t>
        <w:br/>
      </w:r>
    </w:p>
    <w:p>
      <w:pPr>
        <w:pStyle w:val="3"/>
        <w:bidi w:val="0"/>
        <w:jc w:val="both"/>
        <w:rPr>
          <w:sz w:val="24"/>
          <w:szCs w:val="24"/>
        </w:rPr>
      </w:pPr>
      <w:r>
        <w:rPr>
          <w:sz w:val="24"/>
          <w:szCs w:val="24"/>
        </w:rPr>
        <w:t>Пример создания функциональной модели IDEF0</w:t>
      </w:r>
    </w:p>
    <w:p>
      <w:pPr>
        <w:pStyle w:val="Style17"/>
        <w:bidi w:val="0"/>
        <w:jc w:val="both"/>
        <w:rPr>
          <w:sz w:val="24"/>
          <w:szCs w:val="24"/>
        </w:rPr>
      </w:pPr>
      <w:r>
        <w:rPr>
          <w:sz w:val="24"/>
          <w:szCs w:val="24"/>
        </w:rPr>
        <w:br/>
        <w:t>Для того чтобы понять, как работать с функциональным моделированием, я приведу пример процесса написания статьи.</w:t>
      </w:r>
    </w:p>
    <w:p>
      <w:pPr>
        <w:pStyle w:val="Style17"/>
        <w:bidi w:val="0"/>
        <w:jc w:val="both"/>
        <w:rPr>
          <w:sz w:val="24"/>
          <w:szCs w:val="24"/>
        </w:rPr>
      </w:pPr>
      <w:r>
        <w:rPr>
          <w:sz w:val="24"/>
          <w:szCs w:val="24"/>
        </w:rPr>
        <w:t>Основной блок – «Написать статью».</w:t>
      </w:r>
    </w:p>
    <w:p>
      <w:pPr>
        <w:pStyle w:val="Style17"/>
        <w:bidi w:val="0"/>
        <w:jc w:val="both"/>
        <w:rPr>
          <w:sz w:val="24"/>
          <w:szCs w:val="24"/>
        </w:rPr>
      </w:pPr>
      <w:r>
        <w:rPr>
          <w:sz w:val="24"/>
          <w:szCs w:val="24"/>
        </w:rPr>
        <w:br/>
        <w:br/>
      </w:r>
      <w:r>
        <w:rPr/>
        <w:drawing>
          <wp:inline distT="0" distB="0" distL="0" distR="0">
            <wp:extent cx="5852160" cy="4852035"/>
            <wp:effectExtent l="0" t="0" r="0" b="0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i/>
          <w:sz w:val="24"/>
          <w:szCs w:val="24"/>
        </w:rPr>
        <w:t>Пример описания функциональной модели верхнего уровня</w:t>
      </w:r>
    </w:p>
    <w:p>
      <w:pPr>
        <w:pStyle w:val="Style17"/>
        <w:bidi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Входящие стрелки – «Опыт», «Информация из сторонних источников». Это те вводные, которые необходимы для начала работы. </w:t>
      </w:r>
    </w:p>
    <w:p>
      <w:pPr>
        <w:pStyle w:val="Style17"/>
        <w:bidi w:val="0"/>
        <w:jc w:val="both"/>
        <w:rPr>
          <w:sz w:val="24"/>
          <w:szCs w:val="24"/>
        </w:rPr>
      </w:pPr>
      <w:r>
        <w:rPr>
          <w:sz w:val="24"/>
          <w:szCs w:val="24"/>
        </w:rPr>
        <w:t>Управляющие для написания статьи – это «План публикации», «Требования издателя», «Правила русского языка».</w:t>
      </w:r>
    </w:p>
    <w:p>
      <w:pPr>
        <w:pStyle w:val="Style17"/>
        <w:bidi w:val="0"/>
        <w:jc w:val="both"/>
        <w:rPr>
          <w:sz w:val="24"/>
          <w:szCs w:val="24"/>
        </w:rPr>
      </w:pPr>
      <w:r>
        <w:rPr>
          <w:sz w:val="24"/>
          <w:szCs w:val="24"/>
        </w:rPr>
        <w:t>А в роли «Механизмов» выступают автор, копирайтер, корректор и программное обеспечение. В данном случае автор создает аудиоматериал, в котором собирает все мысли и идеи, которые должны быть отражены в статье. Копирайтер – это человек, который создает на основе этого материала, руководствуясь требованиями издателя, планом публикации и правилами русского языка, готовый текст статьи. Корректор проверяет материал на ошибки. А программное обеспечение – это те инструменты, которые используют в работе все участники процесса.</w:t>
        <w:br/>
        <w:br/>
        <w:t xml:space="preserve">Таким образом, я задал основные параметры процесса, его вход, выход, а также все необходимое для успешного проведения процесса. Но это – только основные рамки процесса. Так описывается общая схема работы компании в целом. </w:t>
        <w:br/>
        <w:br/>
        <w:t>На самом деле, процесс создания статьи, как и любой бизнес-процесс можно и нужно детализировать. Для этого я декомпозирую общий блок «написать статью» на связанные между собой элементы.</w:t>
        <w:br/>
        <w:br/>
        <w:t>В нашем случае работа делится на 4 основных этапа:</w:t>
      </w:r>
    </w:p>
    <w:p>
      <w:pPr>
        <w:pStyle w:val="Style17"/>
        <w:numPr>
          <w:ilvl w:val="0"/>
          <w:numId w:val="3"/>
        </w:numPr>
        <w:tabs>
          <w:tab w:val="clear" w:pos="709"/>
          <w:tab w:val="left" w:pos="707" w:leader="none"/>
        </w:tabs>
        <w:bidi w:val="0"/>
        <w:spacing w:before="0" w:after="0"/>
        <w:ind w:left="707" w:hanging="28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Подготовить аудио. </w:t>
      </w:r>
    </w:p>
    <w:p>
      <w:pPr>
        <w:pStyle w:val="Style17"/>
        <w:numPr>
          <w:ilvl w:val="0"/>
          <w:numId w:val="3"/>
        </w:numPr>
        <w:tabs>
          <w:tab w:val="clear" w:pos="709"/>
          <w:tab w:val="left" w:pos="707" w:leader="none"/>
        </w:tabs>
        <w:bidi w:val="0"/>
        <w:spacing w:before="0" w:after="0"/>
        <w:ind w:left="707" w:hanging="28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Подготовить текст </w:t>
      </w:r>
    </w:p>
    <w:p>
      <w:pPr>
        <w:pStyle w:val="Style17"/>
        <w:numPr>
          <w:ilvl w:val="0"/>
          <w:numId w:val="3"/>
        </w:numPr>
        <w:tabs>
          <w:tab w:val="clear" w:pos="709"/>
          <w:tab w:val="left" w:pos="707" w:leader="none"/>
        </w:tabs>
        <w:bidi w:val="0"/>
        <w:spacing w:before="0" w:after="0"/>
        <w:ind w:left="707" w:hanging="28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Подготовить текст к публикации. </w:t>
      </w:r>
    </w:p>
    <w:p>
      <w:pPr>
        <w:pStyle w:val="Style17"/>
        <w:numPr>
          <w:ilvl w:val="0"/>
          <w:numId w:val="3"/>
        </w:numPr>
        <w:tabs>
          <w:tab w:val="clear" w:pos="709"/>
          <w:tab w:val="left" w:pos="707" w:leader="none"/>
        </w:tabs>
        <w:bidi w:val="0"/>
        <w:ind w:left="707" w:hanging="28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Разместить статью в издании. </w:t>
      </w:r>
    </w:p>
    <w:p>
      <w:pPr>
        <w:pStyle w:val="Style17"/>
        <w:bidi w:val="0"/>
        <w:jc w:val="both"/>
        <w:rPr>
          <w:sz w:val="24"/>
          <w:szCs w:val="24"/>
        </w:rPr>
      </w:pPr>
      <w:r>
        <w:rPr>
          <w:sz w:val="24"/>
          <w:szCs w:val="24"/>
        </w:rPr>
        <w:br/>
      </w:r>
      <w:r>
        <w:rPr/>
        <w:drawing>
          <wp:inline distT="0" distB="0" distL="0" distR="0">
            <wp:extent cx="5852160" cy="4215130"/>
            <wp:effectExtent l="0" t="0" r="0" b="0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i/>
          <w:sz w:val="24"/>
          <w:szCs w:val="24"/>
        </w:rPr>
        <w:t>Пример описания функциональной модели бизнес процесса второго уровня</w:t>
      </w:r>
      <w:r>
        <w:rPr>
          <w:sz w:val="24"/>
          <w:szCs w:val="24"/>
        </w:rPr>
        <w:br/>
        <w:br/>
        <w:t xml:space="preserve">На схеме наглядно видно, на каком этапе какие управляющие элементы и какие механизмы задействованы. </w:t>
        <w:br/>
        <w:br/>
        <w:t xml:space="preserve">Так, автор при создании аудио использует свои знания и опыт, при этом руководствуется планом публикации и требованиями издателя. Копирайтер получает на входе аудиозапись, из которой, руководствуясь правилами русского языка, создает текст. Корректор получает текст и проверяет его, также руководствуясь правилами русского языка. Для размещения статьи в издании необходимо специальное программное обеспечение. </w:t>
        <w:br/>
        <w:br/>
        <w:t>При создании функциональной модели ключевыми параметрами являются цель и точка зрения. Исходя из них, моделирование одних и тех же процессов может выглядеть несколько по-разному. Например, в моем случае целью является «рассказать о процессе написания статьи». А точка зрения копирайтера – это «написание и публикация статьи с точки зрения руководителя процесса».</w:t>
        <w:br/>
        <w:br/>
        <w:t>Так, если бы тот же процесс был описан с точки зрения копирайтера, то входящими были бы опыт и аудиофайл от автора. При этом в таком случае под Опытом подразумевался бы опыт копирайтера, но не руководителя или автора. А потому первое, что нужно определить при создании модели бизнес-процесса – это выбрать точку зрения и четко сформулировать цель.</w:t>
        <w:br/>
        <w:br/>
        <w:t>Такое моделирование не только наглядно, но и очень удобно для принятия эффективных управленческих решений. Например, в описанном выше бизнес-процессе есть два отдельных специалиста — копирайтер и корректор. Если я поставлю задачу оптимизировать финансирование проекта, то я благодаря схеме сразу увижу, где это и как можно сделать. Так, к копирайтер и корректор пользуются примерно одинаковыми правилами, но копирайтер получает аудио, а выдает результат в виде текста, корректор же и принимает, и отдает текст. А потому при необходимости я могу, скажем, за половину стоимости обязанности корректора предложить копирайтеру. Так я сэкономлю средства и время на взаимодействие разных специалистов. Конечно, я понимаю все заслуги корректоров и почему лучше работать с отдельным специалистам. Но напоминаю — у меня стоит задача: оптимизация затрат.</w:t>
        <w:br/>
        <w:br/>
        <w:t xml:space="preserve">Без такого наглядного инструмента было бы сложнее определить, какие из блоков можно удалить и, таким образом, оптимизировать работу. </w:t>
      </w:r>
    </w:p>
    <w:p>
      <w:pPr>
        <w:pStyle w:val="3"/>
        <w:bidi w:val="0"/>
        <w:jc w:val="both"/>
        <w:rPr>
          <w:sz w:val="24"/>
          <w:szCs w:val="24"/>
        </w:rPr>
      </w:pPr>
      <w:r>
        <w:rPr>
          <w:sz w:val="24"/>
          <w:szCs w:val="24"/>
        </w:rPr>
        <w:t>Как создавать нотации IDEF0</w:t>
      </w:r>
    </w:p>
    <w:p>
      <w:pPr>
        <w:pStyle w:val="Style17"/>
        <w:bidi w:val="0"/>
        <w:jc w:val="both"/>
        <w:rPr>
          <w:sz w:val="24"/>
          <w:szCs w:val="24"/>
        </w:rPr>
      </w:pPr>
      <w:r>
        <w:rPr>
          <w:sz w:val="24"/>
          <w:szCs w:val="24"/>
        </w:rPr>
        <w:br/>
        <w:t>Существует множество различных программных продуктов, которые можно применять при создании нотаций. Какие-то созданы специально для функционального моделирования, другие предназначены для любой работы с графическими элементами. Где и как вы будете строить эти модели – решать вам.</w:t>
        <w:br/>
      </w: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right</wp:align>
            </wp:positionH>
            <wp:positionV relativeFrom="line">
              <wp:align>bottom</wp:align>
            </wp:positionV>
            <wp:extent cx="7560310" cy="566991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566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t>Я лично считаю, что на первом этапе нет ничего лучше, чем обычная бумага, простой карандаш и ластик, чтобы вносить корректировки в случае ошибок.</w:t>
        <w:br/>
        <w:br/>
        <w:t>Для того чтобы создать нотацию существующих бизнес-процессов, т.е. описать, как сейчас работает компания, необходимо принципы работы изучить. Сторонний специалист (консультант, разработчик) для этого проводит интервью. На первом этапе на вопросы отвечает руководитель компании, далее в процессе детализации нотации проводятся интервью сотрудников, отвечающих за различные этапы работы.</w:t>
        <w:br/>
        <w:br/>
        <w:t>При этом важно понимать, что в результате потребуется 2 нотации. Первая будет отображать бизнес-процессы в виде «как есть». Ее вы создаете на основе интервью и согласовываете каждую детализацию с сотрудниками компании и руководителем. Очень важно, чтобы ваше видение существующих процессов совпало с реальностью, именно для этого и требуется подтверждение на всех уровнях.</w:t>
        <w:br/>
        <w:br/>
        <w:t>Вторая нотация – «как должно быть». Она создается на основе первой и тех изменений, которые вы предлагаете внести в структуру работы для оптимизации и автоматизации работы компании в рамках выполнения поставленной задачи.</w:t>
      </w:r>
    </w:p>
    <w:p>
      <w:pPr>
        <w:pStyle w:val="3"/>
        <w:bidi w:val="0"/>
        <w:jc w:val="both"/>
        <w:rPr>
          <w:sz w:val="24"/>
          <w:szCs w:val="24"/>
        </w:rPr>
      </w:pPr>
      <w:r>
        <w:rPr>
          <w:sz w:val="24"/>
          <w:szCs w:val="24"/>
        </w:rPr>
        <w:t>Требования стандарта IDEF0</w:t>
      </w:r>
    </w:p>
    <w:p>
      <w:pPr>
        <w:pStyle w:val="Style17"/>
        <w:bidi w:val="0"/>
        <w:jc w:val="both"/>
        <w:rPr>
          <w:sz w:val="24"/>
          <w:szCs w:val="24"/>
        </w:rPr>
      </w:pPr>
      <w:r>
        <w:rPr>
          <w:sz w:val="24"/>
          <w:szCs w:val="24"/>
        </w:rPr>
        <w:br/>
        <w:t>Базовые требования стандарта IDEF0, в принципе, я описал выше и показал на примере.</w:t>
      </w:r>
    </w:p>
    <w:p>
      <w:pPr>
        <w:pStyle w:val="Style17"/>
        <w:numPr>
          <w:ilvl w:val="0"/>
          <w:numId w:val="4"/>
        </w:numPr>
        <w:tabs>
          <w:tab w:val="clear" w:pos="709"/>
          <w:tab w:val="left" w:pos="707" w:leader="none"/>
        </w:tabs>
        <w:bidi w:val="0"/>
        <w:spacing w:before="0" w:after="0"/>
        <w:ind w:left="707" w:hanging="28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левом верхнем углу всегда – главный элемент. </w:t>
      </w:r>
    </w:p>
    <w:p>
      <w:pPr>
        <w:pStyle w:val="Style17"/>
        <w:numPr>
          <w:ilvl w:val="0"/>
          <w:numId w:val="4"/>
        </w:numPr>
        <w:tabs>
          <w:tab w:val="clear" w:pos="709"/>
          <w:tab w:val="left" w:pos="707" w:leader="none"/>
        </w:tabs>
        <w:bidi w:val="0"/>
        <w:spacing w:before="0" w:after="0"/>
        <w:ind w:left="707" w:hanging="28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Все элементы должны иметь входящие и исходящие стрелки, так как для выполнения необходимо что-то получить на входе (заказ, поставленную задачу), а после обработки на выходе необходимо передать готовый продукт. Входящие стрелки всегда слева, исходящие – справа. </w:t>
      </w:r>
    </w:p>
    <w:p>
      <w:pPr>
        <w:pStyle w:val="Style17"/>
        <w:numPr>
          <w:ilvl w:val="0"/>
          <w:numId w:val="4"/>
        </w:numPr>
        <w:tabs>
          <w:tab w:val="clear" w:pos="709"/>
          <w:tab w:val="left" w:pos="707" w:leader="none"/>
        </w:tabs>
        <w:bidi w:val="0"/>
        <w:spacing w:before="0" w:after="0"/>
        <w:ind w:left="707" w:hanging="28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Сверху – управляющие элементы, снизу – механизмы, необходимые для выполнения процесса. </w:t>
      </w:r>
    </w:p>
    <w:p>
      <w:pPr>
        <w:pStyle w:val="Style17"/>
        <w:numPr>
          <w:ilvl w:val="0"/>
          <w:numId w:val="4"/>
        </w:numPr>
        <w:tabs>
          <w:tab w:val="clear" w:pos="709"/>
          <w:tab w:val="left" w:pos="707" w:leader="none"/>
        </w:tabs>
        <w:bidi w:val="0"/>
        <w:spacing w:before="0" w:after="0"/>
        <w:ind w:left="707" w:hanging="28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Если на одном листе (экране) располагается несколько блоков, каждый последующий располагается справа и ниже предыдущего. </w:t>
      </w:r>
    </w:p>
    <w:p>
      <w:pPr>
        <w:pStyle w:val="Style17"/>
        <w:numPr>
          <w:ilvl w:val="0"/>
          <w:numId w:val="4"/>
        </w:numPr>
        <w:tabs>
          <w:tab w:val="clear" w:pos="709"/>
          <w:tab w:val="left" w:pos="707" w:leader="none"/>
        </w:tabs>
        <w:bidi w:val="0"/>
        <w:ind w:left="707" w:hanging="28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Необходимо стремиться создавать схемы таким образом, чтобы пересечение стрелок было сведено к необходимому минимуму. </w:t>
      </w:r>
    </w:p>
    <w:p>
      <w:pPr>
        <w:pStyle w:val="Style17"/>
        <w:bidi w:val="0"/>
        <w:jc w:val="both"/>
        <w:rPr/>
      </w:pPr>
      <w:r>
        <w:rPr>
          <w:sz w:val="24"/>
          <w:szCs w:val="24"/>
        </w:rPr>
        <w:br/>
        <w:t xml:space="preserve">Стандарт IDEF0 включает в себя также общепринятые обозначения, правила, требования к блокам диаграмм, имеет собственную семантику. Подробно ознакомиться с ними можно в документе </w:t>
      </w:r>
      <w:hyperlink r:id="rId5">
        <w:r>
          <w:rPr>
            <w:sz w:val="24"/>
            <w:szCs w:val="24"/>
          </w:rPr>
          <w:t>«Методология функционального моделирования IDEF0»</w:t>
        </w:r>
      </w:hyperlink>
      <w:r>
        <w:rPr>
          <w:sz w:val="24"/>
          <w:szCs w:val="24"/>
        </w:rPr>
        <w:t>.</w:t>
      </w:r>
    </w:p>
    <w:p>
      <w:pPr>
        <w:pStyle w:val="3"/>
        <w:bidi w:val="0"/>
        <w:jc w:val="both"/>
        <w:rPr>
          <w:sz w:val="24"/>
          <w:szCs w:val="24"/>
        </w:rPr>
      </w:pPr>
      <w:r>
        <w:rPr>
          <w:sz w:val="24"/>
          <w:szCs w:val="24"/>
        </w:rPr>
        <w:t>Типичные ошибки</w:t>
      </w:r>
    </w:p>
    <w:p>
      <w:pPr>
        <w:pStyle w:val="Style17"/>
        <w:bidi w:val="0"/>
        <w:jc w:val="both"/>
        <w:rPr>
          <w:sz w:val="24"/>
          <w:szCs w:val="24"/>
        </w:rPr>
      </w:pPr>
      <w:r>
        <w:rPr>
          <w:sz w:val="24"/>
          <w:szCs w:val="24"/>
        </w:rPr>
        <w:br/>
        <w:t xml:space="preserve">Функциональное моделирование выполняют при помощи самых разных инструментов, в том числе, не предназначенных для моделирования. В последнем случае нет проверки на ошибки и ограничения стандарта. Желание повысить наглядность и отсутствие опыта при этом часто оканчиваются ошибками. </w:t>
      </w:r>
    </w:p>
    <w:p>
      <w:pPr>
        <w:pStyle w:val="4"/>
        <w:bidi w:val="0"/>
        <w:jc w:val="both"/>
        <w:rPr>
          <w:sz w:val="24"/>
          <w:szCs w:val="24"/>
        </w:rPr>
      </w:pPr>
      <w:r>
        <w:rPr>
          <w:sz w:val="24"/>
          <w:szCs w:val="24"/>
        </w:rPr>
        <w:t>Использование различных цветов</w:t>
      </w:r>
    </w:p>
    <w:p>
      <w:pPr>
        <w:pStyle w:val="Style17"/>
        <w:bidi w:val="0"/>
        <w:jc w:val="both"/>
        <w:rPr>
          <w:sz w:val="24"/>
          <w:szCs w:val="24"/>
        </w:rPr>
      </w:pPr>
      <w:r>
        <w:rPr>
          <w:sz w:val="24"/>
          <w:szCs w:val="24"/>
        </w:rPr>
        <w:br/>
        <w:t xml:space="preserve">Все элементы на диаграмме одинаково важны. При функциональном моделировании нет более или менее важных элементов. Исчезновение любого приведет к нарушению процесса и производственному браку. </w:t>
        <w:br/>
        <w:br/>
        <w:t xml:space="preserve">Часто при моделировании на бумаге или в различных программах пользователи пытаются повысить наглядность за счет использования разных цветов. Это одна из самых распространенных ошибок. На самом деле, применение разноцветных стрелок и блоков только вносит дополнительную путаницу, а также искажает восприятие схемы. </w:t>
        <w:br/>
        <w:br/>
        <w:t>Ваша модель должна читаться в черно-белом виде, без каких-то дополнительных цветовых решений. Такой подход одновременно помогает избежать недоразумений и дисциплинирует создателя модели, в результате читабельность и грамотность модели повышаются.</w:t>
      </w:r>
    </w:p>
    <w:p>
      <w:pPr>
        <w:pStyle w:val="4"/>
        <w:bidi w:val="0"/>
        <w:jc w:val="both"/>
        <w:rPr>
          <w:sz w:val="24"/>
          <w:szCs w:val="24"/>
        </w:rPr>
      </w:pPr>
      <w:r>
        <w:rPr>
          <w:sz w:val="24"/>
          <w:szCs w:val="24"/>
        </w:rPr>
        <w:t>Слишком большое количество блоков</w:t>
      </w:r>
    </w:p>
    <w:p>
      <w:pPr>
        <w:pStyle w:val="Style17"/>
        <w:bidi w:val="0"/>
        <w:jc w:val="both"/>
        <w:rPr>
          <w:sz w:val="24"/>
          <w:szCs w:val="24"/>
        </w:rPr>
      </w:pPr>
      <w:r>
        <w:rPr>
          <w:sz w:val="24"/>
          <w:szCs w:val="24"/>
        </w:rPr>
        <w:br/>
        <w:t>При составлении модели часто стараются отобразить на одном листе все нюансы работы компании со всеми подробностями. В результате получается очень большое количество блоков с большим количеством управляющих стрелок. Читабельность при этом теряется.</w:t>
        <w:br/>
        <w:br/>
        <w:t>Оптимальный вариант – это детализация, достаточная для понимания вопроса, и не более того. Подробная детализация работы каждого подразделения или даже сотрудника может раскрываться при выборе подробного просмотра того или иного процесса. И создается такая структура только если это действительно нужно для работы или принятия решения.</w:t>
      </w:r>
    </w:p>
    <w:p>
      <w:pPr>
        <w:pStyle w:val="4"/>
        <w:bidi w:val="0"/>
        <w:jc w:val="both"/>
        <w:rPr>
          <w:sz w:val="24"/>
          <w:szCs w:val="24"/>
        </w:rPr>
      </w:pPr>
      <w:r>
        <w:rPr>
          <w:sz w:val="24"/>
          <w:szCs w:val="24"/>
        </w:rPr>
        <w:t>Нарушение структуры при внесении корректировок</w:t>
      </w:r>
    </w:p>
    <w:p>
      <w:pPr>
        <w:pStyle w:val="Style17"/>
        <w:bidi w:val="0"/>
        <w:jc w:val="both"/>
        <w:rPr>
          <w:sz w:val="24"/>
          <w:szCs w:val="24"/>
        </w:rPr>
      </w:pPr>
      <w:r>
        <w:rPr>
          <w:sz w:val="24"/>
          <w:szCs w:val="24"/>
        </w:rPr>
        <w:br/>
        <w:t>Внимательно следите за тем, чтобы не возникло путаницы или процессов без входящих, исходящих и других важных элементов. Например, если в приведенном выше примере, я посчитаю нужным сместить точку зрения на копирайтера, я удалю из схемы автора. И тогда управляющие элементы «опыт автора и сторонние источники», а также план публикации становятся ненужными. Ведь ими пользуется автор. Копирайтер работает с аудиофайлом. И если они останутся в общей схеме, то при детализации будут вести непонятно куда и вносить путаницу.</w:t>
        <w:br/>
        <w:br/>
        <w:t>Аналогично, если я решу добавить какой-то блок, важно убедиться, чтобы он также имел все необходимые атрибуты. Здесь очень важна внимательность, так как при моделировании сложных бизнес-процессов изменения в одной части модели могут повлечь за собой изменения в другой. Их обязательно нужно внести.</w:t>
      </w:r>
    </w:p>
    <w:p>
      <w:pPr>
        <w:pStyle w:val="4"/>
        <w:bidi w:val="0"/>
        <w:jc w:val="both"/>
        <w:rPr>
          <w:sz w:val="24"/>
          <w:szCs w:val="24"/>
        </w:rPr>
      </w:pPr>
      <w:r>
        <w:rPr>
          <w:sz w:val="24"/>
          <w:szCs w:val="24"/>
        </w:rPr>
        <w:t>Правила названия управляющих элементов и блоков</w:t>
      </w:r>
    </w:p>
    <w:p>
      <w:pPr>
        <w:pStyle w:val="Style17"/>
        <w:bidi w:val="0"/>
        <w:jc w:val="both"/>
        <w:rPr>
          <w:sz w:val="24"/>
          <w:szCs w:val="24"/>
        </w:rPr>
      </w:pPr>
      <w:r>
        <w:rPr>
          <w:sz w:val="24"/>
          <w:szCs w:val="24"/>
        </w:rPr>
        <w:br/>
        <w:t>Важно запомнить простое правило: управляющие стрелки называют именами существительными, блоки – глаголами. Так принято в стандарте IDEF0, и такой подход помогает избежать путаницы и ошибок.</w:t>
        <w:br/>
        <w:br/>
        <w:t>Чаще всего ошибки допускают при названии блоков. Например, вместо «Создать статью» пишут «Создание статьи». Блоки в данном подходе – это действия, а потому они должны быть всегда глаголами.</w:t>
      </w:r>
    </w:p>
    <w:p>
      <w:pPr>
        <w:pStyle w:val="3"/>
        <w:bidi w:val="0"/>
        <w:jc w:val="both"/>
        <w:rPr>
          <w:sz w:val="24"/>
          <w:szCs w:val="24"/>
        </w:rPr>
      </w:pPr>
      <w:r>
        <w:rPr>
          <w:sz w:val="24"/>
          <w:szCs w:val="24"/>
        </w:rPr>
        <w:t>Выгоды использования IDEF0</w:t>
      </w:r>
    </w:p>
    <w:p>
      <w:pPr>
        <w:pStyle w:val="Style17"/>
        <w:bidi w:val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Style17"/>
        <w:numPr>
          <w:ilvl w:val="0"/>
          <w:numId w:val="5"/>
        </w:numPr>
        <w:tabs>
          <w:tab w:val="clear" w:pos="709"/>
          <w:tab w:val="left" w:pos="707" w:leader="none"/>
        </w:tabs>
        <w:bidi w:val="0"/>
        <w:ind w:left="707" w:hanging="283"/>
        <w:jc w:val="both"/>
        <w:rPr>
          <w:sz w:val="24"/>
          <w:szCs w:val="24"/>
        </w:rPr>
      </w:pPr>
      <w:r>
        <w:rPr>
          <w:b/>
          <w:sz w:val="24"/>
          <w:szCs w:val="24"/>
        </w:rPr>
        <w:t>Самая первая выгода очевидна – это наглядность.</w:t>
      </w:r>
      <w:r>
        <w:rPr>
          <w:sz w:val="24"/>
          <w:szCs w:val="24"/>
        </w:rPr>
        <w:t xml:space="preserve"> Вы сами начинаете понимать, как работает та или иная система, и можете также наглядно пояснить, где в этой системе «тонкие места» и как ваши решения помогут избавиться от них.</w:t>
      </w:r>
    </w:p>
    <w:p>
      <w:pPr>
        <w:pStyle w:val="Style17"/>
        <w:numPr>
          <w:ilvl w:val="0"/>
          <w:numId w:val="5"/>
        </w:numPr>
        <w:tabs>
          <w:tab w:val="clear" w:pos="709"/>
          <w:tab w:val="left" w:pos="707" w:leader="none"/>
        </w:tabs>
        <w:bidi w:val="0"/>
        <w:ind w:left="707" w:hanging="283"/>
        <w:jc w:val="both"/>
        <w:rPr>
          <w:sz w:val="24"/>
          <w:szCs w:val="24"/>
        </w:rPr>
      </w:pPr>
      <w:r>
        <w:rPr>
          <w:b/>
          <w:sz w:val="24"/>
          <w:szCs w:val="24"/>
        </w:rPr>
        <w:t>Взаимопонимание и отсутствие разночтений.</w:t>
      </w:r>
      <w:r>
        <w:rPr>
          <w:sz w:val="24"/>
          <w:szCs w:val="24"/>
        </w:rPr>
        <w:t xml:space="preserve"> При обсуждении работы компании с использованием функциональной модели у вас имеются наглядные и понятные интуитивно блоки задач с управляющими элементами. Кроме того, функциональное моделирование предполагает создание в случае необходимости глоссария, в котором раскрываются условные обозначения и термины. В результате вы с клиентом, руководителем, другими сотрудниками при обсуждении проблемы говорите на одном языке.</w:t>
      </w:r>
    </w:p>
    <w:p>
      <w:pPr>
        <w:pStyle w:val="Style17"/>
        <w:numPr>
          <w:ilvl w:val="0"/>
          <w:numId w:val="5"/>
        </w:numPr>
        <w:tabs>
          <w:tab w:val="clear" w:pos="709"/>
          <w:tab w:val="left" w:pos="707" w:leader="none"/>
        </w:tabs>
        <w:bidi w:val="0"/>
        <w:ind w:left="707" w:hanging="283"/>
        <w:jc w:val="both"/>
        <w:rPr>
          <w:sz w:val="24"/>
          <w:szCs w:val="24"/>
        </w:rPr>
      </w:pPr>
      <w:r>
        <w:rPr>
          <w:b/>
          <w:sz w:val="24"/>
          <w:szCs w:val="24"/>
        </w:rPr>
        <w:t>Простота и высокая скорость создания модели.</w:t>
      </w:r>
      <w:r>
        <w:rPr>
          <w:sz w:val="24"/>
          <w:szCs w:val="24"/>
        </w:rPr>
        <w:t xml:space="preserve"> Конечно, научиться моделированию не так просто, как кажется. Ведь схема — это, по сути, сверхплотная подача информации, что очень хорошо для понимания, но для реализации такой подачи требуется особый подход. Мозг аналитика выступает в данном случае как очень мощный пресс с одной стороны, и фильтр – с другой. Но с опытом этот процесс становится очень быстрым. В результате вы получаете инструмент, который поможет и самому разобраться, что же происходит в той или иной системе, и при помощи созданного в сжатые сроки наглядного пособия проиллюстрировать важные моменты коллегам или заказчикам.</w:t>
      </w:r>
    </w:p>
    <w:p>
      <w:pPr>
        <w:pStyle w:val="Style17"/>
        <w:numPr>
          <w:ilvl w:val="0"/>
          <w:numId w:val="5"/>
        </w:numPr>
        <w:tabs>
          <w:tab w:val="clear" w:pos="709"/>
          <w:tab w:val="left" w:pos="707" w:leader="none"/>
        </w:tabs>
        <w:bidi w:val="0"/>
        <w:ind w:left="707" w:hanging="283"/>
        <w:jc w:val="both"/>
        <w:rPr>
          <w:sz w:val="24"/>
          <w:szCs w:val="24"/>
        </w:rPr>
      </w:pPr>
      <w:r>
        <w:rPr>
          <w:b/>
          <w:sz w:val="24"/>
          <w:szCs w:val="24"/>
        </w:rPr>
        <w:t>Дисциплина и отсутствие ошибок.</w:t>
      </w:r>
      <w:r>
        <w:rPr>
          <w:sz w:val="24"/>
          <w:szCs w:val="24"/>
        </w:rPr>
        <w:t xml:space="preserve"> Стандарт IDEF0 предполагает строгие рамки и правила. Такой подход дисциплинирует, а привычка действовать в рамках стандарта помогает избежать ошибок по невнимательности. Любые нарушения стандарта становятся сразу заметны. </w:t>
      </w:r>
    </w:p>
    <w:p>
      <w:pPr>
        <w:pStyle w:val="Style17"/>
        <w:bidi w:val="0"/>
        <w:jc w:val="both"/>
        <w:rPr>
          <w:sz w:val="24"/>
          <w:szCs w:val="24"/>
        </w:rPr>
      </w:pPr>
      <w:r>
        <w:rPr/>
      </w:r>
    </w:p>
    <w:p>
      <w:pPr>
        <w:pStyle w:val="Normal"/>
        <w:bidi w:val="0"/>
        <w:spacing w:before="0" w:after="140"/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Style w:val="Style15"/>
          <w:rFonts w:cs="Times New Roman" w:ascii="Times New Roman" w:hAnsi="Times New Roman"/>
          <w:b/>
          <w:sz w:val="24"/>
          <w:szCs w:val="24"/>
        </w:rPr>
        <w:t>Порядок выполнения работы</w:t>
      </w:r>
    </w:p>
    <w:p>
      <w:pPr>
        <w:pStyle w:val="ListParagraph"/>
        <w:numPr>
          <w:ilvl w:val="0"/>
          <w:numId w:val="0"/>
        </w:numPr>
        <w:shd w:val="clear" w:color="auto" w:fill="FFFFFF"/>
        <w:bidi w:val="0"/>
        <w:spacing w:lineRule="atLeast" w:line="240" w:before="0" w:afterAutospacing="1"/>
        <w:ind w:left="720" w:hanging="0"/>
        <w:contextualSpacing/>
        <w:jc w:val="both"/>
        <w:rPr/>
      </w:pPr>
      <w:r>
        <w:rPr>
          <w:rStyle w:val="Style15"/>
          <w:rFonts w:cs="Times New Roman" w:ascii="Times New Roman" w:hAnsi="Times New Roman"/>
          <w:b w:val="false"/>
          <w:bCs w:val="false"/>
          <w:i w:val="false"/>
          <w:iCs w:val="false"/>
          <w:sz w:val="24"/>
          <w:szCs w:val="24"/>
        </w:rPr>
        <w:t>Разработайте диаграмму в соответствии с вариантом индивидуального задания на проектирование системы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paragraph" w:styleId="3">
    <w:name w:val="Heading 3"/>
    <w:basedOn w:val="Style16"/>
    <w:next w:val="Style17"/>
    <w:qFormat/>
    <w:pPr>
      <w:numPr>
        <w:ilvl w:val="2"/>
        <w:numId w:val="1"/>
      </w:numPr>
      <w:spacing w:before="140" w:after="120"/>
      <w:outlineLvl w:val="2"/>
    </w:pPr>
    <w:rPr>
      <w:rFonts w:ascii="Liberation Serif" w:hAnsi="Liberation Serif" w:eastAsia="Noto Serif CJK SC" w:cs="Lohit Devanagari"/>
      <w:b/>
      <w:bCs/>
      <w:sz w:val="28"/>
      <w:szCs w:val="28"/>
    </w:rPr>
  </w:style>
  <w:style w:type="paragraph" w:styleId="4">
    <w:name w:val="Heading 4"/>
    <w:basedOn w:val="Style16"/>
    <w:next w:val="Style17"/>
    <w:qFormat/>
    <w:pPr>
      <w:numPr>
        <w:ilvl w:val="3"/>
        <w:numId w:val="1"/>
      </w:numPr>
      <w:spacing w:before="120" w:after="120"/>
      <w:outlineLvl w:val="3"/>
    </w:pPr>
    <w:rPr>
      <w:rFonts w:ascii="Liberation Serif" w:hAnsi="Liberation Serif" w:eastAsia="Noto Serif CJK SC" w:cs="Lohit Devanagari"/>
      <w:b/>
      <w:bCs/>
      <w:sz w:val="24"/>
      <w:szCs w:val="24"/>
    </w:rPr>
  </w:style>
  <w:style w:type="character" w:styleId="Style12">
    <w:name w:val="Маркеры списка"/>
    <w:qFormat/>
    <w:rPr>
      <w:rFonts w:ascii="OpenSymbol" w:hAnsi="OpenSymbol" w:eastAsia="OpenSymbol" w:cs="OpenSymbol"/>
    </w:rPr>
  </w:style>
  <w:style w:type="character" w:styleId="Style13">
    <w:name w:val="Символ нумерации"/>
    <w:qFormat/>
    <w:rPr/>
  </w:style>
  <w:style w:type="character" w:styleId="Style14">
    <w:name w:val="Интернет-ссылка"/>
    <w:rPr>
      <w:color w:val="000080"/>
      <w:u w:val="single"/>
      <w:lang w:val="zxx" w:eastAsia="zxx" w:bidi="zxx"/>
    </w:rPr>
  </w:style>
  <w:style w:type="character" w:styleId="Style15">
    <w:name w:val="Выделение"/>
    <w:qFormat/>
    <w:rPr>
      <w:i/>
      <w:iCs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Lohit Devanagari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ohit Devanagari"/>
    </w:rPr>
  </w:style>
  <w:style w:type="paragraph" w:styleId="Style21">
    <w:name w:val="Блочная цитата"/>
    <w:basedOn w:val="Normal"/>
    <w:qFormat/>
    <w:pPr>
      <w:spacing w:before="0" w:after="283"/>
      <w:ind w:left="567" w:right="567" w:hanging="0"/>
    </w:pPr>
    <w:rPr/>
  </w:style>
  <w:style w:type="paragraph" w:styleId="ListParagraph">
    <w:name w:val="List Paragraph"/>
    <w:basedOn w:val="Normal"/>
    <w:qFormat/>
    <w:pPr>
      <w:spacing w:before="0" w:after="160"/>
      <w:ind w:left="720" w:hanging="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hyperlink" Target="http://www.nsu.ru/smk/files/idef.pdf" TargetMode="External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63</TotalTime>
  <Application>LibreOffice/6.4.6.2$Linux_X86_64 LibreOffice_project/40$Build-2</Application>
  <Pages>9</Pages>
  <Words>1878</Words>
  <Characters>12295</Characters>
  <CharactersWithSpaces>14210</CharactersWithSpaces>
  <Paragraphs>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2020-12-05T09:33:45Z</dcterms:created>
  <dc:creator/>
  <dc:description/>
  <dc:language>ru-RU</dc:language>
  <cp:lastModifiedBy/>
  <dcterms:modified xsi:type="dcterms:W3CDTF">2020-12-05T16:46:03Z</dcterms:modified>
  <cp:revision>18</cp:revision>
  <dc:subject/>
  <dc:title/>
</cp:coreProperties>
</file>