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4"/>
          <w:szCs w:val="44"/>
        </w:rPr>
        <w:t xml:space="preserve">CERTIFIED KUBERNETES ADMINISTRATOR</w:t>
      </w:r>
    </w:p>
    <w:p>
      <w:pPr>
        <w:spacing w:after="120"/>
        <w:jc w:val="center"/>
      </w:pPr>
      <w:r>
        <w:rPr>
          <w:rFonts w:ascii="Arial" w:cs="Arial" w:eastAsia="Arial" w:hAnsi="Arial"/>
          <w:color w:val="2E75B6"/>
          <w:sz w:val="36"/>
          <w:szCs w:val="36"/>
        </w:rPr>
        <w:t xml:space="preserve">CKA 2026 Study Guide</w:t>
      </w:r>
    </w:p>
    <w:p>
      <w:pPr>
        <w:spacing w:after="60"/>
        <w:jc w:val="center"/>
      </w:pPr>
      <w:r>
        <w:rPr>
          <w:rFonts w:ascii="Arial" w:cs="Arial" w:eastAsia="Arial" w:hAnsi="Arial"/>
          <w:color w:val="666666"/>
          <w:sz w:val="22"/>
          <w:szCs w:val="22"/>
        </w:rPr>
        <w:t xml:space="preserve">Kubernetes v1.34 | Post-February 2025 Curriculum</w:t>
      </w:r>
    </w:p>
    <w:p>
      <w:pPr>
        <w:pBdr>
          <w:bottom w:val="single" w:color="2E75B6" w:sz="6" w:space="1"/>
        </w:pBdr>
        <w:spacing w:after="400"/>
        <w:jc w:val="center"/>
      </w:pPr>
    </w:p>
    <w:p>
      <w:pPr>
        <w:spacing w:after="120"/>
        <w:jc w:val="center"/>
      </w:pPr>
      <w:r>
        <w:rPr>
          <w:rFonts w:ascii="Arial" w:cs="Arial" w:eastAsia="Arial" w:hAnsi="Arial"/>
          <w:color w:val="2D2D2D"/>
          <w:sz w:val="22"/>
          <w:szCs w:val="22"/>
        </w:rPr>
        <w:t xml:space="preserve">A Complete Preparation Pathway for Experienced Developers</w:t>
      </w:r>
    </w:p>
    <w:p>
      <w:pPr>
        <w:spacing w:after="80"/>
        <w:jc w:val="center"/>
      </w:pPr>
      <w:r>
        <w:rPr>
          <w:rFonts w:ascii="Arial" w:cs="Arial" w:eastAsia="Arial" w:hAnsi="Arial"/>
          <w:color w:val="666666"/>
          <w:sz w:val="20"/>
          <w:szCs w:val="20"/>
        </w:rPr>
        <w:t xml:space="preserve">Prepared for Eric | Hack the World LLC</w:t>
      </w:r>
    </w:p>
    <w:p>
      <w:pPr>
        <w:spacing w:after="80"/>
        <w:jc w:val="center"/>
      </w:pPr>
      <w:r>
        <w:rPr>
          <w:rFonts w:ascii="Arial" w:cs="Arial" w:eastAsia="Arial" w:hAnsi="Arial"/>
          <w:color w:val="666666"/>
          <w:sz w:val="20"/>
          <w:szCs w:val="20"/>
        </w:rPr>
        <w:t xml:space="preserve">February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0"/>
                <w:szCs w:val="20"/>
              </w:rPr>
              <w:t xml:space="preserve">YOUR ADVANTAGE</w:t>
            </w:r>
          </w:p>
          <w:p>
            <w:pPr>
              <w:spacing w:after="0" w:line="260"/>
            </w:pPr>
            <w:r>
              <w:rPr>
                <w:rFonts w:ascii="Arial" w:cs="Arial" w:eastAsia="Arial" w:hAnsi="Arial"/>
                <w:color w:val="2D2D2D"/>
                <w:sz w:val="20"/>
                <w:szCs w:val="20"/>
              </w:rPr>
              <w:t xml:space="preserve">With 8+ years of fullstack development experience and prior Kubernetes exposure, you already understand containerized workloads, networking fundamentals, and YAML-driven configuration. This guide is tuned for your experience level: high-level on fundamentals you already know, deep on the new 2025+ curriculum additions that will determine your pass or fail.</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Exam Overview: What You’re Walking Into</w:t>
      </w:r>
    </w:p>
    <w:p>
      <w:pPr>
        <w:spacing w:after="160" w:line="276"/>
      </w:pPr>
      <w:r>
        <w:rPr>
          <w:rFonts w:ascii="Arial" w:cs="Arial" w:eastAsia="Arial" w:hAnsi="Arial"/>
          <w:color w:val="2D2D2D"/>
          <w:sz w:val="21"/>
          <w:szCs w:val="21"/>
        </w:rPr>
        <w:t xml:space="preserve">The CKA is a two-hour, online, proctored, performance-based exam. There are no multiple-choice questions. You will solve 15 to 20 hands-on tasks in a live command-line environment streamed through the PSI Secure Browser. The passing score is 66%, and you get two attempts with your voucher (currently $445). Upon purchase, you also receive two Killer.sh simulator sessions, which are your single most important preparation tool.</w:t>
      </w:r>
    </w:p>
    <w:p>
      <w:pPr>
        <w:spacing w:after="160" w:line="276"/>
      </w:pPr>
      <w:r>
        <w:rPr>
          <w:rFonts w:ascii="Arial" w:cs="Arial" w:eastAsia="Arial" w:hAnsi="Arial"/>
          <w:b/>
          <w:bCs/>
          <w:color w:val="2D2D2D"/>
          <w:sz w:val="21"/>
          <w:szCs w:val="21"/>
        </w:rPr>
        <w:t xml:space="preserve">The critical shift you need to understand: </w:t>
      </w:r>
      <w:r>
        <w:rPr>
          <w:rFonts w:ascii="Arial" w:cs="Arial" w:eastAsia="Arial" w:hAnsi="Arial"/>
          <w:color w:val="2D2D2D"/>
          <w:sz w:val="21"/>
          <w:szCs w:val="21"/>
        </w:rPr>
        <w:t xml:space="preserve">the February 2025 curriculum revision fundamentally changed the exam. Approximately 50% of the tested content is now drawn from topics that did not exist on the pre-2025 exam, including Helm, Kustomize, the Gateway API, CRDs, and Operators. Legacy study materials that predate this revision will leave you unprepared for half the exam. Every resource and strategy in this guide is verified against the current v1.34 curriculum.</w:t>
      </w:r>
    </w:p>
    <w:p>
      <w:pPr>
        <w:pStyle w:val="Heading2"/>
        <w:spacing w:before="280" w:after="160"/>
      </w:pPr>
      <w:r>
        <w:rPr>
          <w:rFonts w:ascii="Arial" w:cs="Arial" w:eastAsia="Arial" w:hAnsi="Arial"/>
          <w:b/>
          <w:bCs/>
          <w:color w:val="2E75B6"/>
          <w:sz w:val="26"/>
          <w:szCs w:val="26"/>
        </w:rPr>
        <w:t xml:space="preserve">Exam Domain Weights</w:t>
      </w:r>
    </w:p>
    <w:p>
      <w:pPr>
        <w:spacing w:after="160" w:line="276"/>
      </w:pPr>
      <w:r>
        <w:rPr>
          <w:rFonts w:ascii="Arial" w:cs="Arial" w:eastAsia="Arial" w:hAnsi="Arial"/>
          <w:color w:val="2D2D2D"/>
          <w:sz w:val="21"/>
          <w:szCs w:val="21"/>
        </w:rPr>
        <w:t xml:space="preserve">The five domains are weighted to reflect their operational importance in production environments. Troubleshooting alone is worth nearly a third of your score, so it deserves disproportionate study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Weight</w:t>
            </w:r>
          </w:p>
        </w:tc>
        <w:tc>
          <w:tcPr>
            <w:tcW w:type="dxa" w:w="5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line="260"/>
            </w:pPr>
            <w:r>
              <w:rPr>
                <w:rFonts w:ascii="Arial" w:cs="Arial" w:eastAsia="Arial" w:hAnsi="Arial"/>
                <w:b/>
                <w:bCs/>
                <w:color w:val="FFFFFF"/>
                <w:sz w:val="19"/>
                <w:szCs w:val="19"/>
              </w:rPr>
              <w:t xml:space="preserve">Core Focus Areas (2026)</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color w:val="2D2D2D"/>
                <w:sz w:val="19"/>
                <w:szCs w:val="19"/>
              </w:rPr>
              <w:t xml:space="preserve">Troubleshooting</w:t>
            </w:r>
          </w:p>
        </w:tc>
        <w:tc>
          <w:tcPr>
            <w:tcW w:type="dxa" w:w="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30%</w:t>
            </w:r>
          </w:p>
        </w:tc>
        <w:tc>
          <w:tcPr>
            <w:tcW w:type="dxa" w:w="56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Pod failures (CrashLoopBackOff, ImagePullBackOff), CoreDNS failures, kubelet crashes, Control Plane component recovery, CNI debugging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Cluster Architecture, Installation &amp; Config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19"/>
                <w:szCs w:val="19"/>
              </w:rPr>
              <w:t xml:space="preserve">25%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RBAC, HA control planes, kubeadm lifecycle, Helm, Kustomize, CRDs, Operators</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color w:val="2D2D2D"/>
                <w:sz w:val="19"/>
                <w:szCs w:val="19"/>
              </w:rPr>
              <w:t xml:space="preserve">Services &amp; Networking</w:t>
            </w:r>
          </w:p>
        </w:tc>
        <w:tc>
          <w:tcPr>
            <w:tcW w:type="dxa" w:w="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20%</w:t>
            </w:r>
          </w:p>
        </w:tc>
        <w:tc>
          <w:tcPr>
            <w:tcW w:type="dxa" w:w="56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NetworkPolicies, CoreDNS, Service types (ClusterIP/NodePort/LoadBalancer), Gateway API (replacing Ingress), HTTPRoute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Workloads &amp; Scheduling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19"/>
                <w:szCs w:val="19"/>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Deployments, DaemonSets, StatefulSets, ConfigMaps, Secrets, resource limits, node affinity, taints, tolerations</w:t>
            </w:r>
          </w:p>
        </w:tc>
      </w:tr>
      <w:tr>
        <w:tc>
          <w:tcPr>
            <w:tcW w:type="dxa" w:w="28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color w:val="2D2D2D"/>
                <w:sz w:val="19"/>
                <w:szCs w:val="19"/>
              </w:rPr>
              <w:t xml:space="preserve">Storage</w:t>
            </w:r>
          </w:p>
        </w:tc>
        <w:tc>
          <w:tcPr>
            <w:tcW w:type="dxa" w:w="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10%</w:t>
            </w:r>
          </w:p>
        </w:tc>
        <w:tc>
          <w:tcPr>
            <w:tcW w:type="dxa" w:w="56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PV/PVC lifecycle, StorageClasses, dynamic provisioning, access modes, volumeBindingMode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EDF3FA" w:val="clear"/>
            <w:tcMar>
              <w:top w:type="dxa" w:w="120"/>
              <w:left w:type="dxa" w:w="200"/>
              <w:bottom w:type="dxa" w:w="120"/>
              <w:right w:type="dxa" w:w="200"/>
            </w:tcMar>
          </w:tcPr>
          <w:p>
            <w:pPr>
              <w:spacing w:after="80"/>
            </w:pPr>
            <w:r>
              <w:rPr>
                <w:rFonts w:ascii="Arial" w:cs="Arial" w:eastAsia="Arial" w:hAnsi="Arial"/>
                <w:b/>
                <w:bCs/>
                <w:color w:val="2E8B57"/>
                <w:sz w:val="20"/>
                <w:szCs w:val="20"/>
              </w:rPr>
              <w:t xml:space="preserve">EXAM SKILL: Read the Weights Strategically</w:t>
            </w:r>
          </w:p>
          <w:p>
            <w:pPr>
              <w:spacing w:after="0" w:line="260"/>
            </w:pPr>
            <w:r>
              <w:rPr>
                <w:rFonts w:ascii="Arial" w:cs="Arial" w:eastAsia="Arial" w:hAnsi="Arial"/>
                <w:color w:val="2D2D2D"/>
                <w:sz w:val="20"/>
                <w:szCs w:val="20"/>
              </w:rPr>
              <w:t xml:space="preserve">Troubleshooting (30%) and Cluster Architecture (25%) together account for 55% of your score. If you can nail these two domains, you only need modest performance elsewhere to pass. During the actual exam, triage questions by estimated point value and solve high-confidence tasks first.</w:t>
            </w:r>
          </w:p>
        </w:tc>
      </w:tr>
    </w:tbl>
    <w:p>
      <w:pPr>
        <w:spacing w:after="100"/>
      </w:pPr>
    </w:p>
    <w:p>
      <w:pPr>
        <w:pStyle w:val="Heading1"/>
        <w:spacing w:before="360" w:after="200"/>
      </w:pPr>
      <w:r>
        <w:rPr>
          <w:rFonts w:ascii="Arial" w:cs="Arial" w:eastAsia="Arial" w:hAnsi="Arial"/>
          <w:b/>
          <w:bCs/>
          <w:color w:val="1B2A4A"/>
          <w:sz w:val="32"/>
          <w:szCs w:val="32"/>
        </w:rPr>
        <w:t xml:space="preserve">2. The PSI Bridge Exam Environment</w:t>
      </w:r>
    </w:p>
    <w:p>
      <w:pPr>
        <w:spacing w:after="160" w:line="276"/>
      </w:pPr>
      <w:r>
        <w:rPr>
          <w:rFonts w:ascii="Arial" w:cs="Arial" w:eastAsia="Arial" w:hAnsi="Arial"/>
          <w:color w:val="2D2D2D"/>
          <w:sz w:val="21"/>
          <w:szCs w:val="21"/>
        </w:rPr>
        <w:t xml:space="preserve">Technical knowledge alone will not pass you. You must be operationally fluent in the PSI Bridge remote desktop, which has quirks that trip up candidates who only practiced in local terminals. Understanding these constraints before exam day is the difference between finishing comfortably and running out of time.</w:t>
      </w:r>
    </w:p>
    <w:p>
      <w:pPr>
        <w:pStyle w:val="Heading2"/>
        <w:spacing w:before="280" w:after="160"/>
      </w:pPr>
      <w:r>
        <w:rPr>
          <w:rFonts w:ascii="Arial" w:cs="Arial" w:eastAsia="Arial" w:hAnsi="Arial"/>
          <w:b/>
          <w:bCs/>
          <w:color w:val="2E75B6"/>
          <w:sz w:val="26"/>
          <w:szCs w:val="26"/>
        </w:rPr>
        <w:t xml:space="preserve">Hardware and Setup Requirements</w:t>
      </w:r>
    </w:p>
    <w:p>
      <w:pPr>
        <w:spacing w:after="160" w:line="276"/>
      </w:pPr>
      <w:r>
        <w:rPr>
          <w:rFonts w:ascii="Arial" w:cs="Arial" w:eastAsia="Arial" w:hAnsi="Arial"/>
          <w:color w:val="2D2D2D"/>
          <w:sz w:val="21"/>
          <w:szCs w:val="21"/>
        </w:rPr>
        <w:t xml:space="preserve">You need a single monitor (15 inches minimum, 1080p recommended), a stable wired internet connection (WebRTC streaming is used), and a completely private, well-lit, quiet room. Your desk must be cleared of everything except your computer. No second monitors, no phones, no papers, no whiteboards with content. The proctor watches you via webcam and will flag you for touching your face, whispering, or leaning out of frame.</w:t>
      </w:r>
    </w:p>
    <w:p>
      <w:pPr>
        <w:pStyle w:val="Heading2"/>
        <w:spacing w:before="280" w:after="160"/>
      </w:pPr>
      <w:r>
        <w:rPr>
          <w:rFonts w:ascii="Arial" w:cs="Arial" w:eastAsia="Arial" w:hAnsi="Arial"/>
          <w:b/>
          <w:bCs/>
          <w:color w:val="2E75B6"/>
          <w:sz w:val="26"/>
          <w:szCs w:val="26"/>
        </w:rPr>
        <w:t xml:space="preserve">The Remote Desktop and Clipboard</w:t>
      </w:r>
    </w:p>
    <w:p>
      <w:pPr>
        <w:spacing w:after="160" w:line="276"/>
      </w:pPr>
      <w:r>
        <w:rPr>
          <w:rFonts w:ascii="Arial" w:cs="Arial" w:eastAsia="Arial" w:hAnsi="Arial"/>
          <w:color w:val="2D2D2D"/>
          <w:sz w:val="21"/>
          <w:szCs w:val="21"/>
        </w:rPr>
        <w:t xml:space="preserve">The exam streams a remote Linux desktop to your machine. Inside it, you get a terminal emulator and a restricted Firefox browser. The browser only allows access to kubernetes.io/docs, helm.sh/docs, and select CNCF GitHub pages. These URLs are not pre-loaded; you must navigate to them manually, so memorize the base URLs before exam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EDF3FA" w:val="clear"/>
            <w:tcMar>
              <w:top w:type="dxa" w:w="120"/>
              <w:left w:type="dxa" w:w="200"/>
              <w:bottom w:type="dxa" w:w="120"/>
              <w:right w:type="dxa" w:w="200"/>
            </w:tcMar>
          </w:tcPr>
          <w:p>
            <w:pPr>
              <w:spacing w:after="80"/>
            </w:pPr>
            <w:r>
              <w:rPr>
                <w:rFonts w:ascii="Arial" w:cs="Arial" w:eastAsia="Arial" w:hAnsi="Arial"/>
                <w:b/>
                <w:bCs/>
                <w:color w:val="E8833A"/>
                <w:sz w:val="20"/>
                <w:szCs w:val="20"/>
              </w:rPr>
              <w:t xml:space="preserve">EXAM SKILL: Clipboard Keystrokes (Memorize These)</w:t>
            </w:r>
          </w:p>
          <w:p>
            <w:pPr>
              <w:spacing w:after="0" w:line="260"/>
            </w:pPr>
            <w:r>
              <w:rPr>
                <w:rFonts w:ascii="Arial" w:cs="Arial" w:eastAsia="Arial" w:hAnsi="Arial"/>
                <w:color w:val="2D2D2D"/>
                <w:sz w:val="20"/>
                <w:szCs w:val="20"/>
              </w:rPr>
              <w:t xml:space="preserve">In the remote TERMINAL: Ctrl+Shift+C to copy, Ctrl+Shift+V to paste. In the remote FIREFOX BROWSER: standard Ctrl+C and Ctrl+V. Mixing these up will waste time and accidentally send SIGINT (Ctrl+C) to running processes in the terminal. The INSERT key is completely disabled, so in vim you must use the i key to enter insert mode.</w:t>
            </w:r>
          </w:p>
        </w:tc>
      </w:tr>
    </w:tbl>
    <w:p>
      <w:pPr>
        <w:spacing w:after="100"/>
      </w:pPr>
    </w:p>
    <w:p>
      <w:pPr>
        <w:pStyle w:val="Heading2"/>
        <w:spacing w:before="280" w:after="160"/>
      </w:pPr>
      <w:r>
        <w:rPr>
          <w:rFonts w:ascii="Arial" w:cs="Arial" w:eastAsia="Arial" w:hAnsi="Arial"/>
          <w:b/>
          <w:bCs/>
          <w:color w:val="2E75B6"/>
          <w:sz w:val="26"/>
          <w:szCs w:val="26"/>
        </w:rPr>
        <w:t xml:space="preserve">SSH Hopping: The Most Common Exam Mistake</w:t>
      </w:r>
    </w:p>
    <w:p>
      <w:pPr>
        <w:spacing w:after="160" w:line="276"/>
      </w:pPr>
      <w:r>
        <w:rPr>
          <w:rFonts w:ascii="Arial" w:cs="Arial" w:eastAsia="Arial" w:hAnsi="Arial"/>
          <w:color w:val="2D2D2D"/>
          <w:sz w:val="21"/>
          <w:szCs w:val="21"/>
        </w:rPr>
        <w:t xml:space="preserve">Every single exam question starts with an info box telling you to SSH into a specific cluster node. You must execute that SSH command, then run sudo -i for root access, complete the task, and then type exit twice (once to leave root, once to close SSH) to return to the base node before moving to the next question. If you forget to exit, your next task’s commands execute on the wrong node, and you score zero points even if the technical work is perfect. The automated grading checks specific nodes for specific resources.</w:t>
      </w:r>
    </w:p>
    <w:p>
      <w:pPr>
        <w:spacing w:after="160" w:line="276"/>
      </w:pPr>
      <w:r>
        <w:rPr>
          <w:rFonts w:ascii="Arial" w:cs="Arial" w:eastAsia="Arial" w:hAnsi="Arial"/>
          <w:b/>
          <w:bCs/>
          <w:color w:val="C0392B"/>
          <w:sz w:val="21"/>
          <w:szCs w:val="21"/>
        </w:rPr>
        <w:t xml:space="preserve">Critical rule: </w:t>
      </w:r>
      <w:r>
        <w:rPr>
          <w:rFonts w:ascii="Arial" w:cs="Arial" w:eastAsia="Arial" w:hAnsi="Arial"/>
          <w:color w:val="2D2D2D"/>
          <w:sz w:val="21"/>
          <w:szCs w:val="21"/>
        </w:rPr>
        <w:t xml:space="preserve">never reboot the base node. This severs your connection to the exam environment and may result in automatic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EDF3FA" w:val="clear"/>
            <w:tcMar>
              <w:top w:type="dxa" w:w="120"/>
              <w:left w:type="dxa" w:w="200"/>
              <w:bottom w:type="dxa" w:w="120"/>
              <w:right w:type="dxa" w:w="200"/>
            </w:tcMar>
          </w:tcPr>
          <w:p>
            <w:pPr>
              <w:spacing w:after="80"/>
            </w:pPr>
            <w:r>
              <w:rPr>
                <w:rFonts w:ascii="Arial" w:cs="Arial" w:eastAsia="Arial" w:hAnsi="Arial"/>
                <w:b/>
                <w:bCs/>
                <w:color w:val="E8833A"/>
                <w:sz w:val="20"/>
                <w:szCs w:val="20"/>
              </w:rPr>
              <w:t xml:space="preserve">EXAM SKILL: Build the SSH Muscle Memory</w:t>
            </w:r>
          </w:p>
          <w:p>
            <w:pPr>
              <w:spacing w:after="0" w:line="260"/>
            </w:pPr>
            <w:r>
              <w:rPr>
                <w:rFonts w:ascii="Arial" w:cs="Arial" w:eastAsia="Arial" w:hAnsi="Arial"/>
                <w:color w:val="2D2D2D"/>
                <w:sz w:val="20"/>
                <w:szCs w:val="20"/>
              </w:rPr>
              <w:t xml:space="preserve">During every practice session from this point forward, force yourself to follow this cadence: (1) read which node/context is required, (2) ssh into it, (3) sudo -i, (4) complete the task, (5) verify, (6) exit, (7) exit again to base node. Do this even in Killercoda. Make it automatic.</w:t>
            </w:r>
          </w:p>
        </w:tc>
      </w:tr>
    </w:tbl>
    <w:p>
      <w:pPr>
        <w:spacing w:after="100"/>
      </w:pPr>
    </w:p>
    <w:p>
      <w:pPr>
        <w:pStyle w:val="Heading1"/>
        <w:spacing w:before="360" w:after="200"/>
      </w:pPr>
      <w:r>
        <w:rPr>
          <w:rFonts w:ascii="Arial" w:cs="Arial" w:eastAsia="Arial" w:hAnsi="Arial"/>
          <w:b/>
          <w:bCs/>
          <w:color w:val="1B2A4A"/>
          <w:sz w:val="32"/>
          <w:szCs w:val="32"/>
        </w:rPr>
        <w:t xml:space="preserve">3. Verified Study Resources</w:t>
      </w:r>
    </w:p>
    <w:p>
      <w:pPr>
        <w:spacing w:after="160" w:line="276"/>
      </w:pPr>
      <w:r>
        <w:rPr>
          <w:rFonts w:ascii="Arial" w:cs="Arial" w:eastAsia="Arial" w:hAnsi="Arial"/>
          <w:color w:val="2D2D2D"/>
          <w:sz w:val="21"/>
          <w:szCs w:val="21"/>
        </w:rPr>
        <w:t xml:space="preserve">Not all resources are created equal. The February 2025 curriculum revision made many popular guides dangerously obsolete. Here is what is verified as current and effective for the v1.34 exam, along with what to avoid.</w:t>
      </w:r>
    </w:p>
    <w:p>
      <w:pPr>
        <w:pStyle w:val="Heading2"/>
        <w:spacing w:before="280" w:after="160"/>
      </w:pPr>
      <w:r>
        <w:rPr>
          <w:rFonts w:ascii="Arial" w:cs="Arial" w:eastAsia="Arial" w:hAnsi="Arial"/>
          <w:b/>
          <w:bCs/>
          <w:color w:val="2E75B6"/>
          <w:sz w:val="26"/>
          <w:szCs w:val="26"/>
        </w:rPr>
        <w:t xml:space="preserve">Resources to USE</w:t>
      </w:r>
    </w:p>
    <w:p>
      <w:pPr>
        <w:spacing w:before="200" w:after="120"/>
      </w:pPr>
      <w:r>
        <w:rPr>
          <w:rFonts w:ascii="Arial" w:cs="Arial" w:eastAsia="Arial" w:hAnsi="Arial"/>
          <w:b/>
          <w:bCs/>
          <w:color w:val="1B2A4A"/>
          <w:sz w:val="22"/>
          <w:szCs w:val="22"/>
        </w:rPr>
        <w:t xml:space="preserve">Killer.sh (Official CNCF Simulator) — Essential</w:t>
      </w:r>
    </w:p>
    <w:p>
      <w:pPr>
        <w:spacing w:after="160" w:line="276"/>
      </w:pPr>
      <w:r>
        <w:rPr>
          <w:rFonts w:ascii="Arial" w:cs="Arial" w:eastAsia="Arial" w:hAnsi="Arial"/>
          <w:color w:val="2D2D2D"/>
          <w:sz w:val="21"/>
          <w:szCs w:val="21"/>
        </w:rPr>
        <w:t xml:space="preserve">Two free sessions come with your exam voucher. Each session gives you 36 hours of access to 17 questions that are intentionally harder than the real exam. Each attempt now provides a different set of 17 questions. Use your first session early to identify knowledge gaps. Save your second session for 1–2 weeks before exam day as a dress rehearsal. This is the single most accurate representation of the real exam environment, including the remote desktop lag and SSH-hopping workflow.</w:t>
      </w:r>
    </w:p>
    <w:p>
      <w:pPr>
        <w:spacing w:before="200" w:after="120"/>
      </w:pPr>
      <w:r>
        <w:rPr>
          <w:rFonts w:ascii="Arial" w:cs="Arial" w:eastAsia="Arial" w:hAnsi="Arial"/>
          <w:b/>
          <w:bCs/>
          <w:color w:val="1B2A4A"/>
          <w:sz w:val="22"/>
          <w:szCs w:val="22"/>
        </w:rPr>
        <w:t xml:space="preserve">KodeKloud CKA Course + Ultimate Mock Exams — Highly Recommended</w:t>
      </w:r>
    </w:p>
    <w:p>
      <w:pPr>
        <w:spacing w:after="160" w:line="276"/>
      </w:pPr>
      <w:r>
        <w:rPr>
          <w:rFonts w:ascii="Arial" w:cs="Arial" w:eastAsia="Arial" w:hAnsi="Arial"/>
          <w:color w:val="2D2D2D"/>
          <w:sz w:val="21"/>
          <w:szCs w:val="21"/>
        </w:rPr>
        <w:t xml:space="preserve">KodeKloud’s labs have been fully migrated to v1.34. Their base course is solid for structured learning, but the real value is in the "Ultimate Mock Exam Series" which specifically targets the combinatorial questions from the 2025+ curriculum: Ingress-to-Gateway-API migrations, Kustomize patches on live workloads, and Helm release troubleshooting. Multiple candidates who passed in early 2026 credit this series as essential.</w:t>
      </w:r>
    </w:p>
    <w:p>
      <w:pPr>
        <w:spacing w:before="200" w:after="120"/>
      </w:pPr>
      <w:r>
        <w:rPr>
          <w:rFonts w:ascii="Arial" w:cs="Arial" w:eastAsia="Arial" w:hAnsi="Arial"/>
          <w:b/>
          <w:bCs/>
          <w:color w:val="1B2A4A"/>
          <w:sz w:val="22"/>
          <w:szCs w:val="22"/>
        </w:rPr>
        <w:t xml:space="preserve">Killercoda (Free Browser Sandboxes) — Highly Recommended</w:t>
      </w:r>
    </w:p>
    <w:p>
      <w:pPr>
        <w:spacing w:after="160" w:line="276"/>
      </w:pPr>
      <w:r>
        <w:rPr>
          <w:rFonts w:ascii="Arial" w:cs="Arial" w:eastAsia="Arial" w:hAnsi="Arial"/>
          <w:color w:val="2D2D2D"/>
          <w:sz w:val="21"/>
          <w:szCs w:val="21"/>
        </w:rPr>
        <w:t xml:space="preserve">Completely free, browser-based disposable Kubernetes clusters. The CKA learning paths cover dozens of scenarios including Helm, Kustomize, Gateway API CRDs, NetworkPolicies, and storage binding. No local setup required. Use this as your daily practice environment throughout your study plan.</w:t>
      </w:r>
    </w:p>
    <w:p>
      <w:pPr>
        <w:spacing w:before="200" w:after="120"/>
      </w:pPr>
      <w:r>
        <w:rPr>
          <w:rFonts w:ascii="Arial" w:cs="Arial" w:eastAsia="Arial" w:hAnsi="Arial"/>
          <w:b/>
          <w:bCs/>
          <w:color w:val="1B2A4A"/>
          <w:sz w:val="22"/>
          <w:szCs w:val="22"/>
        </w:rPr>
        <w:t xml:space="preserve">vj2201/CKA-PREP-2025-v2 (GitHub + YouTube) — Recommended</w:t>
      </w:r>
    </w:p>
    <w:p>
      <w:pPr>
        <w:spacing w:after="160" w:line="276"/>
      </w:pPr>
      <w:r>
        <w:rPr>
          <w:rFonts w:ascii="Arial" w:cs="Arial" w:eastAsia="Arial" w:hAnsi="Arial"/>
          <w:color w:val="2D2D2D"/>
          <w:sz w:val="21"/>
          <w:szCs w:val="21"/>
        </w:rPr>
        <w:t xml:space="preserve">Modular, exam-focused labs designed for the current curriculum. Each scenario includes a LabSetUp.bash script you paste into Killercoda to generate a broken cluster state, a questions file, and a solution file. Specifically covers Gateway API migration and deeply nested NetworkPolicies. Supplemented by free YouTube walkthroughs.</w:t>
      </w:r>
    </w:p>
    <w:p>
      <w:pPr>
        <w:spacing w:before="200" w:after="120"/>
      </w:pPr>
      <w:r>
        <w:rPr>
          <w:rFonts w:ascii="Arial" w:cs="Arial" w:eastAsia="Arial" w:hAnsi="Arial"/>
          <w:b/>
          <w:bCs/>
          <w:color w:val="1B2A4A"/>
          <w:sz w:val="22"/>
          <w:szCs w:val="22"/>
        </w:rPr>
        <w:t xml:space="preserve">simonbbbb/CKA-Hand-on-lab (GitHub) — Recommended</w:t>
      </w:r>
    </w:p>
    <w:p>
      <w:pPr>
        <w:spacing w:after="160" w:line="276"/>
      </w:pPr>
      <w:r>
        <w:rPr>
          <w:rFonts w:ascii="Arial" w:cs="Arial" w:eastAsia="Arial" w:hAnsi="Arial"/>
          <w:color w:val="2D2D2D"/>
          <w:sz w:val="21"/>
          <w:szCs w:val="21"/>
        </w:rPr>
        <w:t xml:space="preserve">Rigorously aligned with v1.34. Features a TUI launcher for deploying local multi-node clusters (Docker Desktop, Minikube, or QEMU for Apple Silicon). Labs are mapped directly to CNCF domain weights. Includes automated verify_solutions.sh scripts that grade your work against expected cluster state. Excellent for Helm operations and troubleshooting simulations.</w:t>
      </w:r>
    </w:p>
    <w:p>
      <w:pPr>
        <w:spacing w:before="200" w:after="120"/>
      </w:pPr>
      <w:r>
        <w:rPr>
          <w:rFonts w:ascii="Arial" w:cs="Arial" w:eastAsia="Arial" w:hAnsi="Arial"/>
          <w:b/>
          <w:bCs/>
          <w:color w:val="1B2A4A"/>
          <w:sz w:val="22"/>
          <w:szCs w:val="22"/>
        </w:rPr>
        <w:t xml:space="preserve">FreeCodeCamp 2026 CKA Course (YouTube) — Good for Theory</w:t>
      </w:r>
    </w:p>
    <w:p>
      <w:pPr>
        <w:spacing w:after="160" w:line="276"/>
      </w:pPr>
      <w:r>
        <w:rPr>
          <w:rFonts w:ascii="Arial" w:cs="Arial" w:eastAsia="Arial" w:hAnsi="Arial"/>
          <w:color w:val="2D2D2D"/>
          <w:sz w:val="21"/>
          <w:szCs w:val="21"/>
        </w:rPr>
        <w:t xml:space="preserve">A comprehensive, free, Linux Foundation–sponsored video course mapped to the v1.34 blueprint. Covers kubeadm bootstrapping, HA control planes, ConfigMaps/Secrets, and troubleshooting methodology. Best used as your theoretical foundation in the first two weeks before transitioning to hands-on labs.</w:t>
      </w:r>
    </w:p>
    <w:p>
      <w:pPr>
        <w:pStyle w:val="Heading2"/>
        <w:spacing w:before="280" w:after="160"/>
      </w:pPr>
      <w:r>
        <w:rPr>
          <w:rFonts w:ascii="Arial" w:cs="Arial" w:eastAsia="Arial" w:hAnsi="Arial"/>
          <w:b/>
          <w:bCs/>
          <w:color w:val="2E75B6"/>
          <w:sz w:val="26"/>
          <w:szCs w:val="26"/>
        </w:rPr>
        <w:t xml:space="preserve">Resources to AVOID</w:t>
      </w:r>
    </w:p>
    <w:p>
      <w:pPr>
        <w:spacing w:before="200" w:after="120"/>
      </w:pPr>
      <w:r>
        <w:rPr>
          <w:rFonts w:ascii="Arial" w:cs="Arial" w:eastAsia="Arial" w:hAnsi="Arial"/>
          <w:b/>
          <w:bCs/>
          <w:color w:val="1B2A4A"/>
          <w:sz w:val="22"/>
          <w:szCs w:val="22"/>
        </w:rPr>
        <w:t xml:space="preserve">David-vtuk/CKA-StudyGuide — Outdated</w:t>
      </w:r>
    </w:p>
    <w:p>
      <w:pPr>
        <w:spacing w:after="160" w:line="276"/>
      </w:pPr>
      <w:r>
        <w:rPr>
          <w:rFonts w:ascii="Arial" w:cs="Arial" w:eastAsia="Arial" w:hAnsi="Arial"/>
          <w:color w:val="2D2D2D"/>
          <w:sz w:val="21"/>
          <w:szCs w:val="21"/>
        </w:rPr>
        <w:t xml:space="preserve">This was once the gold standard, but it is based on the deprecated v1.29/v1.31 curricula. It contains zero coverage of Gateway API, Helm, Kustomize, or CRDs. Relying on it will leave you unprepared for roughly 40–50% of the exam. Do not use it as a primary resource.</w:t>
      </w:r>
    </w:p>
    <w:p>
      <w:pPr>
        <w:spacing w:after="160" w:line="276"/>
      </w:pPr>
      <w:r>
        <w:rPr>
          <w:rFonts w:ascii="Arial" w:cs="Arial" w:eastAsia="Arial" w:hAnsi="Arial"/>
          <w:b/>
          <w:bCs/>
          <w:color w:val="2D2D2D"/>
          <w:sz w:val="21"/>
          <w:szCs w:val="21"/>
        </w:rPr>
        <w:t xml:space="preserve">General rule: </w:t>
      </w:r>
      <w:r>
        <w:rPr>
          <w:rFonts w:ascii="Arial" w:cs="Arial" w:eastAsia="Arial" w:hAnsi="Arial"/>
          <w:color w:val="2D2D2D"/>
          <w:sz w:val="21"/>
          <w:szCs w:val="21"/>
        </w:rPr>
        <w:t xml:space="preserve">any guide, blog post, or YouTube course created before March 2025 is likely missing the new curriculum additions. Always verify that a resource explicitly covers Gateway API, Helm chart consumption, Kustomize overlays, and CRD/Operator interactions before investing time in it.</w:t>
      </w:r>
    </w:p>
    <w:p>
      <w:pPr>
        <w:spacing w:after="100"/>
      </w:pPr>
    </w:p>
    <w:p>
      <w:pPr>
        <w:pStyle w:val="Heading1"/>
        <w:spacing w:before="360" w:after="200"/>
      </w:pPr>
      <w:r>
        <w:rPr>
          <w:rFonts w:ascii="Arial" w:cs="Arial" w:eastAsia="Arial" w:hAnsi="Arial"/>
          <w:b/>
          <w:bCs/>
          <w:color w:val="1B2A4A"/>
          <w:sz w:val="32"/>
          <w:szCs w:val="32"/>
        </w:rPr>
        <w:t xml:space="preserve">4. Domain Deep Dives: What to Know and Why It Matters</w:t>
      </w:r>
    </w:p>
    <w:p>
      <w:pPr>
        <w:spacing w:after="160" w:line="276"/>
      </w:pPr>
      <w:r>
        <w:rPr>
          <w:rFonts w:ascii="Arial" w:cs="Arial" w:eastAsia="Arial" w:hAnsi="Arial"/>
          <w:color w:val="2D2D2D"/>
          <w:sz w:val="21"/>
          <w:szCs w:val="21"/>
        </w:rPr>
        <w:t xml:space="preserve">This section walks through each domain with a focus on what the exam actually tests, the conceptual understanding required, and the specific skills you should drill. Because you already have Kubernetes experience, the fundamentals are kept high-level while the new and tricky topics get deeper treatment.</w:t>
      </w:r>
    </w:p>
    <w:p>
      <w:pPr>
        <w:pStyle w:val="Heading2"/>
        <w:spacing w:before="280" w:after="160"/>
      </w:pPr>
      <w:r>
        <w:rPr>
          <w:rFonts w:ascii="Arial" w:cs="Arial" w:eastAsia="Arial" w:hAnsi="Arial"/>
          <w:b/>
          <w:bCs/>
          <w:color w:val="2E75B6"/>
          <w:sz w:val="26"/>
          <w:szCs w:val="26"/>
        </w:rPr>
        <w:t xml:space="preserve">Domain 1: Troubleshooting (30%)</w:t>
      </w:r>
    </w:p>
    <w:p>
      <w:pPr>
        <w:spacing w:after="160" w:line="276"/>
      </w:pPr>
      <w:r>
        <w:rPr>
          <w:rFonts w:ascii="Arial" w:cs="Arial" w:eastAsia="Arial" w:hAnsi="Arial"/>
          <w:color w:val="2D2D2D"/>
          <w:sz w:val="21"/>
          <w:szCs w:val="21"/>
        </w:rPr>
        <w:t xml:space="preserve">This is the highest-weighted domain and the one most likely to determine your pass or fail. Exam scenarios intentionally obscure root causes by cascading errors across multiple stack layers. You cannot brute-force these; you need a systematic debugging methodology.</w:t>
      </w:r>
    </w:p>
    <w:p>
      <w:pPr>
        <w:spacing w:before="200" w:after="120"/>
      </w:pPr>
      <w:r>
        <w:rPr>
          <w:rFonts w:ascii="Arial" w:cs="Arial" w:eastAsia="Arial" w:hAnsi="Arial"/>
          <w:b/>
          <w:bCs/>
          <w:color w:val="1B2A4A"/>
          <w:sz w:val="22"/>
          <w:szCs w:val="22"/>
        </w:rPr>
        <w:t xml:space="preserve">Pod-Level Failures</w:t>
      </w:r>
    </w:p>
    <w:p>
      <w:pPr>
        <w:spacing w:after="160" w:line="276"/>
      </w:pPr>
      <w:r>
        <w:rPr>
          <w:rFonts w:ascii="Arial" w:cs="Arial" w:eastAsia="Arial" w:hAnsi="Arial"/>
          <w:color w:val="2D2D2D"/>
          <w:sz w:val="21"/>
          <w:szCs w:val="21"/>
        </w:rPr>
        <w:t xml:space="preserve">When a Pod is stuck in CrashLoopBackOff or ImagePullBackOff, your immediate response should always be kubectl describe pod &lt;name&gt; to read the Events section, followed by kubectl logs &lt;name&gt; to see application stdout/stderr. For multi-container pods, remember to specify the container name with -c. If the pod has restarted, use --previous to see crash logs from the last run.</w:t>
      </w:r>
    </w:p>
    <w:p>
      <w:pPr>
        <w:spacing w:before="200" w:after="120"/>
      </w:pPr>
      <w:r>
        <w:rPr>
          <w:rFonts w:ascii="Arial" w:cs="Arial" w:eastAsia="Arial" w:hAnsi="Arial"/>
          <w:b/>
          <w:bCs/>
          <w:color w:val="1B2A4A"/>
          <w:sz w:val="22"/>
          <w:szCs w:val="22"/>
        </w:rPr>
        <w:t xml:space="preserve">Service and Network Debugging</w:t>
      </w:r>
    </w:p>
    <w:p>
      <w:pPr>
        <w:spacing w:after="160" w:line="276"/>
      </w:pPr>
      <w:r>
        <w:rPr>
          <w:rFonts w:ascii="Arial" w:cs="Arial" w:eastAsia="Arial" w:hAnsi="Arial"/>
          <w:color w:val="2D2D2D"/>
          <w:sz w:val="21"/>
          <w:szCs w:val="21"/>
        </w:rPr>
        <w:t xml:space="preserve">If an application cannot reach another service, work the chain systematically: verify the Service exists, check that its selector labels exactly match the target pod labels, inspect the Endpoints object to confirm backends are registered, and then audit all NetworkPolicy objects in both the source and destination namespaces. A default-deny NetworkPolicy with no explicit allow rules is a very common exam trap.</w:t>
      </w:r>
    </w:p>
    <w:p>
      <w:pPr>
        <w:spacing w:before="200" w:after="120"/>
      </w:pPr>
      <w:r>
        <w:rPr>
          <w:rFonts w:ascii="Arial" w:cs="Arial" w:eastAsia="Arial" w:hAnsi="Arial"/>
          <w:b/>
          <w:bCs/>
          <w:color w:val="1B2A4A"/>
          <w:sz w:val="22"/>
          <w:szCs w:val="22"/>
        </w:rPr>
        <w:t xml:space="preserve">Node-Level Failures</w:t>
      </w:r>
    </w:p>
    <w:p>
      <w:pPr>
        <w:spacing w:after="160" w:line="276"/>
      </w:pPr>
      <w:r>
        <w:rPr>
          <w:rFonts w:ascii="Arial" w:cs="Arial" w:eastAsia="Arial" w:hAnsi="Arial"/>
          <w:color w:val="2D2D2D"/>
          <w:sz w:val="21"/>
          <w:szCs w:val="21"/>
        </w:rPr>
        <w:t xml:space="preserve">When a worker node shows NotReady, you must SSH into that node and inspect the kubelet. The commands you need are systemctl status kubelet to check if the daemon is running, journalctl -u kubelet to read its logs, and ls /etc/cni/net.d/ to verify CNI plugin configuration. Common exam scenarios include a stopped kubelet, a misconfigured CNI, or a corrupted static manifest in /etc/kubernetes/manifests/.</w:t>
      </w:r>
    </w:p>
    <w:p>
      <w:pPr>
        <w:spacing w:before="200" w:after="120"/>
      </w:pPr>
      <w:r>
        <w:rPr>
          <w:rFonts w:ascii="Arial" w:cs="Arial" w:eastAsia="Arial" w:hAnsi="Arial"/>
          <w:b/>
          <w:bCs/>
          <w:color w:val="1B2A4A"/>
          <w:sz w:val="22"/>
          <w:szCs w:val="22"/>
        </w:rPr>
        <w:t xml:space="preserve">Control Plane Failures</w:t>
      </w:r>
    </w:p>
    <w:p>
      <w:pPr>
        <w:spacing w:after="160" w:line="276"/>
      </w:pPr>
      <w:r>
        <w:rPr>
          <w:rFonts w:ascii="Arial" w:cs="Arial" w:eastAsia="Arial" w:hAnsi="Arial"/>
          <w:color w:val="2D2D2D"/>
          <w:sz w:val="21"/>
          <w:szCs w:val="21"/>
        </w:rPr>
        <w:t xml:space="preserve">The API server, scheduler, controller-manager, and etcd all run as static pods on control plane nodes. Their manifests live in /etc/kubernetes/manifests/. A common exam task is a deliberately broken manifest (a typo in an argument, a wrong port, a bad certificate path). Since the API server may be down, you cannot use kubectl. Instead, check static pod logs at /var/log/pods/ and fix the YAML file directly with vim.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EDF3FA" w:val="clear"/>
            <w:tcMar>
              <w:top w:type="dxa" w:w="120"/>
              <w:left w:type="dxa" w:w="200"/>
              <w:bottom w:type="dxa" w:w="120"/>
              <w:right w:type="dxa" w:w="200"/>
            </w:tcMar>
          </w:tcPr>
          <w:p>
            <w:pPr>
              <w:spacing w:after="80"/>
            </w:pPr>
            <w:r>
              <w:rPr>
                <w:rFonts w:ascii="Arial" w:cs="Arial" w:eastAsia="Arial" w:hAnsi="Arial"/>
                <w:b/>
                <w:bCs/>
                <w:color w:val="2E8B57"/>
                <w:sz w:val="20"/>
                <w:szCs w:val="20"/>
              </w:rPr>
              <w:t xml:space="preserve">EXAM SKILL: The 60-Second Diagnostic Flow</w:t>
            </w:r>
          </w:p>
          <w:p>
            <w:pPr>
              <w:spacing w:after="0" w:line="260"/>
            </w:pPr>
            <w:r>
              <w:rPr>
                <w:rFonts w:ascii="Arial" w:cs="Arial" w:eastAsia="Arial" w:hAnsi="Arial"/>
                <w:color w:val="2D2D2D"/>
                <w:sz w:val="20"/>
                <w:szCs w:val="20"/>
              </w:rPr>
              <w:t xml:space="preserve">For any broken-resource question, execute this exact sequence: (1) kubectl get pods -A (scan for non-Running pods), (2) kubectl describe pod &lt;name&gt; (read Events), (3) kubectl logs &lt;name&gt; (read app output), (4) if node issue: ssh, systemctl, journalctl. Drill this flow until it takes less than 60 seconds to reach a root cause hypothesis.</w:t>
            </w:r>
          </w:p>
        </w:tc>
      </w:tr>
    </w:tbl>
    <w:p>
      <w:pPr>
        <w:spacing w:after="100"/>
      </w:pPr>
    </w:p>
    <w:p>
      <w:pPr>
        <w:pStyle w:val="Heading2"/>
        <w:spacing w:before="280" w:after="160"/>
      </w:pPr>
      <w:r>
        <w:rPr>
          <w:rFonts w:ascii="Arial" w:cs="Arial" w:eastAsia="Arial" w:hAnsi="Arial"/>
          <w:b/>
          <w:bCs/>
          <w:color w:val="2E75B6"/>
          <w:sz w:val="26"/>
          <w:szCs w:val="26"/>
        </w:rPr>
        <w:t xml:space="preserve">Domain 2: Cluster Architecture, Installation &amp; Configuration (25%)</w:t>
      </w:r>
    </w:p>
    <w:p>
      <w:pPr>
        <w:spacing w:after="160" w:line="276"/>
      </w:pPr>
      <w:r>
        <w:rPr>
          <w:rFonts w:ascii="Arial" w:cs="Arial" w:eastAsia="Arial" w:hAnsi="Arial"/>
          <w:color w:val="2D2D2D"/>
          <w:sz w:val="21"/>
          <w:szCs w:val="21"/>
        </w:rPr>
        <w:t xml:space="preserve">This domain tests your ability to manage the cluster itself, not just workloads running on it. The 2025 revision added Helm, Kustomize, CRDs, and Operators to this domain, which is where most of the "new" exam content lives.</w:t>
      </w:r>
    </w:p>
    <w:p>
      <w:pPr>
        <w:spacing w:before="200" w:after="120"/>
      </w:pPr>
      <w:r>
        <w:rPr>
          <w:rFonts w:ascii="Arial" w:cs="Arial" w:eastAsia="Arial" w:hAnsi="Arial"/>
          <w:b/>
          <w:bCs/>
          <w:color w:val="1B2A4A"/>
          <w:sz w:val="22"/>
          <w:szCs w:val="22"/>
        </w:rPr>
        <w:t xml:space="preserve">RBAC (Role-Based Access Control)</w:t>
      </w:r>
    </w:p>
    <w:p>
      <w:pPr>
        <w:spacing w:after="160" w:line="276"/>
      </w:pPr>
      <w:r>
        <w:rPr>
          <w:rFonts w:ascii="Arial" w:cs="Arial" w:eastAsia="Arial" w:hAnsi="Arial"/>
          <w:color w:val="2D2D2D"/>
          <w:sz w:val="21"/>
          <w:szCs w:val="21"/>
        </w:rPr>
        <w:t xml:space="preserve">RBAC is tested heavily and combines well with troubleshooting. You need to understand the four RBAC objects: Role (namespace-scoped permissions), ClusterRole (cluster-wide permissions), RoleBinding (binds a Role to a user/ServiceAccount within a namespace), and ClusterRoleBinding (binds a ClusterRole cluster-wide). A common exam pattern is debugging why a ServiceAccount cannot perform an action, which requires you to audit the binding chain. Use kubectl auth can-i --as=system:serviceaccount:&lt;ns&gt;:&lt;sa&gt; &lt;verb&gt; &lt;resource&gt; to quickly test permissions.</w:t>
      </w:r>
    </w:p>
    <w:p>
      <w:pPr>
        <w:spacing w:before="200" w:after="120"/>
      </w:pPr>
      <w:r>
        <w:rPr>
          <w:rFonts w:ascii="Arial" w:cs="Arial" w:eastAsia="Arial" w:hAnsi="Arial"/>
          <w:b/>
          <w:bCs/>
          <w:color w:val="1B2A4A"/>
          <w:sz w:val="22"/>
          <w:szCs w:val="22"/>
        </w:rPr>
        <w:t xml:space="preserve">kubeadm Cluster Lifecycle</w:t>
      </w:r>
    </w:p>
    <w:p>
      <w:pPr>
        <w:spacing w:after="160" w:line="276"/>
      </w:pPr>
      <w:r>
        <w:rPr>
          <w:rFonts w:ascii="Arial" w:cs="Arial" w:eastAsia="Arial" w:hAnsi="Arial"/>
          <w:color w:val="2D2D2D"/>
          <w:sz w:val="21"/>
          <w:szCs w:val="21"/>
        </w:rPr>
        <w:t xml:space="preserve">You must be able to execute a complete kubeadm cluster upgrade on a multi-node setup. The sequence is critical: drain the node (kubectl drain &lt;node&gt; --ignore-daemonsets --delete-emptydir-data), run kubeadm upgrade plan, then kubeadm upgrade apply v1.34.x on the control plane, upgrade kubelet and kubectl packages via apt, restart the kubelet daemon, and uncordon the node. Practice this end-to-end at least three times.</w:t>
      </w:r>
    </w:p>
    <w:p>
      <w:pPr>
        <w:spacing w:before="200" w:after="120"/>
      </w:pPr>
      <w:r>
        <w:rPr>
          <w:rFonts w:ascii="Arial" w:cs="Arial" w:eastAsia="Arial" w:hAnsi="Arial"/>
          <w:b/>
          <w:bCs/>
          <w:color w:val="1B2A4A"/>
          <w:sz w:val="22"/>
          <w:szCs w:val="22"/>
        </w:rPr>
        <w:t xml:space="preserve">etcd Backup and Restore</w:t>
      </w:r>
    </w:p>
    <w:p>
      <w:pPr>
        <w:spacing w:after="160" w:line="276"/>
      </w:pPr>
      <w:r>
        <w:rPr>
          <w:rFonts w:ascii="Arial" w:cs="Arial" w:eastAsia="Arial" w:hAnsi="Arial"/>
          <w:color w:val="2D2D2D"/>
          <w:sz w:val="21"/>
          <w:szCs w:val="21"/>
        </w:rPr>
        <w:t xml:space="preserve">You must perform etcd snapshots and restores using etcdctl. The key is specifying all certificate paths correctly. The command for a snapshot is: etcdctl snapshot save /path/snapshot.db --endpoints=https://127.0.0.1:2379 --cacert=&lt;ca-path&gt; --cert=&lt;cert-path&gt; --key=&lt;key-path&gt;. For restore, use etcdctl snapshot restore. You can find the certificate paths by inspecting the etcd static pod manifest at /etc/kubernetes/manifests/etcd.yaml.</w:t>
      </w:r>
    </w:p>
    <w:p>
      <w:pPr>
        <w:spacing w:before="200" w:after="120"/>
      </w:pPr>
      <w:r>
        <w:rPr>
          <w:rFonts w:ascii="Arial" w:cs="Arial" w:eastAsia="Arial" w:hAnsi="Arial"/>
          <w:b/>
          <w:bCs/>
          <w:color w:val="1B2A4A"/>
          <w:sz w:val="22"/>
          <w:szCs w:val="22"/>
        </w:rPr>
        <w:t xml:space="preserve">Helm (NEW — Must Learn)</w:t>
      </w:r>
    </w:p>
    <w:p>
      <w:pPr>
        <w:spacing w:after="160" w:line="276"/>
      </w:pPr>
      <w:r>
        <w:rPr>
          <w:rFonts w:ascii="Arial" w:cs="Arial" w:eastAsia="Arial" w:hAnsi="Arial"/>
          <w:color w:val="2D2D2D"/>
          <w:sz w:val="21"/>
          <w:szCs w:val="21"/>
        </w:rPr>
        <w:t xml:space="preserve">The exam will not ask you to create Helm charts from scratch. It tests consumption and lifecycle management. You need to know: helm repo add &lt;name&gt; &lt;url&gt; to add a repository, helm search repo &lt;keyword&gt; to find charts, helm install &lt;release&gt; &lt;chart&gt; --set key=value (or -f values.yaml) to deploy with overrides, helm upgrade &lt;release&gt; &lt;chart&gt; to update, and helm rollback &lt;release&gt; &lt;revision&gt; to recover from a failed deployment. Practice inspecting a chart’s default values with helm show values &lt;chart&gt;.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EDF3FA" w:val="clear"/>
            <w:tcMar>
              <w:top w:type="dxa" w:w="120"/>
              <w:left w:type="dxa" w:w="200"/>
              <w:bottom w:type="dxa" w:w="120"/>
              <w:right w:type="dxa" w:w="200"/>
            </w:tcMar>
          </w:tcPr>
          <w:p>
            <w:pPr>
              <w:spacing w:after="80"/>
            </w:pPr>
            <w:r>
              <w:rPr>
                <w:rFonts w:ascii="Arial" w:cs="Arial" w:eastAsia="Arial" w:hAnsi="Arial"/>
                <w:b/>
                <w:bCs/>
                <w:color w:val="E8833A"/>
                <w:sz w:val="20"/>
                <w:szCs w:val="20"/>
              </w:rPr>
              <w:t xml:space="preserve">EXAM SKILL: Helm Namespace Awareness</w:t>
            </w:r>
          </w:p>
          <w:p>
            <w:pPr>
              <w:spacing w:after="0" w:line="260"/>
            </w:pPr>
            <w:r>
              <w:rPr>
                <w:rFonts w:ascii="Arial" w:cs="Arial" w:eastAsia="Arial" w:hAnsi="Arial"/>
                <w:color w:val="2D2D2D"/>
                <w:sz w:val="20"/>
                <w:szCs w:val="20"/>
              </w:rPr>
              <w:t xml:space="preserve">Helm commands are namespace-specific. Always pass -n &lt;namespace&gt; to both install and list commands. A common mistake is installing a release in the default namespace when the question specifies a different one. Also remember that helm template renders locally without deploying, which is sometimes what the exam asks for.</w:t>
            </w:r>
          </w:p>
        </w:tc>
      </w:tr>
    </w:tbl>
    <w:p>
      <w:pPr>
        <w:spacing w:after="100"/>
      </w:pPr>
    </w:p>
    <w:p>
      <w:pPr>
        <w:spacing w:before="200" w:after="120"/>
      </w:pPr>
      <w:r>
        <w:rPr>
          <w:rFonts w:ascii="Arial" w:cs="Arial" w:eastAsia="Arial" w:hAnsi="Arial"/>
          <w:b/>
          <w:bCs/>
          <w:color w:val="1B2A4A"/>
          <w:sz w:val="22"/>
          <w:szCs w:val="22"/>
        </w:rPr>
        <w:t xml:space="preserve">Kustomize (NEW — Must Learn)</w:t>
      </w:r>
    </w:p>
    <w:p>
      <w:pPr>
        <w:spacing w:after="160" w:line="276"/>
      </w:pPr>
      <w:r>
        <w:rPr>
          <w:rFonts w:ascii="Arial" w:cs="Arial" w:eastAsia="Arial" w:hAnsi="Arial"/>
          <w:color w:val="2D2D2D"/>
          <w:sz w:val="21"/>
          <w:szCs w:val="21"/>
        </w:rPr>
        <w:t xml:space="preserve">Kustomize lets you manage declarative configurations through overlays without templating. The exam pattern is: you are given a base directory with standard manifests, and you must create an overlay directory with a kustomization.yaml that references the base, applies patches (change replica count, inject env vars, alter image tags), and deploy with kubectl apply -k &lt;overlay-dir&gt;. The key documentation for Kustomize in the exam is only kubernetes.io/docs (not the separate kustomize.io site), so practice with that constraint.</w:t>
      </w:r>
    </w:p>
    <w:p>
      <w:pPr>
        <w:spacing w:before="200" w:after="120"/>
      </w:pPr>
      <w:r>
        <w:rPr>
          <w:rFonts w:ascii="Arial" w:cs="Arial" w:eastAsia="Arial" w:hAnsi="Arial"/>
          <w:b/>
          <w:bCs/>
          <w:color w:val="1B2A4A"/>
          <w:sz w:val="22"/>
          <w:szCs w:val="22"/>
        </w:rPr>
        <w:t xml:space="preserve">CRDs and Operators (NEW — Must Learn)</w:t>
      </w:r>
    </w:p>
    <w:p>
      <w:pPr>
        <w:spacing w:after="160" w:line="276"/>
      </w:pPr>
      <w:r>
        <w:rPr>
          <w:rFonts w:ascii="Arial" w:cs="Arial" w:eastAsia="Arial" w:hAnsi="Arial"/>
          <w:color w:val="2D2D2D"/>
          <w:sz w:val="21"/>
          <w:szCs w:val="21"/>
        </w:rPr>
        <w:t xml:space="preserve">Custom Resource Definitions extend the Kubernetes API. You need to know how to list CRDs (kubectl get crds), describe them to understand their schema, and create instances of custom resources. Operators are controllers that manage CRD lifecycle. The exam may have you deploy an operator via Helm and then interact with the custom resources it creates. Understanding the relationship between CRDs, operators, and the resources they manage is key.</w:t>
      </w:r>
    </w:p>
    <w:p>
      <w:pPr>
        <w:spacing w:after="100"/>
      </w:pPr>
    </w:p>
    <w:p>
      <w:pPr>
        <w:pStyle w:val="Heading2"/>
        <w:spacing w:before="280" w:after="160"/>
      </w:pPr>
      <w:r>
        <w:rPr>
          <w:rFonts w:ascii="Arial" w:cs="Arial" w:eastAsia="Arial" w:hAnsi="Arial"/>
          <w:b/>
          <w:bCs/>
          <w:color w:val="2E75B6"/>
          <w:sz w:val="26"/>
          <w:szCs w:val="26"/>
        </w:rPr>
        <w:t xml:space="preserve">Domain 3: Services &amp; Networking (20%)</w:t>
      </w:r>
    </w:p>
    <w:p>
      <w:pPr>
        <w:spacing w:before="200" w:after="120"/>
      </w:pPr>
      <w:r>
        <w:rPr>
          <w:rFonts w:ascii="Arial" w:cs="Arial" w:eastAsia="Arial" w:hAnsi="Arial"/>
          <w:b/>
          <w:bCs/>
          <w:color w:val="1B2A4A"/>
          <w:sz w:val="22"/>
          <w:szCs w:val="22"/>
        </w:rPr>
        <w:t xml:space="preserve">Service Types</w:t>
      </w:r>
    </w:p>
    <w:p>
      <w:pPr>
        <w:spacing w:after="160" w:line="276"/>
      </w:pPr>
      <w:r>
        <w:rPr>
          <w:rFonts w:ascii="Arial" w:cs="Arial" w:eastAsia="Arial" w:hAnsi="Arial"/>
          <w:color w:val="2D2D2D"/>
          <w:sz w:val="21"/>
          <w:szCs w:val="21"/>
        </w:rPr>
        <w:t xml:space="preserve">You should be comfortable creating all three primary service types: ClusterIP (internal-only, the default), NodePort (exposes on each node’s IP at a static port), and LoadBalancer (provisions an external load balancer, typically in cloud environments). Use imperative creation where possible: kubectl expose deployment &lt;name&gt; --type=NodePort --port=80 --target-port=8080.</w:t>
      </w:r>
    </w:p>
    <w:p>
      <w:pPr>
        <w:spacing w:before="200" w:after="120"/>
      </w:pPr>
      <w:r>
        <w:rPr>
          <w:rFonts w:ascii="Arial" w:cs="Arial" w:eastAsia="Arial" w:hAnsi="Arial"/>
          <w:b/>
          <w:bCs/>
          <w:color w:val="1B2A4A"/>
          <w:sz w:val="22"/>
          <w:szCs w:val="22"/>
        </w:rPr>
        <w:t xml:space="preserve">CoreDNS and Service Discovery</w:t>
      </w:r>
    </w:p>
    <w:p>
      <w:pPr>
        <w:spacing w:after="160" w:line="276"/>
      </w:pPr>
      <w:r>
        <w:rPr>
          <w:rFonts w:ascii="Arial" w:cs="Arial" w:eastAsia="Arial" w:hAnsi="Arial"/>
          <w:color w:val="2D2D2D"/>
          <w:sz w:val="21"/>
          <w:szCs w:val="21"/>
        </w:rPr>
        <w:t xml:space="preserve">Kubernetes DNS resolution follows the pattern &lt;service&gt;.&lt;namespace&gt;.svc.cluster.local. Cross-namespace communication requires the full FQDN. A common troubleshooting scenario involves CoreDNS being misconfigured or its pods being down. Check the kube-system namespace for CoreDNS pods and their logs. Verify resolution from within a debug pod using nslookup or dig.</w:t>
      </w:r>
    </w:p>
    <w:p>
      <w:pPr>
        <w:spacing w:before="200" w:after="120"/>
      </w:pPr>
      <w:r>
        <w:rPr>
          <w:rFonts w:ascii="Arial" w:cs="Arial" w:eastAsia="Arial" w:hAnsi="Arial"/>
          <w:b/>
          <w:bCs/>
          <w:color w:val="1B2A4A"/>
          <w:sz w:val="22"/>
          <w:szCs w:val="22"/>
        </w:rPr>
        <w:t xml:space="preserve">NetworkPolicies</w:t>
      </w:r>
    </w:p>
    <w:p>
      <w:pPr>
        <w:spacing w:after="160" w:line="276"/>
      </w:pPr>
      <w:r>
        <w:rPr>
          <w:rFonts w:ascii="Arial" w:cs="Arial" w:eastAsia="Arial" w:hAnsi="Arial"/>
          <w:color w:val="2D2D2D"/>
          <w:sz w:val="21"/>
          <w:szCs w:val="21"/>
        </w:rPr>
        <w:t xml:space="preserve">NetworkPolicies control traffic flow between pods. By default, all traffic is allowed. Once you apply any NetworkPolicy to a namespace, all traffic not explicitly allowed is denied for the selected pods. You must practice writing both ingress and egress policies, and understand how to create a default-deny-all policy followed by selective allow rules using pod and namespace selectors. Bidirectional policies (allowing traffic both from and to specific pods) are commonly tested.</w:t>
      </w:r>
    </w:p>
    <w:p>
      <w:pPr>
        <w:spacing w:before="200" w:after="120"/>
      </w:pPr>
      <w:r>
        <w:rPr>
          <w:rFonts w:ascii="Arial" w:cs="Arial" w:eastAsia="Arial" w:hAnsi="Arial"/>
          <w:b/>
          <w:bCs/>
          <w:color w:val="1B2A4A"/>
          <w:sz w:val="22"/>
          <w:szCs w:val="22"/>
        </w:rPr>
        <w:t xml:space="preserve">Gateway API (NEW — Critical)</w:t>
      </w:r>
    </w:p>
    <w:p>
      <w:pPr>
        <w:spacing w:after="160" w:line="276"/>
      </w:pPr>
      <w:r>
        <w:rPr>
          <w:rFonts w:ascii="Arial" w:cs="Arial" w:eastAsia="Arial" w:hAnsi="Arial"/>
          <w:color w:val="2D2D2D"/>
          <w:sz w:val="21"/>
          <w:szCs w:val="21"/>
        </w:rPr>
        <w:t xml:space="preserve">This is the single most important new topic on the exam. The Gateway API replaces legacy Ingress resources with a role-oriented architecture using three CRDs that you must deeply understand:</w:t>
      </w:r>
    </w:p>
    <w:p>
      <w:pPr>
        <w:spacing w:after="160" w:line="276"/>
      </w:pPr>
      <w:r>
        <w:rPr>
          <w:rFonts w:ascii="Arial" w:cs="Arial" w:eastAsia="Arial" w:hAnsi="Arial"/>
          <w:b/>
          <w:bCs/>
          <w:color w:val="2D2D2D"/>
          <w:sz w:val="21"/>
          <w:szCs w:val="21"/>
        </w:rPr>
        <w:t xml:space="preserve">GatewayClass </w:t>
      </w:r>
      <w:r>
        <w:rPr>
          <w:rFonts w:ascii="Arial" w:cs="Arial" w:eastAsia="Arial" w:hAnsi="Arial"/>
          <w:color w:val="2D2D2D"/>
          <w:sz w:val="21"/>
          <w:szCs w:val="21"/>
        </w:rPr>
        <w:t xml:space="preserve">is cluster-scoped and defines the underlying load-balancing infrastructure and which controller implements it. Think of it as the template. </w:t>
      </w:r>
      <w:r>
        <w:rPr>
          <w:rFonts w:ascii="Arial" w:cs="Arial" w:eastAsia="Arial" w:hAnsi="Arial"/>
          <w:b/>
          <w:bCs/>
          <w:color w:val="2D2D2D"/>
          <w:sz w:val="21"/>
          <w:szCs w:val="21"/>
        </w:rPr>
        <w:t xml:space="preserve">Gateway </w:t>
      </w:r>
      <w:r>
        <w:rPr>
          <w:rFonts w:ascii="Arial" w:cs="Arial" w:eastAsia="Arial" w:hAnsi="Arial"/>
          <w:color w:val="2D2D2D"/>
          <w:sz w:val="21"/>
          <w:szCs w:val="21"/>
        </w:rPr>
        <w:t xml:space="preserve">is namespace-scoped and instantiates a GatewayClass to create a listener on a specific port and protocol (HTTP on port 80, HTTPS on 443 with TLS termination). </w:t>
      </w:r>
      <w:r>
        <w:rPr>
          <w:rFonts w:ascii="Arial" w:cs="Arial" w:eastAsia="Arial" w:hAnsi="Arial"/>
          <w:b/>
          <w:bCs/>
          <w:color w:val="2D2D2D"/>
          <w:sz w:val="21"/>
          <w:szCs w:val="21"/>
        </w:rPr>
        <w:t xml:space="preserve">HTTPRoute </w:t>
      </w:r>
      <w:r>
        <w:rPr>
          <w:rFonts w:ascii="Arial" w:cs="Arial" w:eastAsia="Arial" w:hAnsi="Arial"/>
          <w:color w:val="2D2D2D"/>
          <w:sz w:val="21"/>
          <w:szCs w:val="21"/>
        </w:rPr>
        <w:t xml:space="preserve">is the developer-facing resource that binds to a Gateway and defines hostname matching, path-based routing rules, and backend Service targets.</w:t>
      </w:r>
    </w:p>
    <w:p>
      <w:pPr>
        <w:spacing w:after="160" w:line="276"/>
      </w:pPr>
      <w:r>
        <w:rPr>
          <w:rFonts w:ascii="Arial" w:cs="Arial" w:eastAsia="Arial" w:hAnsi="Arial"/>
          <w:color w:val="2D2D2D"/>
          <w:sz w:val="21"/>
          <w:szCs w:val="21"/>
        </w:rPr>
        <w:t xml:space="preserve">A high-point exam question will require you to: inspect an existing legacy Ingress to extract its routing rules, create the Gateway API CRDs if not already installed, create a Gateway for a specific namespace, write an HTTPRoute that mirrors the Ingress routing, attach TLS certificates, delete the old Ingress, and verify traffic still flows. Practice this migration workflow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EDF3FA" w:val="clear"/>
            <w:tcMar>
              <w:top w:type="dxa" w:w="120"/>
              <w:left w:type="dxa" w:w="200"/>
              <w:bottom w:type="dxa" w:w="120"/>
              <w:right w:type="dxa" w:w="200"/>
            </w:tcMar>
          </w:tcPr>
          <w:p>
            <w:pPr>
              <w:spacing w:after="80"/>
            </w:pPr>
            <w:r>
              <w:rPr>
                <w:rFonts w:ascii="Arial" w:cs="Arial" w:eastAsia="Arial" w:hAnsi="Arial"/>
                <w:b/>
                <w:bCs/>
                <w:color w:val="2E8B57"/>
                <w:sz w:val="20"/>
                <w:szCs w:val="20"/>
              </w:rPr>
              <w:t xml:space="preserve">EXAM SKILL: Gateway API Documentation Navigation</w:t>
            </w:r>
          </w:p>
          <w:p>
            <w:pPr>
              <w:spacing w:after="0" w:line="260"/>
            </w:pPr>
            <w:r>
              <w:rPr>
                <w:rFonts w:ascii="Arial" w:cs="Arial" w:eastAsia="Arial" w:hAnsi="Arial"/>
                <w:color w:val="2D2D2D"/>
                <w:sz w:val="20"/>
                <w:szCs w:val="20"/>
              </w:rPr>
              <w:t xml:space="preserve">The Gateway API docs at kubernetes.io and the gateway-api.sigs.k8s.io site are your lifelines during this task. Before exam day, bookmark (mentally) the HTTPRoute specification page and practice using Ctrl+F to find the exact YAML structure for pathMatches, backendRefs, and parentRefs. Speed of documentation lookup is as important as conceptual understanding here.</w:t>
            </w:r>
          </w:p>
        </w:tc>
      </w:tr>
    </w:tbl>
    <w:p>
      <w:pPr>
        <w:spacing w:after="100"/>
      </w:pPr>
    </w:p>
    <w:p>
      <w:pPr>
        <w:pStyle w:val="Heading2"/>
        <w:spacing w:before="280" w:after="160"/>
      </w:pPr>
      <w:r>
        <w:rPr>
          <w:rFonts w:ascii="Arial" w:cs="Arial" w:eastAsia="Arial" w:hAnsi="Arial"/>
          <w:b/>
          <w:bCs/>
          <w:color w:val="2E75B6"/>
          <w:sz w:val="26"/>
          <w:szCs w:val="26"/>
        </w:rPr>
        <w:t xml:space="preserve">Domain 4: Workloads &amp; Scheduling (15%)</w:t>
      </w:r>
    </w:p>
    <w:p>
      <w:pPr>
        <w:spacing w:after="160" w:line="276"/>
      </w:pPr>
      <w:r>
        <w:rPr>
          <w:rFonts w:ascii="Arial" w:cs="Arial" w:eastAsia="Arial" w:hAnsi="Arial"/>
          <w:color w:val="2D2D2D"/>
          <w:sz w:val="21"/>
          <w:szCs w:val="21"/>
        </w:rPr>
        <w:t xml:space="preserve">As an experienced developer, most of this domain will be familiar to you. The exam tests your ability to manage Deployments, DaemonSets, and StatefulSets, configure applications with ConfigMaps and Secrets, enforce resource limits, and control pod placement using node affinity, taints, and tolerations.</w:t>
      </w:r>
    </w:p>
    <w:p>
      <w:pPr>
        <w:spacing w:before="200" w:after="120"/>
      </w:pPr>
      <w:r>
        <w:rPr>
          <w:rFonts w:ascii="Arial" w:cs="Arial" w:eastAsia="Arial" w:hAnsi="Arial"/>
          <w:b/>
          <w:bCs/>
          <w:color w:val="1B2A4A"/>
          <w:sz w:val="22"/>
          <w:szCs w:val="22"/>
        </w:rPr>
        <w:t xml:space="preserve">Key Skills to Drill</w:t>
      </w:r>
    </w:p>
    <w:p>
      <w:pPr>
        <w:spacing w:after="160" w:line="276"/>
      </w:pPr>
      <w:r>
        <w:rPr>
          <w:rFonts w:ascii="Arial" w:cs="Arial" w:eastAsia="Arial" w:hAnsi="Arial"/>
          <w:color w:val="2D2D2D"/>
          <w:sz w:val="21"/>
          <w:szCs w:val="21"/>
        </w:rPr>
        <w:t xml:space="preserve">Rolling updates and rollbacks: kubectl rollout status, kubectl rollout history, and kubectl rollout undo deployment/&lt;name&gt; --to-revision=&lt;n&gt;. Creating ConfigMaps and Secrets imperatively: kubectl create configmap &lt;name&gt; --from-literal=key=value and kubectl create secret generic &lt;name&gt; --from-literal=key=value. Injecting them as environment variables (envFrom or env with valueFrom) and as mounted volumes. Node targeting with nodeSelector, nodeAffinity (requiredDuringSchedulingIgnoredDuringExecution vs preferred), taints (kubectl taint nodes &lt;node&gt; key=value:NoSchedule), and matching tolerations in pod specs.</w:t>
      </w:r>
    </w:p>
    <w:p>
      <w:pPr>
        <w:spacing w:before="200" w:after="120"/>
      </w:pPr>
      <w:r>
        <w:rPr>
          <w:rFonts w:ascii="Arial" w:cs="Arial" w:eastAsia="Arial" w:hAnsi="Arial"/>
          <w:b/>
          <w:bCs/>
          <w:color w:val="1B2A4A"/>
          <w:sz w:val="22"/>
          <w:szCs w:val="22"/>
        </w:rPr>
        <w:t xml:space="preserve">Resource Limits and Autoscaling</w:t>
      </w:r>
    </w:p>
    <w:p>
      <w:pPr>
        <w:spacing w:after="160" w:line="276"/>
      </w:pPr>
      <w:r>
        <w:rPr>
          <w:rFonts w:ascii="Arial" w:cs="Arial" w:eastAsia="Arial" w:hAnsi="Arial"/>
          <w:color w:val="2D2D2D"/>
          <w:sz w:val="21"/>
          <w:szCs w:val="21"/>
        </w:rPr>
        <w:t xml:space="preserve">The exam tests your ability to set resource requests and limits on containers, and to configure a Horizontal Pod Autoscaler (HPA). A common scenario involves pods stuck in Pending because resource requests exceed available node capacity. You must be able to inspect node allocatable resources with kubectl describe node and adjust container requests accordingly. For HPA, the metrics-server must be running, and you create the autoscaler with kubectl autoscale deployment &lt;name&gt; --min=2 --max=10 --cpu-percent=50.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EDF3FA" w:val="clear"/>
            <w:tcMar>
              <w:top w:type="dxa" w:w="120"/>
              <w:left w:type="dxa" w:w="200"/>
              <w:bottom w:type="dxa" w:w="120"/>
              <w:right w:type="dxa" w:w="200"/>
            </w:tcMar>
          </w:tcPr>
          <w:p>
            <w:pPr>
              <w:spacing w:after="80"/>
            </w:pPr>
            <w:r>
              <w:rPr>
                <w:rFonts w:ascii="Arial" w:cs="Arial" w:eastAsia="Arial" w:hAnsi="Arial"/>
                <w:b/>
                <w:bCs/>
                <w:color w:val="E8833A"/>
                <w:sz w:val="20"/>
                <w:szCs w:val="20"/>
              </w:rPr>
              <w:t xml:space="preserve">EXAM SKILL: Sidecar Container Pattern</w:t>
            </w:r>
          </w:p>
          <w:p>
            <w:pPr>
              <w:spacing w:after="0" w:line="260"/>
            </w:pPr>
            <w:r>
              <w:rPr>
                <w:rFonts w:ascii="Arial" w:cs="Arial" w:eastAsia="Arial" w:hAnsi="Arial"/>
                <w:color w:val="2D2D2D"/>
                <w:sz w:val="20"/>
                <w:szCs w:val="20"/>
              </w:rPr>
              <w:t xml:space="preserve">A frequently tested task is adding a sidecar container to an existing deployment. Use the imperative dry-run to generate the YAML, then duplicate the container block and modify only the name, image, and volume mounts. This is vastly faster than writing the spec from scratch and eliminates indentation errors.</w:t>
            </w:r>
          </w:p>
        </w:tc>
      </w:tr>
    </w:tbl>
    <w:p>
      <w:pPr>
        <w:spacing w:after="100"/>
      </w:pPr>
    </w:p>
    <w:p>
      <w:pPr>
        <w:pStyle w:val="Heading2"/>
        <w:spacing w:before="280" w:after="160"/>
      </w:pPr>
      <w:r>
        <w:rPr>
          <w:rFonts w:ascii="Arial" w:cs="Arial" w:eastAsia="Arial" w:hAnsi="Arial"/>
          <w:b/>
          <w:bCs/>
          <w:color w:val="2E75B6"/>
          <w:sz w:val="26"/>
          <w:szCs w:val="26"/>
        </w:rPr>
        <w:t xml:space="preserve">Domain 5: Storage (10%)</w:t>
      </w:r>
    </w:p>
    <w:p>
      <w:pPr>
        <w:spacing w:after="160" w:line="276"/>
      </w:pPr>
      <w:r>
        <w:rPr>
          <w:rFonts w:ascii="Arial" w:cs="Arial" w:eastAsia="Arial" w:hAnsi="Arial"/>
          <w:color w:val="2D2D2D"/>
          <w:sz w:val="21"/>
          <w:szCs w:val="21"/>
        </w:rPr>
        <w:t xml:space="preserve">Storage is the lowest-weighted domain but has a reputation for tricky binding behavior that catches people off guard.</w:t>
      </w:r>
    </w:p>
    <w:p>
      <w:pPr>
        <w:spacing w:before="200" w:after="120"/>
      </w:pPr>
      <w:r>
        <w:rPr>
          <w:rFonts w:ascii="Arial" w:cs="Arial" w:eastAsia="Arial" w:hAnsi="Arial"/>
          <w:b/>
          <w:bCs/>
          <w:color w:val="1B2A4A"/>
          <w:sz w:val="22"/>
          <w:szCs w:val="22"/>
        </w:rPr>
        <w:t xml:space="preserve">Static Provisioning</w:t>
      </w:r>
    </w:p>
    <w:p>
      <w:pPr>
        <w:spacing w:after="160" w:line="276"/>
      </w:pPr>
      <w:r>
        <w:rPr>
          <w:rFonts w:ascii="Arial" w:cs="Arial" w:eastAsia="Arial" w:hAnsi="Arial"/>
          <w:color w:val="2D2D2D"/>
          <w:sz w:val="21"/>
          <w:szCs w:val="21"/>
        </w:rPr>
        <w:t xml:space="preserve">Create a PersistentVolume (PV) with specific capacity, access mode (ReadWriteOnce, ReadWriteMany, ReadOnlyMany), and backend type (hostPath for exam scenarios). Create a matching PersistentVolumeClaim (PVC) that requests less than or equal to the PV capacity with the same access mode. Mount the PVC in a pod spec under spec.volumes and spec.containers[].volumeMounts.</w:t>
      </w:r>
    </w:p>
    <w:p>
      <w:pPr>
        <w:spacing w:before="200" w:after="120"/>
      </w:pPr>
      <w:r>
        <w:rPr>
          <w:rFonts w:ascii="Arial" w:cs="Arial" w:eastAsia="Arial" w:hAnsi="Arial"/>
          <w:b/>
          <w:bCs/>
          <w:color w:val="1B2A4A"/>
          <w:sz w:val="22"/>
          <w:szCs w:val="22"/>
        </w:rPr>
        <w:t xml:space="preserve">Dynamic Provisioning and StorageClasses</w:t>
      </w:r>
    </w:p>
    <w:p>
      <w:pPr>
        <w:spacing w:after="160" w:line="276"/>
      </w:pPr>
      <w:r>
        <w:rPr>
          <w:rFonts w:ascii="Arial" w:cs="Arial" w:eastAsia="Arial" w:hAnsi="Arial"/>
          <w:color w:val="2D2D2D"/>
          <w:sz w:val="21"/>
          <w:szCs w:val="21"/>
        </w:rPr>
        <w:t xml:space="preserve">Define a StorageClass with a provisioner and a reclaimPolicy. Create a PVC that references this StorageClass by name in its storageClassName field. Understand the volumeBindingMode attribute: Immediate provisions storage when the PVC is created, while WaitForFirstConsumer delays provisioning until a pod using the PVC is scheduled, ensuring topology awareness. The latter is testable and frequently misunderstood.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EDF3FA" w:val="clear"/>
            <w:tcMar>
              <w:top w:type="dxa" w:w="120"/>
              <w:left w:type="dxa" w:w="200"/>
              <w:bottom w:type="dxa" w:w="120"/>
              <w:right w:type="dxa" w:w="200"/>
            </w:tcMar>
          </w:tcPr>
          <w:p>
            <w:pPr>
              <w:spacing w:after="80"/>
            </w:pPr>
            <w:r>
              <w:rPr>
                <w:rFonts w:ascii="Arial" w:cs="Arial" w:eastAsia="Arial" w:hAnsi="Arial"/>
                <w:b/>
                <w:bCs/>
                <w:color w:val="2E8B57"/>
                <w:sz w:val="20"/>
                <w:szCs w:val="20"/>
              </w:rPr>
              <w:t xml:space="preserve">EXAM SKILL: PV/PVC Binding Debugging</w:t>
            </w:r>
          </w:p>
          <w:p>
            <w:pPr>
              <w:spacing w:after="0" w:line="260"/>
            </w:pPr>
            <w:r>
              <w:rPr>
                <w:rFonts w:ascii="Arial" w:cs="Arial" w:eastAsia="Arial" w:hAnsi="Arial"/>
                <w:color w:val="2D2D2D"/>
                <w:sz w:val="20"/>
                <w:szCs w:val="20"/>
              </w:rPr>
              <w:t xml:space="preserve">If a PVC stays in Pending state, check: (1) does a PV with sufficient capacity exist? (2) do access modes match exactly? (3) does the storageClassName match? (4) is the PV already Bound to another PVC? Use kubectl get pv and kubectl get pvc to inspect states side-by-side.</w:t>
            </w:r>
          </w:p>
        </w:tc>
      </w:tr>
    </w:tbl>
    <w:p>
      <w:pPr>
        <w:spacing w:after="100"/>
      </w:pPr>
    </w:p>
    <w:p>
      <w:pPr>
        <w:pStyle w:val="Heading1"/>
        <w:spacing w:before="360" w:after="200"/>
      </w:pPr>
      <w:r>
        <w:rPr>
          <w:rFonts w:ascii="Arial" w:cs="Arial" w:eastAsia="Arial" w:hAnsi="Arial"/>
          <w:b/>
          <w:bCs/>
          <w:color w:val="1B2A4A"/>
          <w:sz w:val="32"/>
          <w:szCs w:val="32"/>
        </w:rPr>
        <w:t xml:space="preserve">5. The 8-to-10 Week Study Plan</w:t>
      </w:r>
    </w:p>
    <w:p>
      <w:pPr>
        <w:spacing w:after="160" w:line="276"/>
      </w:pPr>
      <w:r>
        <w:rPr>
          <w:rFonts w:ascii="Arial" w:cs="Arial" w:eastAsia="Arial" w:hAnsi="Arial"/>
          <w:color w:val="2D2D2D"/>
          <w:sz w:val="21"/>
          <w:szCs w:val="21"/>
        </w:rPr>
        <w:t xml:space="preserve">This phased plan is designed for someone with your background: an experienced developer with prior Kubernetes exposure who needs 10–15 hours per week of focused study. Each phase builds on the last. Do not skip ahead to mock exams before mastering the applied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600"/>
        <w:gridCol w:w="32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Weeks</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Primary Resources</w:t>
            </w:r>
          </w:p>
        </w:tc>
      </w:tr>
      <w:tr>
        <w:tc>
          <w:tcPr>
            <w:tcW w:type="dxa" w:w="14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b/>
                <w:bCs/>
                <w:color w:val="2E75B6"/>
                <w:sz w:val="19"/>
                <w:szCs w:val="19"/>
              </w:rPr>
              <w:t xml:space="preserve">Phase 1</w:t>
            </w:r>
          </w:p>
        </w:tc>
        <w:tc>
          <w:tcPr>
            <w:tcW w:type="dxa" w:w="1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1–2</w:t>
            </w:r>
          </w:p>
        </w:tc>
        <w:tc>
          <w:tcPr>
            <w:tcW w:type="dxa" w:w="36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Architecture review, imperative command speed, ConfigMaps/Secrets, YAML dry-run generation</w:t>
            </w:r>
          </w:p>
        </w:tc>
        <w:tc>
          <w:tcPr>
            <w:tcW w:type="dxa" w:w="32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FreeCodeCamp course, Killercoda Playground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19"/>
                <w:szCs w:val="19"/>
              </w:rPr>
              <w:t xml:space="preserve">3–4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Scheduling (affinity, taints, tolerations), rolling updates, storage (PV/PVC/StorageClass)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simonbbbb/CKA-Hand-on-lab</w:t>
            </w:r>
          </w:p>
        </w:tc>
      </w:tr>
      <w:tr>
        <w:tc>
          <w:tcPr>
            <w:tcW w:type="dxa" w:w="14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b/>
                <w:bCs/>
                <w:color w:val="2E75B6"/>
                <w:sz w:val="19"/>
                <w:szCs w:val="19"/>
              </w:rPr>
              <w:t xml:space="preserve">Phase 3</w:t>
            </w:r>
          </w:p>
        </w:tc>
        <w:tc>
          <w:tcPr>
            <w:tcW w:type="dxa" w:w="1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5–6</w:t>
            </w:r>
          </w:p>
        </w:tc>
        <w:tc>
          <w:tcPr>
            <w:tcW w:type="dxa" w:w="36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NetworkPolicies, CoreDNS, Gateway API migration, Services deep dive</w:t>
            </w:r>
          </w:p>
        </w:tc>
        <w:tc>
          <w:tcPr>
            <w:tcW w:type="dxa" w:w="32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vj2201/CKA-PREP-2025-v2, Killercoda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19"/>
                <w:szCs w:val="19"/>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Helm operations, Kustomize overlays, kubeadm upgrade, etcd backup/restore, CRDs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Killercoda, kubernetes.io docs</w:t>
            </w:r>
          </w:p>
        </w:tc>
      </w:tr>
      <w:tr>
        <w:tc>
          <w:tcPr>
            <w:tcW w:type="dxa" w:w="14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r>
              <w:rPr>
                <w:rFonts w:ascii="Arial" w:cs="Arial" w:eastAsia="Arial" w:hAnsi="Arial"/>
                <w:b/>
                <w:bCs/>
                <w:color w:val="2E75B6"/>
                <w:sz w:val="19"/>
                <w:szCs w:val="19"/>
              </w:rPr>
              <w:t xml:space="preserve">Phase 5</w:t>
            </w:r>
          </w:p>
        </w:tc>
        <w:tc>
          <w:tcPr>
            <w:tcW w:type="dxa" w:w="1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jc w:val="center"/>
            </w:pPr>
            <w:r>
              <w:rPr>
                <w:rFonts w:ascii="Arial" w:cs="Arial" w:eastAsia="Arial" w:hAnsi="Arial"/>
                <w:color w:val="2D2D2D"/>
                <w:sz w:val="19"/>
                <w:szCs w:val="19"/>
              </w:rPr>
              <w:t xml:space="preserve">8</w:t>
            </w:r>
          </w:p>
        </w:tc>
        <w:tc>
          <w:tcPr>
            <w:tcW w:type="dxa" w:w="36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Systematic troubleshooting: break/fix scenarios across all layers</w:t>
            </w:r>
          </w:p>
        </w:tc>
        <w:tc>
          <w:tcPr>
            <w:tcW w:type="dxa" w:w="32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tcPr>
          <w:p>
            <w:pPr>
              <w:spacing w:line="260"/>
            </w:pPr>
            <w:r>
              <w:rPr>
                <w:rFonts w:ascii="Arial" w:cs="Arial" w:eastAsia="Arial" w:hAnsi="Arial"/>
                <w:color w:val="2D2D2D"/>
                <w:sz w:val="19"/>
                <w:szCs w:val="19"/>
              </w:rPr>
              <w:t xml:space="preserve">simonbbbb labs, self-broken clusters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D2D2D"/>
                <w:sz w:val="19"/>
                <w:szCs w:val="19"/>
              </w:rPr>
              <w:t xml:space="preserve">9–10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Killer.sh mock exams, time management, exam-day strategy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Killer.sh sessions (both)</w:t>
            </w:r>
          </w:p>
        </w:tc>
      </w:tr>
    </w:tbl>
    <w:p>
      <w:pPr>
        <w:spacing w:after="240"/>
      </w:pPr>
    </w:p>
    <w:p>
      <w:pPr>
        <w:pStyle w:val="Heading2"/>
        <w:spacing w:before="280" w:after="160"/>
      </w:pPr>
      <w:r>
        <w:rPr>
          <w:rFonts w:ascii="Arial" w:cs="Arial" w:eastAsia="Arial" w:hAnsi="Arial"/>
          <w:b/>
          <w:bCs/>
          <w:color w:val="2E75B6"/>
          <w:sz w:val="26"/>
          <w:szCs w:val="26"/>
        </w:rPr>
        <w:t xml:space="preserve">Phase 1: Foundations and Speed (Weeks 1–2)</w:t>
      </w:r>
    </w:p>
    <w:p>
      <w:pPr>
        <w:spacing w:after="160" w:line="276"/>
      </w:pPr>
      <w:r>
        <w:rPr>
          <w:rFonts w:ascii="Arial" w:cs="Arial" w:eastAsia="Arial" w:hAnsi="Arial"/>
          <w:color w:val="2D2D2D"/>
          <w:sz w:val="21"/>
          <w:szCs w:val="21"/>
        </w:rPr>
        <w:t xml:space="preserve">Watch the FreeCodeCamp 2026 CKA course to refresh your understanding of control plane components (API server, etcd, scheduler, controller-manager) and worker node architecture (kubelet, kube-proxy). Since you already have Kubernetes experience, focus on the parts you’re less confident on and play at 1.5x speed for material you know well.</w:t>
      </w:r>
    </w:p>
    <w:p>
      <w:pPr>
        <w:spacing w:after="160" w:line="276"/>
      </w:pPr>
      <w:r>
        <w:rPr>
          <w:rFonts w:ascii="Arial" w:cs="Arial" w:eastAsia="Arial" w:hAnsi="Arial"/>
          <w:color w:val="2D2D2D"/>
          <w:sz w:val="21"/>
          <w:szCs w:val="21"/>
        </w:rPr>
        <w:t xml:space="preserve">Transition immediately to Killercoda sandboxes and drill imperative commands until they are muscle memory. The key commands to internalize: kubectl run &lt;name&gt; --image=&lt;img&gt; for pods, kubectl create deployment &lt;name&gt; --image=&lt;img&gt; for deployments, kubectl expose for services, and the critical dry-run pattern: kubectl create deployment web --image=nginx --dry-run=client -o yaml &gt; deploy.yaml. This last pattern is your primary time-saver on exam day. Also practice creating ConfigMaps and Secrets imperatively and injecting them into pods as env vars and volumes.</w:t>
      </w:r>
    </w:p>
    <w:p>
      <w:pPr>
        <w:pStyle w:val="Heading2"/>
        <w:spacing w:before="280" w:after="160"/>
      </w:pPr>
      <w:r>
        <w:rPr>
          <w:rFonts w:ascii="Arial" w:cs="Arial" w:eastAsia="Arial" w:hAnsi="Arial"/>
          <w:b/>
          <w:bCs/>
          <w:color w:val="2E75B6"/>
          <w:sz w:val="26"/>
          <w:szCs w:val="26"/>
        </w:rPr>
        <w:t xml:space="preserve">Phase 2: Scheduling and Storage (Weeks 3–4)</w:t>
      </w:r>
    </w:p>
    <w:p>
      <w:pPr>
        <w:spacing w:after="160" w:line="276"/>
      </w:pPr>
      <w:r>
        <w:rPr>
          <w:rFonts w:ascii="Arial" w:cs="Arial" w:eastAsia="Arial" w:hAnsi="Arial"/>
          <w:color w:val="2D2D2D"/>
          <w:sz w:val="21"/>
          <w:szCs w:val="21"/>
        </w:rPr>
        <w:t xml:space="preserve">Deploy a local multi-node cluster using the simonbbbb lab launcher (or use Killercoda multi-node environments) and practice node targeting. Apply labels to nodes, write nodeSelector and nodeAffinity rules, apply taints with kubectl taint, and write matching tolerations. Execute rolling updates, monitor with kubectl rollout status, and rollback with kubectl rollout undo. Build complete static storage pipelines end-to-end: PV → PVC → Pod mount. Then practice dynamic provisioning with StorageClasses and understand the WaitForFirstConsumer binding mode.</w:t>
      </w:r>
    </w:p>
    <w:p>
      <w:pPr>
        <w:pStyle w:val="Heading2"/>
        <w:spacing w:before="280" w:after="160"/>
      </w:pPr>
      <w:r>
        <w:rPr>
          <w:rFonts w:ascii="Arial" w:cs="Arial" w:eastAsia="Arial" w:hAnsi="Arial"/>
          <w:b/>
          <w:bCs/>
          <w:color w:val="2E75B6"/>
          <w:sz w:val="26"/>
          <w:szCs w:val="26"/>
        </w:rPr>
        <w:t xml:space="preserve">Phase 3: Networking and Gateway API (Weeks 5–6)</w:t>
      </w:r>
    </w:p>
    <w:p>
      <w:pPr>
        <w:spacing w:after="160" w:line="276"/>
      </w:pPr>
      <w:r>
        <w:rPr>
          <w:rFonts w:ascii="Arial" w:cs="Arial" w:eastAsia="Arial" w:hAnsi="Arial"/>
          <w:color w:val="2D2D2D"/>
          <w:sz w:val="21"/>
          <w:szCs w:val="21"/>
        </w:rPr>
        <w:t xml:space="preserve">This is the phase where you tackle the hardest new content. Use the vj2201/CKA-PREP-2025-v2 Killercoda import scripts to practice NetworkPolicy scenarios. Write default-deny-all policies and then selectively open ports using pod and namespace selectors. Verify cross-namespace DNS resolution using the FQDN pattern. Most importantly, run the Ingress-to-Gateway-API migration labs multiple times. By the end of this phase, you should be able to inspect a legacy Ingress, create a GatewayClass, Gateway, and HTTPRoute from scratch, attach TLS, and verify end-to-end traffic without referencing documentation.</w:t>
      </w:r>
    </w:p>
    <w:p>
      <w:pPr>
        <w:pStyle w:val="Heading2"/>
        <w:spacing w:before="280" w:after="160"/>
      </w:pPr>
      <w:r>
        <w:rPr>
          <w:rFonts w:ascii="Arial" w:cs="Arial" w:eastAsia="Arial" w:hAnsi="Arial"/>
          <w:b/>
          <w:bCs/>
          <w:color w:val="2E75B6"/>
          <w:sz w:val="26"/>
          <w:szCs w:val="26"/>
        </w:rPr>
        <w:t xml:space="preserve">Phase 4: Helm, Kustomize, and Cluster Admin (Week 7)</w:t>
      </w:r>
    </w:p>
    <w:p>
      <w:pPr>
        <w:spacing w:after="160" w:line="276"/>
      </w:pPr>
      <w:r>
        <w:rPr>
          <w:rFonts w:ascii="Arial" w:cs="Arial" w:eastAsia="Arial" w:hAnsi="Arial"/>
          <w:color w:val="2D2D2D"/>
          <w:sz w:val="21"/>
          <w:szCs w:val="21"/>
        </w:rPr>
        <w:t xml:space="preserve">Practice the full Helm lifecycle: repo add, search, install with --set overrides, upgrade, rollback. Build Kustomize overlays that patch base deployments (change replicas, inject env vars, alter image tags) and deploy with kubectl apply -k. Execute a complete kubeadm cluster upgrade on a multi-node setup, including drain, upgrade, kubelet restart, and uncordon. Perform etcd snapshot save and restore operations with all certificate paths correctly specified. Explore CRDs by deploying an operator via Helm and interacting with its custom resources.</w:t>
      </w:r>
    </w:p>
    <w:p>
      <w:pPr>
        <w:pStyle w:val="Heading2"/>
        <w:spacing w:before="280" w:after="160"/>
      </w:pPr>
      <w:r>
        <w:rPr>
          <w:rFonts w:ascii="Arial" w:cs="Arial" w:eastAsia="Arial" w:hAnsi="Arial"/>
          <w:b/>
          <w:bCs/>
          <w:color w:val="2E75B6"/>
          <w:sz w:val="26"/>
          <w:szCs w:val="26"/>
        </w:rPr>
        <w:t xml:space="preserve">Phase 5: Troubleshooting Boot Camp (Week 8)</w:t>
      </w:r>
    </w:p>
    <w:p>
      <w:pPr>
        <w:spacing w:after="160" w:line="276"/>
      </w:pPr>
      <w:r>
        <w:rPr>
          <w:rFonts w:ascii="Arial" w:cs="Arial" w:eastAsia="Arial" w:hAnsi="Arial"/>
          <w:color w:val="2D2D2D"/>
          <w:sz w:val="21"/>
          <w:szCs w:val="21"/>
        </w:rPr>
        <w:t xml:space="preserve">Using the simonbbbb troubleshooting labs, intentionally break things and fix them. Edit /etc/kubernetes/manifests/kube-apiserver.yaml to introduce a typo and watch the control plane crash, then diagnose via /var/log/pods/. Delete CNI configs and recover nodes from NotReady. Break RBAC by removing RoleBindings and debug the permission failures. Break services by mismatching label selectors. The goal is to internalize the diagnostic flow so deeply that it becomes reflexive under pressure.</w:t>
      </w:r>
    </w:p>
    <w:p>
      <w:pPr>
        <w:pStyle w:val="Heading2"/>
        <w:spacing w:before="280" w:after="160"/>
      </w:pPr>
      <w:r>
        <w:rPr>
          <w:rFonts w:ascii="Arial" w:cs="Arial" w:eastAsia="Arial" w:hAnsi="Arial"/>
          <w:b/>
          <w:bCs/>
          <w:color w:val="2E75B6"/>
          <w:sz w:val="26"/>
          <w:szCs w:val="26"/>
        </w:rPr>
        <w:t xml:space="preserve">Phase 6: Mock Exams and Strategy (Weeks 9–10)</w:t>
      </w:r>
    </w:p>
    <w:p>
      <w:pPr>
        <w:spacing w:after="160" w:line="276"/>
      </w:pPr>
      <w:r>
        <w:rPr>
          <w:rFonts w:ascii="Arial" w:cs="Arial" w:eastAsia="Arial" w:hAnsi="Arial"/>
          <w:color w:val="2D2D2D"/>
          <w:sz w:val="21"/>
          <w:szCs w:val="21"/>
        </w:rPr>
        <w:t xml:space="preserve">Activate your first Killer.sh session. Treat it exactly like the real exam: single monitor, cleared desk, restricted documentation, two-hour time limit. Expect to struggle or fail. Use the remaining hours of the 36-hour window to study every solution meticulously. One to two weeks before your actual exam date, activate the second Killer.sh session and aim to complete all tasks rapidly with confidence. If you score above 80% on the second session under exam conditions, you are ready.</w:t>
      </w:r>
    </w:p>
    <w:p>
      <w:pPr>
        <w:spacing w:after="100"/>
      </w:pPr>
    </w:p>
    <w:p>
      <w:pPr>
        <w:pStyle w:val="Heading1"/>
        <w:spacing w:before="360" w:after="200"/>
      </w:pPr>
      <w:r>
        <w:rPr>
          <w:rFonts w:ascii="Arial" w:cs="Arial" w:eastAsia="Arial" w:hAnsi="Arial"/>
          <w:b/>
          <w:bCs/>
          <w:color w:val="1B2A4A"/>
          <w:sz w:val="32"/>
          <w:szCs w:val="32"/>
        </w:rPr>
        <w:t xml:space="preserve">6. Exam-Day Execution Strategy</w:t>
      </w:r>
    </w:p>
    <w:p>
      <w:pPr>
        <w:spacing w:after="160" w:line="276"/>
      </w:pPr>
      <w:r>
        <w:rPr>
          <w:rFonts w:ascii="Arial" w:cs="Arial" w:eastAsia="Arial" w:hAnsi="Arial"/>
          <w:color w:val="2D2D2D"/>
          <w:sz w:val="21"/>
          <w:szCs w:val="21"/>
        </w:rPr>
        <w:t xml:space="preserve">Technical mastery means nothing if you run out of time. These operational strategies are what separate candidates who score 72% from those who score 58%.</w:t>
      </w:r>
    </w:p>
    <w:p>
      <w:pPr>
        <w:pStyle w:val="Heading2"/>
        <w:spacing w:before="280" w:after="160"/>
      </w:pPr>
      <w:r>
        <w:rPr>
          <w:rFonts w:ascii="Arial" w:cs="Arial" w:eastAsia="Arial" w:hAnsi="Arial"/>
          <w:b/>
          <w:bCs/>
          <w:color w:val="2E75B6"/>
          <w:sz w:val="26"/>
          <w:szCs w:val="26"/>
        </w:rPr>
        <w:t xml:space="preserve">Imperative First, Always</w:t>
      </w:r>
    </w:p>
    <w:p>
      <w:pPr>
        <w:spacing w:after="160" w:line="276"/>
      </w:pPr>
      <w:r>
        <w:rPr>
          <w:rFonts w:ascii="Arial" w:cs="Arial" w:eastAsia="Arial" w:hAnsi="Arial"/>
          <w:color w:val="2D2D2D"/>
          <w:sz w:val="21"/>
          <w:szCs w:val="21"/>
        </w:rPr>
        <w:t xml:space="preserve">Never write YAML from scratch during the exam. Generate everything with imperative commands and dry-run flags, then edit minimally with vim. For example, to create a deployment with a sidecar: generate the base with kubectl create deployment app --image=main --dry-run=client -o yaml &gt; app.yaml, open it, duplicate the container block, change the name and image. This eliminates indentation errors and ensures correct API versions.</w:t>
      </w:r>
    </w:p>
    <w:p>
      <w:pPr>
        <w:pStyle w:val="Heading2"/>
        <w:spacing w:before="280" w:after="160"/>
      </w:pPr>
      <w:r>
        <w:rPr>
          <w:rFonts w:ascii="Arial" w:cs="Arial" w:eastAsia="Arial" w:hAnsi="Arial"/>
          <w:b/>
          <w:bCs/>
          <w:color w:val="2E75B6"/>
          <w:sz w:val="26"/>
          <w:szCs w:val="26"/>
        </w:rPr>
        <w:t xml:space="preserve">Force-Delete to Save Time</w:t>
      </w:r>
    </w:p>
    <w:p>
      <w:pPr>
        <w:spacing w:after="160" w:line="276"/>
      </w:pPr>
      <w:r>
        <w:rPr>
          <w:rFonts w:ascii="Arial" w:cs="Arial" w:eastAsia="Arial" w:hAnsi="Arial"/>
          <w:color w:val="2D2D2D"/>
          <w:sz w:val="21"/>
          <w:szCs w:val="21"/>
        </w:rPr>
        <w:t xml:space="preserve">When you need to delete and recreate a resource, append --force --grace-period=0 to skip the default 30–60 second graceful termination. In a two-hour exam, those seconds add up fast.</w:t>
      </w:r>
    </w:p>
    <w:p>
      <w:pPr>
        <w:pStyle w:val="Heading2"/>
        <w:spacing w:before="280" w:after="160"/>
      </w:pPr>
      <w:r>
        <w:rPr>
          <w:rFonts w:ascii="Arial" w:cs="Arial" w:eastAsia="Arial" w:hAnsi="Arial"/>
          <w:b/>
          <w:bCs/>
          <w:color w:val="2E75B6"/>
          <w:sz w:val="26"/>
          <w:szCs w:val="26"/>
        </w:rPr>
        <w:t xml:space="preserve">Triage: Skip, Flag, Return</w:t>
      </w:r>
    </w:p>
    <w:p>
      <w:pPr>
        <w:spacing w:after="160" w:line="276"/>
      </w:pPr>
      <w:r>
        <w:rPr>
          <w:rFonts w:ascii="Arial" w:cs="Arial" w:eastAsia="Arial" w:hAnsi="Arial"/>
          <w:color w:val="2D2D2D"/>
          <w:sz w:val="21"/>
          <w:szCs w:val="21"/>
        </w:rPr>
        <w:t xml:space="preserve">The 15–20 questions are completely independent. Read each question’s header. If you don’t know the answer within 30 seconds, flag it and move on. Solve all high-confidence, quick-win tasks first (create a RoleBinding, scale a deployment, create a basic NetworkPolicy). Then return to multi-step problems (kubeadm upgrade, Gateway API migration) with whatever time remains. You only need 66% to pass.</w:t>
      </w:r>
    </w:p>
    <w:p>
      <w:pPr>
        <w:pStyle w:val="Heading2"/>
        <w:spacing w:before="280" w:after="160"/>
      </w:pPr>
      <w:r>
        <w:rPr>
          <w:rFonts w:ascii="Arial" w:cs="Arial" w:eastAsia="Arial" w:hAnsi="Arial"/>
          <w:b/>
          <w:bCs/>
          <w:color w:val="2E75B6"/>
          <w:sz w:val="26"/>
          <w:szCs w:val="26"/>
        </w:rPr>
        <w:t xml:space="preserve">Context Discipline Checklist</w:t>
      </w:r>
    </w:p>
    <w:p>
      <w:pPr>
        <w:spacing w:after="160" w:line="276"/>
      </w:pPr>
      <w:r>
        <w:rPr>
          <w:rFonts w:ascii="Arial" w:cs="Arial" w:eastAsia="Arial" w:hAnsi="Arial"/>
          <w:color w:val="2D2D2D"/>
          <w:sz w:val="21"/>
          <w:szCs w:val="21"/>
        </w:rPr>
        <w:t xml:space="preserve">Before every single question: (1) read which cluster/node is specified, (2) SSH in, (3) sudo -i, (4) do the work, (5) verify, (6) exit, exit. Pin this cadence to your brain. A correct solution on the wrong node earns zero points.</w:t>
      </w:r>
    </w:p>
    <w:p>
      <w:pPr>
        <w:pStyle w:val="Heading2"/>
        <w:spacing w:before="280" w:after="160"/>
      </w:pPr>
      <w:r>
        <w:rPr>
          <w:rFonts w:ascii="Arial" w:cs="Arial" w:eastAsia="Arial" w:hAnsi="Arial"/>
          <w:b/>
          <w:bCs/>
          <w:color w:val="2E75B6"/>
          <w:sz w:val="26"/>
          <w:szCs w:val="26"/>
        </w:rPr>
        <w:t xml:space="preserve">Documentation Speed</w:t>
      </w:r>
    </w:p>
    <w:p>
      <w:pPr>
        <w:spacing w:after="160" w:line="276"/>
      </w:pPr>
      <w:r>
        <w:rPr>
          <w:rFonts w:ascii="Arial" w:cs="Arial" w:eastAsia="Arial" w:hAnsi="Arial"/>
          <w:color w:val="2D2D2D"/>
          <w:sz w:val="21"/>
          <w:szCs w:val="21"/>
        </w:rPr>
        <w:t xml:space="preserve">You will use the Firefox browser to look up YAML specs during the exam. Before exam day, practice navigating kubernetes.io/docs using Ctrl+F to search for specific resource fields. Know where to find the PersistentVolume spec, the NetworkPolicy spec, the Gateway API HTTPRoute spec, and the kubeadm upgrade guide. Treat documentation lookup as a skill to be drilled, not a safety net to rely on passively.</w:t>
      </w:r>
    </w:p>
    <w:p>
      <w:pPr>
        <w:spacing w:after="100"/>
      </w:pPr>
    </w:p>
    <w:p>
      <w:pPr>
        <w:pStyle w:val="Heading1"/>
        <w:spacing w:before="360" w:after="200"/>
      </w:pPr>
      <w:r>
        <w:rPr>
          <w:rFonts w:ascii="Arial" w:cs="Arial" w:eastAsia="Arial" w:hAnsi="Arial"/>
          <w:b/>
          <w:bCs/>
          <w:color w:val="1B2A4A"/>
          <w:sz w:val="32"/>
          <w:szCs w:val="32"/>
        </w:rPr>
        <w:t xml:space="preserve">7. Essential Command Quick Reference</w:t>
      </w:r>
    </w:p>
    <w:p>
      <w:pPr>
        <w:spacing w:after="160" w:line="276"/>
      </w:pPr>
      <w:r>
        <w:rPr>
          <w:rFonts w:ascii="Arial" w:cs="Arial" w:eastAsia="Arial" w:hAnsi="Arial"/>
          <w:color w:val="2D2D2D"/>
          <w:sz w:val="21"/>
          <w:szCs w:val="21"/>
        </w:rPr>
        <w:t xml:space="preserve">These are the commands you should be able to type from memory on exam day. This is not exhaustive; it is the high-frequency subset that covers the majority of exam tasks.</w:t>
      </w:r>
    </w:p>
    <w:p>
      <w:pPr>
        <w:spacing w:before="200" w:after="120"/>
      </w:pPr>
      <w:r>
        <w:rPr>
          <w:rFonts w:ascii="Arial" w:cs="Arial" w:eastAsia="Arial" w:hAnsi="Arial"/>
          <w:b/>
          <w:bCs/>
          <w:color w:val="1B2A4A"/>
          <w:sz w:val="22"/>
          <w:szCs w:val="22"/>
        </w:rPr>
        <w:t xml:space="preserve">Resource Generation (Imperative Dry-Run)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run nginx --image=nginx --dry-run=client -o yaml &gt; pod.yaml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create deployment web --image=nginx --replicas=3 --dry-run=client -o yaml &gt; dep.yaml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expose deployment web --port=80 --target-port=8080 --type=NodePort --dry-run=client -o yaml &gt; svc.yaml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create configmap myconfig --from-literal=key=value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create secret generic mysecret --from-literal=password=s3cret</w:t>
            </w:r>
          </w:p>
        </w:tc>
      </w:tr>
    </w:tbl>
    <w:p>
      <w:pPr>
        <w:spacing w:before="200" w:after="120"/>
      </w:pPr>
      <w:r>
        <w:rPr>
          <w:rFonts w:ascii="Arial" w:cs="Arial" w:eastAsia="Arial" w:hAnsi="Arial"/>
          <w:b/>
          <w:bCs/>
          <w:color w:val="1B2A4A"/>
          <w:sz w:val="22"/>
          <w:szCs w:val="22"/>
        </w:rPr>
        <w:t xml:space="preserve">Debugging and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get pods -A -o wide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describe pod &lt;name&gt; -n &lt;namespace&gt;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logs &lt;pod&gt; -c &lt;container&gt; --previous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get events --sort-by='.lastTimestamp' -n &lt;namespace&gt;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auth can-i --as=system:serviceaccount:&lt;ns&gt;:&lt;sa&gt; &lt;verb&gt; &lt;resource&gt;</w:t>
            </w:r>
          </w:p>
        </w:tc>
      </w:tr>
    </w:tbl>
    <w:p>
      <w:pPr>
        <w:spacing w:before="200" w:after="120"/>
      </w:pPr>
      <w:r>
        <w:rPr>
          <w:rFonts w:ascii="Arial" w:cs="Arial" w:eastAsia="Arial" w:hAnsi="Arial"/>
          <w:b/>
          <w:bCs/>
          <w:color w:val="1B2A4A"/>
          <w:sz w:val="22"/>
          <w:szCs w:val="22"/>
        </w:rPr>
        <w:t xml:space="preserve">Rollouts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rollout status deployment/&lt;name&gt;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rollout undo deployment/&lt;name&gt; --to-revision=&lt;n&gt;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scale deployment &lt;name&gt; --replicas=5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delete pod &lt;name&gt; --force --grace-period=0</w:t>
            </w:r>
          </w:p>
        </w:tc>
      </w:tr>
    </w:tbl>
    <w:p>
      <w:pPr>
        <w:spacing w:before="200" w:after="120"/>
      </w:pPr>
      <w:r>
        <w:rPr>
          <w:rFonts w:ascii="Arial" w:cs="Arial" w:eastAsia="Arial" w:hAnsi="Arial"/>
          <w:b/>
          <w:bCs/>
          <w:color w:val="1B2A4A"/>
          <w:sz w:val="22"/>
          <w:szCs w:val="22"/>
        </w:rPr>
        <w:t xml:space="preserve">Cluster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drain &lt;node&gt; --ignore-daemonsets --delete-emptydir-data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uncordon &lt;node&gt;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taint nodes &lt;node&gt; key=value:NoSchedule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kubeadm upgrade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kubeadm upgrade apply v1.34.x</w:t>
            </w:r>
          </w:p>
        </w:tc>
      </w:tr>
    </w:tbl>
    <w:p>
      <w:pPr>
        <w:spacing w:before="200" w:after="120"/>
      </w:pPr>
      <w:r>
        <w:rPr>
          <w:rFonts w:ascii="Arial" w:cs="Arial" w:eastAsia="Arial" w:hAnsi="Arial"/>
          <w:b/>
          <w:bCs/>
          <w:color w:val="1B2A4A"/>
          <w:sz w:val="22"/>
          <w:szCs w:val="22"/>
        </w:rPr>
        <w:t xml:space="preserve">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helm repo add &lt;name&gt; &lt;url&gt;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helm install &lt;release&gt; &lt;chart&gt; -n &lt;namespace&gt; --set key=value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helm upgrade &lt;release&gt; &lt;chart&gt; -n &lt;namespace&gt;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helm rollback &lt;release&gt; &lt;revision&gt; -n &lt;namespace&gt;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helm show values &lt;chart&gt;</w:t>
            </w:r>
          </w:p>
        </w:tc>
      </w:tr>
    </w:tbl>
    <w:p>
      <w:pPr>
        <w:spacing w:before="200" w:after="120"/>
      </w:pPr>
      <w:r>
        <w:rPr>
          <w:rFonts w:ascii="Arial" w:cs="Arial" w:eastAsia="Arial" w:hAnsi="Arial"/>
          <w:b/>
          <w:bCs/>
          <w:color w:val="1B2A4A"/>
          <w:sz w:val="22"/>
          <w:szCs w:val="22"/>
        </w:rPr>
        <w:t xml:space="preserve">etcd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ETCDCTL_API=3 etcdctl snapshot save /tmp/snapshot.db --endpoints=https://127.0.0.1:2379 --cacert=&lt;ca&gt; --cert=&lt;cert&gt; --key=&lt;key&gt;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ETCDCTL_API=3 etcdctl snapshot restore /tmp/snapshot.db --data-dir=/var/lib/etcd-restored</w:t>
            </w:r>
          </w:p>
        </w:tc>
      </w:tr>
    </w:tbl>
    <w:p>
      <w:pPr>
        <w:spacing w:before="200" w:after="120"/>
      </w:pPr>
      <w:r>
        <w:rPr>
          <w:rFonts w:ascii="Arial" w:cs="Arial" w:eastAsia="Arial" w:hAnsi="Arial"/>
          <w:b/>
          <w:bCs/>
          <w:color w:val="1B2A4A"/>
          <w:sz w:val="22"/>
          <w:szCs w:val="22"/>
        </w:rPr>
        <w:t xml:space="preserve">Kustomize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apply -k &lt;overlay-directory&gt;/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kubectl kustomize &lt;overlay-directory&gt;/  # preview merged output</w:t>
            </w:r>
          </w:p>
        </w:tc>
      </w:tr>
    </w:tbl>
    <w:p>
      <w:pPr>
        <w:spacing w:after="100"/>
      </w:pPr>
    </w:p>
    <w:p>
      <w:pPr>
        <w:pStyle w:val="Heading1"/>
        <w:spacing w:before="360" w:after="200"/>
      </w:pPr>
      <w:r>
        <w:rPr>
          <w:rFonts w:ascii="Arial" w:cs="Arial" w:eastAsia="Arial" w:hAnsi="Arial"/>
          <w:b/>
          <w:bCs/>
          <w:color w:val="1B2A4A"/>
          <w:sz w:val="32"/>
          <w:szCs w:val="32"/>
        </w:rPr>
        <w:t xml:space="preserve">8. Allowed Documentation URLs (Memorize Before Exam Day)</w:t>
      </w:r>
    </w:p>
    <w:p>
      <w:pPr>
        <w:spacing w:after="160" w:line="276"/>
      </w:pPr>
      <w:r>
        <w:rPr>
          <w:rFonts w:ascii="Arial" w:cs="Arial" w:eastAsia="Arial" w:hAnsi="Arial"/>
          <w:color w:val="2D2D2D"/>
          <w:sz w:val="21"/>
          <w:szCs w:val="21"/>
        </w:rPr>
        <w:t xml:space="preserve">These are the only domains accessible in the exam Firefox browser. Memorize them and practice navigating to them quickly. The browser does not have bookmarks pre-loaded.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https://kubernetes.io/docs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https://kubernetes.io/blog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https://helm.sh/docs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https://github.com/kubernetes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0"/>
            </w:pPr>
            <w:r>
              <w:rPr>
                <w:rFonts w:ascii="Courier New" w:cs="Courier New" w:eastAsia="Courier New" w:hAnsi="Courier New"/>
                <w:color w:val="333333"/>
                <w:sz w:val="18"/>
                <w:szCs w:val="18"/>
              </w:rPr>
              <w:t xml:space="preserve">https://github.com/kubernetes-sigs</w:t>
            </w:r>
          </w:p>
        </w:tc>
      </w:tr>
    </w:tbl>
    <w:p>
      <w:pPr>
        <w:spacing w:after="160" w:line="276"/>
      </w:pPr>
      <w:r>
        <w:rPr>
          <w:rFonts w:ascii="Arial" w:cs="Arial" w:eastAsia="Arial" w:hAnsi="Arial"/>
          <w:b/>
          <w:bCs/>
          <w:color w:val="2D2D2D"/>
          <w:sz w:val="21"/>
          <w:szCs w:val="21"/>
        </w:rPr>
        <w:t xml:space="preserve">Important: </w:t>
      </w:r>
      <w:r>
        <w:rPr>
          <w:rFonts w:ascii="Arial" w:cs="Arial" w:eastAsia="Arial" w:hAnsi="Arial"/>
          <w:color w:val="2D2D2D"/>
          <w:sz w:val="21"/>
          <w:szCs w:val="21"/>
        </w:rPr>
        <w:t xml:space="preserve">the Kustomize reference site (kustomize.io) is NOT allowed. For Kustomize, you can only use the Kubernetes docs page on Declarative Management with Kustomize. The Gateway API docs at gateway-api.sigs.k8s.io are accessible through the kubernetes-sigs GitHub. Plan your documentation strategy around these constraints.</w:t>
      </w:r>
    </w:p>
    <w:p>
      <w:pPr>
        <w:spacing w:after="100"/>
      </w:pPr>
    </w:p>
    <w:p>
      <w:pPr>
        <w:pStyle w:val="Heading1"/>
        <w:spacing w:before="360" w:after="200"/>
      </w:pPr>
      <w:r>
        <w:rPr>
          <w:rFonts w:ascii="Arial" w:cs="Arial" w:eastAsia="Arial" w:hAnsi="Arial"/>
          <w:b/>
          <w:bCs/>
          <w:color w:val="1B2A4A"/>
          <w:sz w:val="32"/>
          <w:szCs w:val="32"/>
        </w:rPr>
        <w:t xml:space="preserve">9. Final Advice</w:t>
      </w:r>
    </w:p>
    <w:p>
      <w:pPr>
        <w:spacing w:after="160" w:line="276"/>
      </w:pPr>
      <w:r>
        <w:rPr>
          <w:rFonts w:ascii="Arial" w:cs="Arial" w:eastAsia="Arial" w:hAnsi="Arial"/>
          <w:color w:val="2D2D2D"/>
          <w:sz w:val="21"/>
          <w:szCs w:val="21"/>
        </w:rPr>
        <w:t xml:space="preserve">The post-2025 CKA is a materially harder exam than what came before it. Candidates who passed in 2023 or 2024 would not necessarily pass today without significant additional preparation. But here’s the good news: with your 8+ years of development experience and the structured approach in this guide, you have a strong foundation.</w:t>
      </w:r>
    </w:p>
    <w:p>
      <w:pPr>
        <w:spacing w:after="160" w:line="276"/>
      </w:pPr>
      <w:r>
        <w:rPr>
          <w:rFonts w:ascii="Arial" w:cs="Arial" w:eastAsia="Arial" w:hAnsi="Arial"/>
          <w:color w:val="2D2D2D"/>
          <w:sz w:val="21"/>
          <w:szCs w:val="21"/>
        </w:rPr>
        <w:t xml:space="preserve">The three things that will determine your outcome are: (1) deep, hands-on practice with the new curriculum topics (Gateway API, Helm, Kustomize), (2) a systematic troubleshooting methodology drilled to the point of reflex, and (3) operational fluency with the PSI exam environment, especially SSH discipline and clipboard keystrokes.</w:t>
      </w:r>
    </w:p>
    <w:p>
      <w:pPr>
        <w:spacing w:after="160" w:line="276"/>
      </w:pPr>
      <w:r>
        <w:rPr>
          <w:rFonts w:ascii="Arial" w:cs="Arial" w:eastAsia="Arial" w:hAnsi="Arial"/>
          <w:color w:val="2D2D2D"/>
          <w:sz w:val="21"/>
          <w:szCs w:val="21"/>
        </w:rPr>
        <w:t xml:space="preserve">Don’t over-study theory. Spend 80% of your time in terminals. Break things and fix them. Build the muscle memory. And when you sit for the exam, remember: you only need 66%, you have a free retake, and the questions are independent, so skip what’s hard and bank the easy points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2"/>
              <w:bottom w:val="single" w:color="1B2A4A" w:sz="1"/>
              <w:right w:val="single" w:color="1B2A4A" w:sz="1"/>
            </w:tcBorders>
            <w:shd w:fill="EDF3FA" w:val="clear"/>
            <w:tcMar>
              <w:top w:type="dxa" w:w="120"/>
              <w:left w:type="dxa" w:w="200"/>
              <w:bottom w:type="dxa" w:w="120"/>
              <w:right w:type="dxa" w:w="200"/>
            </w:tcMar>
          </w:tcPr>
          <w:p>
            <w:pPr>
              <w:spacing w:after="80"/>
            </w:pPr>
            <w:r>
              <w:rPr>
                <w:rFonts w:ascii="Arial" w:cs="Arial" w:eastAsia="Arial" w:hAnsi="Arial"/>
                <w:b/>
                <w:bCs/>
                <w:color w:val="1B2A4A"/>
                <w:sz w:val="20"/>
                <w:szCs w:val="20"/>
              </w:rPr>
              <w:t xml:space="preserve">THE EXAM-DAY MINDSET</w:t>
            </w:r>
          </w:p>
          <w:p>
            <w:pPr>
              <w:spacing w:after="0" w:line="260"/>
            </w:pPr>
            <w:r>
              <w:rPr>
                <w:rFonts w:ascii="Arial" w:cs="Arial" w:eastAsia="Arial" w:hAnsi="Arial"/>
                <w:color w:val="2D2D2D"/>
                <w:sz w:val="20"/>
                <w:szCs w:val="20"/>
              </w:rPr>
              <w:t xml:space="preserve">You will feel rushed. That’s normal. Every candidate reports constant time pressure. Do not let a hard question consume 15 minutes when there are easier 4-point questions waiting. Flag it, move on, come back. The passing score is 66%, not 100%. Triage is a skill, not a weakness.</w:t>
            </w:r>
          </w:p>
        </w:tc>
      </w:tr>
    </w:tbl>
    <w:p>
      <w:pPr>
        <w:spacing w:before="400"/>
      </w:pPr>
    </w:p>
    <w:p>
      <w:pPr>
        <w:pBdr>
          <w:top w:val="single" w:color="2E75B6" w:sz="4" w:space="1"/>
        </w:pBdr>
        <w:spacing w:before="200" w:after="100"/>
        <w:jc w:val="center"/>
      </w:pPr>
      <w:r>
        <w:rPr>
          <w:rFonts w:ascii="Arial" w:cs="Arial" w:eastAsia="Arial" w:hAnsi="Arial"/>
          <w:i/>
          <w:iCs/>
          <w:color w:val="2E75B6"/>
          <w:sz w:val="22"/>
          <w:szCs w:val="22"/>
        </w:rPr>
        <w:t xml:space="preserve">Good luck, Eric. Go get that CKA.</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i/>
        <w:iCs/>
        <w:color w:val="666666"/>
        <w:sz w:val="16"/>
        <w:szCs w:val="16"/>
      </w:rPr>
      <w:t xml:space="preserve">CKA 2026 Study Guide</w:t>
    </w:r>
    <w:r>
      <w:ptab w:alignment="right" w:relativeTo="margin" w:leader="none"/>
    </w:r>
    <w:r>
      <w:rPr>
        <w:rFonts w:ascii="Arial" w:cs="Arial" w:eastAsia="Arial" w:hAnsi="Arial"/>
        <w:i/>
        <w:iCs/>
        <w:color w:val="666666"/>
        <w:sz w:val="16"/>
        <w:szCs w:val="16"/>
      </w:rPr>
      <w:t xml:space="preserve">Kubernetes v1.34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2026-02-25T02:45:10.725Z</dcterms:created>
  <dcterms:modified xsi:type="dcterms:W3CDTF">2026-02-25T02:45:10.726Z</dcterms:modified>
</cp:coreProperties>
</file>

<file path=docProps/custom.xml><?xml version="1.0" encoding="utf-8"?>
<Properties xmlns="http://schemas.openxmlformats.org/officeDocument/2006/custom-properties" xmlns:vt="http://schemas.openxmlformats.org/officeDocument/2006/docPropsVTypes"/>
</file>