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FedEx Strategic Alliance Partnership Outreach</w:t>
      </w:r>
    </w:p>
    <w:p>
      <w:pPr>
        <w:spacing w:after="120"/>
      </w:pPr>
      <w:r>
        <w:rPr>
          <w:b/>
          <w:bCs/>
        </w:rPr>
        <w:t xml:space="preserve">Document Type: </w:t>
      </w:r>
      <w:r>
        <w:t xml:space="preserve">Initial Outreach Email + Supporting Brief</w:t>
      </w:r>
    </w:p>
    <w:p>
      <w:pPr>
        <w:spacing w:after="120"/>
      </w:pPr>
      <w:r>
        <w:rPr>
          <w:b/>
          <w:bCs/>
        </w:rPr>
        <w:t xml:space="preserve">Target: </w:t>
      </w:r>
      <w:r>
        <w:t xml:space="preserve">FedEx Advantage / Strategic Alliance Team</w:t>
      </w:r>
    </w:p>
    <w:p>
      <w:pPr>
        <w:spacing w:after="360"/>
      </w:pPr>
      <w:r>
        <w:rPr>
          <w:b/>
          <w:bCs/>
        </w:rPr>
        <w:t xml:space="preserve">Date: </w:t>
      </w:r>
      <w:r>
        <w:t xml:space="preserve">March 2026</w:t>
      </w:r>
    </w:p>
    <w:p>
      <w:pPr>
        <w:pBdr>
          <w:bottom w:val="single" w:color="6C2BD9" w:sz="6" w:space="4"/>
        </w:pBdr>
        <w:spacing w:after="360"/>
      </w:pPr>
    </w:p>
    <w:p>
      <w:pPr>
        <w:pStyle w:val="Heading2"/>
      </w:pPr>
      <w:r>
        <w:t xml:space="preserve">Email Draft</w:t>
      </w:r>
    </w:p>
    <w:p>
      <w:pPr>
        <w:spacing w:after="120"/>
      </w:pPr>
      <w:r>
        <w:rPr>
          <w:b/>
          <w:bCs/>
        </w:rPr>
        <w:t xml:space="preserve">Subject: </w:t>
      </w:r>
      <w:r>
        <w:t xml:space="preserve">Partnership Opportunity — ASPA Shipping Benefits Program for Screen Printing Industry</w:t>
      </w:r>
    </w:p>
    <w:p>
      <w:pPr>
        <w:spacing w:after="240"/>
      </w:pPr>
    </w:p>
    <w:p>
      <w:pPr>
        <w:spacing w:after="200"/>
      </w:pPr>
      <w:r>
        <w:t xml:space="preserve">Hi [Name],</w:t>
      </w:r>
    </w:p>
    <w:p>
      <w:pPr>
        <w:spacing w:after="200"/>
      </w:pPr>
      <w:r>
        <w:t xml:space="preserve">I’m reaching out on behalf of the American Screen Printing Association (ASPA), the national trade association representing screen printing professionals across the United States. We’re building a member benefits program and shipping is consistently the #1 operational cost our members ask us to address.</w:t>
      </w:r>
    </w:p>
    <w:p>
      <w:pPr>
        <w:spacing w:after="200"/>
      </w:pPr>
      <w:r>
        <w:t xml:space="preserve">I’m writing to explore whether FedEx Advantage or your Strategic Alliance program would be a fit for our membership base. Here’s a quick snapshot of who we represent:</w:t>
      </w:r>
    </w:p>
    <w:p>
      <w:pPr>
        <w:pStyle w:val="ListParagraph"/>
        <w:numPr>
          <w:ilvl w:val="0"/>
          <w:numId w:val="2"/>
        </w:numPr>
        <w:spacing w:after="80"/>
      </w:pPr>
      <w:r>
        <w:rPr>
          <w:b/>
          <w:bCs/>
        </w:rPr>
        <w:t xml:space="preserve">Industry: </w:t>
      </w:r>
      <w:r>
        <w:t xml:space="preserve">Screen printing, apparel decoration, and custom graphics — a $10B+ industry in the U.S.</w:t>
      </w:r>
    </w:p>
    <w:p>
      <w:pPr>
        <w:pStyle w:val="ListParagraph"/>
        <w:numPr>
          <w:ilvl w:val="0"/>
          <w:numId w:val="2"/>
        </w:numPr>
        <w:spacing w:after="80"/>
      </w:pPr>
      <w:r>
        <w:rPr>
          <w:b/>
          <w:bCs/>
        </w:rPr>
        <w:t xml:space="preserve">Members: </w:t>
      </w:r>
      <w:r>
        <w:t xml:space="preserve">Small-to-medium business owners who ship finished goods (decorated apparel, signage, promotional products) daily</w:t>
      </w:r>
    </w:p>
    <w:p>
      <w:pPr>
        <w:pStyle w:val="ListParagraph"/>
        <w:numPr>
          <w:ilvl w:val="0"/>
          <w:numId w:val="2"/>
        </w:numPr>
        <w:spacing w:after="80"/>
      </w:pPr>
      <w:r>
        <w:rPr>
          <w:b/>
          <w:bCs/>
        </w:rPr>
        <w:t xml:space="preserve">Shipping Profile: </w:t>
      </w:r>
      <w:r>
        <w:t xml:space="preserve">Primarily domestic ground and express, with seasonal spikes around events, holidays, and corporate order deadlines</w:t>
      </w:r>
    </w:p>
    <w:p>
      <w:pPr>
        <w:pStyle w:val="ListParagraph"/>
        <w:numPr>
          <w:ilvl w:val="0"/>
          <w:numId w:val="2"/>
        </w:numPr>
        <w:spacing w:after="200"/>
      </w:pPr>
      <w:r>
        <w:rPr>
          <w:b/>
          <w:bCs/>
        </w:rPr>
        <w:t xml:space="preserve">Growth: </w:t>
      </w:r>
      <w:r>
        <w:t xml:space="preserve">ASPA is actively scaling membership through certification programs, educational content, and industry partnerships</w:t>
      </w:r>
    </w:p>
    <w:p>
      <w:pPr>
        <w:spacing w:after="200"/>
      </w:pPr>
      <w:r>
        <w:t xml:space="preserve">What we’re proposing is straightforward: FedEx negotiated rates as a core ASPA membership benefit. In return, FedEx gets positioned as our exclusive shipping partner — featured across our website, resource articles, member onboarding materials, and email communications. We’d essentially serve as your sales channel into a niche B2B vertical that’s otherwise difficult to reach at scale.</w:t>
      </w:r>
    </w:p>
    <w:p>
      <w:pPr>
        <w:spacing w:after="200"/>
      </w:pPr>
      <w:r>
        <w:t xml:space="preserve">Our leadership team has direct experience structuring these kinds of programs. Prior to ASPA, members of our team worked at OMNIA Partners and Corcentric, building GPO-style supplier relationships across multiple industries. We understand how to drive member enrollment, track utilization, and report back to partners on program performance.</w:t>
      </w:r>
    </w:p>
    <w:p>
      <w:pPr>
        <w:spacing w:after="200"/>
      </w:pPr>
      <w:r>
        <w:t xml:space="preserve">Would you be open to a 20-minute call to discuss whether there’s a fit? I’ve attached a brief one-pager with additional detail on ASPA and the opportunity.</w:t>
      </w:r>
    </w:p>
    <w:p>
      <w:pPr>
        <w:spacing w:after="200"/>
      </w:pPr>
      <w:r>
        <w:t xml:space="preserve">Looking forward to hearing from you.</w:t>
      </w:r>
    </w:p>
    <w:p>
      <w:pPr>
        <w:spacing w:after="60"/>
      </w:pPr>
      <w:r>
        <w:t xml:space="preserve">Best,</w:t>
      </w:r>
    </w:p>
    <w:p>
      <w:pPr>
        <w:spacing w:after="60"/>
      </w:pPr>
      <w:r>
        <w:rPr>
          <w:b/>
          <w:bCs/>
        </w:rPr>
        <w:t xml:space="preserve">[Your Name]</w:t>
      </w:r>
    </w:p>
    <w:p>
      <w:pPr>
        <w:spacing w:after="60"/>
      </w:pPr>
      <w:r>
        <w:t xml:space="preserve">[Title], American Screen Printing Association</w:t>
      </w:r>
    </w:p>
    <w:p>
      <w:pPr>
        <w:spacing w:after="60"/>
      </w:pPr>
      <w:r>
        <w:t xml:space="preserve">screen-printing.us</w:t>
      </w:r>
    </w:p>
    <w:p>
      <w:pPr>
        <w:spacing w:after="60"/>
      </w:pPr>
      <w:r>
        <w:t xml:space="preserve">[Phone] | [Email]</w:t>
      </w:r>
    </w:p>
    <w:p>
      <w:r>
        <w:br w:type="page"/>
      </w:r>
    </w:p>
    <w:p>
      <w:pPr>
        <w:pStyle w:val="Heading1"/>
      </w:pPr>
      <w:r>
        <w:t xml:space="preserve">ASPA x FedEx — Partnership Brief</w:t>
      </w:r>
    </w:p>
    <w:p>
      <w:pPr>
        <w:spacing w:after="240"/>
      </w:pPr>
      <w:r>
        <w:rPr>
          <w:b/>
          <w:bCs/>
          <w:color w:val="6C2BD9"/>
          <w:sz w:val="24"/>
          <w:szCs w:val="24"/>
        </w:rPr>
        <w:t xml:space="preserve">The Opportunity</w:t>
      </w:r>
    </w:p>
    <w:p>
      <w:pPr>
        <w:spacing w:after="200"/>
      </w:pPr>
      <w:r>
        <w:t xml:space="preserve">The American Screen Printing Association (ASPA) is the national trade association for screen printing professionals. Our members are small business owners who ship decorated apparel, signage, and promotional products to customers across the U.S. daily. Shipping is their largest recurring operational expense after materials.</w:t>
      </w:r>
    </w:p>
    <w:p>
      <w:pPr>
        <w:spacing w:after="200"/>
      </w:pPr>
      <w:r>
        <w:t xml:space="preserve">ASPA is building a comprehensive member benefits program, and negotiated shipping rates are the flagship perk. We’re seeking a strategic shipping partner to offer discounted rates to our membership base in exchange for exclusive positioning and ongoing member enrollment.</w:t>
      </w:r>
    </w:p>
    <w:p>
      <w:pPr>
        <w:spacing w:after="240"/>
      </w:pPr>
      <w:r>
        <w:rPr>
          <w:b/>
          <w:bCs/>
          <w:color w:val="6C2BD9"/>
          <w:sz w:val="24"/>
          <w:szCs w:val="24"/>
        </w:rPr>
        <w:t xml:space="preserve">ASPA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0E6FF" w:val="clear"/>
            <w:tcMar>
              <w:top w:type="dxa" w:w="80"/>
              <w:left w:type="dxa" w:w="120"/>
              <w:bottom w:type="dxa" w:w="80"/>
              <w:right w:type="dxa" w:w="120"/>
            </w:tcMar>
          </w:tcPr>
          <w:p>
            <w:r>
              <w:rPr>
                <w:b/>
                <w:bCs/>
                <w:sz w:val="20"/>
                <w:szCs w:val="20"/>
              </w:rPr>
              <w:t xml:space="preserve">Industry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Screen Printing &amp; Apparel Decoration ($10B+ U.S. market)</w:t>
            </w:r>
          </w:p>
        </w:tc>
      </w:tr>
      <w:tr>
        <w:tc>
          <w:tcPr>
            <w:tcW w:type="dxa" w:w="3120"/>
            <w:tcBorders>
              <w:top w:val="single" w:color="CCCCCC" w:sz="1"/>
              <w:left w:val="single" w:color="CCCCCC" w:sz="1"/>
              <w:bottom w:val="single" w:color="CCCCCC" w:sz="1"/>
              <w:right w:val="single" w:color="CCCCCC" w:sz="1"/>
            </w:tcBorders>
            <w:shd w:fill="F0E6FF" w:val="clear"/>
            <w:tcMar>
              <w:top w:type="dxa" w:w="80"/>
              <w:left w:type="dxa" w:w="120"/>
              <w:bottom w:type="dxa" w:w="80"/>
              <w:right w:type="dxa" w:w="120"/>
            </w:tcMar>
          </w:tcPr>
          <w:p>
            <w:r>
              <w:rPr>
                <w:b/>
                <w:bCs/>
                <w:sz w:val="20"/>
                <w:szCs w:val="20"/>
              </w:rPr>
              <w:t xml:space="preserve">Member Profile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Small-to-medium print shops (1–25 employees typical)</w:t>
            </w:r>
          </w:p>
        </w:tc>
      </w:tr>
      <w:tr>
        <w:tc>
          <w:tcPr>
            <w:tcW w:type="dxa" w:w="3120"/>
            <w:tcBorders>
              <w:top w:val="single" w:color="CCCCCC" w:sz="1"/>
              <w:left w:val="single" w:color="CCCCCC" w:sz="1"/>
              <w:bottom w:val="single" w:color="CCCCCC" w:sz="1"/>
              <w:right w:val="single" w:color="CCCCCC" w:sz="1"/>
            </w:tcBorders>
            <w:shd w:fill="F0E6FF" w:val="clear"/>
            <w:tcMar>
              <w:top w:type="dxa" w:w="80"/>
              <w:left w:type="dxa" w:w="120"/>
              <w:bottom w:type="dxa" w:w="80"/>
              <w:right w:type="dxa" w:w="120"/>
            </w:tcMar>
          </w:tcPr>
          <w:p>
            <w:r>
              <w:rPr>
                <w:b/>
                <w:bCs/>
                <w:sz w:val="20"/>
                <w:szCs w:val="20"/>
              </w:rPr>
              <w:t xml:space="preserve">Shipping Need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Domestic ground &amp; express; 50–200+ packages/month per shop</w:t>
            </w:r>
          </w:p>
        </w:tc>
      </w:tr>
      <w:tr>
        <w:tc>
          <w:tcPr>
            <w:tcW w:type="dxa" w:w="3120"/>
            <w:tcBorders>
              <w:top w:val="single" w:color="CCCCCC" w:sz="1"/>
              <w:left w:val="single" w:color="CCCCCC" w:sz="1"/>
              <w:bottom w:val="single" w:color="CCCCCC" w:sz="1"/>
              <w:right w:val="single" w:color="CCCCCC" w:sz="1"/>
            </w:tcBorders>
            <w:shd w:fill="F0E6FF" w:val="clear"/>
            <w:tcMar>
              <w:top w:type="dxa" w:w="80"/>
              <w:left w:type="dxa" w:w="120"/>
              <w:bottom w:type="dxa" w:w="80"/>
              <w:right w:type="dxa" w:w="120"/>
            </w:tcMar>
          </w:tcPr>
          <w:p>
            <w:r>
              <w:rPr>
                <w:b/>
                <w:bCs/>
                <w:sz w:val="20"/>
                <w:szCs w:val="20"/>
              </w:rPr>
              <w:t xml:space="preserve">Seasonal Peaks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Q4 holiday, back-to-school, event/sports seasons, corporate Q1</w:t>
            </w:r>
          </w:p>
        </w:tc>
      </w:tr>
      <w:tr>
        <w:tc>
          <w:tcPr>
            <w:tcW w:type="dxa" w:w="3120"/>
            <w:tcBorders>
              <w:top w:val="single" w:color="CCCCCC" w:sz="1"/>
              <w:left w:val="single" w:color="CCCCCC" w:sz="1"/>
              <w:bottom w:val="single" w:color="CCCCCC" w:sz="1"/>
              <w:right w:val="single" w:color="CCCCCC" w:sz="1"/>
            </w:tcBorders>
            <w:shd w:fill="F0E6FF" w:val="clear"/>
            <w:tcMar>
              <w:top w:type="dxa" w:w="80"/>
              <w:left w:type="dxa" w:w="120"/>
              <w:bottom w:type="dxa" w:w="80"/>
              <w:right w:type="dxa" w:w="120"/>
            </w:tcMar>
          </w:tcPr>
          <w:p>
            <w:r>
              <w:rPr>
                <w:b/>
                <w:bCs/>
                <w:sz w:val="20"/>
                <w:szCs w:val="20"/>
              </w:rPr>
              <w:t xml:space="preserve">Content Reach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18 published resource articles, growing SEO traffic, email list</w:t>
            </w:r>
          </w:p>
        </w:tc>
      </w:tr>
      <w:tr>
        <w:tc>
          <w:tcPr>
            <w:tcW w:type="dxa" w:w="3120"/>
            <w:tcBorders>
              <w:top w:val="single" w:color="CCCCCC" w:sz="1"/>
              <w:left w:val="single" w:color="CCCCCC" w:sz="1"/>
              <w:bottom w:val="single" w:color="CCCCCC" w:sz="1"/>
              <w:right w:val="single" w:color="CCCCCC" w:sz="1"/>
            </w:tcBorders>
            <w:shd w:fill="F0E6FF" w:val="clear"/>
            <w:tcMar>
              <w:top w:type="dxa" w:w="80"/>
              <w:left w:type="dxa" w:w="120"/>
              <w:bottom w:type="dxa" w:w="80"/>
              <w:right w:type="dxa" w:w="120"/>
            </w:tcMar>
          </w:tcPr>
          <w:p>
            <w:r>
              <w:rPr>
                <w:b/>
                <w:bCs/>
                <w:sz w:val="20"/>
                <w:szCs w:val="20"/>
              </w:rPr>
              <w:t xml:space="preserve">Certification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CSP (Certified Screen Printer) program drives engagement</w:t>
            </w:r>
          </w:p>
        </w:tc>
      </w:tr>
      <w:tr>
        <w:tc>
          <w:tcPr>
            <w:tcW w:type="dxa" w:w="3120"/>
            <w:tcBorders>
              <w:top w:val="single" w:color="CCCCCC" w:sz="1"/>
              <w:left w:val="single" w:color="CCCCCC" w:sz="1"/>
              <w:bottom w:val="single" w:color="CCCCCC" w:sz="1"/>
              <w:right w:val="single" w:color="CCCCCC" w:sz="1"/>
            </w:tcBorders>
            <w:shd w:fill="F0E6FF" w:val="clear"/>
            <w:tcMar>
              <w:top w:type="dxa" w:w="80"/>
              <w:left w:type="dxa" w:w="120"/>
              <w:bottom w:type="dxa" w:w="80"/>
              <w:right w:type="dxa" w:w="120"/>
            </w:tcMar>
          </w:tcPr>
          <w:p>
            <w:r>
              <w:rPr>
                <w:b/>
                <w:bCs/>
                <w:sz w:val="20"/>
                <w:szCs w:val="20"/>
              </w:rPr>
              <w:t xml:space="preserve">Team Background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GPO experience: OMNIA Partners, Corcentric, IPW</w:t>
            </w:r>
          </w:p>
        </w:tc>
      </w:tr>
    </w:tbl>
    <w:p>
      <w:pPr>
        <w:spacing w:after="240"/>
      </w:pPr>
    </w:p>
    <w:p>
      <w:pPr>
        <w:spacing w:after="240"/>
      </w:pPr>
      <w:r>
        <w:rPr>
          <w:b/>
          <w:bCs/>
          <w:color w:val="6C2BD9"/>
          <w:sz w:val="24"/>
          <w:szCs w:val="24"/>
        </w:rPr>
        <w:t xml:space="preserve">What FedEx Gets</w:t>
      </w:r>
    </w:p>
    <w:p>
      <w:pPr>
        <w:pStyle w:val="ListParagraph"/>
        <w:numPr>
          <w:ilvl w:val="0"/>
          <w:numId w:val="2"/>
        </w:numPr>
        <w:spacing w:after="80"/>
      </w:pPr>
      <w:r>
        <w:rPr>
          <w:b/>
          <w:bCs/>
        </w:rPr>
        <w:t xml:space="preserve">Exclusive shipping partner positioning </w:t>
      </w:r>
      <w:r>
        <w:t xml:space="preserve">across ASPA website, articles, and member communications</w:t>
      </w:r>
    </w:p>
    <w:p>
      <w:pPr>
        <w:pStyle w:val="ListParagraph"/>
        <w:numPr>
          <w:ilvl w:val="0"/>
          <w:numId w:val="2"/>
        </w:numPr>
        <w:spacing w:after="80"/>
      </w:pPr>
      <w:r>
        <w:rPr>
          <w:b/>
          <w:bCs/>
        </w:rPr>
        <w:t xml:space="preserve">Direct sales channel </w:t>
      </w:r>
      <w:r>
        <w:t xml:space="preserve">into a niche B2B vertical — thousands of small businesses you’d otherwise market to individually</w:t>
      </w:r>
    </w:p>
    <w:p>
      <w:pPr>
        <w:pStyle w:val="ListParagraph"/>
        <w:numPr>
          <w:ilvl w:val="0"/>
          <w:numId w:val="2"/>
        </w:numPr>
        <w:spacing w:after="80"/>
      </w:pPr>
      <w:r>
        <w:rPr>
          <w:b/>
          <w:bCs/>
        </w:rPr>
        <w:t xml:space="preserve">Ongoing member enrollment </w:t>
      </w:r>
      <w:r>
        <w:t xml:space="preserve">— as ASPA grows, FedEx’s enrolled user base grows automatically</w:t>
      </w:r>
    </w:p>
    <w:p>
      <w:pPr>
        <w:pStyle w:val="ListParagraph"/>
        <w:numPr>
          <w:ilvl w:val="0"/>
          <w:numId w:val="2"/>
        </w:numPr>
        <w:spacing w:after="200"/>
      </w:pPr>
      <w:r>
        <w:rPr>
          <w:b/>
          <w:bCs/>
        </w:rPr>
        <w:t xml:space="preserve">Performance reporting </w:t>
      </w:r>
      <w:r>
        <w:t xml:space="preserve">— we track and report enrollment, utilization, and member satisfaction</w:t>
      </w:r>
    </w:p>
    <w:p>
      <w:pPr>
        <w:spacing w:after="240"/>
      </w:pPr>
      <w:r>
        <w:rPr>
          <w:b/>
          <w:bCs/>
          <w:color w:val="6C2BD9"/>
          <w:sz w:val="24"/>
          <w:szCs w:val="24"/>
        </w:rPr>
        <w:t xml:space="preserve">What ASPA Members Get</w:t>
      </w:r>
    </w:p>
    <w:p>
      <w:pPr>
        <w:pStyle w:val="ListParagraph"/>
        <w:numPr>
          <w:ilvl w:val="0"/>
          <w:numId w:val="2"/>
        </w:numPr>
        <w:spacing w:after="80"/>
      </w:pPr>
      <w:r>
        <w:t xml:space="preserve">Negotiated FedEx rates (targeting 20–45% off published rates)</w:t>
      </w:r>
    </w:p>
    <w:p>
      <w:pPr>
        <w:pStyle w:val="ListParagraph"/>
        <w:numPr>
          <w:ilvl w:val="0"/>
          <w:numId w:val="2"/>
        </w:numPr>
        <w:spacing w:after="80"/>
      </w:pPr>
      <w:r>
        <w:t xml:space="preserve">Simple enrollment through ASPA membership portal</w:t>
      </w:r>
    </w:p>
    <w:p>
      <w:pPr>
        <w:pStyle w:val="ListParagraph"/>
        <w:numPr>
          <w:ilvl w:val="0"/>
          <w:numId w:val="2"/>
        </w:numPr>
        <w:spacing w:after="80"/>
      </w:pPr>
      <w:r>
        <w:t xml:space="preserve">No minimum volume requirements per individual member</w:t>
      </w:r>
    </w:p>
    <w:p>
      <w:pPr>
        <w:pStyle w:val="ListParagraph"/>
        <w:numPr>
          <w:ilvl w:val="0"/>
          <w:numId w:val="2"/>
        </w:numPr>
        <w:spacing w:after="200"/>
      </w:pPr>
      <w:r>
        <w:t xml:space="preserve">Access to FedEx business tools and support resources</w:t>
      </w:r>
    </w:p>
    <w:p>
      <w:pPr>
        <w:spacing w:after="240"/>
      </w:pPr>
      <w:r>
        <w:rPr>
          <w:b/>
          <w:bCs/>
          <w:color w:val="6C2BD9"/>
          <w:sz w:val="24"/>
          <w:szCs w:val="24"/>
        </w:rPr>
        <w:t xml:space="preserve">Proposed Structure</w:t>
      </w:r>
    </w:p>
    <w:p>
      <w:pPr>
        <w:spacing w:after="200"/>
      </w:pPr>
      <w:r>
        <w:t xml:space="preserve">We envision this as a FedEx Advantage-style arrangement: ASPA members self-enroll to access negotiated rates, FedEx provides a small administrative fee or revenue share to ASPA for driving enrollment, and both parties benefit from a growing partnership. We’re flexible on structure and open to discussing what works best for your team.</w:t>
      </w:r>
    </w:p>
    <w:p>
      <w:pPr>
        <w:spacing w:after="240"/>
      </w:pPr>
      <w:r>
        <w:rPr>
          <w:b/>
          <w:bCs/>
          <w:color w:val="6C2BD9"/>
          <w:sz w:val="24"/>
          <w:szCs w:val="24"/>
        </w:rPr>
        <w:t xml:space="preserve">Next Step</w:t>
      </w:r>
    </w:p>
    <w:p>
      <w:pPr>
        <w:spacing w:after="200"/>
      </w:pPr>
      <w:r>
        <w:t xml:space="preserve">We’d love a 20-minute introductory call to explore fit. We can share member data, projected enrollment, and discuss terms. Our team is experienced in building these partnerships and can move quickly.</w:t>
      </w:r>
    </w:p>
    <w:p>
      <w:pPr>
        <w:pBdr>
          <w:top w:val="single" w:color="6C2BD9" w:sz="6" w:space="8"/>
        </w:pBdr>
        <w:spacing w:before="360"/>
      </w:pPr>
      <w:r>
        <w:rPr>
          <w:b/>
          <w:bCs/>
        </w:rPr>
        <w:t xml:space="preserve">Contact: </w:t>
      </w:r>
      <w:r>
        <w:t xml:space="preserve">[Name] | [Email] | [Phone]</w:t>
      </w:r>
    </w:p>
    <w:p>
      <w:r>
        <w:rPr>
          <w:b/>
          <w:bCs/>
        </w:rPr>
        <w:t xml:space="preserve">Web: </w:t>
      </w:r>
      <w:r>
        <w:t xml:space="preserve">screen-printing.us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CONFIDENTIAL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2BD9" w:sz="6" w:space="4"/>
      </w:pBdr>
    </w:pPr>
    <w:r>
      <w:rPr>
        <w:rFonts w:ascii="Arial" w:cs="Arial" w:eastAsia="Arial" w:hAnsi="Arial"/>
        <w:b/>
        <w:bCs/>
        <w:color w:val="6C2BD9"/>
        <w:sz w:val="20"/>
        <w:szCs w:val="20"/>
      </w:rPr>
      <w:t xml:space="preserve">ASPA</w:t>
    </w:r>
    <w:r>
      <w:rPr>
        <w:rFonts w:ascii="Arial" w:cs="Arial" w:eastAsia="Arial" w:hAnsi="Arial"/>
        <w:color w:val="666666"/>
        <w:sz w:val="18"/>
        <w:szCs w:val="18"/>
      </w:rPr>
      <w:t xml:space="preserve">  |  American Screen Printing Association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180"/>
      <w:outlineLvl w:val="1"/>
    </w:pPr>
    <w:rPr>
      <w:rFonts w:ascii="Arial" w:cs="Arial" w:eastAsia="Arial" w:hAnsi="Arial"/>
      <w:b/>
      <w:bCs/>
      <w:color w:val="6C2BD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2026-03-04T23:06:29.794Z</dcterms:created>
  <dcterms:modified xsi:type="dcterms:W3CDTF">2026-03-04T23:06:29.794Z</dcterms:modified>
</cp:coreProperties>
</file>

<file path=docProps/custom.xml><?xml version="1.0" encoding="utf-8"?>
<Properties xmlns="http://schemas.openxmlformats.org/officeDocument/2006/custom-properties" xmlns:vt="http://schemas.openxmlformats.org/officeDocument/2006/docPropsVTypes"/>
</file>