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66666"/>
          <w:sz w:val="22"/>
          <w:szCs w:val="22"/>
        </w:rPr>
        <w:t xml:space="preserve">Informe de laboratorio — Módulo 7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Cobertura E2E completa con agentes de Playwright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Planner + Generator, auditados test por test con las cinco preguntas de la clase</w:t>
      </w:r>
    </w:p>
    <w:p>
      <w:pPr>
        <w:pBdr>
          <w:bottom w:val="single" w:color="1F3864" w:sz="6" w:space="4"/>
        </w:pBdr>
        <w:spacing w:after="200"/>
      </w:pPr>
      <w:r>
        <w:t xml:space="preserve"/>
      </w:r>
    </w:p>
    <w:p>
      <w:pPr>
        <w:pStyle w:val="Heading1"/>
        <w:spacing w:after="160" w:before="360"/>
      </w:pPr>
      <w:r>
        <w:t xml:space="preserve">1. Equipo y producto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Integrante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Rodrigo Aspeti (rodrigo.aspeti@gmail.com) — grupo registrado en el repositorio como "G-EduSync"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Composición del grupo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Grupo unipersonal (n = 1); así consta en docs/aportes/release-2.0.0.md y en el único autor del historial de git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Producto bajo prueba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EduSync — plataforma SaaS B2B multi-tenant para gestión académica (Unidades Educativas de Bolivia): SPA Angular + API Spring Boot + PostgreSQL con RLS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Continuación de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Actividad 4 (un flujo E2E auditado en verde) → esta tarea extiende el mismo ciclo a toda la aplicación web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 / IDE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Cursor / Claude Code, con los agentes nativos de Playwright (Planner y Generator, invocados vía npx playwright init-agents / agente_e2e.py)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Modelo (LLM del agente)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 local, llama3.1:latest, expuesto vía EDUSYNC_AI_PROVIDER (con Open WebUI como alternativa configurada); fallback a patrón humano+laboratorio cuando el LLM superó el timeout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Runner de pruebas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@playwright/test (TypeScript), proyecto chromium, trace: on, screenshot: on</w:t>
            </w:r>
          </w:p>
        </w:tc>
      </w:tr>
    </w:tbl>
    <w:p>
      <w:pPr>
        <w:pStyle w:val="Heading1"/>
        <w:spacing w:after="160" w:before="360"/>
      </w:pPr>
      <w:r>
        <w:t xml:space="preserve">2. Inventario de flujos (obligatorio)</w:t>
      </w:r>
    </w:p>
    <w:p>
      <w:pPr>
        <w:spacing w:after="120"/>
      </w:pPr>
      <w:r>
        <w:t xml:space="preserve">Una fila por cada flujo que una persona real hace en EduSync: qué hace y qué debe ver al final. Lo que no está en esta lista no se consideró probado.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900"/>
        <w:gridCol w:w="1200"/>
        <w:gridCol w:w="2600"/>
        <w:gridCol w:w="17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Flujo (la persona hace → ve)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que cubre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Abrir /login → ve marca EduSync, formulario y botón "Iniciar sesión"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Público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tradicional/login.spec.ts + seed.spec.ts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Credenciales inválidas → alerta "login-error" y permanece en /login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Público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agente/caso_1_2.spec.ts + tradicional/login.spec.ts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SYSADMIN → /plataforma/tenants, heading "Tenants"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/ Plataforma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agente/caso_1_1.spec.ts (+ auditado)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 cierra sesión → vuelve a /login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tradicional/login.spec.ts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 abre "+ Nuevo Tenant" → formulario Paso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agente/caso_plat_1_1.auditado.spec.ts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 crea Tenant con datos únicos → pasa a "Crear admin"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SYSADMIN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agente/caso_plat_1_1.auditado.spec.ts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ADMIN demo → /usuarios, sin enlace "Tenants"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/ Admin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agente/caso_admin_1_1.auditado.spec.ts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F08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ve nav Usuarios, Cursos, Gestión Escolar, Materias, Estudiantes, Profesores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F09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Usuarios + enlace "+ Nuevo Usuario"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F10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abre "Nuevo Usuario" → form; "Crear" deshabilitado sin roles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Gestión Escolar + alta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crea Gestión Escolar con fechas → vuelve a la lista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agente/caso_ges_1_1.auditado.spec.ts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abre Periodos de una gestión existente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agente/caso_ges_1_1.auditado.spec.ts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abre Secciones de una gestión existente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agente/caso_ges_1_1.auditado.spec.ts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Cursos + alta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crea Curso con nombre único → aparece en la lista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agente/caso_admin_3_1.auditado.spec.ts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abre Paralelos del primer curso de la lista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agente/caso_cur_mat.auditado.spec.ts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F18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Materias + alta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F19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crea Materia → ve detalle de la materia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agente/caso_cur_mat.auditado.spec.ts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F20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Estudiantes + alta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Estudiantes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crea Estudiante con RUDE único → ve detalle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Estudiantes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lista Profesores (solo lectura) + enlace "Crear usuario"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Profesores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tradicional/admin.spec.ts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Público abre /restablecer-password → formulario Token + contraseña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Público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agente/caso_auth_2_1.auditado.spec.ts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 (agente)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SECRETARIA login / consolas (sin nav "Gestión Escolar", solo ADMIN)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SECRETARIA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E2E (sin usuario seed E2E_SECRETARIA)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PROFESOR: Mis materias → evaluaciones → calificaciones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PROFESOR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E2E (sin usuario seed E2E_PROFESOR + datos)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ADMIN/PROFESOR: matriz de calificaciones / redondeo HALF_UP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ADMIN/PROF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E2E → unit/integration + golden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Exportación SIE / floor() / RLS cross-tenant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Sistema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E2E → golden/integration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F28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 LLM POST /api/v1/ai/chat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E2E → evals (redacción del modelo)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F29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 de usuario completa + reset password extremo a extremo (email)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Descartado: reset es log-only; alta completa diferida (ruido de datos)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Totales del inventario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Flujos en alcance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23 (F01–F23)</w:t>
            </w:r>
          </w:p>
        </w:tc>
      </w:tr>
      <w:t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Cubiertos con test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Fuera de alcance / descartados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(F24–F29)</w:t>
            </w:r>
          </w:p>
        </w:tc>
      </w:tr>
    </w:tbl>
    <w:p>
      <w:pPr>
        <w:pStyle w:val="Heading1"/>
        <w:spacing w:after="160" w:before="360"/>
      </w:pPr>
      <w:r>
        <w:t xml:space="preserve">3. Tabla de auditoría (obligatorio)</w:t>
      </w:r>
    </w:p>
    <w:p>
      <w:pPr>
        <w:spacing w:after="120"/>
      </w:pPr>
      <w:r>
        <w:t xml:space="preserve">Checklist de cinco preguntas aplicado test por test: (1) localizador de persona — getByRole/getByLabel/getByText/data-testid; (2) sin esperas fijas; (3) verifica lo que la interfaz promete, no la redacción del modelo; (4) pequeño e independiente, empieza con page.goto; (5) datos propios del test.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100"/>
        <w:gridCol w:w="1700"/>
        <w:gridCol w:w="3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del plan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 que falló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se cambió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1.1 SYSADMIN</w:t>
            </w:r>
          </w:p>
        </w:tc>
        <w:tc>
          <w:tcPr>
            <w:tcW w:type="dxa" w:w="2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caso_1_1.spec.ts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Corregido</w:t>
            </w:r>
          </w:p>
        </w:tc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 (compilación)</w:t>
            </w:r>
          </w:p>
        </w:tc>
        <w:tc>
          <w:tcPr>
            <w:tcW w:type="dxa" w:w="3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agregó import { sysadminCreds } faltante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1.1 (versión final)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caso_1_1.auditado.spec.ts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limpia con helper loginAsSysAdmin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1.2 credenciales inválidas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caso_1_2.spec.ts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1.1 login ADMIN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caso_admin_1_1.auditado.spec.ts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3.1 alta de Curso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caso_admin_3_1.auditado.spec.ts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2.1 reset password (UI)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caso_auth_2_1.auditado.spec.ts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agregaron atributos label for/id en la pantalla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 1.1 form Tenant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caso_plat_1_1.auditado.spec.ts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Labels for/id en tenant-create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 1.2 crear Tenant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caso_plat_1_1.auditado.spec.ts (mismo archivo)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Datos únicos con Date.now()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 1.1 alta de gestión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caso_ges_1_1.auditado.spec.ts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Labels for/id en gestion-create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 1.2 Periodos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caso_ges_1_1.auditado.spec.ts (mismo archivo)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 1.3 Secciones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caso_ges_1_1.auditado.spec.ts (mismo archivo)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Cursos 1.1 Paralelos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caso_cur_mat.auditado.spec.ts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Materias 1.1 alta de Materia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caso_cur_mat.auditado.spec.ts (mismo archivo)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Labels en materia-create; assert sobre el detalle</w:t>
            </w:r>
          </w:p>
        </w:tc>
      </w:tr>
    </w:tbl>
    <w:p>
      <w:pPr>
        <w:pStyle w:val="Heading2"/>
        <w:spacing w:after="120" w:before="240"/>
      </w:pPr>
      <w:r>
        <w:t xml:space="preserve">3.1 Totales del Planner (casos por sección)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 (specs/)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Propuestos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Aceptados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Corregidos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Descartados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plan_auth.md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plan_plataforma.md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plan_edusync_admin.md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plan_gestion.md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plan_cursos_materias.md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spacing w:after="120"/>
      </w:pPr>
      <w:r>
        <w:t xml:space="preserve">El Planner se corrió sección por sección (Auth, Plataforma, Admin, Gestión, Cursos/Materias) y nunca sobre toda la aplicación de una vez, como pide la consigna.</w:t>
      </w:r>
    </w:p>
    <w:p>
      <w:pPr>
        <w:pStyle w:val="Heading2"/>
        <w:spacing w:after="120" w:before="240"/>
      </w:pPr>
      <w:r>
        <w:t xml:space="preserve">3.2 Totales del Generator (tests generados)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Specs del agente (archivos)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del agente (agente/*.spec.ts)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Aceptados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Corregidos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(caso_1_1 — import faltante)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Descartados post-generación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160" w:before="360"/>
      </w:pPr>
      <w:r>
        <w:t xml:space="preserve">4. Anclas agregadas al producto</w:t>
      </w:r>
    </w:p>
    <w:p>
      <w:pPr>
        <w:spacing w:after="120"/>
      </w:pPr>
      <w:r>
        <w:t xml:space="preserve">Roles, etiquetas y data-testid añadidos a la SPA de EduSync para que los localizadores fueran estables (agregar anclas es trabajo legítimo de QA, no un atajo).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7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role="alert" + data-testid="login-error"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data-testid="tenants-heading"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de Tenants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data-testid="usuarios-heading"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de Usuarios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data-testid="gestiones-heading"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Gestión Escolar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data-testid="cursos-heading"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Cursos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data-testid="materias-heading"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data-testid="estudiantes-heading"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Estudiantes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data-testid="profesores-heading"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Profesores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&lt;label for=".."&gt; + id en los inputs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Formularios de Curso, Estudiante, Usuario, Tenant, Gestión, Materia y Restablecer contraseña</w:t>
            </w:r>
          </w:p>
        </w:tc>
      </w:tr>
    </w:tbl>
    <w:p>
      <w:pPr>
        <w:pStyle w:val="Heading1"/>
        <w:spacing w:after="160" w:before="360"/>
      </w:pPr>
      <w:r>
        <w:t xml:space="preserve">5. Evidencia de ejecución (capturas)</w:t>
      </w:r>
    </w:p>
    <w:p>
      <w:pPr>
        <w:spacing w:after="120"/>
      </w:pPr>
      <w:r>
        <w:t xml:space="preserve">Estado registrado en el repositorio al cierre de esta entrega: tests/e2e/test-results/.last-run.json → status: "passed", failedTests: [] (30 tests: 13 del agente en tests/agente/ + 17 tradicionales en tests/tradicional/ y seed.spec.ts). El reporte HTML está generado en tests/e2e/playwright-report/index.html y las trazas de cada test en tests/e2e/test-results/**/trace.zip.</w:t>
      </w:r>
    </w:p>
    <w:tbl>
      <w:tblPr>
        <w:tblW w:type="dxa" w:w="10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FF7E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</w:rPr>
              <w:t xml:space="preserve">Pendiente de completar a mano antes de entregar (obligatorio):</w:t>
            </w:r>
          </w:p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1) Correr "npx playwright test" en tests/e2e y capturar el resumen final de la terminal completo (nombres de los tests, cantidad de tests pasados y tiempo total, sin recortar).</w:t>
            </w:r>
          </w:p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2) Correr "npx playwright show-report" y capturar la lista de tests del HTML de esa misma corrida.</w:t>
            </w:r>
          </w:p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3) Si algún test quedó descartado o en rojo controlado, capturarlo también.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4) Cada captura debe llevar una flecha o un recuadro dibujado sobre la propia imagen señalando qué se muestra (no alcanza con describirlo en el texto). Insertar las tres imágenes en esta sección, en el mismo orden.</w:t>
            </w:r>
          </w:p>
        </w:tc>
      </w:tr>
    </w:tbl>
    <w:p>
      <w:pPr>
        <w:spacing w:after="120"/>
      </w:pPr>
      <w:r>
        <w:rPr>
          <w:i/>
          <w:iCs/>
          <w:color w:val="888888"/>
        </w:rPr>
        <w:t xml:space="preserve">[Insertar aquí: captura anotada de la terminal — "npx playwright test"]</w:t>
      </w:r>
    </w:p>
    <w:p>
      <w:pPr>
        <w:spacing w:after="120"/>
      </w:pPr>
      <w:r>
        <w:rPr>
          <w:i/>
          <w:iCs/>
          <w:color w:val="888888"/>
        </w:rPr>
        <w:t xml:space="preserve">[Insertar aquí: captura anotada del reporte HTML — "npx playwright show-report"]</w:t>
      </w:r>
    </w:p>
    <w:p>
      <w:pPr>
        <w:pStyle w:val="Heading1"/>
        <w:spacing w:after="160" w:before="360"/>
      </w:pPr>
      <w:r>
        <w:t xml:space="preserve">6. Tokens</w:t>
      </w:r>
    </w:p>
    <w:p>
      <w:pPr>
        <w:spacing w:after="120"/>
      </w:pPr>
      <w:r>
        <w:t xml:space="preserve">Registro completo por ronda en tests/e2e/REGISTRO_TOKENS.csv. Resumen: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2400"/>
        <w:gridCol w:w="2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Ronda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planner-openwebui-timeout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open-webui/llama3.1:latest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Timeout de API a los 365 s; no se pudo generar plan_agente.md por LLM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planner (5 secciones: auth, plataforma, admin, gestión, cursos/materias)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humano + patrón del laboratorio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Planes auditados a mano tras el fallo del LLM (ver specs/plan_*.md)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generator-1.1 (caso_1_1.spec.ts)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1235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ollama/llama3.1:latest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Generado por LLM; corregido en auditoría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generator-1.2 (caso_1_2.spec.ts)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1235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182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ollama/llama3.1:latest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Generado por LLM; aceptado sin cambios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generator-*-auditado (7 rondas restantes)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patrón Generator + 5 preguntas (sin LLM)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1.1, admin 3.1, auth 2.1, plataforma 1.1/1.2, gestión 1.1–1.3, cursos/materias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Promedio Generator (solo rondas con LLM real)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1235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ollama/llama3.1:latest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Promedio de generator-1.1 y generator-1.2 (única entrada/salida ≠ 0)</w:t>
            </w:r>
          </w:p>
        </w:tc>
      </w:tr>
    </w:tbl>
    <w:p>
      <w:pPr>
        <w:spacing w:after="120"/>
      </w:pPr>
      <w:r>
        <w:t xml:space="preserve">El Planner no llegó a completar una ronda con el LLM (timeout de Open WebUI a los 365 s); los cinco planes por sección se auditaron a mano siguiendo el mismo patrón que ya se había validado en el laboratorio de práctica, y quedaron registrados con tokens_entrada = tokens_salida = 0. El Generator sí tuvo dos rondas reales con Ollama (llama3.1:latest): promedio de 1235 tokens de entrada y 165 de salida por test generado por LLM; el resto de los tests del agente se generaron con el mismo patrón auditado, sin nueva llamada al modelo.</w:t>
      </w:r>
    </w:p>
    <w:p>
      <w:pPr>
        <w:pStyle w:val="Heading1"/>
        <w:spacing w:after="160" w:before="360"/>
      </w:pPr>
      <w:r>
        <w:t xml:space="preserve">7. Lo que no se pudo probar en E2E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Redacción y calidad de las respuestas del LLM (POST /api/v1/ai/chat) — no es determinista; se mide en evals, no en E2E.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regla de redondeo floor() para el reporte SIE y round HALF_UP del motor de calificaciones — se cubre con unit tests y golden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RLS cross-tenant de forma exhaustiva (aislamiento entre todos los tenants) — requiere integration tests con Testcontainers, no un navegador.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Flujos de SECRETARIA y PROFESOR (Mis materias, calificaciones) — no hay credenciales seed E2E dedicadas (E2E_SECRETARIA / E2E_PROFESOR) ni datos de prueba para esos roles.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Restablecimiento de contraseña extremo a extremo con token real — el backend solo deja el token en el log (no hay envío de correo en el entorno local).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2026-09-16T19:49:11.552Z</dcterms:created>
  <dcterms:modified xsi:type="dcterms:W3CDTF">2026-09-16T19:49:11.561Z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