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C17" w:rsidRDefault="001D6529" w:rsidP="001D6529">
      <w:pPr>
        <w:jc w:val="center"/>
        <w:rPr>
          <w:u w:val="single"/>
        </w:rPr>
      </w:pPr>
      <w:r>
        <w:rPr>
          <w:u w:val="single"/>
        </w:rPr>
        <w:t>An Idiot’s Guide to Drakanian</w:t>
      </w:r>
    </w:p>
    <w:p w:rsidR="001D6529" w:rsidRDefault="001D6529" w:rsidP="001D6529">
      <w:r>
        <w:rPr>
          <w:u w:val="single"/>
        </w:rPr>
        <w:t>Introduction:</w:t>
      </w:r>
    </w:p>
    <w:p w:rsidR="001D6529" w:rsidRDefault="001D6529" w:rsidP="001D6529">
      <w:r>
        <w:t>It has been bought to my attention that some members of this writing team are having a hard time reading Drakanian. Therefore I am writing this guide to try and help sort that out.</w:t>
      </w:r>
    </w:p>
    <w:p w:rsidR="001D6529" w:rsidRPr="001D6529" w:rsidRDefault="001D6529" w:rsidP="001D6529">
      <w:r>
        <w:t>In theory, Drakanian is being developed as a simple and easy-to-learn language. In practice, this is a bit hard to achieve as not only have I neglected to provide this guide earlier (My bad, sorry), there are also some characters that aren’t in the English alphabet.</w:t>
      </w:r>
      <w:r w:rsidR="00DD0D5E">
        <w:t xml:space="preserve"> The following guide will begin with the alphabet, covering how to pronounce each letter as well as the Drakanian diphthongs, or ‘vowel pairs’ in layman’s terms. I will then talk about grammar, which is a lot simpler than English grammar.</w:t>
      </w:r>
      <w:bookmarkStart w:id="0" w:name="_GoBack"/>
      <w:bookmarkEnd w:id="0"/>
    </w:p>
    <w:sectPr w:rsidR="001D6529" w:rsidRPr="001D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529"/>
    <w:rsid w:val="001D6529"/>
    <w:rsid w:val="00515C17"/>
    <w:rsid w:val="00DD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>Northumbria University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2015-10-22T11:32:00Z</dcterms:created>
  <dcterms:modified xsi:type="dcterms:W3CDTF">2015-10-22T11:41:00Z</dcterms:modified>
</cp:coreProperties>
</file>