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3046A" w:rsidRPr="00BE662F" w:rsidRDefault="0023046A" w:rsidP="0023046A">
      <w:pPr>
        <w:jc w:val="center"/>
        <w:rPr>
          <w:rFonts w:ascii="仿宋_GB2312" w:eastAsia="仿宋_GB2312"/>
          <w:sz w:val="44"/>
        </w:rPr>
      </w:pPr>
      <w:bookmarkStart w:id="0" w:name="_Hlk132032806"/>
    </w:p>
    <w:p w:rsidR="0023046A" w:rsidRPr="00BE662F" w:rsidRDefault="0023046A" w:rsidP="0023046A">
      <w:pPr>
        <w:jc w:val="center"/>
        <w:rPr>
          <w:rFonts w:ascii="仿宋_GB2312" w:eastAsia="仿宋_GB2312"/>
          <w:sz w:val="44"/>
        </w:rPr>
      </w:pPr>
    </w:p>
    <w:p w:rsidR="0023046A" w:rsidRPr="00BE662F" w:rsidRDefault="0023046A" w:rsidP="0023046A">
      <w:pPr>
        <w:jc w:val="center"/>
        <w:rPr>
          <w:rFonts w:ascii="仿宋_GB2312" w:eastAsia="仿宋_GB2312"/>
          <w:sz w:val="44"/>
        </w:rPr>
      </w:pPr>
    </w:p>
    <w:p w:rsidR="0023046A" w:rsidRPr="00BE662F" w:rsidRDefault="0023046A" w:rsidP="0023046A">
      <w:pPr>
        <w:jc w:val="center"/>
        <w:rPr>
          <w:rFonts w:ascii="仿宋_GB2312" w:eastAsia="仿宋_GB2312"/>
          <w:sz w:val="44"/>
        </w:rPr>
      </w:pPr>
    </w:p>
    <w:p w:rsidR="0023046A" w:rsidRPr="00BE662F" w:rsidRDefault="0023046A" w:rsidP="0023046A">
      <w:pPr>
        <w:rPr>
          <w:rFonts w:ascii="仿宋_GB2312" w:eastAsia="仿宋_GB2312"/>
          <w:sz w:val="44"/>
        </w:rPr>
      </w:pPr>
    </w:p>
    <w:p w:rsidR="0023046A" w:rsidRPr="00BE662F" w:rsidRDefault="0023046A" w:rsidP="0023046A">
      <w:pPr>
        <w:spacing w:line="440" w:lineRule="exact"/>
        <w:jc w:val="center"/>
        <w:rPr>
          <w:rFonts w:ascii="仿宋_GB2312" w:eastAsia="仿宋_GB2312"/>
          <w:sz w:val="44"/>
        </w:rPr>
      </w:pPr>
    </w:p>
    <w:p w:rsidR="0023046A" w:rsidRPr="00BE662F" w:rsidRDefault="0023046A" w:rsidP="0023046A">
      <w:pPr>
        <w:spacing w:line="240" w:lineRule="exact"/>
        <w:rPr>
          <w:rFonts w:ascii="仿宋_GB2312" w:eastAsia="仿宋_GB2312"/>
          <w:sz w:val="44"/>
        </w:rPr>
      </w:pPr>
    </w:p>
    <w:p w:rsidR="0023046A" w:rsidRDefault="0023046A" w:rsidP="0023046A">
      <w:pPr>
        <w:spacing w:line="240" w:lineRule="exact"/>
        <w:rPr>
          <w:rFonts w:ascii="仿宋_GB2312" w:eastAsia="仿宋_GB2312"/>
          <w:sz w:val="44"/>
        </w:rPr>
      </w:pPr>
    </w:p>
    <w:p w:rsidR="0023046A" w:rsidRDefault="0023046A" w:rsidP="0023046A">
      <w:pPr>
        <w:spacing w:line="100" w:lineRule="exact"/>
        <w:rPr>
          <w:rFonts w:ascii="仿宋_GB2312" w:eastAsia="仿宋_GB2312"/>
          <w:sz w:val="44"/>
        </w:rPr>
      </w:pPr>
    </w:p>
    <w:p w:rsidR="0023046A" w:rsidRDefault="0023046A" w:rsidP="0023046A">
      <w:pPr>
        <w:spacing w:line="100" w:lineRule="exact"/>
        <w:rPr>
          <w:rFonts w:ascii="仿宋_GB2312" w:eastAsia="仿宋_GB2312"/>
          <w:sz w:val="44"/>
        </w:rPr>
      </w:pPr>
    </w:p>
    <w:p w:rsidR="0023046A" w:rsidRDefault="0023046A" w:rsidP="0023046A">
      <w:pPr>
        <w:spacing w:line="100" w:lineRule="exact"/>
        <w:rPr>
          <w:rFonts w:ascii="仿宋_GB2312" w:eastAsia="仿宋_GB2312"/>
          <w:sz w:val="44"/>
        </w:rPr>
      </w:pPr>
    </w:p>
    <w:p w:rsidR="0023046A" w:rsidRPr="00BE662F" w:rsidRDefault="0023046A" w:rsidP="0023046A">
      <w:pPr>
        <w:spacing w:line="100" w:lineRule="exact"/>
        <w:rPr>
          <w:rFonts w:ascii="仿宋_GB2312" w:eastAsia="仿宋_GB2312"/>
          <w:sz w:val="44"/>
        </w:rPr>
      </w:pPr>
    </w:p>
    <w:p w:rsidR="0023046A" w:rsidRDefault="0023046A" w:rsidP="0023046A">
      <w:pPr>
        <w:spacing w:line="100" w:lineRule="exact"/>
        <w:rPr>
          <w:rFonts w:ascii="仿宋_GB2312" w:eastAsia="仿宋_GB2312"/>
          <w:sz w:val="44"/>
        </w:rPr>
      </w:pPr>
    </w:p>
    <w:p w:rsidR="0023046A" w:rsidRDefault="0023046A" w:rsidP="0023046A">
      <w:pPr>
        <w:spacing w:line="100" w:lineRule="exact"/>
        <w:rPr>
          <w:rFonts w:ascii="仿宋_GB2312" w:eastAsia="仿宋_GB2312"/>
          <w:sz w:val="44"/>
        </w:rPr>
      </w:pPr>
    </w:p>
    <w:p w:rsidR="0023046A" w:rsidRPr="00BE662F" w:rsidRDefault="0023046A" w:rsidP="0023046A">
      <w:pPr>
        <w:spacing w:line="100" w:lineRule="exact"/>
        <w:rPr>
          <w:rFonts w:ascii="仿宋_GB2312" w:eastAsia="仿宋_GB2312"/>
          <w:sz w:val="44"/>
        </w:rPr>
      </w:pPr>
    </w:p>
    <w:p w:rsidR="0023046A" w:rsidRPr="00BE662F" w:rsidRDefault="0023046A" w:rsidP="0023046A">
      <w:pPr>
        <w:spacing w:line="100" w:lineRule="exact"/>
        <w:rPr>
          <w:rFonts w:ascii="仿宋_GB2312" w:eastAsia="仿宋_GB2312"/>
          <w:sz w:val="44"/>
        </w:rPr>
      </w:pPr>
    </w:p>
    <w:p w:rsidR="00070515" w:rsidRDefault="00070515" w:rsidP="0023046A">
      <w:pPr>
        <w:widowControl/>
        <w:spacing w:line="560" w:lineRule="exact"/>
        <w:jc w:val="center"/>
        <w:rPr>
          <w:rFonts w:ascii="仿宋_GB2312" w:eastAsia="仿宋_GB2312"/>
          <w:sz w:val="32"/>
          <w:szCs w:val="32"/>
        </w:rPr>
      </w:pPr>
      <w:r>
        <w:rPr>
          <w:rFonts w:ascii="仿宋_GB2312" w:eastAsia="仿宋_GB2312" w:hint="eastAsia"/>
          <w:sz w:val="32"/>
          <w:szCs w:val="32"/>
        </w:rPr>
        <w:t>内科大校发</w:t>
      </w:r>
      <w:r>
        <w:rPr>
          <w:rFonts w:ascii="宋体" w:hAnsi="宋体" w:hint="eastAsia"/>
          <w:sz w:val="32"/>
          <w:szCs w:val="32"/>
        </w:rPr>
        <w:t>﹝</w:t>
      </w:r>
      <w:r>
        <w:rPr>
          <w:rFonts w:ascii="仿宋_GB2312" w:eastAsia="仿宋_GB2312" w:hint="eastAsia"/>
          <w:sz w:val="32"/>
          <w:szCs w:val="32"/>
        </w:rPr>
        <w:t>20</w:t>
      </w:r>
      <w:r>
        <w:rPr>
          <w:rFonts w:ascii="仿宋_GB2312" w:eastAsia="仿宋_GB2312"/>
          <w:sz w:val="32"/>
          <w:szCs w:val="32"/>
        </w:rPr>
        <w:t>23</w:t>
      </w:r>
      <w:r>
        <w:rPr>
          <w:rFonts w:ascii="宋体" w:hAnsi="宋体" w:hint="eastAsia"/>
          <w:sz w:val="32"/>
          <w:szCs w:val="32"/>
        </w:rPr>
        <w:t>﹞</w:t>
      </w:r>
      <w:r>
        <w:rPr>
          <w:rFonts w:ascii="宋体" w:hAnsi="宋体"/>
          <w:sz w:val="32"/>
          <w:szCs w:val="32"/>
        </w:rPr>
        <w:t>21</w:t>
      </w:r>
      <w:r>
        <w:rPr>
          <w:rFonts w:ascii="仿宋_GB2312" w:eastAsia="仿宋_GB2312" w:hint="eastAsia"/>
          <w:sz w:val="32"/>
          <w:szCs w:val="32"/>
        </w:rPr>
        <w:t xml:space="preserve">号  </w:t>
      </w:r>
    </w:p>
    <w:p w:rsidR="00070515" w:rsidRDefault="00070515" w:rsidP="0023046A">
      <w:pPr>
        <w:widowControl/>
        <w:spacing w:line="560" w:lineRule="exact"/>
        <w:jc w:val="center"/>
        <w:rPr>
          <w:rFonts w:ascii="仿宋_GB2312" w:eastAsia="仿宋_GB2312"/>
          <w:sz w:val="32"/>
          <w:szCs w:val="32"/>
        </w:rPr>
      </w:pPr>
    </w:p>
    <w:bookmarkEnd w:id="0"/>
    <w:p w:rsidR="001A57B8" w:rsidRDefault="00070515" w:rsidP="0023046A">
      <w:pPr>
        <w:spacing w:line="560" w:lineRule="exact"/>
        <w:jc w:val="center"/>
        <w:rPr>
          <w:rFonts w:ascii="方正小标宋简体" w:eastAsia="方正小标宋简体" w:hAnsi="仿宋"/>
          <w:sz w:val="44"/>
          <w:szCs w:val="44"/>
        </w:rPr>
      </w:pPr>
      <w:r>
        <w:rPr>
          <w:rFonts w:ascii="方正小标宋简体" w:eastAsia="方正小标宋简体" w:hAnsi="仿宋" w:hint="eastAsia"/>
          <w:sz w:val="44"/>
          <w:szCs w:val="44"/>
        </w:rPr>
        <w:t>关于印发</w:t>
      </w:r>
      <w:proofErr w:type="gramStart"/>
      <w:r>
        <w:rPr>
          <w:rFonts w:ascii="方正小标宋简体" w:eastAsia="方正小标宋简体" w:hAnsi="仿宋" w:hint="eastAsia"/>
          <w:sz w:val="44"/>
          <w:szCs w:val="44"/>
        </w:rPr>
        <w:t>《</w:t>
      </w:r>
      <w:proofErr w:type="gramEnd"/>
      <w:r w:rsidRPr="00070515">
        <w:rPr>
          <w:rFonts w:ascii="方正小标宋简体" w:eastAsia="方正小标宋简体" w:hAnsi="仿宋" w:hint="eastAsia"/>
          <w:sz w:val="44"/>
          <w:szCs w:val="44"/>
        </w:rPr>
        <w:t>内蒙古科技大学关于进一步</w:t>
      </w:r>
    </w:p>
    <w:p w:rsidR="00070515" w:rsidRDefault="00070515" w:rsidP="0023046A">
      <w:pPr>
        <w:spacing w:line="560" w:lineRule="exact"/>
        <w:jc w:val="center"/>
        <w:rPr>
          <w:rFonts w:ascii="方正小标宋简体" w:eastAsia="方正小标宋简体" w:hAnsi="仿宋"/>
          <w:sz w:val="44"/>
          <w:szCs w:val="44"/>
        </w:rPr>
      </w:pPr>
      <w:r w:rsidRPr="00070515">
        <w:rPr>
          <w:rFonts w:ascii="方正小标宋简体" w:eastAsia="方正小标宋简体" w:hAnsi="仿宋" w:hint="eastAsia"/>
          <w:sz w:val="44"/>
          <w:szCs w:val="44"/>
        </w:rPr>
        <w:t>加强本科实践教学工作的</w:t>
      </w:r>
    </w:p>
    <w:p w:rsidR="00070515" w:rsidRPr="00C14E62" w:rsidRDefault="00070515" w:rsidP="0023046A">
      <w:pPr>
        <w:spacing w:line="560" w:lineRule="exact"/>
        <w:jc w:val="center"/>
        <w:rPr>
          <w:rFonts w:ascii="方正小标宋简体" w:eastAsia="方正小标宋简体" w:hAnsi="仿宋"/>
          <w:sz w:val="44"/>
          <w:szCs w:val="44"/>
        </w:rPr>
      </w:pPr>
      <w:r w:rsidRPr="00070515">
        <w:rPr>
          <w:rFonts w:ascii="方正小标宋简体" w:eastAsia="方正小标宋简体" w:hAnsi="仿宋" w:hint="eastAsia"/>
          <w:sz w:val="44"/>
          <w:szCs w:val="44"/>
        </w:rPr>
        <w:t>实施意见</w:t>
      </w:r>
      <w:proofErr w:type="gramStart"/>
      <w:r>
        <w:rPr>
          <w:rFonts w:ascii="方正小标宋简体" w:eastAsia="方正小标宋简体" w:hAnsi="仿宋" w:hint="eastAsia"/>
          <w:sz w:val="44"/>
          <w:szCs w:val="44"/>
        </w:rPr>
        <w:t>》</w:t>
      </w:r>
      <w:proofErr w:type="gramEnd"/>
      <w:r>
        <w:rPr>
          <w:rFonts w:ascii="方正小标宋简体" w:eastAsia="方正小标宋简体" w:hAnsi="仿宋" w:hint="eastAsia"/>
          <w:sz w:val="44"/>
          <w:szCs w:val="44"/>
        </w:rPr>
        <w:t>的通知</w:t>
      </w:r>
    </w:p>
    <w:p w:rsidR="00070515" w:rsidRDefault="00070515" w:rsidP="0023046A">
      <w:pPr>
        <w:spacing w:line="560" w:lineRule="exact"/>
        <w:rPr>
          <w:rFonts w:ascii="楷体_GB2312" w:eastAsia="楷体_GB2312" w:hAnsi="宋体" w:cs="宋体"/>
          <w:bCs/>
          <w:color w:val="000000"/>
          <w:sz w:val="44"/>
          <w:szCs w:val="44"/>
        </w:rPr>
      </w:pPr>
    </w:p>
    <w:p w:rsidR="00070515" w:rsidRPr="00F224F8" w:rsidRDefault="00070515" w:rsidP="0023046A">
      <w:pPr>
        <w:spacing w:line="560" w:lineRule="exact"/>
        <w:rPr>
          <w:rFonts w:ascii="楷体_GB2312" w:eastAsia="楷体_GB2312" w:hAnsi="楷体"/>
          <w:sz w:val="32"/>
          <w:szCs w:val="32"/>
        </w:rPr>
      </w:pPr>
      <w:r w:rsidRPr="00F224F8">
        <w:rPr>
          <w:rFonts w:ascii="楷体_GB2312" w:eastAsia="楷体_GB2312" w:hAnsi="楷体" w:hint="eastAsia"/>
          <w:sz w:val="32"/>
          <w:szCs w:val="32"/>
        </w:rPr>
        <w:t>各单位、各部门：</w:t>
      </w:r>
    </w:p>
    <w:p w:rsidR="00070515" w:rsidRPr="00F224F8" w:rsidRDefault="00070515" w:rsidP="0023046A">
      <w:pPr>
        <w:spacing w:line="560" w:lineRule="exact"/>
        <w:ind w:firstLineChars="200" w:firstLine="640"/>
        <w:rPr>
          <w:rFonts w:ascii="楷体_GB2312" w:eastAsia="楷体_GB2312" w:hAnsi="楷体"/>
          <w:sz w:val="32"/>
          <w:szCs w:val="32"/>
        </w:rPr>
      </w:pPr>
      <w:r w:rsidRPr="00F224F8">
        <w:rPr>
          <w:rFonts w:ascii="楷体_GB2312" w:eastAsia="楷体_GB2312" w:hAnsi="楷体" w:hint="eastAsia"/>
          <w:sz w:val="32"/>
          <w:szCs w:val="32"/>
        </w:rPr>
        <w:t>《</w:t>
      </w:r>
      <w:r w:rsidRPr="00070515">
        <w:rPr>
          <w:rFonts w:ascii="楷体_GB2312" w:eastAsia="楷体_GB2312" w:hAnsi="楷体" w:hint="eastAsia"/>
          <w:sz w:val="32"/>
          <w:szCs w:val="32"/>
        </w:rPr>
        <w:t>内蒙古科技大学关于进一步加强本科实践教学工作的实施意见</w:t>
      </w:r>
      <w:r w:rsidRPr="00F224F8">
        <w:rPr>
          <w:rFonts w:ascii="楷体_GB2312" w:eastAsia="楷体_GB2312" w:hAnsi="楷体" w:hint="eastAsia"/>
          <w:sz w:val="32"/>
          <w:szCs w:val="32"/>
        </w:rPr>
        <w:t>》</w:t>
      </w:r>
      <w:r>
        <w:rPr>
          <w:rFonts w:ascii="楷体_GB2312" w:eastAsia="楷体_GB2312" w:hAnsi="楷体" w:hint="eastAsia"/>
          <w:sz w:val="32"/>
          <w:szCs w:val="32"/>
        </w:rPr>
        <w:t>经校长办公会议审议通过，现</w:t>
      </w:r>
      <w:r w:rsidRPr="00F224F8">
        <w:rPr>
          <w:rFonts w:ascii="楷体_GB2312" w:eastAsia="楷体_GB2312" w:hAnsi="楷体" w:hint="eastAsia"/>
          <w:sz w:val="32"/>
          <w:szCs w:val="32"/>
        </w:rPr>
        <w:t>予以印发，请认真贯彻执行。</w:t>
      </w:r>
    </w:p>
    <w:p w:rsidR="00070515" w:rsidRPr="00F224F8" w:rsidRDefault="00070515" w:rsidP="0023046A">
      <w:pPr>
        <w:spacing w:line="560" w:lineRule="exact"/>
        <w:ind w:firstLineChars="200" w:firstLine="640"/>
        <w:rPr>
          <w:rFonts w:ascii="楷体_GB2312" w:eastAsia="楷体_GB2312" w:hAnsi="楷体"/>
          <w:sz w:val="32"/>
          <w:szCs w:val="32"/>
        </w:rPr>
      </w:pPr>
      <w:r w:rsidRPr="00F224F8">
        <w:rPr>
          <w:rFonts w:ascii="楷体_GB2312" w:eastAsia="楷体_GB2312" w:hAnsi="楷体" w:hint="eastAsia"/>
          <w:sz w:val="32"/>
          <w:szCs w:val="32"/>
        </w:rPr>
        <w:t>专此通知。</w:t>
      </w:r>
    </w:p>
    <w:p w:rsidR="00070515" w:rsidRPr="00F224F8" w:rsidRDefault="00070515" w:rsidP="0023046A">
      <w:pPr>
        <w:spacing w:line="560" w:lineRule="exact"/>
        <w:ind w:firstLineChars="150" w:firstLine="480"/>
        <w:rPr>
          <w:rFonts w:ascii="楷体_GB2312" w:eastAsia="楷体_GB2312" w:hAnsi="楷体"/>
          <w:sz w:val="32"/>
          <w:szCs w:val="32"/>
        </w:rPr>
      </w:pPr>
    </w:p>
    <w:p w:rsidR="00070515" w:rsidRPr="00F224F8" w:rsidRDefault="00070515" w:rsidP="0023046A">
      <w:pPr>
        <w:spacing w:line="560" w:lineRule="exact"/>
        <w:ind w:right="320" w:firstLineChars="1350" w:firstLine="4320"/>
        <w:jc w:val="right"/>
        <w:rPr>
          <w:rFonts w:ascii="楷体_GB2312" w:eastAsia="楷体_GB2312" w:hAnsi="楷体"/>
          <w:sz w:val="32"/>
          <w:szCs w:val="32"/>
        </w:rPr>
      </w:pPr>
      <w:r w:rsidRPr="00F224F8">
        <w:rPr>
          <w:rFonts w:ascii="楷体_GB2312" w:eastAsia="楷体_GB2312" w:hAnsi="楷体" w:hint="eastAsia"/>
          <w:sz w:val="32"/>
          <w:szCs w:val="32"/>
        </w:rPr>
        <w:t>内蒙古科技大学</w:t>
      </w:r>
    </w:p>
    <w:p w:rsidR="00070515" w:rsidRPr="00F224F8" w:rsidRDefault="00070515" w:rsidP="0023046A">
      <w:pPr>
        <w:spacing w:line="560" w:lineRule="exact"/>
        <w:ind w:right="320" w:firstLineChars="1250" w:firstLine="4000"/>
        <w:jc w:val="right"/>
        <w:rPr>
          <w:rFonts w:ascii="楷体_GB2312" w:eastAsia="楷体_GB2312" w:hAnsi="楷体"/>
          <w:sz w:val="32"/>
          <w:szCs w:val="32"/>
        </w:rPr>
      </w:pPr>
      <w:r w:rsidRPr="00F224F8">
        <w:rPr>
          <w:rFonts w:ascii="楷体_GB2312" w:eastAsia="楷体_GB2312" w:hAnsi="楷体" w:hint="eastAsia"/>
          <w:sz w:val="32"/>
          <w:szCs w:val="32"/>
        </w:rPr>
        <w:t>2023年</w:t>
      </w:r>
      <w:r w:rsidR="0023046A">
        <w:rPr>
          <w:rFonts w:ascii="楷体_GB2312" w:eastAsia="楷体_GB2312" w:hAnsi="楷体"/>
          <w:sz w:val="32"/>
          <w:szCs w:val="32"/>
        </w:rPr>
        <w:t>5</w:t>
      </w:r>
      <w:r w:rsidRPr="00F224F8">
        <w:rPr>
          <w:rFonts w:ascii="楷体_GB2312" w:eastAsia="楷体_GB2312" w:hAnsi="楷体" w:hint="eastAsia"/>
          <w:sz w:val="32"/>
          <w:szCs w:val="32"/>
        </w:rPr>
        <w:t>月</w:t>
      </w:r>
      <w:r w:rsidR="00D96D55">
        <w:rPr>
          <w:rFonts w:ascii="楷体_GB2312" w:eastAsia="楷体_GB2312" w:hAnsi="楷体"/>
          <w:sz w:val="32"/>
          <w:szCs w:val="32"/>
        </w:rPr>
        <w:t>9</w:t>
      </w:r>
      <w:r w:rsidRPr="00F224F8">
        <w:rPr>
          <w:rFonts w:ascii="楷体_GB2312" w:eastAsia="楷体_GB2312" w:hAnsi="楷体" w:hint="eastAsia"/>
          <w:sz w:val="32"/>
          <w:szCs w:val="32"/>
        </w:rPr>
        <w:t>日</w:t>
      </w:r>
    </w:p>
    <w:p w:rsidR="00070515" w:rsidRDefault="00070515" w:rsidP="0023046A">
      <w:pPr>
        <w:spacing w:line="560" w:lineRule="exact"/>
      </w:pPr>
    </w:p>
    <w:p w:rsidR="00070515" w:rsidRDefault="00070515" w:rsidP="0023046A">
      <w:pPr>
        <w:spacing w:line="560" w:lineRule="exact"/>
      </w:pPr>
    </w:p>
    <w:p w:rsidR="007A1824" w:rsidRDefault="007A1824" w:rsidP="0023046A">
      <w:pPr>
        <w:spacing w:line="560" w:lineRule="exact"/>
      </w:pPr>
    </w:p>
    <w:p w:rsidR="00070515" w:rsidRPr="00070515" w:rsidRDefault="00070515" w:rsidP="0023046A">
      <w:pPr>
        <w:spacing w:line="560" w:lineRule="exact"/>
        <w:jc w:val="center"/>
        <w:rPr>
          <w:rFonts w:ascii="方正小标宋简体" w:eastAsia="方正小标宋简体" w:hAnsi="宋体"/>
          <w:sz w:val="44"/>
          <w:szCs w:val="44"/>
        </w:rPr>
      </w:pPr>
      <w:r w:rsidRPr="00070515">
        <w:rPr>
          <w:rFonts w:ascii="方正小标宋简体" w:eastAsia="方正小标宋简体" w:hAnsi="宋体" w:hint="eastAsia"/>
          <w:sz w:val="44"/>
          <w:szCs w:val="44"/>
        </w:rPr>
        <w:t>内蒙古科技大学关于进一步加强本科实践教学工作的实施意见</w:t>
      </w:r>
    </w:p>
    <w:p w:rsidR="00070515" w:rsidRDefault="00070515" w:rsidP="0023046A">
      <w:pPr>
        <w:widowControl/>
        <w:shd w:val="clear" w:color="auto" w:fill="FFFFFF"/>
        <w:spacing w:line="560" w:lineRule="exact"/>
        <w:ind w:firstLineChars="200" w:firstLine="880"/>
        <w:rPr>
          <w:rFonts w:ascii="方正小标宋_GBK" w:eastAsia="方正小标宋_GBK" w:hAnsi="宋体"/>
          <w:sz w:val="44"/>
          <w:szCs w:val="44"/>
        </w:rPr>
      </w:pPr>
    </w:p>
    <w:p w:rsidR="0023046A" w:rsidRDefault="0023046A" w:rsidP="0023046A">
      <w:pPr>
        <w:widowControl/>
        <w:shd w:val="clear" w:color="auto" w:fill="FFFFFF"/>
        <w:spacing w:line="560" w:lineRule="exact"/>
        <w:ind w:firstLineChars="200" w:firstLine="640"/>
        <w:rPr>
          <w:rFonts w:ascii="仿宋_GB2312" w:eastAsia="仿宋_GB2312" w:hAnsi="仿宋"/>
          <w:bCs/>
          <w:sz w:val="32"/>
          <w:szCs w:val="32"/>
        </w:rPr>
      </w:pPr>
      <w:r>
        <w:rPr>
          <w:rFonts w:ascii="仿宋_GB2312" w:eastAsia="仿宋_GB2312" w:hAnsi="仿宋" w:hint="eastAsia"/>
          <w:bCs/>
          <w:sz w:val="32"/>
          <w:szCs w:val="32"/>
        </w:rPr>
        <w:t>为深入贯彻《教育部关于狠抓新时代全国高等学校本科教育工作会议精神落实的通知》（</w:t>
      </w:r>
      <w:proofErr w:type="gramStart"/>
      <w:r>
        <w:rPr>
          <w:rFonts w:ascii="仿宋_GB2312" w:eastAsia="仿宋_GB2312" w:hAnsi="仿宋" w:hint="eastAsia"/>
          <w:bCs/>
          <w:sz w:val="32"/>
          <w:szCs w:val="32"/>
        </w:rPr>
        <w:t>教高函</w:t>
      </w:r>
      <w:proofErr w:type="gramEnd"/>
      <w:r>
        <w:rPr>
          <w:rFonts w:ascii="仿宋_GB2312" w:eastAsia="仿宋_GB2312" w:hAnsi="仿宋" w:hint="eastAsia"/>
          <w:bCs/>
          <w:sz w:val="32"/>
          <w:szCs w:val="32"/>
        </w:rPr>
        <w:t>〔2018〕8号）《教育部关于深化本科教育教学改革全面提高人才培养质量的意见》（</w:t>
      </w:r>
      <w:proofErr w:type="gramStart"/>
      <w:r>
        <w:rPr>
          <w:rFonts w:ascii="仿宋_GB2312" w:eastAsia="仿宋_GB2312" w:hAnsi="仿宋" w:hint="eastAsia"/>
          <w:bCs/>
          <w:sz w:val="32"/>
          <w:szCs w:val="32"/>
        </w:rPr>
        <w:t>教高〔2019〕</w:t>
      </w:r>
      <w:proofErr w:type="gramEnd"/>
      <w:r>
        <w:rPr>
          <w:rFonts w:ascii="仿宋_GB2312" w:eastAsia="仿宋_GB2312" w:hAnsi="仿宋" w:hint="eastAsia"/>
          <w:bCs/>
          <w:sz w:val="32"/>
          <w:szCs w:val="32"/>
        </w:rPr>
        <w:t>6号）《教育部关于加强和规范普通本科高校实习管理工作的意见》（</w:t>
      </w:r>
      <w:proofErr w:type="gramStart"/>
      <w:r>
        <w:rPr>
          <w:rFonts w:ascii="仿宋_GB2312" w:eastAsia="仿宋_GB2312" w:hAnsi="仿宋" w:hint="eastAsia"/>
          <w:bCs/>
          <w:sz w:val="32"/>
          <w:szCs w:val="32"/>
        </w:rPr>
        <w:t>教高函</w:t>
      </w:r>
      <w:proofErr w:type="gramEnd"/>
      <w:r>
        <w:rPr>
          <w:rFonts w:ascii="仿宋_GB2312" w:eastAsia="仿宋_GB2312" w:hAnsi="仿宋" w:hint="eastAsia"/>
          <w:bCs/>
          <w:sz w:val="32"/>
          <w:szCs w:val="32"/>
        </w:rPr>
        <w:t>[2019]12号）文件精神，落实立德树人根本任务，构建与我校高水平应用研究型大学建设相适应的实践教学体系，培养基础扎实、具有创新精神和实践能力的高素质应用型人才，现就进一步加强本科实践教学工作提出如下实施意见。</w:t>
      </w:r>
    </w:p>
    <w:p w:rsidR="0023046A" w:rsidRDefault="0023046A" w:rsidP="0023046A">
      <w:pPr>
        <w:autoSpaceDE w:val="0"/>
        <w:spacing w:line="560" w:lineRule="exact"/>
        <w:ind w:firstLineChars="200" w:firstLine="640"/>
        <w:rPr>
          <w:rFonts w:ascii="黑体" w:eastAsia="黑体" w:hAnsi="黑体"/>
          <w:bCs/>
          <w:sz w:val="32"/>
          <w:szCs w:val="32"/>
        </w:rPr>
      </w:pPr>
      <w:r>
        <w:rPr>
          <w:rFonts w:ascii="黑体" w:eastAsia="黑体" w:hAnsi="黑体" w:hint="eastAsia"/>
          <w:bCs/>
          <w:sz w:val="32"/>
          <w:szCs w:val="32"/>
        </w:rPr>
        <w:t>一、加强实践教学体系构建，把实践教学摆在突出位置</w:t>
      </w:r>
    </w:p>
    <w:p w:rsidR="0023046A" w:rsidRDefault="0023046A" w:rsidP="0023046A">
      <w:pPr>
        <w:spacing w:line="560" w:lineRule="exact"/>
        <w:ind w:firstLineChars="200" w:firstLine="640"/>
        <w:rPr>
          <w:rFonts w:ascii="仿宋_GB2312" w:eastAsia="仿宋_GB2312" w:hAnsi="仿宋"/>
          <w:sz w:val="32"/>
          <w:szCs w:val="32"/>
        </w:rPr>
      </w:pPr>
      <w:r w:rsidRPr="0074681E">
        <w:rPr>
          <w:rFonts w:ascii="楷体_GB2312" w:eastAsia="楷体_GB2312" w:hAnsi="仿宋" w:hint="eastAsia"/>
          <w:sz w:val="32"/>
          <w:szCs w:val="32"/>
        </w:rPr>
        <w:t>（一）突出实践教学地位。</w:t>
      </w:r>
      <w:r>
        <w:rPr>
          <w:rFonts w:ascii="仿宋_GB2312" w:eastAsia="仿宋_GB2312" w:hAnsi="仿宋" w:hint="eastAsia"/>
          <w:bCs/>
          <w:sz w:val="32"/>
          <w:szCs w:val="32"/>
        </w:rPr>
        <w:t>实践教学是提高人才培养质量的重要环节，是培养学生实践能力和创新能力的主要方法和手段，是巩固学科知识、培养工程意识、训练科研素养、培养理论联系实际作风的重要途径。学校坚持以经济社会发展需求为导向，以高水平应用研究型人才培养为统领，以专业人才培养方案为指引，以培养学生的创新精神和实践能力为主线，以增强学生的基础实践能力、专业实践能力和综合实践能力为目标，以改革实践教学内容和方法为切入点，注重学思结合，注重知行统一，注重因材施教，坚持把实践教学摆在突出位置，全面加强实践教学。</w:t>
      </w:r>
    </w:p>
    <w:p w:rsidR="0023046A" w:rsidRDefault="0023046A" w:rsidP="0023046A">
      <w:pPr>
        <w:spacing w:line="560" w:lineRule="exact"/>
        <w:ind w:firstLineChars="200" w:firstLine="640"/>
        <w:rPr>
          <w:rFonts w:ascii="仿宋_GB2312" w:eastAsia="仿宋_GB2312" w:hAnsi="仿宋"/>
          <w:bCs/>
          <w:sz w:val="32"/>
          <w:szCs w:val="32"/>
        </w:rPr>
      </w:pPr>
      <w:r w:rsidRPr="0074681E">
        <w:rPr>
          <w:rFonts w:ascii="楷体_GB2312" w:eastAsia="楷体_GB2312" w:hAnsi="仿宋" w:hint="eastAsia"/>
          <w:sz w:val="32"/>
          <w:szCs w:val="32"/>
        </w:rPr>
        <w:lastRenderedPageBreak/>
        <w:t>（二）优化实践教学体系。</w:t>
      </w:r>
      <w:r>
        <w:rPr>
          <w:rFonts w:ascii="仿宋_GB2312" w:eastAsia="仿宋_GB2312" w:hAnsi="仿宋" w:hint="eastAsia"/>
          <w:bCs/>
          <w:sz w:val="32"/>
          <w:szCs w:val="32"/>
        </w:rPr>
        <w:t>按照《普通高等学校本科专业类教学质量国家标准》以及工程教育认证标准要求，严格实践教学各环节标准，优化学生的知识结构，增强学生的实践能力及分析问题、解决问题的能力。根据人才培养目标，结合学科专业特点，按照“学生进校就实践，四年训练不断线”的原则，构建基础实践夯实功底、专业实践强化技能、综合实践提高能力、创新实践培养意识的四类培养层次实践教学体系。基础实践以专业基础技能为主，培养学生掌握专业基础技能及专业基本实践技能。专业实践教学以专业实验实训为主，进行专业技能训练并对学生进行研究方法和科学思维能力的初步培养。综合实践训练以见习实习为主，通过校内外实践基地的生产实践训练，提高学生综合应用专业知识与技能的能力与素质。创新实践旨在加强对学生创新意识、创新精神和创新能力的培养，鼓励和倡导学生积极参加学科竞赛、课外科技和科研活动、创造发明活动和各类社会实践活动，提高学生综合素质，促进学生个性发展。四个层次的实践教学循序渐进，按产学研紧密结合的一体化模式培养，让学生树立开放式的科学与创新思维模式，将理论知识与生产实践结合，将科技创新与生产实践相结合，并在实践中理解与升华所学理论知识。</w:t>
      </w:r>
    </w:p>
    <w:p w:rsidR="0023046A" w:rsidRDefault="0023046A" w:rsidP="0023046A">
      <w:pPr>
        <w:autoSpaceDE w:val="0"/>
        <w:spacing w:line="560" w:lineRule="exact"/>
        <w:ind w:firstLineChars="200" w:firstLine="640"/>
        <w:rPr>
          <w:rFonts w:ascii="黑体" w:eastAsia="黑体" w:hAnsi="黑体"/>
          <w:bCs/>
          <w:sz w:val="32"/>
          <w:szCs w:val="32"/>
        </w:rPr>
      </w:pPr>
      <w:r>
        <w:rPr>
          <w:rFonts w:ascii="黑体" w:eastAsia="黑体" w:hAnsi="黑体" w:hint="eastAsia"/>
          <w:bCs/>
          <w:sz w:val="32"/>
          <w:szCs w:val="32"/>
        </w:rPr>
        <w:t>二、加强实践教学建设，推进实践教学改革</w:t>
      </w:r>
    </w:p>
    <w:p w:rsidR="0023046A" w:rsidRDefault="0023046A" w:rsidP="0023046A">
      <w:pPr>
        <w:spacing w:line="560" w:lineRule="exact"/>
        <w:ind w:firstLineChars="200" w:firstLine="640"/>
        <w:rPr>
          <w:rFonts w:ascii="仿宋_GB2312" w:eastAsia="仿宋_GB2312" w:hAnsi="仿宋"/>
          <w:bCs/>
          <w:sz w:val="32"/>
          <w:szCs w:val="32"/>
        </w:rPr>
      </w:pPr>
      <w:r w:rsidRPr="0074681E">
        <w:rPr>
          <w:rFonts w:ascii="楷体_GB2312" w:eastAsia="楷体_GB2312" w:hAnsi="仿宋" w:hint="eastAsia"/>
          <w:sz w:val="32"/>
          <w:szCs w:val="32"/>
        </w:rPr>
        <w:t>（一）加强实践教学研究与改革创新。</w:t>
      </w:r>
      <w:r>
        <w:rPr>
          <w:rFonts w:ascii="仿宋_GB2312" w:eastAsia="仿宋_GB2312" w:hAnsi="仿宋" w:hint="eastAsia"/>
          <w:bCs/>
          <w:sz w:val="32"/>
          <w:szCs w:val="32"/>
        </w:rPr>
        <w:t>通过设立实践教学类教育教学改革研究专项和评选实践教学优秀教师，调动教师参与实践教学、开展实践教学研究的积极性。支持教师</w:t>
      </w:r>
      <w:r>
        <w:rPr>
          <w:rFonts w:ascii="仿宋_GB2312" w:eastAsia="仿宋_GB2312" w:hAnsi="仿宋" w:hint="eastAsia"/>
          <w:bCs/>
          <w:sz w:val="32"/>
          <w:szCs w:val="32"/>
        </w:rPr>
        <w:lastRenderedPageBreak/>
        <w:t>开展实践教学课程体系、内容和技术方法、手段的研究和创新。结合专业毕业要求和课程目标，不断修订完善实践教学大纲和实践教学内容推进虚拟仿真在实践教学中的应用，鼓励理实一体化教学，</w:t>
      </w:r>
      <w:proofErr w:type="gramStart"/>
      <w:r>
        <w:rPr>
          <w:rFonts w:ascii="仿宋_GB2312" w:eastAsia="仿宋_GB2312" w:hAnsi="仿宋" w:hint="eastAsia"/>
          <w:bCs/>
          <w:sz w:val="32"/>
          <w:szCs w:val="32"/>
        </w:rPr>
        <w:t>倡导线</w:t>
      </w:r>
      <w:proofErr w:type="gramEnd"/>
      <w:r>
        <w:rPr>
          <w:rFonts w:ascii="仿宋_GB2312" w:eastAsia="仿宋_GB2312" w:hAnsi="仿宋" w:hint="eastAsia"/>
          <w:bCs/>
          <w:sz w:val="32"/>
          <w:szCs w:val="32"/>
        </w:rPr>
        <w:t>上线下混合式教学模式改革。鼓励将真实任务、真实案例引入实践教学环节，实现课程内容与行业标准、教学过程与生产过程的对接。</w:t>
      </w:r>
    </w:p>
    <w:p w:rsidR="0023046A" w:rsidRDefault="0023046A" w:rsidP="0023046A">
      <w:pPr>
        <w:spacing w:line="560" w:lineRule="exact"/>
        <w:ind w:firstLineChars="200" w:firstLine="640"/>
        <w:rPr>
          <w:rFonts w:ascii="仿宋_GB2312" w:eastAsia="仿宋_GB2312" w:hAnsi="宋体" w:cs="宋体"/>
          <w:color w:val="333333"/>
          <w:kern w:val="0"/>
          <w:sz w:val="32"/>
          <w:szCs w:val="32"/>
        </w:rPr>
      </w:pPr>
      <w:r w:rsidRPr="0074681E">
        <w:rPr>
          <w:rFonts w:ascii="楷体_GB2312" w:eastAsia="楷体_GB2312" w:hAnsi="仿宋" w:hint="eastAsia"/>
          <w:sz w:val="32"/>
          <w:szCs w:val="32"/>
        </w:rPr>
        <w:t>（二）加强实习实训基地建设。</w:t>
      </w:r>
      <w:r>
        <w:rPr>
          <w:rFonts w:ascii="仿宋_GB2312" w:eastAsia="仿宋_GB2312" w:hAnsi="仿宋" w:hint="eastAsia"/>
          <w:bCs/>
          <w:sz w:val="32"/>
          <w:szCs w:val="32"/>
        </w:rPr>
        <w:t>以互惠共赢、融合发展为原则，不断加强与地方政府、行业、企业合作，探索校企合作新模式、新机制。各专业要充分发挥学科专业优势主动服务社会，通过校企合作、订单培养等方式，建立相对稳定的综合性、专业性共享共建实习实训基地。鼓励企业与专业共同制定实习方案，联合安排指导教师，保证校外实习的效果和质量。每个专业至少应建设3-5个专业对口、长期稳定的校外实习实践基地。</w:t>
      </w:r>
    </w:p>
    <w:p w:rsidR="0023046A" w:rsidRDefault="0023046A" w:rsidP="0023046A">
      <w:pPr>
        <w:spacing w:line="560" w:lineRule="exact"/>
        <w:ind w:firstLineChars="200" w:firstLine="640"/>
        <w:rPr>
          <w:rFonts w:ascii="仿宋_GB2312" w:eastAsia="仿宋_GB2312" w:hAnsi="仿宋"/>
          <w:bCs/>
          <w:sz w:val="32"/>
          <w:szCs w:val="32"/>
        </w:rPr>
      </w:pPr>
      <w:r w:rsidRPr="0074681E">
        <w:rPr>
          <w:rFonts w:ascii="楷体_GB2312" w:eastAsia="楷体_GB2312" w:hAnsi="仿宋" w:hint="eastAsia"/>
          <w:sz w:val="32"/>
          <w:szCs w:val="32"/>
        </w:rPr>
        <w:t>（三）加强实践教学教材建设。</w:t>
      </w:r>
      <w:r>
        <w:rPr>
          <w:rFonts w:ascii="仿宋_GB2312" w:eastAsia="仿宋_GB2312" w:hAnsi="仿宋" w:hint="eastAsia"/>
          <w:bCs/>
          <w:sz w:val="32"/>
          <w:szCs w:val="32"/>
        </w:rPr>
        <w:t>加大对实践教学教材建设支持力度，设立实践教学专项教材建设项目。鼓励专任教师和实验教师编写反映学校特色、专业特色、课程特色及最新科学技术发展的实验（实训）教材、实验（实训）指导书和辅助教学资料。鼓励教师与行业企业一线人员共同编写反映企业核心技术或最新科学技术发展的实验（实训）教材或实验（实训）指导书。</w:t>
      </w:r>
    </w:p>
    <w:p w:rsidR="0023046A" w:rsidRDefault="0023046A" w:rsidP="0023046A">
      <w:pPr>
        <w:spacing w:line="560" w:lineRule="exact"/>
        <w:ind w:firstLineChars="200" w:firstLine="640"/>
        <w:rPr>
          <w:rFonts w:ascii="仿宋_GB2312" w:eastAsia="仿宋_GB2312" w:hAnsi="仿宋"/>
          <w:bCs/>
          <w:sz w:val="32"/>
          <w:szCs w:val="32"/>
        </w:rPr>
      </w:pPr>
      <w:r w:rsidRPr="0074681E">
        <w:rPr>
          <w:rFonts w:ascii="楷体_GB2312" w:eastAsia="楷体_GB2312" w:hAnsi="仿宋" w:hint="eastAsia"/>
          <w:sz w:val="32"/>
          <w:szCs w:val="32"/>
        </w:rPr>
        <w:t>（四）强化实践教学队伍建设。</w:t>
      </w:r>
      <w:r w:rsidRPr="0074681E">
        <w:rPr>
          <w:rFonts w:ascii="仿宋_GB2312" w:eastAsia="仿宋_GB2312" w:hAnsi="仿宋" w:hint="eastAsia"/>
          <w:sz w:val="32"/>
          <w:szCs w:val="32"/>
        </w:rPr>
        <w:t>切</w:t>
      </w:r>
      <w:r>
        <w:rPr>
          <w:rFonts w:ascii="仿宋_GB2312" w:eastAsia="仿宋_GB2312" w:hAnsi="仿宋" w:hint="eastAsia"/>
          <w:bCs/>
          <w:sz w:val="32"/>
          <w:szCs w:val="32"/>
        </w:rPr>
        <w:t>实加强实践教学队伍建设，</w:t>
      </w:r>
      <w:proofErr w:type="gramStart"/>
      <w:r>
        <w:rPr>
          <w:rFonts w:ascii="仿宋_GB2312" w:eastAsia="仿宋_GB2312" w:hAnsi="仿宋" w:hint="eastAsia"/>
          <w:bCs/>
          <w:sz w:val="32"/>
          <w:szCs w:val="32"/>
        </w:rPr>
        <w:t>引培结合</w:t>
      </w:r>
      <w:proofErr w:type="gramEnd"/>
      <w:r>
        <w:rPr>
          <w:rFonts w:ascii="仿宋_GB2312" w:eastAsia="仿宋_GB2312" w:hAnsi="仿宋" w:hint="eastAsia"/>
          <w:bCs/>
          <w:sz w:val="32"/>
          <w:szCs w:val="32"/>
        </w:rPr>
        <w:t>，建设一支责任心强、水平高、专兼结合、相对稳定的应用型实践教学指导教师队伍。建立科学合理的</w:t>
      </w:r>
      <w:r>
        <w:rPr>
          <w:rFonts w:ascii="仿宋_GB2312" w:eastAsia="仿宋_GB2312" w:hAnsi="仿宋" w:hint="eastAsia"/>
          <w:bCs/>
          <w:sz w:val="32"/>
          <w:szCs w:val="32"/>
        </w:rPr>
        <w:lastRenderedPageBreak/>
        <w:t>实践教学绩效考评体系。根据专业特点和要求制定绩效考评体系和实践教学岗位职责，按照分类管理的原则，加强和完善实践教学人员的聘任、考核与管理。通过岗位设置与聘任、职称评定、教学奖励等措施，鼓励有丰富教学经验的教师从事实践教学工作。</w:t>
      </w:r>
      <w:r>
        <w:rPr>
          <w:rFonts w:ascii="仿宋" w:eastAsia="仿宋" w:hAnsi="仿宋" w:hint="eastAsia"/>
          <w:color w:val="000000"/>
          <w:sz w:val="30"/>
          <w:szCs w:val="30"/>
          <w:shd w:val="clear" w:color="auto" w:fill="FFFFFF"/>
        </w:rPr>
        <w:t>以“引企入教”、“引教入企”等</w:t>
      </w:r>
      <w:r>
        <w:rPr>
          <w:rFonts w:ascii="仿宋_GB2312" w:eastAsia="仿宋_GB2312" w:hAnsi="仿宋" w:hint="eastAsia"/>
          <w:bCs/>
          <w:sz w:val="32"/>
          <w:szCs w:val="32"/>
        </w:rPr>
        <w:t>多途径助力“双师双能型”教师培养，聘请企业、行业一线专家参与到教学活动中来，鼓励教师增加实践经历，积极选派相关专业教师到企业进行挂职锻炼，并将其作为职称评聘、岗位考核的重要依据。</w:t>
      </w:r>
    </w:p>
    <w:p w:rsidR="0023046A" w:rsidRDefault="0023046A" w:rsidP="0023046A">
      <w:pPr>
        <w:spacing w:line="560" w:lineRule="exact"/>
        <w:ind w:firstLineChars="200" w:firstLine="640"/>
        <w:rPr>
          <w:rFonts w:ascii="仿宋_GB2312" w:eastAsia="仿宋_GB2312" w:hAnsi="仿宋"/>
          <w:bCs/>
          <w:sz w:val="32"/>
          <w:szCs w:val="32"/>
        </w:rPr>
      </w:pPr>
      <w:r w:rsidRPr="0074681E">
        <w:rPr>
          <w:rFonts w:ascii="楷体_GB2312" w:eastAsia="楷体_GB2312" w:hAnsi="仿宋" w:hint="eastAsia"/>
          <w:sz w:val="32"/>
          <w:szCs w:val="32"/>
        </w:rPr>
        <w:t>（五）加强虚拟仿真实践教学建设。</w:t>
      </w:r>
      <w:r>
        <w:rPr>
          <w:rFonts w:ascii="仿宋_GB2312" w:eastAsia="仿宋_GB2312" w:hAnsi="仿宋" w:hint="eastAsia"/>
          <w:bCs/>
          <w:sz w:val="32"/>
          <w:szCs w:val="32"/>
        </w:rPr>
        <w:t>紧密结合虚拟现实、增强现实和人工智能等新技术的发展，创新实践教学形式和内容。加大虚拟仿真实</w:t>
      </w:r>
      <w:proofErr w:type="gramStart"/>
      <w:r>
        <w:rPr>
          <w:rFonts w:ascii="仿宋_GB2312" w:eastAsia="仿宋_GB2312" w:hAnsi="仿宋" w:hint="eastAsia"/>
          <w:bCs/>
          <w:sz w:val="32"/>
          <w:szCs w:val="32"/>
        </w:rPr>
        <w:t>训系统</w:t>
      </w:r>
      <w:proofErr w:type="gramEnd"/>
      <w:r>
        <w:rPr>
          <w:rFonts w:ascii="仿宋_GB2312" w:eastAsia="仿宋_GB2312" w:hAnsi="仿宋" w:hint="eastAsia"/>
          <w:bCs/>
          <w:sz w:val="32"/>
          <w:szCs w:val="32"/>
        </w:rPr>
        <w:t>建设力度，鼓励各学院开发虚拟仿真实验项目，打造一批受益面广、应用性强的虚拟仿真实验实</w:t>
      </w:r>
      <w:proofErr w:type="gramStart"/>
      <w:r>
        <w:rPr>
          <w:rFonts w:ascii="仿宋_GB2312" w:eastAsia="仿宋_GB2312" w:hAnsi="仿宋" w:hint="eastAsia"/>
          <w:bCs/>
          <w:sz w:val="32"/>
          <w:szCs w:val="32"/>
        </w:rPr>
        <w:t>训金课</w:t>
      </w:r>
      <w:proofErr w:type="gramEnd"/>
      <w:r>
        <w:rPr>
          <w:rFonts w:ascii="仿宋_GB2312" w:eastAsia="仿宋_GB2312" w:hAnsi="仿宋" w:hint="eastAsia"/>
          <w:bCs/>
          <w:sz w:val="32"/>
          <w:szCs w:val="32"/>
        </w:rPr>
        <w:t>。</w:t>
      </w:r>
    </w:p>
    <w:p w:rsidR="0023046A" w:rsidRDefault="0023046A" w:rsidP="0023046A">
      <w:pPr>
        <w:autoSpaceDE w:val="0"/>
        <w:spacing w:line="560" w:lineRule="exact"/>
        <w:ind w:firstLineChars="200" w:firstLine="640"/>
        <w:rPr>
          <w:rFonts w:ascii="黑体" w:eastAsia="黑体" w:hAnsi="黑体"/>
          <w:bCs/>
          <w:sz w:val="32"/>
          <w:szCs w:val="32"/>
        </w:rPr>
      </w:pPr>
      <w:r>
        <w:rPr>
          <w:rFonts w:ascii="黑体" w:eastAsia="黑体" w:hAnsi="黑体" w:hint="eastAsia"/>
          <w:bCs/>
          <w:sz w:val="32"/>
          <w:szCs w:val="32"/>
        </w:rPr>
        <w:t>三、加强实践教学环节管理，提升实践教学质量</w:t>
      </w:r>
    </w:p>
    <w:p w:rsidR="0023046A" w:rsidRDefault="0023046A" w:rsidP="0023046A">
      <w:pPr>
        <w:spacing w:line="560" w:lineRule="exact"/>
        <w:ind w:firstLineChars="200" w:firstLine="640"/>
        <w:rPr>
          <w:rFonts w:ascii="仿宋_GB2312" w:eastAsia="仿宋_GB2312" w:hAnsi="仿宋"/>
          <w:bCs/>
          <w:sz w:val="32"/>
          <w:szCs w:val="32"/>
        </w:rPr>
      </w:pPr>
      <w:r w:rsidRPr="0074681E">
        <w:rPr>
          <w:rFonts w:ascii="楷体_GB2312" w:eastAsia="楷体_GB2312" w:hAnsi="仿宋" w:hint="eastAsia"/>
          <w:sz w:val="32"/>
          <w:szCs w:val="32"/>
        </w:rPr>
        <w:t>（一）加强实习实训管理。</w:t>
      </w:r>
      <w:r>
        <w:rPr>
          <w:rFonts w:ascii="仿宋_GB2312" w:eastAsia="仿宋_GB2312" w:hAnsi="仿宋" w:hint="eastAsia"/>
          <w:bCs/>
          <w:sz w:val="32"/>
          <w:szCs w:val="32"/>
        </w:rPr>
        <w:t>各类实习实践活动，须制定教学大纲，明确专业能力目标和</w:t>
      </w:r>
      <w:proofErr w:type="gramStart"/>
      <w:r>
        <w:rPr>
          <w:rFonts w:ascii="仿宋_GB2312" w:eastAsia="仿宋_GB2312" w:hAnsi="仿宋" w:hint="eastAsia"/>
          <w:bCs/>
          <w:sz w:val="32"/>
          <w:szCs w:val="32"/>
        </w:rPr>
        <w:t>课程思政目标</w:t>
      </w:r>
      <w:proofErr w:type="gramEnd"/>
      <w:r>
        <w:rPr>
          <w:rFonts w:ascii="仿宋_GB2312" w:eastAsia="仿宋_GB2312" w:hAnsi="仿宋" w:hint="eastAsia"/>
          <w:bCs/>
          <w:sz w:val="32"/>
          <w:szCs w:val="32"/>
        </w:rPr>
        <w:t>，明确实验内容、实验要求、考核方式、内容和评价标准，保证实习实训质量。强化过程管理、优化考核方式，严格控制自主实习比例，切实保证实习内容与专业人才培养目标的吻合度。认识实习和生产实习原则上不安排分散实习，毕业实习可结合专业实际灵活安排。每班至少配备2名实习指导教师，实习指导教师应具有较丰富实习教学经验、对实习场所较熟悉，有一定组织能力，</w:t>
      </w:r>
      <w:proofErr w:type="gramStart"/>
      <w:r>
        <w:rPr>
          <w:rFonts w:ascii="仿宋_GB2312" w:eastAsia="仿宋_GB2312" w:hAnsi="仿宋" w:hint="eastAsia"/>
          <w:bCs/>
          <w:sz w:val="32"/>
          <w:szCs w:val="32"/>
        </w:rPr>
        <w:t>未指导</w:t>
      </w:r>
      <w:proofErr w:type="gramEnd"/>
      <w:r>
        <w:rPr>
          <w:rFonts w:ascii="仿宋_GB2312" w:eastAsia="仿宋_GB2312" w:hAnsi="仿宋" w:hint="eastAsia"/>
          <w:bCs/>
          <w:sz w:val="32"/>
          <w:szCs w:val="32"/>
        </w:rPr>
        <w:t>过实习的教师不能单独作为带队实习</w:t>
      </w:r>
      <w:r>
        <w:rPr>
          <w:rFonts w:ascii="仿宋_GB2312" w:eastAsia="仿宋_GB2312" w:hAnsi="仿宋" w:hint="eastAsia"/>
          <w:bCs/>
          <w:sz w:val="32"/>
          <w:szCs w:val="32"/>
        </w:rPr>
        <w:lastRenderedPageBreak/>
        <w:t>指导教师。实习前应统一为学生购买实习责任险或人身伤害意外险。在本地安排的分散实习，指导教师应定期到实习单位指导，在外地安排的分散实习，指导教师应与所指导学生保持联系，了解实习进度和完成情况，定期组织巡回检查。各类实习结束后，应由2-3名实习经验丰富的教师组成答辩小组，对学生的实习进行统一集中答辩，答辩成绩不得低于总成绩的30%。</w:t>
      </w:r>
    </w:p>
    <w:p w:rsidR="0023046A" w:rsidRDefault="0023046A" w:rsidP="0023046A">
      <w:pPr>
        <w:widowControl/>
        <w:shd w:val="clear" w:color="auto" w:fill="FFFFFF"/>
        <w:autoSpaceDE w:val="0"/>
        <w:spacing w:line="560" w:lineRule="exact"/>
        <w:ind w:firstLineChars="200" w:firstLine="640"/>
        <w:rPr>
          <w:rFonts w:ascii="仿宋_GB2312" w:eastAsia="仿宋_GB2312" w:hAnsi="仿宋"/>
          <w:bCs/>
          <w:sz w:val="32"/>
          <w:szCs w:val="32"/>
        </w:rPr>
      </w:pPr>
      <w:r w:rsidRPr="0074681E">
        <w:rPr>
          <w:rFonts w:ascii="楷体_GB2312" w:eastAsia="楷体_GB2312" w:hAnsi="仿宋" w:hint="eastAsia"/>
          <w:sz w:val="32"/>
          <w:szCs w:val="32"/>
        </w:rPr>
        <w:t>（二）加强实验教学管理。</w:t>
      </w:r>
      <w:r>
        <w:rPr>
          <w:rFonts w:ascii="仿宋_GB2312" w:eastAsia="仿宋_GB2312" w:hAnsi="仿宋" w:hint="eastAsia"/>
          <w:bCs/>
          <w:sz w:val="32"/>
          <w:szCs w:val="32"/>
        </w:rPr>
        <w:t>科学合理设置实验课程的实验项目，实验教学要与课程教学内容、课程体系相匹配。不断推进实验教学内容、方法和手段的改革与创新，减少重复性、验证性实验，不断提高综合性、设计性和创新性实验项目的比例，提升学生的自主性、设计性和创新性，使学生在获得基本实验技能训练的基础上，提高动手能力和分析、解决问题的能力。按照实验教学大纲的要求，确保实验开出率达到100%，各专业设有综合性、设计性、创新性实验项目的课程应至少占有实验课程总数的80%以上，综合性、设计性和创新性实验项目所占比例不得低于该专业所开设实验项目总数的60%。独立设置的实验课，必须开设综合性、设计性和创新性实验项目。鼓励学院充分利用信息技术手段建立虚拟仿真实验室，形成虚实结合的实验方式。加大实验室开放力度，为开展学科竞赛和创新项目等提供保障。</w:t>
      </w:r>
    </w:p>
    <w:p w:rsidR="0023046A" w:rsidRDefault="0023046A" w:rsidP="0023046A">
      <w:pPr>
        <w:autoSpaceDE w:val="0"/>
        <w:spacing w:line="560" w:lineRule="exact"/>
        <w:ind w:firstLineChars="200" w:firstLine="640"/>
        <w:rPr>
          <w:rFonts w:ascii="仿宋_GB2312" w:eastAsia="仿宋_GB2312" w:hAnsi="仿宋"/>
          <w:bCs/>
          <w:sz w:val="32"/>
          <w:szCs w:val="32"/>
        </w:rPr>
      </w:pPr>
      <w:r w:rsidRPr="0074681E">
        <w:rPr>
          <w:rFonts w:ascii="楷体_GB2312" w:eastAsia="楷体_GB2312" w:hAnsi="仿宋" w:hint="eastAsia"/>
          <w:sz w:val="32"/>
          <w:szCs w:val="32"/>
        </w:rPr>
        <w:t>（三）加强课程设计（论文）管理。</w:t>
      </w:r>
      <w:r>
        <w:rPr>
          <w:rFonts w:ascii="仿宋_GB2312" w:eastAsia="仿宋_GB2312" w:hAnsi="仿宋" w:hint="eastAsia"/>
          <w:bCs/>
          <w:sz w:val="32"/>
          <w:szCs w:val="32"/>
        </w:rPr>
        <w:t>在满足教学大纲和教学基本要求的前提下，课程设计（论文）选题应结合生产实际并体现先进的生产工艺和技术水平，同时应符合经济、</w:t>
      </w:r>
      <w:r>
        <w:rPr>
          <w:rFonts w:ascii="仿宋_GB2312" w:eastAsia="仿宋_GB2312" w:hAnsi="仿宋" w:hint="eastAsia"/>
          <w:bCs/>
          <w:sz w:val="32"/>
          <w:szCs w:val="32"/>
        </w:rPr>
        <w:lastRenderedPageBreak/>
        <w:t>社会、文化发展和环保的需要，使学生能力得到全面训练，达到培养学生实践技能的目的。题目的深度、广度和难度要适当，使学生能在规定时间内完成任务。课程设计（论文）应一人一题或一组（不超过10人）一题，对于小组题目，必须明确每个学生独立完成的部分，做到参数、指标或侧重点不同，避免因工作任务雷同而出现抄袭现象。每名指导教师指导课程设计（论文）人数不得超过20人。课程设计（论文）结束后，应由不少于3名中级及以上职称或具备研究生学历的教师组成答辩小组，对学生的课程设计进行答辩。鼓励聘请行业企业导师、校外导师参与课程设计（论文）指导，鼓励跨校、院、专业联合进行课程设计。</w:t>
      </w:r>
    </w:p>
    <w:p w:rsidR="0023046A" w:rsidRDefault="0023046A" w:rsidP="0023046A">
      <w:pPr>
        <w:autoSpaceDE w:val="0"/>
        <w:spacing w:line="560" w:lineRule="exact"/>
        <w:ind w:firstLineChars="200" w:firstLine="640"/>
        <w:rPr>
          <w:rFonts w:ascii="仿宋_GB2312" w:eastAsia="仿宋_GB2312" w:hAnsi="仿宋"/>
          <w:bCs/>
          <w:sz w:val="32"/>
          <w:szCs w:val="32"/>
        </w:rPr>
      </w:pPr>
      <w:r w:rsidRPr="0074681E">
        <w:rPr>
          <w:rFonts w:ascii="楷体_GB2312" w:eastAsia="楷体_GB2312" w:hAnsi="仿宋" w:hint="eastAsia"/>
          <w:sz w:val="32"/>
          <w:szCs w:val="32"/>
        </w:rPr>
        <w:t>（四）加强毕业设计（论文）管理。</w:t>
      </w:r>
      <w:r>
        <w:rPr>
          <w:rFonts w:ascii="仿宋_GB2312" w:eastAsia="仿宋_GB2312" w:hAnsi="仿宋" w:hint="eastAsia"/>
          <w:bCs/>
          <w:sz w:val="32"/>
          <w:szCs w:val="32"/>
        </w:rPr>
        <w:t>强化毕业设计（论文）过程管理，将选题、指导、查重、答辩作为重要抓手，确保毕业设计（论文）质量。不断增加来自行业企业一线需要的题目比例，鼓励和支持指导教师吸收本科生参与科研项目，并将项目的相关内容作为毕业设计（论文）选题，以实验、实习、工程实践和社会调查等实践性工作为基础的毕业设计（论文）比例不得低于70%；通过选聘企业导师指导、校内校外导师联合指导等方式，增加“双导师”毕业设计（论文）比例，每名指导教师指导学生毕业设计（论文）不超过10人，以保证毕业设计（论文）的效果和质量。全面开展毕业论文（设计）查重工作。论文类重复率≤30%、设计类重复率≤50%可直接进入答辩程序；论文类30%&lt;重复率≤50%、设计类50%&lt;重复率≤70%，需进行修改，修改后进行二次查重，</w:t>
      </w:r>
      <w:r>
        <w:rPr>
          <w:rFonts w:ascii="仿宋_GB2312" w:eastAsia="仿宋_GB2312" w:hAnsi="仿宋" w:hint="eastAsia"/>
          <w:bCs/>
          <w:sz w:val="32"/>
          <w:szCs w:val="32"/>
        </w:rPr>
        <w:lastRenderedPageBreak/>
        <w:t>二次查重达到要求后方可进入答辩程序；论文类重复率&gt;50%、设计类重复率&gt;70%，取消答辩资格。</w:t>
      </w:r>
    </w:p>
    <w:p w:rsidR="0023046A" w:rsidRDefault="0023046A" w:rsidP="0023046A">
      <w:pPr>
        <w:autoSpaceDE w:val="0"/>
        <w:spacing w:line="560" w:lineRule="exact"/>
        <w:ind w:firstLineChars="200" w:firstLine="640"/>
        <w:rPr>
          <w:rFonts w:ascii="仿宋_GB2312" w:eastAsia="仿宋_GB2312" w:hAnsi="仿宋"/>
          <w:bCs/>
          <w:sz w:val="32"/>
          <w:szCs w:val="32"/>
        </w:rPr>
      </w:pPr>
      <w:r w:rsidRPr="0074681E">
        <w:rPr>
          <w:rFonts w:ascii="楷体_GB2312" w:eastAsia="楷体_GB2312" w:hAnsi="仿宋" w:hint="eastAsia"/>
          <w:sz w:val="32"/>
          <w:szCs w:val="32"/>
        </w:rPr>
        <w:t>（五）强化创新创业教育。</w:t>
      </w:r>
      <w:r>
        <w:rPr>
          <w:rFonts w:ascii="仿宋" w:eastAsia="仿宋" w:hAnsi="仿宋" w:cs="宋体" w:hint="eastAsia"/>
          <w:sz w:val="32"/>
          <w:szCs w:val="32"/>
        </w:rPr>
        <w:t>完善创新创业工作的联动协调机制，强化“1+N+1”的创新创业运行</w:t>
      </w:r>
      <w:r>
        <w:rPr>
          <w:rFonts w:ascii="仿宋" w:eastAsia="仿宋" w:hAnsi="仿宋" w:hint="eastAsia"/>
          <w:color w:val="000000"/>
          <w:kern w:val="0"/>
          <w:sz w:val="31"/>
          <w:szCs w:val="31"/>
        </w:rPr>
        <w:t>平台建设，健全“面向全体、结合专业、梯次递进”的“双创”教育体系。</w:t>
      </w:r>
      <w:r>
        <w:rPr>
          <w:rFonts w:ascii="仿宋_GB2312" w:eastAsia="仿宋_GB2312" w:hAnsi="仿宋" w:hint="eastAsia"/>
          <w:bCs/>
          <w:sz w:val="32"/>
          <w:szCs w:val="32"/>
        </w:rPr>
        <w:t>坚持把创新创业教育作为人才培养的重要着力点和突破口，进一步加强创新创业教育体系建设、政策扶持和平台建设，营造创新创业良好工作环境，努力提升学生创新创业意识和创新创业能力，增强学生创新活力，推动创新创业项目孵化转化创新成果。将创新创业教育全面纳入人才培养方案，与专业课程体系有机融合，在专业课程中融入创新创业最新的理论、技术以及实践等内容，作为专业人才培养的评价标准之一。</w:t>
      </w:r>
    </w:p>
    <w:p w:rsidR="0023046A" w:rsidRDefault="0023046A" w:rsidP="0023046A">
      <w:pPr>
        <w:autoSpaceDE w:val="0"/>
        <w:spacing w:line="560" w:lineRule="exact"/>
        <w:ind w:firstLineChars="200" w:firstLine="640"/>
        <w:rPr>
          <w:rFonts w:ascii="黑体" w:eastAsia="黑体" w:hAnsi="黑体"/>
          <w:bCs/>
          <w:sz w:val="32"/>
          <w:szCs w:val="32"/>
        </w:rPr>
      </w:pPr>
      <w:r>
        <w:rPr>
          <w:rFonts w:ascii="黑体" w:eastAsia="黑体" w:hAnsi="黑体" w:hint="eastAsia"/>
          <w:bCs/>
          <w:sz w:val="32"/>
          <w:szCs w:val="32"/>
        </w:rPr>
        <w:t>四、加强实践教学质量保障体系建设，形成动态闭环</w:t>
      </w:r>
    </w:p>
    <w:p w:rsidR="0023046A" w:rsidRDefault="0023046A" w:rsidP="0023046A">
      <w:pPr>
        <w:widowControl/>
        <w:shd w:val="clear" w:color="auto" w:fill="FFFFFF"/>
        <w:spacing w:line="560" w:lineRule="exact"/>
        <w:ind w:firstLineChars="200" w:firstLine="640"/>
        <w:rPr>
          <w:rFonts w:ascii="仿宋_GB2312" w:eastAsia="仿宋_GB2312" w:hAnsi="仿宋"/>
          <w:bCs/>
          <w:sz w:val="32"/>
          <w:szCs w:val="32"/>
        </w:rPr>
      </w:pPr>
      <w:r>
        <w:rPr>
          <w:rFonts w:ascii="仿宋_GB2312" w:eastAsia="仿宋_GB2312" w:hAnsi="仿宋" w:hint="eastAsia"/>
          <w:bCs/>
          <w:sz w:val="32"/>
          <w:szCs w:val="32"/>
        </w:rPr>
        <w:t>构建以教学过程质量监控、教学信息收集分析、教学质量评价反馈、反馈结果改进、改进效果跟踪评价“五位一体”的实践教学质量保障体系，形成动态闭环。科学开展学生评教工作和督导评价工作，持续开展实践教学专项督导工作。关注课程教学内容是否支持教学目标达成；关注学生对实践教学环节的意见反馈，确保实践教学各环节安排合理、执行规范、效果良好；关注社会和行业发展对学生实践创新能力的需求和用人单位对学生实践创新能力的评价与意见，及时更新实践教学内容、教学目标，不断提高实践教学目标与社会需求的契合度，确保教学目标有效达成。</w:t>
      </w:r>
    </w:p>
    <w:p w:rsidR="0023046A" w:rsidRDefault="0023046A" w:rsidP="0023046A">
      <w:pPr>
        <w:autoSpaceDE w:val="0"/>
        <w:spacing w:line="560" w:lineRule="exact"/>
        <w:ind w:firstLineChars="200" w:firstLine="640"/>
        <w:rPr>
          <w:rFonts w:ascii="黑体" w:eastAsia="黑体" w:hAnsi="黑体"/>
          <w:bCs/>
          <w:sz w:val="32"/>
          <w:szCs w:val="32"/>
        </w:rPr>
      </w:pPr>
      <w:r>
        <w:rPr>
          <w:rFonts w:ascii="黑体" w:eastAsia="黑体" w:hAnsi="黑体" w:hint="eastAsia"/>
          <w:bCs/>
          <w:sz w:val="32"/>
          <w:szCs w:val="32"/>
        </w:rPr>
        <w:t>五、强化实践教学条件保障，形成</w:t>
      </w:r>
      <w:proofErr w:type="gramStart"/>
      <w:r>
        <w:rPr>
          <w:rFonts w:ascii="黑体" w:eastAsia="黑体" w:hAnsi="黑体" w:hint="eastAsia"/>
          <w:bCs/>
          <w:sz w:val="32"/>
          <w:szCs w:val="32"/>
        </w:rPr>
        <w:t>良好实践</w:t>
      </w:r>
      <w:proofErr w:type="gramEnd"/>
      <w:r>
        <w:rPr>
          <w:rFonts w:ascii="黑体" w:eastAsia="黑体" w:hAnsi="黑体" w:hint="eastAsia"/>
          <w:bCs/>
          <w:sz w:val="32"/>
          <w:szCs w:val="32"/>
        </w:rPr>
        <w:t>育人氛围</w:t>
      </w:r>
    </w:p>
    <w:p w:rsidR="0023046A" w:rsidRDefault="0023046A" w:rsidP="0023046A">
      <w:pPr>
        <w:spacing w:line="560" w:lineRule="exact"/>
        <w:ind w:firstLineChars="200" w:firstLine="640"/>
        <w:rPr>
          <w:rFonts w:ascii="仿宋_GB2312" w:eastAsia="仿宋_GB2312" w:hAnsi="仿宋"/>
          <w:bCs/>
          <w:sz w:val="32"/>
          <w:szCs w:val="32"/>
        </w:rPr>
      </w:pPr>
      <w:r w:rsidRPr="0074681E">
        <w:rPr>
          <w:rFonts w:ascii="楷体_GB2312" w:eastAsia="楷体_GB2312" w:hAnsi="仿宋" w:hint="eastAsia"/>
          <w:sz w:val="32"/>
          <w:szCs w:val="32"/>
        </w:rPr>
        <w:lastRenderedPageBreak/>
        <w:t>（一）加大实践教学投入。</w:t>
      </w:r>
      <w:r>
        <w:rPr>
          <w:rFonts w:ascii="仿宋_GB2312" w:eastAsia="仿宋_GB2312" w:hAnsi="仿宋" w:hint="eastAsia"/>
          <w:bCs/>
          <w:sz w:val="32"/>
          <w:szCs w:val="32"/>
        </w:rPr>
        <w:t>加大实践教学投入，在经费预算上，对照审核评估要求，坚持把实践教学摆在优先位置。要明确实验（含本科教学实验室建设）、实习（含实习基地建设）、毕业设计（论文）、学科竞赛、创新创业等实践教学经费在学院经费预算中所占比例，各学院要设立实践教学专项经费，切实保障实践教学经费使用，严禁挤占挪用。积极筹措各方资金，开源节流，通过加强校企合作、成果转化等方式，保证实践教学质量不断提升。</w:t>
      </w:r>
    </w:p>
    <w:p w:rsidR="0023046A" w:rsidRPr="00825D56" w:rsidRDefault="0023046A" w:rsidP="0023046A">
      <w:pPr>
        <w:autoSpaceDE w:val="0"/>
        <w:adjustRightInd w:val="0"/>
        <w:snapToGrid w:val="0"/>
        <w:spacing w:line="560" w:lineRule="exact"/>
        <w:ind w:firstLineChars="200" w:firstLine="640"/>
        <w:rPr>
          <w:rFonts w:ascii="仿宋_GB2312" w:eastAsia="仿宋_GB2312" w:hAnsi="仿宋"/>
          <w:bCs/>
          <w:sz w:val="32"/>
          <w:szCs w:val="32"/>
        </w:rPr>
      </w:pPr>
      <w:r w:rsidRPr="0074681E">
        <w:rPr>
          <w:rFonts w:ascii="楷体_GB2312" w:eastAsia="楷体_GB2312" w:hAnsi="仿宋" w:hint="eastAsia"/>
          <w:sz w:val="32"/>
          <w:szCs w:val="32"/>
        </w:rPr>
        <w:t>（二）健全评价激励机制。</w:t>
      </w:r>
      <w:r>
        <w:rPr>
          <w:rFonts w:ascii="仿宋_GB2312" w:eastAsia="仿宋_GB2312" w:hAnsi="仿宋" w:hint="eastAsia"/>
          <w:bCs/>
          <w:sz w:val="32"/>
          <w:szCs w:val="32"/>
        </w:rPr>
        <w:t>鼓励支持实践教学人员申报教学研究项目和优秀教学成果奖。对获得国家级或省（部）</w:t>
      </w:r>
      <w:proofErr w:type="gramStart"/>
      <w:r>
        <w:rPr>
          <w:rFonts w:ascii="仿宋_GB2312" w:eastAsia="仿宋_GB2312" w:hAnsi="仿宋" w:hint="eastAsia"/>
          <w:bCs/>
          <w:sz w:val="32"/>
          <w:szCs w:val="32"/>
        </w:rPr>
        <w:t>级实践</w:t>
      </w:r>
      <w:proofErr w:type="gramEnd"/>
      <w:r>
        <w:rPr>
          <w:rFonts w:ascii="仿宋_GB2312" w:eastAsia="仿宋_GB2312" w:hAnsi="仿宋" w:hint="eastAsia"/>
          <w:bCs/>
          <w:sz w:val="32"/>
          <w:szCs w:val="32"/>
        </w:rPr>
        <w:t>创新成果的学生，以及在校内外实践创新活动中做出突出成绩的学生，可以申请认定创业教育类课程学分；将实践创新能力作为免试推荐研究生和评优评先的重要考核指标。对指导学生实践教学方面取得突出成果的教师，学校在职称评审和岗位考核中认定其相应的业绩成果。通过多种激励方式，推动形成教师热爱实践教学、学生喜欢实践教学的良好氛围，促进实践教学良性发展。</w:t>
      </w:r>
    </w:p>
    <w:p w:rsidR="001A57B8" w:rsidRPr="0023046A" w:rsidRDefault="001A57B8" w:rsidP="0023046A">
      <w:pPr>
        <w:spacing w:line="560" w:lineRule="exact"/>
      </w:pPr>
    </w:p>
    <w:p w:rsidR="001A57B8" w:rsidRDefault="001A57B8" w:rsidP="0023046A">
      <w:pPr>
        <w:spacing w:line="560" w:lineRule="exact"/>
      </w:pPr>
    </w:p>
    <w:p w:rsidR="001A57B8" w:rsidRDefault="001A57B8" w:rsidP="0023046A">
      <w:pPr>
        <w:spacing w:line="560" w:lineRule="exact"/>
      </w:pPr>
      <w:bookmarkStart w:id="1" w:name="_Hlk134103564"/>
    </w:p>
    <w:p w:rsidR="0023046A" w:rsidRDefault="0023046A" w:rsidP="0023046A">
      <w:pPr>
        <w:spacing w:line="560" w:lineRule="exact"/>
      </w:pPr>
    </w:p>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Default="0023046A" w:rsidP="0023046A"/>
    <w:p w:rsidR="0023046A" w:rsidRPr="0023046A" w:rsidRDefault="0023046A" w:rsidP="0023046A">
      <w:pPr>
        <w:pBdr>
          <w:top w:val="single" w:sz="6" w:space="0" w:color="auto"/>
          <w:bottom w:val="single" w:sz="6" w:space="1" w:color="auto"/>
        </w:pBdr>
        <w:spacing w:line="440" w:lineRule="exact"/>
        <w:rPr>
          <w:rFonts w:ascii="仿宋_GB2312" w:eastAsia="仿宋_GB2312" w:hAnsi="仿宋"/>
          <w:bCs/>
          <w:sz w:val="28"/>
          <w:szCs w:val="28"/>
        </w:rPr>
      </w:pPr>
      <w:r w:rsidRPr="00E60FF2">
        <w:rPr>
          <w:rFonts w:ascii="仿宋_GB2312" w:eastAsia="仿宋_GB2312" w:hAnsi="仿宋" w:hint="eastAsia"/>
          <w:bCs/>
          <w:sz w:val="28"/>
          <w:szCs w:val="28"/>
        </w:rPr>
        <w:t>内蒙古科技大学党政办公室                2023年</w:t>
      </w:r>
      <w:r>
        <w:rPr>
          <w:rFonts w:ascii="仿宋_GB2312" w:eastAsia="仿宋_GB2312" w:hAnsi="仿宋"/>
          <w:bCs/>
          <w:sz w:val="28"/>
          <w:szCs w:val="28"/>
        </w:rPr>
        <w:t>5</w:t>
      </w:r>
      <w:r w:rsidRPr="00E60FF2">
        <w:rPr>
          <w:rFonts w:ascii="仿宋_GB2312" w:eastAsia="仿宋_GB2312" w:hAnsi="仿宋" w:hint="eastAsia"/>
          <w:bCs/>
          <w:sz w:val="28"/>
          <w:szCs w:val="28"/>
        </w:rPr>
        <w:t>月</w:t>
      </w:r>
      <w:r w:rsidR="00D96D55">
        <w:rPr>
          <w:rFonts w:ascii="仿宋_GB2312" w:eastAsia="仿宋_GB2312" w:hAnsi="仿宋"/>
          <w:bCs/>
          <w:sz w:val="28"/>
          <w:szCs w:val="28"/>
        </w:rPr>
        <w:t>9</w:t>
      </w:r>
      <w:r w:rsidRPr="00E60FF2">
        <w:rPr>
          <w:rFonts w:ascii="仿宋_GB2312" w:eastAsia="仿宋_GB2312" w:hAnsi="仿宋" w:hint="eastAsia"/>
          <w:bCs/>
          <w:sz w:val="28"/>
          <w:szCs w:val="28"/>
        </w:rPr>
        <w:t>日印发</w:t>
      </w:r>
      <w:bookmarkEnd w:id="1"/>
    </w:p>
    <w:sectPr w:rsidR="0023046A" w:rsidRPr="0023046A" w:rsidSect="001A57B8">
      <w:footerReference w:type="default" r:id="rId6"/>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56FDA" w:rsidRDefault="00256FDA" w:rsidP="001A57B8">
      <w:r>
        <w:separator/>
      </w:r>
    </w:p>
  </w:endnote>
  <w:endnote w:type="continuationSeparator" w:id="0">
    <w:p w:rsidR="00256FDA" w:rsidRDefault="00256FDA" w:rsidP="001A5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方正小标宋简体">
    <w:panose1 w:val="02010601030101010101"/>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方正小标宋_GBK">
    <w:altName w:val="微软雅黑"/>
    <w:charset w:val="86"/>
    <w:family w:val="script"/>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6029610"/>
      <w:docPartObj>
        <w:docPartGallery w:val="Page Numbers (Bottom of Page)"/>
        <w:docPartUnique/>
      </w:docPartObj>
    </w:sdtPr>
    <w:sdtContent>
      <w:p w:rsidR="001A57B8" w:rsidRDefault="001A57B8">
        <w:pPr>
          <w:pStyle w:val="a5"/>
          <w:jc w:val="right"/>
        </w:pPr>
        <w:r>
          <w:fldChar w:fldCharType="begin"/>
        </w:r>
        <w:r>
          <w:instrText>PAGE   \* MERGEFORMAT</w:instrText>
        </w:r>
        <w:r>
          <w:fldChar w:fldCharType="separate"/>
        </w:r>
        <w:r>
          <w:rPr>
            <w:lang w:val="zh-CN"/>
          </w:rPr>
          <w:t>2</w:t>
        </w:r>
        <w:r>
          <w:fldChar w:fldCharType="end"/>
        </w:r>
      </w:p>
    </w:sdtContent>
  </w:sdt>
  <w:p w:rsidR="001A57B8" w:rsidRDefault="001A57B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56FDA" w:rsidRDefault="00256FDA" w:rsidP="001A57B8">
      <w:r>
        <w:separator/>
      </w:r>
    </w:p>
  </w:footnote>
  <w:footnote w:type="continuationSeparator" w:id="0">
    <w:p w:rsidR="00256FDA" w:rsidRDefault="00256FDA" w:rsidP="001A57B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515"/>
    <w:rsid w:val="00070515"/>
    <w:rsid w:val="000C7CBC"/>
    <w:rsid w:val="001A57B8"/>
    <w:rsid w:val="0023046A"/>
    <w:rsid w:val="00256FDA"/>
    <w:rsid w:val="003C6D27"/>
    <w:rsid w:val="004C23BF"/>
    <w:rsid w:val="005B2C2E"/>
    <w:rsid w:val="0074681E"/>
    <w:rsid w:val="007A1824"/>
    <w:rsid w:val="00875D08"/>
    <w:rsid w:val="00BE7776"/>
    <w:rsid w:val="00D62518"/>
    <w:rsid w:val="00D96D55"/>
    <w:rsid w:val="00DC29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71809F"/>
  <w15:chartTrackingRefBased/>
  <w15:docId w15:val="{A2C02BB6-3DAE-45FF-B31B-855F90127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515"/>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A57B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A57B8"/>
    <w:rPr>
      <w:rFonts w:ascii="Times New Roman" w:eastAsia="宋体" w:hAnsi="Times New Roman" w:cs="Times New Roman"/>
      <w:sz w:val="18"/>
      <w:szCs w:val="18"/>
    </w:rPr>
  </w:style>
  <w:style w:type="paragraph" w:styleId="a5">
    <w:name w:val="footer"/>
    <w:basedOn w:val="a"/>
    <w:link w:val="a6"/>
    <w:uiPriority w:val="99"/>
    <w:unhideWhenUsed/>
    <w:rsid w:val="001A57B8"/>
    <w:pPr>
      <w:tabs>
        <w:tab w:val="center" w:pos="4153"/>
        <w:tab w:val="right" w:pos="8306"/>
      </w:tabs>
      <w:snapToGrid w:val="0"/>
      <w:jc w:val="left"/>
    </w:pPr>
    <w:rPr>
      <w:sz w:val="18"/>
      <w:szCs w:val="18"/>
    </w:rPr>
  </w:style>
  <w:style w:type="character" w:customStyle="1" w:styleId="a6">
    <w:name w:val="页脚 字符"/>
    <w:basedOn w:val="a0"/>
    <w:link w:val="a5"/>
    <w:uiPriority w:val="99"/>
    <w:rsid w:val="001A57B8"/>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10</Pages>
  <Words>721</Words>
  <Characters>4110</Characters>
  <Application>Microsoft Office Word</Application>
  <DocSecurity>0</DocSecurity>
  <Lines>34</Lines>
  <Paragraphs>9</Paragraphs>
  <ScaleCrop>false</ScaleCrop>
  <Company/>
  <LinksUpToDate>false</LinksUpToDate>
  <CharactersWithSpaces>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cp:lastPrinted>2023-05-09T03:10:00Z</cp:lastPrinted>
  <dcterms:created xsi:type="dcterms:W3CDTF">2023-04-24T01:21:00Z</dcterms:created>
  <dcterms:modified xsi:type="dcterms:W3CDTF">2023-05-09T03:51:00Z</dcterms:modified>
</cp:coreProperties>
</file>