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0518DF3" w14:textId="0CE988D3" w:rsidR="009303D9" w:rsidRPr="009D5985" w:rsidRDefault="008829EE" w:rsidP="009D5985">
      <w:pPr>
        <w:pStyle w:val="papertitle"/>
        <w:spacing w:before="5pt" w:beforeAutospacing="1" w:after="5pt" w:afterAutospacing="1"/>
        <w:rPr>
          <w:kern w:val="48"/>
        </w:rPr>
      </w:pPr>
      <w:r>
        <w:rPr>
          <w:kern w:val="48"/>
        </w:rPr>
        <w:t>A Data Analysis</w:t>
      </w:r>
      <w:r w:rsidR="009D5985">
        <w:rPr>
          <w:kern w:val="48"/>
        </w:rPr>
        <w:t xml:space="preserve"> </w:t>
      </w:r>
      <w:r>
        <w:rPr>
          <w:kern w:val="48"/>
        </w:rPr>
        <w:t xml:space="preserve">Pipeline for </w:t>
      </w:r>
      <w:r w:rsidR="00CF01CB">
        <w:rPr>
          <w:kern w:val="48"/>
        </w:rPr>
        <w:t>Identifying</w:t>
      </w:r>
      <w:r>
        <w:rPr>
          <w:kern w:val="48"/>
        </w:rPr>
        <w:t xml:space="preserve"> </w:t>
      </w:r>
      <w:r w:rsidR="009D5985">
        <w:rPr>
          <w:kern w:val="48"/>
        </w:rPr>
        <w:t xml:space="preserve">Periodic </w:t>
      </w:r>
      <w:r>
        <w:rPr>
          <w:kern w:val="48"/>
        </w:rPr>
        <w:t>Processes</w:t>
      </w:r>
      <w:r w:rsidR="009D5985">
        <w:rPr>
          <w:kern w:val="48"/>
        </w:rPr>
        <w:t xml:space="preserve"> </w:t>
      </w:r>
      <w:r w:rsidR="00CF01CB">
        <w:rPr>
          <w:kern w:val="48"/>
        </w:rPr>
        <w:t>during</w:t>
      </w:r>
      <w:r w:rsidR="009D5985">
        <w:rPr>
          <w:kern w:val="48"/>
        </w:rPr>
        <w:t xml:space="preserve"> Drosophila Development</w:t>
      </w:r>
    </w:p>
    <w:p w14:paraId="53BF5EEB" w14:textId="77777777" w:rsidR="00D7522C" w:rsidRDefault="00D7522C" w:rsidP="003B4E04">
      <w:pPr>
        <w:pStyle w:val="Author"/>
        <w:spacing w:before="5pt" w:beforeAutospacing="1" w:after="5pt" w:afterAutospacing="1" w:line="6pt" w:lineRule="auto"/>
        <w:rPr>
          <w:sz w:val="16"/>
          <w:szCs w:val="16"/>
        </w:rPr>
      </w:pPr>
    </w:p>
    <w:p w14:paraId="6FA94DB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D164BE1" w14:textId="77777777" w:rsidR="009F1D79" w:rsidRDefault="009D5985">
      <w:p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Mohammad Shafiqul Islam</w:t>
      </w:r>
      <w:r>
        <w:rPr>
          <w:sz w:val="18"/>
          <w:szCs w:val="18"/>
        </w:rPr>
        <w:br/>
      </w:r>
      <w:r w:rsidRPr="009D5985">
        <w:rPr>
          <w:i/>
          <w:sz w:val="18"/>
          <w:szCs w:val="18"/>
        </w:rPr>
        <w:t>Department of Electrical and Computer Engineering</w:t>
      </w:r>
      <w:r w:rsidRPr="00F847A6">
        <w:rPr>
          <w:sz w:val="18"/>
          <w:szCs w:val="18"/>
        </w:rPr>
        <w:br/>
      </w:r>
      <w:r w:rsidRPr="009D5985">
        <w:rPr>
          <w:i/>
          <w:sz w:val="18"/>
          <w:szCs w:val="18"/>
        </w:rPr>
        <w:t>North South University</w:t>
      </w:r>
      <w:r w:rsidRPr="00F847A6">
        <w:rPr>
          <w:i/>
          <w:sz w:val="18"/>
          <w:szCs w:val="18"/>
        </w:rPr>
        <w:br/>
      </w:r>
      <w:r>
        <w:rPr>
          <w:sz w:val="18"/>
          <w:szCs w:val="18"/>
        </w:rPr>
        <w:t>Dhaka, Bangladesh</w:t>
      </w:r>
      <w:r w:rsidRPr="00F847A6">
        <w:rPr>
          <w:sz w:val="18"/>
          <w:szCs w:val="18"/>
        </w:rPr>
        <w:br/>
      </w:r>
      <w:r>
        <w:rPr>
          <w:sz w:val="18"/>
          <w:szCs w:val="18"/>
        </w:rPr>
        <w:t>mdshafiqul.islam@northsouth.edu</w:t>
      </w:r>
      <w:r>
        <w:rPr>
          <w:sz w:val="18"/>
          <w:szCs w:val="18"/>
        </w:rPr>
        <w:br w:type="column"/>
      </w:r>
      <w:r>
        <w:rPr>
          <w:sz w:val="18"/>
          <w:szCs w:val="18"/>
        </w:rPr>
        <w:t xml:space="preserve">Mohammad </w:t>
      </w:r>
      <w:proofErr w:type="spellStart"/>
      <w:r>
        <w:rPr>
          <w:sz w:val="18"/>
          <w:szCs w:val="18"/>
        </w:rPr>
        <w:t>Rafsun</w:t>
      </w:r>
      <w:proofErr w:type="spellEnd"/>
      <w:r>
        <w:rPr>
          <w:sz w:val="18"/>
          <w:szCs w:val="18"/>
        </w:rPr>
        <w:t xml:space="preserve"> </w:t>
      </w:r>
      <w:proofErr w:type="spellStart"/>
      <w:r>
        <w:rPr>
          <w:sz w:val="18"/>
          <w:szCs w:val="18"/>
        </w:rPr>
        <w:t>Jany</w:t>
      </w:r>
      <w:proofErr w:type="spellEnd"/>
      <w:r>
        <w:rPr>
          <w:sz w:val="18"/>
          <w:szCs w:val="18"/>
        </w:rPr>
        <w:t xml:space="preserve"> </w:t>
      </w:r>
      <w:proofErr w:type="spellStart"/>
      <w:r>
        <w:rPr>
          <w:sz w:val="18"/>
          <w:szCs w:val="18"/>
        </w:rPr>
        <w:t>Mahin</w:t>
      </w:r>
      <w:proofErr w:type="spellEnd"/>
      <w:r>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sidRPr="00F847A6">
        <w:rPr>
          <w:sz w:val="18"/>
          <w:szCs w:val="18"/>
        </w:rPr>
        <w:br/>
      </w:r>
      <w:r>
        <w:rPr>
          <w:sz w:val="18"/>
          <w:szCs w:val="18"/>
        </w:rPr>
        <w:t>jany.mahin@northsouth.edu</w:t>
      </w:r>
      <w:r>
        <w:rPr>
          <w:sz w:val="18"/>
          <w:szCs w:val="18"/>
        </w:rPr>
        <w:br w:type="column"/>
      </w:r>
      <w:proofErr w:type="spellStart"/>
      <w:r>
        <w:rPr>
          <w:sz w:val="18"/>
          <w:szCs w:val="18"/>
        </w:rPr>
        <w:t>Ahsanur</w:t>
      </w:r>
      <w:proofErr w:type="spellEnd"/>
      <w:r>
        <w:rPr>
          <w:sz w:val="18"/>
          <w:szCs w:val="18"/>
        </w:rPr>
        <w:t xml:space="preserve"> Rahman</w:t>
      </w:r>
      <w:r w:rsidRPr="00F847A6">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Pr>
          <w:sz w:val="18"/>
          <w:szCs w:val="18"/>
        </w:rPr>
        <w:br/>
        <w:t>ahsanur.rahman@northsouth.edu</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768E35F5" w:rsidR="004D72B5" w:rsidRDefault="009303D9" w:rsidP="00972203">
      <w:pPr>
        <w:pStyle w:val="Abstract"/>
        <w:rPr>
          <w:i/>
          <w:iCs/>
        </w:rPr>
      </w:pPr>
      <w:r>
        <w:rPr>
          <w:i/>
          <w:iCs/>
        </w:rPr>
        <w:t>Abstract</w:t>
      </w:r>
      <w:r w:rsidR="00F55BFA">
        <w:rPr>
          <w:i/>
          <w:iCs/>
        </w:rPr>
        <w:t xml:space="preserve"> </w:t>
      </w:r>
      <w:r>
        <w:t>—</w:t>
      </w:r>
      <w:r w:rsidR="00F55BFA">
        <w:t xml:space="preserve"> </w:t>
      </w:r>
      <w:r w:rsidR="009D5985">
        <w:t xml:space="preserve">In this </w:t>
      </w:r>
      <w:r w:rsidR="00F55BFA">
        <w:t>paper</w:t>
      </w:r>
      <w:r w:rsidR="009D5985">
        <w:t xml:space="preserve">, we propose a computational pipeline that can be used to unearth periodic processes and their regulators in any organism along with the networks governing such periodicity. Our approach is based on mining periodic subgraphs from temporal gene networks. Specifically, we collected 30 time varying gene networks inferred from temporal expression profiles of </w:t>
      </w:r>
      <w:r w:rsidR="00F55BFA">
        <w:t xml:space="preserve">588 </w:t>
      </w:r>
      <w:r w:rsidR="009D5985">
        <w:t>Drosophila genes, computed periodic subgraphs in those networks, and analyzed the</w:t>
      </w:r>
      <w:r w:rsidR="00F55BFA">
        <w:t>m</w:t>
      </w:r>
      <w:r w:rsidR="009D5985">
        <w:t xml:space="preserve"> in a number of ways </w:t>
      </w:r>
      <w:r w:rsidR="00F55BFA">
        <w:t xml:space="preserve">in order </w:t>
      </w:r>
      <w:r w:rsidR="009D5985">
        <w:t xml:space="preserve">to </w:t>
      </w:r>
      <w:r w:rsidR="00F55BFA">
        <w:t>discover</w:t>
      </w:r>
      <w:r w:rsidR="009D5985">
        <w:t xml:space="preserve"> their biological significance. Our results show that th</w:t>
      </w:r>
      <w:r w:rsidR="00F55BFA">
        <w:t>e largest connected component in</w:t>
      </w:r>
      <w:r w:rsidR="009D5985">
        <w:t xml:space="preserve"> the periodic subgraph</w:t>
      </w:r>
      <w:r w:rsidR="00F55BFA">
        <w:t>s</w:t>
      </w:r>
      <w:r w:rsidR="009D5985">
        <w:t xml:space="preserve"> as well as hub genes and dense subgraphs in that component are highly enriched in periodically active gene-functions. We also devised a way to find the regulators of these periodic functions. We show the superiority of our approach as compared to a baseline method that finds </w:t>
      </w:r>
      <w:r w:rsidR="00F55BFA">
        <w:t>aperiodic</w:t>
      </w:r>
      <w:r w:rsidR="009D5985">
        <w:t xml:space="preserve"> subgraphs by showing that similar analysis on </w:t>
      </w:r>
      <w:r w:rsidR="00F55BFA">
        <w:t>aperiodic</w:t>
      </w:r>
      <w:r w:rsidR="009D5985">
        <w:t xml:space="preserve"> subgraphs fails to discover </w:t>
      </w:r>
      <w:r w:rsidR="00750678">
        <w:t>periodic</w:t>
      </w:r>
      <w:r w:rsidR="009D5985">
        <w:t xml:space="preserve"> gene functions. To the best of our knowledge, this work is the first of its kind in the field of network biology.</w:t>
      </w:r>
    </w:p>
    <w:p w14:paraId="0AB67959" w14:textId="77777777" w:rsidR="009303D9" w:rsidRPr="004D72B5" w:rsidRDefault="00D47413" w:rsidP="00972203">
      <w:pPr>
        <w:pStyle w:val="Keywords"/>
      </w:pPr>
      <w:r w:rsidRPr="004D72B5">
        <w:t>Keywords—</w:t>
      </w:r>
      <w:r>
        <w:t>periodic subgraph, graph mining, time-varying networks, periodic process, periodic regulator, Drosophila</w:t>
      </w:r>
    </w:p>
    <w:p w14:paraId="155A08ED" w14:textId="77777777" w:rsidR="009303D9" w:rsidRPr="00D632BE" w:rsidRDefault="00D47413" w:rsidP="006B6B66">
      <w:pPr>
        <w:pStyle w:val="Heading1"/>
      </w:pPr>
      <w:r>
        <w:t>Introduction</w:t>
      </w:r>
    </w:p>
    <w:p w14:paraId="3A152B6A" w14:textId="2D91D634"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Pr>
          <w:lang w:val="en-US"/>
        </w:rPr>
        <w:fldChar w:fldCharType="begin" w:fldLock="1"/>
      </w:r>
      <w:r>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Pr>
          <w:lang w:val="en-US"/>
        </w:rPr>
        <w:fldChar w:fldCharType="separate"/>
      </w:r>
      <w:r w:rsidRPr="00D47413">
        <w:rPr>
          <w:noProof/>
          <w:lang w:val="en-US"/>
        </w:rPr>
        <w:t>[1]</w:t>
      </w:r>
      <w:r>
        <w:rPr>
          <w:lang w:val="en-US"/>
        </w:rPr>
        <w:fldChar w:fldCharType="end"/>
      </w:r>
      <w:r>
        <w:rPr>
          <w:lang w:val="en-US"/>
        </w:rPr>
        <w:t xml:space="preserve">, </w:t>
      </w:r>
      <w:r>
        <w:t>dense subgraphs</w:t>
      </w:r>
      <w:r>
        <w:rPr>
          <w:lang w:val="en-US"/>
        </w:rPr>
        <w:t xml:space="preserve"> </w:t>
      </w:r>
      <w:r>
        <w:rPr>
          <w:lang w:val="en-US"/>
        </w:rPr>
        <w:fldChar w:fldCharType="begin" w:fldLock="1"/>
      </w:r>
      <w:r w:rsidR="005621A8">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Pr>
          <w:lang w:val="en-US"/>
        </w:rPr>
        <w:fldChar w:fldCharType="separate"/>
      </w:r>
      <w:r w:rsidRPr="00D47413">
        <w:rPr>
          <w:noProof/>
          <w:lang w:val="en-US"/>
        </w:rPr>
        <w:t>[2]</w:t>
      </w:r>
      <w:r>
        <w:rPr>
          <w:lang w:val="en-US"/>
        </w:rPr>
        <w:fldChar w:fldCharType="end"/>
      </w:r>
      <w:r>
        <w:rPr>
          <w:lang w:val="en-US"/>
        </w:rPr>
        <w:t xml:space="preserve">, </w:t>
      </w:r>
      <w:r w:rsidR="005621A8">
        <w:t>frequent dense subgraphs</w:t>
      </w:r>
      <w:r w:rsidR="005621A8">
        <w:rPr>
          <w:lang w:val="en-US"/>
        </w:rPr>
        <w:t xml:space="preserve"> </w:t>
      </w:r>
      <w:r w:rsidR="005621A8">
        <w:rPr>
          <w:lang w:val="en-US"/>
        </w:rPr>
        <w:fldChar w:fldCharType="begin" w:fldLock="1"/>
      </w:r>
      <w:r w:rsidR="00F23194">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5621A8">
        <w:rPr>
          <w:lang w:val="en-US"/>
        </w:rPr>
        <w:fldChar w:fldCharType="separate"/>
      </w:r>
      <w:r w:rsidR="005621A8" w:rsidRPr="005621A8">
        <w:rPr>
          <w:noProof/>
          <w:lang w:val="en-US"/>
        </w:rPr>
        <w:t>[3]</w:t>
      </w:r>
      <w:r w:rsidR="005621A8">
        <w:rPr>
          <w:lang w:val="en-US"/>
        </w:rPr>
        <w:fldChar w:fldCharType="end"/>
      </w:r>
      <w:r w:rsidR="005621A8">
        <w:rPr>
          <w:lang w:val="en-US"/>
        </w:rPr>
        <w:t xml:space="preserve">, </w:t>
      </w:r>
      <w:r w:rsidR="005621A8">
        <w:t>periodic subgraphs</w:t>
      </w:r>
      <w:r w:rsidR="005621A8">
        <w:rPr>
          <w:lang w:val="en-US"/>
        </w:rPr>
        <w:t xml:space="preserve"> </w:t>
      </w:r>
      <w:r w:rsidR="00F23194">
        <w:rPr>
          <w:lang w:val="en-US"/>
        </w:rPr>
        <w:fldChar w:fldCharType="begin" w:fldLock="1"/>
      </w:r>
      <w:r w:rsidR="00F23194">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F23194">
        <w:rPr>
          <w:lang w:val="en-US"/>
        </w:rPr>
        <w:fldChar w:fldCharType="separate"/>
      </w:r>
      <w:r w:rsidR="00F23194" w:rsidRPr="00F23194">
        <w:rPr>
          <w:noProof/>
          <w:lang w:val="en-US"/>
        </w:rPr>
        <w:t>[4]</w:t>
      </w:r>
      <w:r w:rsidR="00F23194">
        <w:rPr>
          <w:lang w:val="en-US"/>
        </w:rPr>
        <w:fldChar w:fldCharType="end"/>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F23194">
        <w:rPr>
          <w:lang w:val="en-US"/>
        </w:rPr>
        <w:t xml:space="preserve"> </w:t>
      </w:r>
      <w:r w:rsidR="00F23194">
        <w:rPr>
          <w:lang w:val="en-US"/>
        </w:rPr>
        <w:fldChar w:fldCharType="begin" w:fldLock="1"/>
      </w:r>
      <w:r w:rsidR="00F23194">
        <w:rPr>
          <w:lang w:val="en-US"/>
        </w:rPr>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F23194">
        <w:rPr>
          <w:lang w:val="en-US"/>
        </w:rPr>
        <w:fldChar w:fldCharType="separate"/>
      </w:r>
      <w:r w:rsidR="00F23194" w:rsidRPr="00F23194">
        <w:rPr>
          <w:noProof/>
          <w:lang w:val="en-US"/>
        </w:rPr>
        <w:t>[5]</w:t>
      </w:r>
      <w:r w:rsidR="00F23194">
        <w:rPr>
          <w:lang w:val="en-US"/>
        </w:rPr>
        <w:fldChar w:fldCharType="end"/>
      </w:r>
      <w:r w:rsidR="00F23194">
        <w:rPr>
          <w:lang w:val="en-US"/>
        </w:rPr>
        <w:t xml:space="preserve">, </w:t>
      </w:r>
      <w:r w:rsidR="00F23194">
        <w:t>dense subgraphs reveal underlying communities in a social network</w:t>
      </w:r>
      <w:r w:rsidR="00F23194">
        <w:rPr>
          <w:lang w:val="en-US"/>
        </w:rPr>
        <w:t xml:space="preserve"> </w:t>
      </w:r>
      <w:r w:rsidR="00F23194">
        <w:rPr>
          <w:lang w:val="en-US"/>
        </w:rPr>
        <w:fldChar w:fldCharType="begin" w:fldLock="1"/>
      </w:r>
      <w:r w:rsidR="009B51D1">
        <w:rPr>
          <w:lang w:val="en-US"/>
        </w:rPr>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9B51D1">
        <w:rPr>
          <w:rFonts w:hint="eastAsia"/>
          <w:lang w:val="en-US"/>
        </w:rPr>
        <w:instrText>17 until January 2018 while camera traps were deployed. In addition, &lt;i&gt;N&lt;/i&gt; = 641 events are based on a comparison of the two close</w:instrText>
      </w:r>
      <w:r w:rsidR="009B51D1">
        <w:rPr>
          <w:rFonts w:hint="eastAsia"/>
          <w:lang w:val="en-US"/>
        </w:rPr>
        <w:instrText>‐</w:instrText>
      </w:r>
      <w:r w:rsidR="009B51D1">
        <w:rPr>
          <w:rFonts w:hint="eastAsia"/>
          <w:lang w:val="en-US"/>
        </w:rPr>
        <w:instrText>up camera traps especially\n            designed for birds. These events were all directly observed by the authors. Thus,</w:instrText>
      </w:r>
      <w:r w:rsidR="009B51D1">
        <w:rPr>
          <w:lang w:val="en-US"/>
        </w:rPr>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F23194">
        <w:rPr>
          <w:lang w:val="en-US"/>
        </w:rPr>
        <w:fldChar w:fldCharType="separate"/>
      </w:r>
      <w:r w:rsidR="00F23194" w:rsidRPr="00F23194">
        <w:rPr>
          <w:noProof/>
          <w:lang w:val="en-US"/>
        </w:rPr>
        <w:t>[6]</w:t>
      </w:r>
      <w:r w:rsidR="00F23194">
        <w:rPr>
          <w:lang w:val="en-US"/>
        </w:rPr>
        <w:fldChar w:fldCharType="end"/>
      </w:r>
      <w:r w:rsidR="00F23194">
        <w:rPr>
          <w:lang w:val="en-US"/>
        </w:rPr>
        <w:t xml:space="preserve">, </w:t>
      </w:r>
      <w:r w:rsidR="00F23194">
        <w:t>frequent dense subgraphs tend to indicate communities in a sequence of communication networks</w:t>
      </w:r>
      <w:r w:rsidR="009B51D1">
        <w:rPr>
          <w:lang w:val="en-US"/>
        </w:rPr>
        <w:t xml:space="preserve"> </w:t>
      </w:r>
      <w:r w:rsidR="009B51D1">
        <w:rPr>
          <w:lang w:val="en-US"/>
        </w:rPr>
        <w:fldChar w:fldCharType="begin" w:fldLock="1"/>
      </w:r>
      <w:r w:rsidR="00706242">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9B51D1">
        <w:rPr>
          <w:lang w:val="en-US"/>
        </w:rPr>
        <w:fldChar w:fldCharType="separate"/>
      </w:r>
      <w:r w:rsidR="009B51D1" w:rsidRPr="009B51D1">
        <w:rPr>
          <w:noProof/>
          <w:lang w:val="en-US"/>
        </w:rPr>
        <w:t>[7]</w:t>
      </w:r>
      <w:r w:rsidR="009B51D1">
        <w:rPr>
          <w:lang w:val="en-US"/>
        </w:rPr>
        <w:fldChar w:fldCharType="end"/>
      </w:r>
      <w:r w:rsidR="009B51D1">
        <w:rPr>
          <w:lang w:val="en-US"/>
        </w:rPr>
        <w:t xml:space="preserve">, </w:t>
      </w:r>
      <w:r w:rsidR="009B51D1">
        <w:t>periodic subgraphs often indicate periodically formed communities in dynamic social networks</w:t>
      </w:r>
      <w:r w:rsidR="009B51D1">
        <w:rPr>
          <w:lang w:val="en-US"/>
        </w:rPr>
        <w:t xml:space="preserve"> [4],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34E33388" w:rsidR="00CC053F" w:rsidRDefault="00CC053F" w:rsidP="00E7596C">
      <w:pPr>
        <w:pStyle w:val="BodyText"/>
        <w:rPr>
          <w:lang w:val="en-US"/>
        </w:rPr>
      </w:pPr>
      <w:r>
        <w:t>It is well-known that multiple processes get activated periodically to regulate/maintain cell-cycle</w:t>
      </w:r>
      <w:r>
        <w:rPr>
          <w:lang w:val="en-US"/>
        </w:rPr>
        <w:t xml:space="preserve"> </w:t>
      </w:r>
      <w:r>
        <w:rPr>
          <w:lang w:val="en-US"/>
        </w:rPr>
        <w:fldChar w:fldCharType="begin" w:fldLock="1"/>
      </w:r>
      <w:r>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[8]","plainTextFormattedCitation":"[8]","previouslyFormattedCitation":"[8]"},"properties":{"noteIndex":0},"schema":"https://github.com/citation-style-language/schema/raw/master/csl-citation.json"}</w:instrText>
      </w:r>
      <w:r>
        <w:rPr>
          <w:lang w:val="en-US"/>
        </w:rPr>
        <w:fldChar w:fldCharType="separate"/>
      </w:r>
      <w:r w:rsidRPr="00CC053F">
        <w:rPr>
          <w:noProof/>
          <w:lang w:val="en-US"/>
        </w:rPr>
        <w:t>[8]</w:t>
      </w:r>
      <w:r>
        <w:rPr>
          <w:lang w:val="en-US"/>
        </w:rPr>
        <w:fldChar w:fldCharType="end"/>
      </w:r>
      <w:r>
        <w:rPr>
          <w:lang w:val="en-US"/>
        </w:rPr>
        <w:t xml:space="preserve"> </w:t>
      </w:r>
      <w:r>
        <w:t>and circadian rhythm (sleep-wake cycle)</w:t>
      </w:r>
      <w:r>
        <w:rPr>
          <w:lang w:val="en-US"/>
        </w:rPr>
        <w:t xml:space="preserve"> </w:t>
      </w:r>
      <w:r>
        <w:rPr>
          <w:lang w:val="en-US"/>
        </w:rPr>
        <w:fldChar w:fldCharType="begin" w:fldLock="1"/>
      </w:r>
      <w:r w:rsidR="00887039">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Pr>
          <w:lang w:val="en-US"/>
        </w:rPr>
        <w:fldChar w:fldCharType="separate"/>
      </w:r>
      <w:r w:rsidRPr="00CC053F">
        <w:rPr>
          <w:noProof/>
          <w:lang w:val="en-US"/>
        </w:rPr>
        <w:t>[9]</w:t>
      </w:r>
      <w:r>
        <w:rPr>
          <w:lang w:val="en-US"/>
        </w:rPr>
        <w:fldChar w:fldCharType="end"/>
      </w:r>
      <w:r>
        <w:rPr>
          <w:lang w:val="en-US"/>
        </w:rPr>
        <w:t xml:space="preserve">. </w:t>
      </w:r>
      <w:r>
        <w:t xml:space="preserve">Periodic oscillation was also observed in the abundance of diverse cellular molecules such as </w:t>
      </w:r>
      <w:proofErr w:type="spellStart"/>
      <w:r>
        <w:t>cAMP</w:t>
      </w:r>
      <w:proofErr w:type="spellEnd"/>
      <w:r>
        <w:t xml:space="preserve">  secreted by starved </w:t>
      </w:r>
      <w:proofErr w:type="spellStart"/>
      <w:r>
        <w:t>Dictyostelium</w:t>
      </w:r>
      <w:proofErr w:type="spellEnd"/>
      <w:r>
        <w:t xml:space="preserve"> </w:t>
      </w:r>
      <w:proofErr w:type="spellStart"/>
      <w:r>
        <w:t>discoideum</w:t>
      </w:r>
      <w:proofErr w:type="spellEnd"/>
      <w:r>
        <w:t xml:space="preserve"> (with a period of about 5 min), cytosolic Ca</w:t>
      </w:r>
      <w:r w:rsidRPr="008C6837">
        <w:rPr>
          <w:vertAlign w:val="superscript"/>
        </w:rPr>
        <w:t>++</w:t>
      </w:r>
      <w:r>
        <w:t xml:space="preserve"> ion (period depends on cell type), NF-K</w:t>
      </w:r>
      <w:r w:rsidRPr="008C6837">
        <w:t>B</w:t>
      </w:r>
      <w:r>
        <w:t xml:space="preserve"> (period is about 100 min), tumor suppressor p53 (period is a few hours), etc</w:t>
      </w:r>
      <w:r>
        <w:rPr>
          <w:lang w:val="en-US"/>
        </w:rPr>
        <w:t>. [</w:t>
      </w:r>
      <w:r w:rsidR="00887039">
        <w:rPr>
          <w:lang w:val="en-US"/>
        </w:rPr>
        <w:t>9</w:t>
      </w:r>
      <w:r>
        <w:rPr>
          <w:lang w:val="en-US"/>
        </w:rPr>
        <w:t>].</w:t>
      </w:r>
    </w:p>
    <w:p w14:paraId="0FEB3E94" w14:textId="632B6C5F"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Pr>
          <w:lang w:val="en-US"/>
        </w:rPr>
        <w:t xml:space="preserve"> [</w:t>
      </w:r>
      <w:r w:rsidR="00887039">
        <w:rPr>
          <w:lang w:val="en-US"/>
        </w:rPr>
        <w:t>9</w:t>
      </w:r>
      <w:r>
        <w:rPr>
          <w:lang w:val="en-US"/>
        </w:rPr>
        <w:t xml:space="preserve">]. </w:t>
      </w:r>
      <w:r>
        <w:t xml:space="preserve">In vertebrate embryos, Notch signaling pathway periodically activates cellular processes involved in </w:t>
      </w:r>
      <w:proofErr w:type="spellStart"/>
      <w:r>
        <w:t>somitogenesis</w:t>
      </w:r>
      <w:proofErr w:type="spellEnd"/>
      <w:r>
        <w:rPr>
          <w:lang w:val="en-US"/>
        </w:rPr>
        <w:t xml:space="preserve"> [</w:t>
      </w:r>
      <w:r w:rsidR="00887039">
        <w:rPr>
          <w:lang w:val="en-US"/>
        </w:rPr>
        <w:t>9</w:t>
      </w:r>
      <w:r>
        <w:rPr>
          <w:lang w:val="en-US"/>
        </w:rPr>
        <w:t xml:space="preserve">]. </w:t>
      </w:r>
      <w:r>
        <w:t xml:space="preserve">DNA synthesis happens periodically during the early development of </w:t>
      </w:r>
      <w:proofErr w:type="spellStart"/>
      <w:r>
        <w:t>Xenopus</w:t>
      </w:r>
      <w:proofErr w:type="spellEnd"/>
      <w:r>
        <w:rPr>
          <w:lang w:val="en-US"/>
        </w:rPr>
        <w:t xml:space="preserve"> </w:t>
      </w:r>
      <w:r w:rsidR="00887039">
        <w:rPr>
          <w:lang w:val="en-US"/>
        </w:rPr>
        <w:fldChar w:fldCharType="begin" w:fldLock="1"/>
      </w:r>
      <w:r w:rsidR="00887039">
        <w:rPr>
          <w:lang w:val="en-US"/>
        </w:rPr>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9a7a74b5-2419-3602-95a5-63d07b2a6dda"]}],"mendeley":{"formattedCitation":"[10]","plainTextFormattedCitation":"[10]","previouslyFormattedCitation":"[10]"},"properties":{"noteIndex":0},"schema":"https://github.com/citation-style-language/schema/raw/master/csl-citation.json"}</w:instrText>
      </w:r>
      <w:r w:rsidR="00887039">
        <w:rPr>
          <w:lang w:val="en-US"/>
        </w:rPr>
        <w:fldChar w:fldCharType="separate"/>
      </w:r>
      <w:r w:rsidR="00887039" w:rsidRPr="00887039">
        <w:rPr>
          <w:noProof/>
          <w:lang w:val="en-US"/>
        </w:rPr>
        <w:t>[10]</w:t>
      </w:r>
      <w:r w:rsidR="00887039">
        <w:rPr>
          <w:lang w:val="en-US"/>
        </w:rPr>
        <w:fldChar w:fldCharType="end"/>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887039">
        <w:rPr>
          <w:lang w:val="en-US"/>
        </w:rPr>
        <w:fldChar w:fldCharType="begin" w:fldLock="1"/>
      </w:r>
      <w:r w:rsidR="00887039">
        <w:rPr>
          <w:lang w:val="en-US"/>
        </w:rPr>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plainTextFormattedCitation":"[11]","previouslyFormattedCitation":"[11]"},"properties":{"noteIndex":0},"schema":"https://github.com/citation-style-language/schema/raw/master/csl-citation.json"}</w:instrText>
      </w:r>
      <w:r w:rsidR="00887039">
        <w:rPr>
          <w:lang w:val="en-US"/>
        </w:rPr>
        <w:fldChar w:fldCharType="separate"/>
      </w:r>
      <w:r w:rsidR="00887039" w:rsidRPr="00887039">
        <w:rPr>
          <w:noProof/>
          <w:lang w:val="en-US"/>
        </w:rPr>
        <w:t>[11]</w:t>
      </w:r>
      <w:r w:rsidR="00887039">
        <w:rPr>
          <w:lang w:val="en-US"/>
        </w:rPr>
        <w:fldChar w:fldCharType="end"/>
      </w:r>
      <w:r w:rsidR="00887039">
        <w:rPr>
          <w:lang w:val="en-US"/>
        </w:rPr>
        <w:t>.</w:t>
      </w:r>
    </w:p>
    <w:p w14:paraId="6305096C" w14:textId="1C04B71E"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Pr>
          <w:lang w:val="en-US"/>
        </w:rPr>
        <w:t xml:space="preserve"> [9]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Pr>
          <w:lang w:val="en-US"/>
        </w:rPr>
        <w:fldChar w:fldCharType="begin" w:fldLock="1"/>
      </w:r>
      <w:r w:rsidR="00A60CC3">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Pr>
          <w:lang w:val="en-US"/>
        </w:rPr>
        <w:fldChar w:fldCharType="separate"/>
      </w:r>
      <w:r w:rsidRPr="00887039">
        <w:rPr>
          <w:noProof/>
          <w:lang w:val="en-US"/>
        </w:rPr>
        <w:t>[12]</w:t>
      </w:r>
      <w:r>
        <w:rPr>
          <w:lang w:val="en-US"/>
        </w:rPr>
        <w:fldChar w:fldCharType="end"/>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77777777" w:rsidR="00887039" w:rsidRDefault="00887039" w:rsidP="00887039">
      <w:pPr>
        <w:pStyle w:val="BodyText"/>
        <w:numPr>
          <w:ilvl w:val="0"/>
          <w:numId w:val="25"/>
        </w:numPr>
        <w:tabs>
          <w:tab w:val="clear" w:pos="14.40pt"/>
        </w:tabs>
        <w:spacing w:line="12pt" w:lineRule="auto"/>
        <w:ind w:start="9pt" w:hanging="9pt"/>
      </w:pPr>
      <w:r>
        <w:t>We demonstrate the importance of mining periodic subgraphs in time-varying gene networks on the basis of extensive literature review.</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5960506B" w:rsidR="00887039" w:rsidRDefault="00887039" w:rsidP="00887039">
      <w:pPr>
        <w:pStyle w:val="BodyText"/>
        <w:numPr>
          <w:ilvl w:val="0"/>
          <w:numId w:val="25"/>
        </w:numPr>
        <w:tabs>
          <w:tab w:val="clear" w:pos="14.40pt"/>
        </w:tabs>
        <w:spacing w:line="12pt" w:lineRule="auto"/>
        <w:ind w:start="9pt" w:hanging="9pt"/>
      </w:pPr>
      <w:r>
        <w:t xml:space="preserve">We show the superiority of our approach as compared to a baseline method that finds “aperiodic” subgraphs by showing that similar analysis on these subgraphs fails to discover </w:t>
      </w:r>
      <w:r w:rsidR="00750678">
        <w:rPr>
          <w:lang w:val="en-US"/>
        </w:rPr>
        <w:t>periodic</w:t>
      </w:r>
      <w:r>
        <w:t xml:space="preserve"> gene functions.</w:t>
      </w:r>
    </w:p>
    <w:p w14:paraId="5E64F10F" w14:textId="48F66B48" w:rsidR="00887039" w:rsidRPr="00887039" w:rsidRDefault="00887039" w:rsidP="00887039">
      <w:pPr>
        <w:pStyle w:val="BodyText"/>
        <w:rPr>
          <w:lang w:val="en-US"/>
        </w:rPr>
      </w:pPr>
      <w:r>
        <w:t>Rest of the paper is organized as follows. Section II demonstrates the concept of periodic subgraphs. Section III discusses relevant works. Section IV sheds light on the input networks. Section V elaborates our computational pipeline. We discuss our results in Section VI and compare our results with the baseline method in section VII.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69A39B5D" w:rsidR="009303D9" w:rsidRDefault="00A60CC3" w:rsidP="00E7596C">
      <w:pPr>
        <w:pStyle w:val="BodyText"/>
      </w:pPr>
      <w:r>
        <w:t xml:space="preserve">We demonstrate the concept of periodic subgraphs in the temporal networks shown in Fig. 1. This figure shows first six snapshots of a time-varying network over eight genes. Here each node is a gene involved in Drosophila’s development and an edge exist between two genes if they are likely to be co-regulated (see Section IV for details). These genes are chosen because they are biologically interesting. Specifically, </w:t>
      </w:r>
      <w:proofErr w:type="spellStart"/>
      <w:r w:rsidRPr="46BDAF25">
        <w:rPr>
          <w:i/>
          <w:iCs/>
        </w:rPr>
        <w:t>Nrt</w:t>
      </w:r>
      <w:proofErr w:type="spellEnd"/>
      <w:r w:rsidRPr="46BDAF25">
        <w:rPr>
          <w:i/>
          <w:iCs/>
        </w:rPr>
        <w:t xml:space="preserve">, dock, </w:t>
      </w:r>
      <w:proofErr w:type="spellStart"/>
      <w:r w:rsidRPr="46BDAF25">
        <w:rPr>
          <w:i/>
          <w:iCs/>
        </w:rPr>
        <w:t>brm</w:t>
      </w:r>
      <w:proofErr w:type="spellEnd"/>
      <w:r w:rsidRPr="46BDAF25">
        <w:rPr>
          <w:i/>
          <w:iCs/>
        </w:rPr>
        <w:t>,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 </w:t>
      </w:r>
      <w:r>
        <w:fldChar w:fldCharType="begin" w:fldLock="1"/>
      </w:r>
      <w:r w:rsidR="008329B1">
        <w:instrText>ADDIN CSL_CITATION {"citationItems":[{"id":"ITEM-1","itemData":{"DOI":"10.4161/cc.7.21.6996","ISSN":"15514005","abstract":"During the development of a given organ or tissue within a multicellular organism, growth and patterning are controlled in a coordinated manner by the activity of a discrete number of signalling molecules and their corresponding pathways to give rise to a well-formed structure with a particular size, shape and pattern. Understanding how cells of different tissues or organs translate the activity of these pathways into an activation or repression of the cell cycle machinery in a context-dependent manner is at present one of the most intriguing questions in developmental and cancer biology. In this article we review the different roles of the Notch and Wingless signalling molecules in the regulation of cell cycle progression in the developing eye and wing imaginal discs of Drosophila and propose that, depending on how growth regulators are controlled in a context-dependent manner by the activity of these pathways, signalling molecules might have tumour suppressor or oncogene activity.","author":[{"dropping-particle":"","family":"Herranz","given":"Héctor","non-dropping-particle":"","parse-names":false,"suffix":""},{"dropping-particle":"","family":"Milán","given":"Marco","non-dropping-particle":"","parse-names":false,"suffix":""}],"container-title":"Cell Cycle","id":"ITEM-1","issue":"21","issued":{"date-parts":[["2008"]]},"page":"3335-3337","title":"Signalling molecules, growth regulators and cell cycle control in Drosophila","type":"article-journal","volume":"7"},"uris":["http://www.mendeley.com/documents/?uuid=2378ce5e-08d5-46ad-883a-71abe62c7da5"]}],"mendeley":{"formattedCitation":"[13]","plainTextFormattedCitation":"[13]","previouslyFormattedCitation":"[13]"},"properties":{"noteIndex":0},"schema":"https://github.com/citation-style-language/schema/raw/master/csl-citation.json"}</w:instrText>
      </w:r>
      <w:r>
        <w:fldChar w:fldCharType="separate"/>
      </w:r>
      <w:r w:rsidRPr="00A60CC3">
        <w:rPr>
          <w:noProof/>
        </w:rPr>
        <w:t>[13]</w:t>
      </w:r>
      <w:r>
        <w:fldChar w:fldCharType="end"/>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rPr>
        <w:drawing>
          <wp:anchor distT="0" distB="0" distL="114300" distR="114300" simplePos="0" relativeHeight="251665408" behindDoc="0" locked="0" layoutInCell="1" allowOverlap="1" wp14:anchorId="3A7F3FBE" wp14:editId="4E6616BF">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551EB2" w:rsidRDefault="00551EB2"/>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551EB2" w:rsidRDefault="00551EB2"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551EB2" w:rsidRDefault="00551EB2"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551EB2" w:rsidRDefault="00551EB2"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551EB2" w:rsidRDefault="00551EB2"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551EB2" w:rsidRDefault="00551EB2"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551EB2" w:rsidRDefault="00551EB2"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w:t>
      </w:r>
      <w:proofErr w:type="spellStart"/>
      <w:r>
        <w:t>timesteps</w:t>
      </w:r>
      <w:proofErr w:type="spellEnd"/>
      <w:r>
        <w:t xml:space="preserve">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w:t>
      </w:r>
      <w:proofErr w:type="spellStart"/>
      <w:r>
        <w:t>timestep</w:t>
      </w:r>
      <w:proofErr w:type="spellEnd"/>
      <w:r>
        <w:t xml:space="preserve">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w:t>
      </w:r>
      <w:proofErr w:type="spellStart"/>
      <w:r>
        <w:t>timesteps</w:t>
      </w:r>
      <w:proofErr w:type="spellEnd"/>
      <w:r>
        <w:t xml:space="preserve">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w:t>
      </w:r>
      <w:proofErr w:type="spellStart"/>
      <w:r>
        <w:t>timesteps</w:t>
      </w:r>
      <w:proofErr w:type="spellEnd"/>
      <w:r>
        <w:t xml:space="preserve">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w:t>
      </w:r>
      <w:proofErr w:type="spellStart"/>
      <w:r w:rsidRPr="00F44B45">
        <w:rPr>
          <w:b/>
        </w:rPr>
        <w:t>Maximality</w:t>
      </w:r>
      <w:proofErr w:type="spellEnd"/>
      <w:r w:rsidRPr="00F44B45">
        <w:rPr>
          <w:b/>
        </w:rPr>
        <w:t>:</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 xml:space="preserve">if we do so then the modified </w:t>
      </w:r>
      <w:r w:rsidRPr="006934C1">
        <w:rPr>
          <w:i/>
        </w:rPr>
        <w:t>F</w:t>
      </w:r>
      <w:r w:rsidRPr="00F44B45">
        <w:t xml:space="preserve">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 xml:space="preserve">Temporal </w:t>
      </w:r>
      <w:proofErr w:type="spellStart"/>
      <w:r w:rsidRPr="00F44B45">
        <w:rPr>
          <w:b/>
        </w:rPr>
        <w:t>Maximality</w:t>
      </w:r>
      <w:proofErr w:type="spellEnd"/>
      <w:r w:rsidRPr="00F44B45">
        <w:rPr>
          <w:b/>
        </w:rPr>
        <w:t>:</w:t>
      </w:r>
      <w:r w:rsidRPr="00F44B45">
        <w:t xml:space="preserve"> No other </w:t>
      </w:r>
      <w:proofErr w:type="spellStart"/>
      <w:r w:rsidRPr="00F44B45">
        <w:t>timestep</w:t>
      </w:r>
      <w:r w:rsidR="00C82881">
        <w:rPr>
          <w:lang w:val="en-US"/>
        </w:rPr>
        <w:t>s</w:t>
      </w:r>
      <w:proofErr w:type="spellEnd"/>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6934C1">
        <w:rPr>
          <w:i/>
        </w:rPr>
        <w:t>F</w:t>
      </w:r>
      <w:r w:rsidRPr="00F44B45">
        <w:t xml:space="preserve"> </w:t>
      </w:r>
      <w:r>
        <w:t xml:space="preserve">is absent in </w:t>
      </w:r>
      <w:r w:rsidRPr="00F44B45">
        <w:rPr>
          <w:rFonts w:ascii="Blackadder ITC" w:hAnsi="Blackadder ITC"/>
          <w:i/>
        </w:rPr>
        <w:t>G</w:t>
      </w:r>
      <w:r>
        <w:t xml:space="preserve"> at </w:t>
      </w:r>
      <w:proofErr w:type="spellStart"/>
      <w:r>
        <w:t>timestep</w:t>
      </w:r>
      <w:proofErr w:type="spellEnd"/>
      <w:r>
        <w:t xml:space="preserve"> </w:t>
      </w:r>
      <w:r w:rsidRPr="00330E64">
        <w:rPr>
          <w:i/>
          <w:iCs/>
        </w:rPr>
        <w:t>S</w:t>
      </w:r>
      <w:r>
        <w:rPr>
          <w:i/>
          <w:iCs/>
          <w:vertAlign w:val="subscript"/>
        </w:rPr>
        <w:t>1</w:t>
      </w:r>
      <w:r w:rsidRPr="00330E64">
        <w:rPr>
          <w:i/>
          <w:iCs/>
        </w:rPr>
        <w:t xml:space="preserve"> – p</w:t>
      </w:r>
      <w:r>
        <w:t xml:space="preserve"> as well as at </w:t>
      </w:r>
      <w:proofErr w:type="spellStart"/>
      <w:r>
        <w:t>timestep</w:t>
      </w:r>
      <w:proofErr w:type="spellEnd"/>
      <w:r>
        <w:t xml:space="preserve"> </w:t>
      </w:r>
      <w:r w:rsidRPr="006934C1">
        <w:rPr>
          <w:i/>
          <w:iCs/>
        </w:rPr>
        <w:t>S</w:t>
      </w:r>
      <w:r w:rsidRPr="006934C1">
        <w:rPr>
          <w:i/>
          <w:iCs/>
          <w:vertAlign w:val="subscript"/>
        </w:rPr>
        <w:t xml:space="preserve">|S| </w:t>
      </w:r>
      <w:r w:rsidRPr="006934C1">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w:t>
      </w:r>
      <w:proofErr w:type="spellStart"/>
      <w:r>
        <w:t>timestep</w:t>
      </w:r>
      <w:proofErr w:type="spellEnd"/>
      <w:r>
        <w:t xml:space="preserve"> to its support sequence (as </w:t>
      </w:r>
      <w:r w:rsidRPr="007E7CF3">
        <w:rPr>
          <w:i/>
        </w:rPr>
        <w:t>G</w:t>
      </w:r>
      <w:r w:rsidRPr="007E7CF3">
        <w:rPr>
          <w:i/>
          <w:vertAlign w:val="subscript"/>
        </w:rPr>
        <w:t>6</w:t>
      </w:r>
      <w:r>
        <w:t xml:space="preserve"> is absent at </w:t>
      </w:r>
      <w:proofErr w:type="spellStart"/>
      <w:r>
        <w:t>timestep</w:t>
      </w:r>
      <w:proofErr w:type="spellEnd"/>
      <w:r>
        <w:t xml:space="preserve">, </w:t>
      </w:r>
      <w:r w:rsidRPr="006934C1">
        <w:rPr>
          <w:i/>
        </w:rPr>
        <w:t>T = 5</w:t>
      </w:r>
      <w:r>
        <w:t xml:space="preserve">).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2967E666" w:rsidR="00D7522C" w:rsidRDefault="00C82881" w:rsidP="00C82881">
      <w:pPr>
        <w:pStyle w:val="BodyText"/>
        <w:rPr>
          <w:lang w:val="en-US"/>
        </w:rPr>
      </w:pPr>
      <w:r w:rsidRPr="03174995">
        <w:rPr>
          <w:b/>
          <w:bCs/>
        </w:rPr>
        <w:t>Mining Periodically Co-expressed Genes</w:t>
      </w:r>
      <w:r>
        <w:t>: Some research applied mathematical techniques (e.g., Fourier analysis) upon temporal gene expression profiles to find clusters of genes that are periodically co-expressed</w:t>
      </w:r>
      <w:r>
        <w:rPr>
          <w:lang w:val="en-US"/>
        </w:rPr>
        <w:t xml:space="preserve"> </w:t>
      </w:r>
      <w:r w:rsidR="008329B1">
        <w:rPr>
          <w:lang w:val="en-US"/>
        </w:rPr>
        <w:fldChar w:fldCharType="begin" w:fldLock="1"/>
      </w:r>
      <w:r w:rsidR="008329B1">
        <w:rPr>
          <w:lang w:val="en-US"/>
        </w:rPr>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8329B1">
        <w:rPr>
          <w:lang w:val="en-US"/>
        </w:rPr>
        <w:fldChar w:fldCharType="separate"/>
      </w:r>
      <w:r w:rsidR="008329B1" w:rsidRPr="008329B1">
        <w:rPr>
          <w:noProof/>
          <w:lang w:val="en-US"/>
        </w:rPr>
        <w:t>[14]</w:t>
      </w:r>
      <w:r w:rsidR="008329B1">
        <w:rPr>
          <w:lang w:val="en-US"/>
        </w:rPr>
        <w:fldChar w:fldCharType="end"/>
      </w:r>
      <w:r w:rsidR="008329B1">
        <w:rPr>
          <w:lang w:val="en-US"/>
        </w:rPr>
        <w:t xml:space="preserve">, </w:t>
      </w:r>
      <w:r w:rsidR="008329B1">
        <w:rPr>
          <w:lang w:val="en-US"/>
        </w:rPr>
        <w:fldChar w:fldCharType="begin" w:fldLock="1"/>
      </w:r>
      <w:r w:rsidR="008329B1">
        <w:rPr>
          <w:lang w:val="en-US"/>
        </w:rPr>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8329B1">
        <w:rPr>
          <w:rFonts w:ascii="Cambria Math" w:hAnsi="Cambria Math" w:cs="Cambria Math"/>
          <w:lang w:val="en-US"/>
        </w:rPr>
        <w:instrText>∼</w:instrText>
      </w:r>
      <w:r w:rsidR="008329B1">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8329B1">
        <w:rPr>
          <w:lang w:val="en-US"/>
        </w:rPr>
        <w:fldChar w:fldCharType="separate"/>
      </w:r>
      <w:r w:rsidR="008329B1" w:rsidRPr="008329B1">
        <w:rPr>
          <w:noProof/>
          <w:lang w:val="en-US"/>
        </w:rPr>
        <w:t>[15]</w:t>
      </w:r>
      <w:r w:rsidR="008329B1">
        <w:rPr>
          <w:lang w:val="en-US"/>
        </w:rPr>
        <w:fldChar w:fldCharType="end"/>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[12] </w:t>
      </w:r>
      <w:r w:rsidR="008329B1">
        <w:t>computing periodic subgraphs within such networks may help us to achieve these goals</w:t>
      </w:r>
      <w:r w:rsidR="008329B1">
        <w:rPr>
          <w:lang w:val="en-US"/>
        </w:rPr>
        <w:t>.</w:t>
      </w:r>
    </w:p>
    <w:p w14:paraId="5AFE9BDB" w14:textId="77777777" w:rsidR="008329B1" w:rsidRDefault="008329B1" w:rsidP="008329B1">
      <w:pPr>
        <w:pStyle w:val="BodyText"/>
        <w:spacing w:line="12pt" w:lineRule="auto"/>
      </w:pPr>
      <w:r>
        <w:rPr>
          <w:b/>
        </w:rPr>
        <w:t xml:space="preserve">Mining </w:t>
      </w:r>
      <w:r w:rsidRPr="0025258C">
        <w:rPr>
          <w:b/>
        </w:rPr>
        <w:t xml:space="preserve">Periodic </w:t>
      </w:r>
      <w:r>
        <w:rPr>
          <w:b/>
        </w:rPr>
        <w:t>Subgraphs in Social Networks</w:t>
      </w:r>
      <w:r>
        <w:t xml:space="preserve">: : </w:t>
      </w:r>
      <w:proofErr w:type="spellStart"/>
      <w:r w:rsidRPr="003A245C">
        <w:t>Lahi</w:t>
      </w:r>
      <w:r>
        <w:t>ri</w:t>
      </w:r>
      <w:proofErr w:type="spellEnd"/>
      <w:r>
        <w:t xml:space="preserve"> and Berger-Wolf</w:t>
      </w:r>
      <w:r>
        <w:rPr>
          <w:lang w:val="en-US"/>
        </w:rPr>
        <w:t xml:space="preserve"> [4] </w:t>
      </w:r>
      <w:r w:rsidRPr="003A245C">
        <w:t>devel</w:t>
      </w:r>
      <w:r>
        <w:t>oped a</w:t>
      </w:r>
      <w:r w:rsidRPr="003A245C">
        <w:t xml:space="preserve"> mining algorithm called </w:t>
      </w:r>
      <w:proofErr w:type="spellStart"/>
      <w:r w:rsidRPr="00C006DB">
        <w:rPr>
          <w:i/>
        </w:rPr>
        <w:t>PSEMiner</w:t>
      </w:r>
      <w:proofErr w:type="spellEnd"/>
      <w:r w:rsidRPr="003A245C">
        <w:t xml:space="preserve"> whic</w:t>
      </w:r>
      <w:r>
        <w:t xml:space="preserve">h maintains a pattern tree of periodic subgraphs for each </w:t>
      </w:r>
      <w:proofErr w:type="spellStart"/>
      <w:r>
        <w:t>timestep</w:t>
      </w:r>
      <w:proofErr w:type="spellEnd"/>
      <w:r>
        <w:t xml:space="preserve"> that was read so far. This process continues till the last </w:t>
      </w:r>
      <w:proofErr w:type="spellStart"/>
      <w:r>
        <w:t>timestep</w:t>
      </w:r>
      <w:proofErr w:type="spellEnd"/>
      <w:r>
        <w:t xml:space="preserve"> </w:t>
      </w:r>
      <w:r w:rsidRPr="00497CC0">
        <w:rPr>
          <w:i/>
        </w:rPr>
        <w:t>T</w:t>
      </w:r>
      <w:r>
        <w:rPr>
          <w:i/>
        </w:rPr>
        <w:t xml:space="preserve"> </w:t>
      </w:r>
      <w:r>
        <w:t xml:space="preserve">is traversed. As the pattern tree is traversed at each </w:t>
      </w:r>
      <w:proofErr w:type="spellStart"/>
      <w:r>
        <w:t>timestep</w:t>
      </w:r>
      <w:proofErr w:type="spellEnd"/>
      <w:r>
        <w:t>, many unnecessary tree nodes were created which were quite time consuming. Their algorithm had a</w:t>
      </w:r>
      <w:r w:rsidRPr="003A245C">
        <w:t xml:space="preserve"> time complexity</w:t>
      </w:r>
      <w:r>
        <w:t xml:space="preserve"> of </w:t>
      </w:r>
      <w:r w:rsidRPr="00497CC0">
        <w:rPr>
          <w:i/>
        </w:rPr>
        <w:t>O((V+E)T</w:t>
      </w:r>
      <w:r w:rsidRPr="00497CC0">
        <w:rPr>
          <w:i/>
          <w:vertAlign w:val="superscript"/>
        </w:rPr>
        <w:t>3</w:t>
      </w:r>
      <w:r w:rsidRPr="00497CC0">
        <w:rPr>
          <w:i/>
        </w:rPr>
        <w:t>lnT)</w:t>
      </w:r>
      <w:r>
        <w:t xml:space="preserve"> for vertex </w:t>
      </w:r>
      <w:r w:rsidRPr="00497CC0">
        <w:rPr>
          <w:i/>
        </w:rPr>
        <w:t>V</w:t>
      </w:r>
      <w:r>
        <w:t xml:space="preserve">, edge </w:t>
      </w:r>
      <w:r w:rsidRPr="00497CC0">
        <w:rPr>
          <w:i/>
        </w:rPr>
        <w:t>E</w:t>
      </w:r>
      <w:r>
        <w:t xml:space="preserve"> when the parameter </w:t>
      </w:r>
      <w:proofErr w:type="spellStart"/>
      <w:r w:rsidRPr="00497CC0">
        <w:rPr>
          <w:i/>
        </w:rPr>
        <w:t>P</w:t>
      </w:r>
      <w:r w:rsidRPr="00497CC0">
        <w:rPr>
          <w:i/>
          <w:vertAlign w:val="subscript"/>
        </w:rPr>
        <w:t>max</w:t>
      </w:r>
      <w:proofErr w:type="spellEnd"/>
      <w:r>
        <w:t xml:space="preserve"> (maximum periodicity) is not given and</w:t>
      </w:r>
      <w:r w:rsidRPr="003A245C">
        <w:t xml:space="preserve"> </w:t>
      </w:r>
      <w:r w:rsidRPr="00497CC0">
        <w:rPr>
          <w:i/>
        </w:rPr>
        <w:t>O((V+E+P</w:t>
      </w:r>
      <w:r w:rsidRPr="00497CC0">
        <w:rPr>
          <w:i/>
          <w:vertAlign w:val="subscript"/>
        </w:rPr>
        <w:t>max</w:t>
      </w:r>
      <w:r w:rsidRPr="00497CC0">
        <w:rPr>
          <w:i/>
          <w:vertAlign w:val="superscript"/>
        </w:rPr>
        <w:t>2</w:t>
      </w:r>
      <w:r w:rsidRPr="00497CC0">
        <w:rPr>
          <w:i/>
        </w:rPr>
        <w:t>) T</w:t>
      </w:r>
      <w:r w:rsidRPr="00497CC0">
        <w:rPr>
          <w:i/>
          <w:vertAlign w:val="superscript"/>
        </w:rPr>
        <w:t>2</w:t>
      </w:r>
      <w:r w:rsidRPr="00497CC0">
        <w:rPr>
          <w:i/>
        </w:rPr>
        <w:t>lnT)</w:t>
      </w:r>
      <w:r>
        <w:t xml:space="preserve"> when </w:t>
      </w:r>
      <w:proofErr w:type="spellStart"/>
      <w:r w:rsidRPr="00497CC0">
        <w:rPr>
          <w:i/>
        </w:rPr>
        <w:t>P</w:t>
      </w:r>
      <w:r w:rsidRPr="00497CC0">
        <w:rPr>
          <w:i/>
          <w:vertAlign w:val="subscript"/>
        </w:rPr>
        <w:t>max</w:t>
      </w:r>
      <w:proofErr w:type="spellEnd"/>
      <w:r>
        <w:rPr>
          <w:vertAlign w:val="subscript"/>
        </w:rPr>
        <w:t xml:space="preserve"> </w:t>
      </w:r>
      <w:r>
        <w:t>is given</w:t>
      </w:r>
      <w:r w:rsidRPr="003A245C">
        <w:t>.</w:t>
      </w:r>
    </w:p>
    <w:p w14:paraId="0F168A48" w14:textId="05764015" w:rsidR="008329B1" w:rsidRDefault="008329B1" w:rsidP="008329B1">
      <w:pPr>
        <w:pStyle w:val="BodyText"/>
        <w:spacing w:line="12pt" w:lineRule="auto"/>
      </w:pPr>
      <w:r w:rsidRPr="008F367A">
        <w:t>Apostolico</w:t>
      </w:r>
      <w:r>
        <w:t xml:space="preserve">, </w:t>
      </w:r>
      <w:proofErr w:type="spellStart"/>
      <w:r>
        <w:t>Barbares</w:t>
      </w:r>
      <w:proofErr w:type="spellEnd"/>
      <w:r>
        <w:t xml:space="preserve"> and </w:t>
      </w:r>
      <w:proofErr w:type="spellStart"/>
      <w:r>
        <w:t>Pizzi</w:t>
      </w:r>
      <w:proofErr w:type="spellEnd"/>
      <w:r>
        <w:rPr>
          <w:lang w:val="en-US"/>
        </w:rPr>
        <w:t xml:space="preserve"> </w:t>
      </w:r>
      <w:r>
        <w:rPr>
          <w:lang w:val="en-US"/>
        </w:rPr>
        <w:fldChar w:fldCharType="begin" w:fldLock="1"/>
      </w:r>
      <w:r>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e7bb78f4-8b45-4dfd-9a19-a22ece0727d0"]}],"mendeley":{"formattedCitation":"[16]","plainTextFormattedCitation":"[16]","previouslyFormattedCitation":"[16]"},"properties":{"noteIndex":0},"schema":"https://github.com/citation-style-language/schema/raw/master/csl-citation.json"}</w:instrText>
      </w:r>
      <w:r>
        <w:rPr>
          <w:lang w:val="en-US"/>
        </w:rPr>
        <w:fldChar w:fldCharType="separate"/>
      </w:r>
      <w:r w:rsidRPr="008329B1">
        <w:rPr>
          <w:noProof/>
          <w:lang w:val="en-US"/>
        </w:rPr>
        <w:t>[16]</w:t>
      </w:r>
      <w:r>
        <w:rPr>
          <w:lang w:val="en-US"/>
        </w:rPr>
        <w:fldChar w:fldCharType="end"/>
      </w:r>
      <w:r>
        <w:rPr>
          <w:lang w:val="en-US"/>
        </w:rPr>
        <w:t xml:space="preserve"> </w:t>
      </w:r>
      <w:r>
        <w:t>were interested in finding the</w:t>
      </w:r>
      <w:r w:rsidRPr="008F367A">
        <w:t xml:space="preserve"> graphs that recur at regular interval. </w:t>
      </w:r>
      <w:r>
        <w:t xml:space="preserve">So, they maintained a list that represents the periodic patterns. By computing the graphs </w:t>
      </w:r>
      <w:proofErr w:type="spellStart"/>
      <w:r w:rsidRPr="002569C0">
        <w:rPr>
          <w:i/>
        </w:rPr>
        <w:t>G</w:t>
      </w:r>
      <w:r w:rsidRPr="002569C0">
        <w:rPr>
          <w:i/>
          <w:vertAlign w:val="subscript"/>
        </w:rPr>
        <w:t>px</w:t>
      </w:r>
      <w:proofErr w:type="spellEnd"/>
      <w:r>
        <w:t xml:space="preserve"> such that </w:t>
      </w:r>
      <w:r w:rsidRPr="002569C0">
        <w:rPr>
          <w:i/>
        </w:rPr>
        <w:t>x = t mod p</w:t>
      </w:r>
      <w:r>
        <w:t xml:space="preserve"> where </w:t>
      </w:r>
      <w:r w:rsidRPr="002569C0">
        <w:rPr>
          <w:i/>
        </w:rPr>
        <w:t>p</w:t>
      </w:r>
      <w:r>
        <w:t xml:space="preserve"> is the period at time </w:t>
      </w:r>
      <w:r w:rsidRPr="002569C0">
        <w:rPr>
          <w:i/>
        </w:rPr>
        <w:t>t</w:t>
      </w:r>
      <w:r>
        <w:t>. T</w:t>
      </w:r>
      <w:r w:rsidRPr="008F367A">
        <w:t>hey</w:t>
      </w:r>
      <w:r>
        <w:t xml:space="preserve"> used this </w:t>
      </w:r>
      <w:proofErr w:type="spellStart"/>
      <w:r>
        <w:t>concent</w:t>
      </w:r>
      <w:proofErr w:type="spellEnd"/>
      <w:r>
        <w:t xml:space="preserve"> to develop</w:t>
      </w:r>
      <w:r w:rsidRPr="008F367A">
        <w:t xml:space="preserve"> an</w:t>
      </w:r>
      <w:r>
        <w:t xml:space="preserve"> algorithm named </w:t>
      </w:r>
      <w:proofErr w:type="spellStart"/>
      <w:r w:rsidRPr="00C006DB">
        <w:rPr>
          <w:i/>
        </w:rPr>
        <w:t>ListMiner</w:t>
      </w:r>
      <w:proofErr w:type="spellEnd"/>
      <w:r>
        <w:t xml:space="preserve"> that solved the unnecessary nodes creation in </w:t>
      </w:r>
      <w:proofErr w:type="spellStart"/>
      <w:r w:rsidRPr="00C006DB">
        <w:rPr>
          <w:i/>
        </w:rPr>
        <w:t>PSEMiner</w:t>
      </w:r>
      <w:proofErr w:type="spellEnd"/>
      <w:r>
        <w:t xml:space="preserve"> with time complexity</w:t>
      </w:r>
      <w:r w:rsidRPr="008F367A">
        <w:t xml:space="preserve"> </w:t>
      </w:r>
      <w:r w:rsidRPr="00497CC0">
        <w:rPr>
          <w:i/>
        </w:rPr>
        <w:t>O((E+V)(T</w:t>
      </w:r>
      <w:r w:rsidRPr="00497CC0">
        <w:rPr>
          <w:i/>
          <w:vertAlign w:val="superscript"/>
        </w:rPr>
        <w:t>2</w:t>
      </w:r>
      <w:r w:rsidRPr="00497CC0">
        <w:rPr>
          <w:i/>
        </w:rPr>
        <w:t xml:space="preserve"> ln(T/σ))</w:t>
      </w:r>
      <w:r w:rsidRPr="008F367A">
        <w:t>.</w:t>
      </w:r>
      <w:r>
        <w:t xml:space="preserve"> They found </w:t>
      </w:r>
      <w:r w:rsidRPr="008F367A">
        <w:t xml:space="preserve">that their algorithm </w:t>
      </w:r>
      <w:r>
        <w:t xml:space="preserve">was </w:t>
      </w:r>
      <w:r w:rsidRPr="002569C0">
        <w:rPr>
          <w:i/>
        </w:rPr>
        <w:t>T</w:t>
      </w:r>
      <w:r>
        <w:t xml:space="preserve"> time faster </w:t>
      </w:r>
      <w:r>
        <w:lastRenderedPageBreak/>
        <w:t>than</w:t>
      </w:r>
      <w:r w:rsidRPr="008F367A">
        <w:t xml:space="preserve"> </w:t>
      </w:r>
      <w:proofErr w:type="spellStart"/>
      <w:r w:rsidRPr="008F367A">
        <w:t>PSEMiner</w:t>
      </w:r>
      <w:proofErr w:type="spellEnd"/>
      <w:r>
        <w:t>.</w:t>
      </w:r>
      <w:r w:rsidRPr="008F367A">
        <w:t xml:space="preserve"> </w:t>
      </w:r>
      <w:r>
        <w:t xml:space="preserve">As </w:t>
      </w:r>
      <w:proofErr w:type="spellStart"/>
      <w:r>
        <w:t>ListMiner</w:t>
      </w:r>
      <w:proofErr w:type="spellEnd"/>
      <w:r>
        <w:t xml:space="preserve"> had a better performance and fast enough for our work environment and dataset, w</w:t>
      </w:r>
      <w:r w:rsidRPr="008F367A">
        <w:t xml:space="preserve">e used </w:t>
      </w:r>
      <w:proofErr w:type="spellStart"/>
      <w:r>
        <w:t>ListMiner</w:t>
      </w:r>
      <w:proofErr w:type="spellEnd"/>
      <w:r>
        <w:t xml:space="preserve"> to find the periodic subgraphs</w:t>
      </w:r>
      <w:r w:rsidRPr="008F367A">
        <w:t xml:space="preserve"> </w:t>
      </w:r>
      <w:r>
        <w:t>in our work</w:t>
      </w:r>
      <w:r w:rsidRPr="008F367A">
        <w:t>.</w:t>
      </w:r>
    </w:p>
    <w:p w14:paraId="547B4DCE" w14:textId="5344D079" w:rsidR="009303D9" w:rsidRPr="008329B1" w:rsidRDefault="008329B1" w:rsidP="008329B1">
      <w:pPr>
        <w:pStyle w:val="BodyText"/>
        <w:rPr>
          <w:lang w:val="en-US"/>
        </w:rPr>
      </w:pPr>
      <w:r>
        <w:t xml:space="preserve">Another recent work by </w:t>
      </w:r>
      <w:proofErr w:type="spellStart"/>
      <w:r>
        <w:t>Halder</w:t>
      </w:r>
      <w:proofErr w:type="spellEnd"/>
      <w:r>
        <w:t xml:space="preserve">, </w:t>
      </w:r>
      <w:proofErr w:type="spellStart"/>
      <w:r>
        <w:t>Samiullah</w:t>
      </w:r>
      <w:proofErr w:type="spellEnd"/>
      <w:r>
        <w:t xml:space="preserve"> and Lee</w:t>
      </w:r>
      <w:r>
        <w:rPr>
          <w:lang w:val="en-US"/>
        </w:rPr>
        <w:t xml:space="preserve"> </w:t>
      </w:r>
      <w:r>
        <w:rPr>
          <w:lang w:val="en-US"/>
        </w:rPr>
        <w:fldChar w:fldCharType="begin" w:fldLock="1"/>
      </w:r>
      <w:r w:rsidR="00847FD5">
        <w:rPr>
          <w:lang w:val="en-US"/>
        </w:rPr>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rPr>
          <w:lang w:val="en-US"/>
        </w:rPr>
        <w:fldChar w:fldCharType="separate"/>
      </w:r>
      <w:r w:rsidRPr="008329B1">
        <w:rPr>
          <w:noProof/>
          <w:lang w:val="en-US"/>
        </w:rPr>
        <w:t>[17]</w:t>
      </w:r>
      <w:r>
        <w:rPr>
          <w:lang w:val="en-US"/>
        </w:rPr>
        <w:fldChar w:fldCharType="end"/>
      </w:r>
      <w:r>
        <w:rPr>
          <w:lang w:val="en-US"/>
        </w:rPr>
        <w:t xml:space="preserve"> </w:t>
      </w:r>
      <w:r>
        <w:t xml:space="preserve">identified that </w:t>
      </w:r>
      <w:proofErr w:type="spellStart"/>
      <w:r w:rsidRPr="001B1531">
        <w:rPr>
          <w:i/>
        </w:rPr>
        <w:t>ListMiner</w:t>
      </w:r>
      <w:proofErr w:type="spellEnd"/>
      <w:r>
        <w:rPr>
          <w:i/>
        </w:rPr>
        <w:t xml:space="preserve"> </w:t>
      </w:r>
      <w:r>
        <w:t xml:space="preserve">creates nodes when an interaction is changed among the graph according to the time. Therefore, it can store redundant common interactions which can be time consuming and memory inefficient. So, they proposed </w:t>
      </w:r>
      <w:proofErr w:type="spellStart"/>
      <w:r w:rsidRPr="006E43F4">
        <w:rPr>
          <w:i/>
        </w:rPr>
        <w:t>SPPMiner</w:t>
      </w:r>
      <w:proofErr w:type="spellEnd"/>
      <w:r>
        <w:rPr>
          <w:i/>
        </w:rPr>
        <w:t xml:space="preserve"> </w:t>
      </w:r>
      <w:r>
        <w:t xml:space="preserve">which stores the all the entities (vertex and edges) and computes the subgraphs only once. The total time complexity of their algorithm was </w:t>
      </w:r>
      <w:r w:rsidRPr="006E43F4">
        <w:rPr>
          <w:i/>
        </w:rPr>
        <w:t>O((v</w:t>
      </w:r>
      <w:r w:rsidRPr="006E43F4">
        <w:rPr>
          <w:i/>
          <w:vertAlign w:val="superscript"/>
        </w:rPr>
        <w:t>2</w:t>
      </w:r>
      <w:r w:rsidRPr="006E43F4">
        <w:rPr>
          <w:i/>
        </w:rPr>
        <w:t>)T(</w:t>
      </w:r>
      <w:proofErr w:type="spellStart"/>
      <w:r w:rsidRPr="006E43F4">
        <w:rPr>
          <w:i/>
        </w:rPr>
        <w:t>P</w:t>
      </w:r>
      <w:r w:rsidRPr="006E43F4">
        <w:rPr>
          <w:i/>
          <w:vertAlign w:val="subscript"/>
        </w:rPr>
        <w:t>max</w:t>
      </w:r>
      <w:proofErr w:type="spellEnd"/>
      <w:r w:rsidRPr="006E43F4">
        <w:rPr>
          <w:i/>
        </w:rPr>
        <w:t>)</w:t>
      </w:r>
      <w:r w:rsidRPr="006E43F4">
        <w:rPr>
          <w:i/>
          <w:vertAlign w:val="superscript"/>
        </w:rPr>
        <w:t>2</w:t>
      </w:r>
      <w:r w:rsidRPr="006E43F4">
        <w:rPr>
          <w:i/>
        </w:rPr>
        <w:t>)</w:t>
      </w:r>
      <w:r>
        <w:t xml:space="preserve"> when </w:t>
      </w:r>
      <w:proofErr w:type="spellStart"/>
      <w:r w:rsidRPr="006E43F4">
        <w:rPr>
          <w:i/>
        </w:rPr>
        <w:t>P</w:t>
      </w:r>
      <w:r w:rsidRPr="006E43F4">
        <w:rPr>
          <w:i/>
          <w:vertAlign w:val="subscript"/>
        </w:rPr>
        <w:t>max</w:t>
      </w:r>
      <w:proofErr w:type="spellEnd"/>
      <w:r>
        <w:t xml:space="preserve"> is specified.</w:t>
      </w:r>
    </w:p>
    <w:p w14:paraId="1964BBA5" w14:textId="5784D096" w:rsidR="009303D9" w:rsidRDefault="008329B1" w:rsidP="006B6B66">
      <w:pPr>
        <w:pStyle w:val="Heading1"/>
      </w:pPr>
      <w:r>
        <w:t>Dataset</w:t>
      </w:r>
    </w:p>
    <w:p w14:paraId="487F5A52" w14:textId="580894C7" w:rsidR="009303D9" w:rsidRDefault="008329B1" w:rsidP="00E7596C">
      <w:pPr>
        <w:pStyle w:val="BodyText"/>
      </w:pPr>
      <w:r>
        <w:t>To be able to identify periodic subgraphs, we needed a sufficiently large time-varying network dataset. We collected a dataset</w:t>
      </w:r>
      <w:r w:rsidR="00847FD5">
        <w:t xml:space="preserve"> </w:t>
      </w:r>
      <w:r w:rsidR="00847FD5">
        <w:fldChar w:fldCharType="begin" w:fldLock="1"/>
      </w:r>
      <w:r w:rsidR="00847FD5">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plainTextFormattedCitation":"[18]","previouslyFormattedCitation":"[18]"},"properties":{"noteIndex":0},"schema":"https://github.com/citation-style-language/schema/raw/master/csl-citation.json"}</w:instrText>
      </w:r>
      <w:r w:rsidR="00847FD5">
        <w:fldChar w:fldCharType="separate"/>
      </w:r>
      <w:r w:rsidR="00847FD5" w:rsidRPr="00847FD5">
        <w:rPr>
          <w:noProof/>
        </w:rPr>
        <w:t>[18]</w:t>
      </w:r>
      <w:r w:rsidR="00847FD5">
        <w:fldChar w:fldCharType="end"/>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certain </w:t>
      </w:r>
      <w:proofErr w:type="spellStart"/>
      <w:r w:rsidR="00847FD5">
        <w:t>timestep</w:t>
      </w:r>
      <w:proofErr w:type="spellEnd"/>
      <w:r w:rsidR="00847FD5">
        <w:t xml:space="preserve"> during Drosophila’s development and a</w:t>
      </w:r>
      <w:r w:rsidR="00847FD5" w:rsidRPr="67A6279E">
        <w:t xml:space="preserve">n edge between two genes in it indicates that these genes are probably co-regulated at that </w:t>
      </w:r>
      <w:proofErr w:type="spellStart"/>
      <w:r w:rsidR="00847FD5" w:rsidRPr="67A6279E">
        <w:t>timestep</w:t>
      </w:r>
      <w:proofErr w:type="spellEnd"/>
      <w:r w:rsidR="00847FD5" w:rsidRPr="67A6279E">
        <w:t>.</w:t>
      </w:r>
    </w:p>
    <w:p w14:paraId="402A4EFB" w14:textId="77900BC6"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Pr>
          <w:lang w:val="en-US"/>
        </w:rPr>
        <w:fldChar w:fldCharType="begin" w:fldLock="1"/>
      </w:r>
      <w:r w:rsidR="00F707B8">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plainTextFormattedCitation":"[19]","previouslyFormattedCitation":"[19]"},"properties":{"noteIndex":0},"schema":"https://github.com/citation-style-language/schema/raw/master/csl-citation.json"}</w:instrText>
      </w:r>
      <w:r>
        <w:rPr>
          <w:lang w:val="en-US"/>
        </w:rPr>
        <w:fldChar w:fldCharType="separate"/>
      </w:r>
      <w:r w:rsidRPr="00847FD5">
        <w:rPr>
          <w:noProof/>
          <w:lang w:val="en-US"/>
        </w:rPr>
        <w:t>[19]</w:t>
      </w:r>
      <w:r>
        <w:rPr>
          <w:lang w:val="en-US"/>
        </w:rPr>
        <w:fldChar w:fldCharType="end"/>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proofErr w:type="spellStart"/>
      <w:r>
        <w:t>i</w:t>
      </w:r>
      <w:proofErr w:type="spellEnd"/>
      <w:r w:rsidRPr="67A6279E">
        <w:t xml:space="preserve">) there </w:t>
      </w:r>
      <w:r>
        <w:t>may be</w:t>
      </w:r>
      <w:r w:rsidRPr="67A6279E">
        <w:t xml:space="preserve"> an edge between two genes at </w:t>
      </w:r>
      <w:proofErr w:type="spellStart"/>
      <w:r w:rsidRPr="67A6279E">
        <w:t>timestep</w:t>
      </w:r>
      <w:proofErr w:type="spellEnd"/>
      <w:r w:rsidRPr="67A6279E">
        <w:t xml:space="preserve">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 xml:space="preserve">correlation at any </w:t>
      </w:r>
      <w:proofErr w:type="spellStart"/>
      <w:r>
        <w:t>timestep</w:t>
      </w:r>
      <w:proofErr w:type="spellEnd"/>
      <w:r>
        <w:t>.</w:t>
      </w:r>
    </w:p>
    <w:p w14:paraId="6E62B24F" w14:textId="77777777" w:rsidR="00847FD5" w:rsidRDefault="00847FD5" w:rsidP="00847FD5">
      <w:pPr>
        <w:pStyle w:val="Heading1"/>
      </w:pPr>
      <w:r>
        <w:t>Methodology</w:t>
      </w:r>
    </w:p>
    <w:p w14:paraId="5B5F6B05" w14:textId="7CDAFCC8" w:rsidR="00847FD5" w:rsidRPr="007C39F9" w:rsidRDefault="00847FD5" w:rsidP="00847FD5">
      <w:pPr>
        <w:pStyle w:val="BodyText"/>
        <w:spacing w:line="12pt" w:lineRule="auto"/>
      </w:pPr>
      <w:r>
        <w:t xml:space="preserve">Our computational pipeline for mining and analyzing periodic subgraphs in Drosophila developmental networks consists of several stages. We wrote </w:t>
      </w:r>
      <w:proofErr w:type="spellStart"/>
      <w:r>
        <w:t>Matlab</w:t>
      </w:r>
      <w:proofErr w:type="spellEnd"/>
      <w:r>
        <w:t xml:space="preserve">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i5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p>
    <w:p w14:paraId="7699956D" w14:textId="77777777" w:rsidR="00847FD5" w:rsidRDefault="00847FD5" w:rsidP="00847FD5">
      <w:pPr>
        <w:pStyle w:val="Heading2"/>
      </w:pPr>
      <w:r>
        <w:t>Preprocessing</w:t>
      </w:r>
    </w:p>
    <w:p w14:paraId="6C8646EB" w14:textId="4443A21A" w:rsidR="00847FD5" w:rsidRDefault="00847FD5" w:rsidP="00847FD5">
      <w:pPr>
        <w:pStyle w:val="BodyText"/>
        <w:spacing w:line="12pt" w:lineRule="auto"/>
      </w:pPr>
      <w:r>
        <w:t xml:space="preserve">We collected </w:t>
      </w:r>
      <w:r w:rsidRPr="006934C1">
        <w:rPr>
          <w:i/>
        </w:rPr>
        <w:t>66</w:t>
      </w:r>
      <w:r>
        <w:t xml:space="preserve"> networks derived [</w:t>
      </w:r>
      <w:r>
        <w:rPr>
          <w:lang w:val="en-US"/>
        </w:rPr>
        <w:t>18</w:t>
      </w:r>
      <w:r>
        <w:t>]</w:t>
      </w:r>
      <w:r>
        <w:rPr>
          <w:lang w:val="en-US"/>
        </w:rPr>
        <w:t xml:space="preserve"> </w:t>
      </w:r>
      <w:r>
        <w:t>from the author’s website</w:t>
      </w:r>
      <w:r>
        <w:rPr>
          <w:rStyle w:val="FootnoteReference"/>
        </w:rPr>
        <w:footnoteReference w:id="4"/>
      </w:r>
      <w:r>
        <w:t xml:space="preserve">. These networks are available in </w:t>
      </w:r>
      <w:proofErr w:type="spellStart"/>
      <w:r>
        <w:t>Matlab</w:t>
      </w:r>
      <w:proofErr w:type="spellEnd"/>
      <w:r>
        <w:t xml:space="preserve"> format and the </w:t>
      </w:r>
      <w:r w:rsidRPr="00810913">
        <w:rPr>
          <w:i/>
        </w:rPr>
        <w:t>588</w:t>
      </w:r>
      <w:r>
        <w:t xml:space="preserve"> genes of these networks are specified as numeric values (representing line numbers of another file containing symbols of all </w:t>
      </w:r>
      <w:r w:rsidRPr="00810913">
        <w:rPr>
          <w:i/>
        </w:rPr>
        <w:t>4028</w:t>
      </w:r>
      <w:r>
        <w:t xml:space="preserve"> genes of</w:t>
      </w:r>
      <w:r>
        <w:rPr>
          <w:lang w:val="en-US"/>
        </w:rPr>
        <w:t xml:space="preserve"> [19]). </w:t>
      </w:r>
      <w:r>
        <w:t>We converted these files to an “</w:t>
      </w:r>
      <w:proofErr w:type="spellStart"/>
      <w:r>
        <w:t>edgelist</w:t>
      </w:r>
      <w:proofErr w:type="spellEnd"/>
      <w:r>
        <w:t xml:space="preserve">” formatted text file, </w:t>
      </w:r>
      <w:r w:rsidRPr="77FE1831">
        <w:rPr>
          <w:i/>
          <w:iCs/>
        </w:rPr>
        <w:t>i.e.,</w:t>
      </w:r>
      <w:r>
        <w:t xml:space="preserve"> each line of this file contains </w:t>
      </w:r>
      <w:proofErr w:type="spellStart"/>
      <w:r>
        <w:t>timestep</w:t>
      </w:r>
      <w:proofErr w:type="spellEnd"/>
      <w:r>
        <w:t xml:space="preserve">/network-index and symbols of the two genes forming an edge at that </w:t>
      </w:r>
      <w:proofErr w:type="spellStart"/>
      <w:r>
        <w:t>timestep</w:t>
      </w:r>
      <w:proofErr w:type="spellEnd"/>
      <w:r>
        <w:t xml:space="preserve">. We kept only the first </w:t>
      </w:r>
      <w:r w:rsidRPr="00810913">
        <w:rPr>
          <w:i/>
        </w:rPr>
        <w:t>30</w:t>
      </w:r>
      <w:r>
        <w:t xml:space="preserve"> networks for mining periodic subgraphs because these </w:t>
      </w:r>
      <w:r>
        <w:t>networks have uniform time-gap (1 hour)</w:t>
      </w:r>
      <w:r>
        <w:rPr>
          <w:rStyle w:val="FootnoteReference"/>
        </w:rPr>
        <w:footnoteReference w:id="5"/>
      </w:r>
      <w:r>
        <w:t>. These networks</w:t>
      </w:r>
      <w:r w:rsidR="003C2E4E">
        <w:t xml:space="preserve"> represent temporal co-regulating</w:t>
      </w:r>
      <w:r>
        <w:t xml:space="preserve"> relations among genes during the development of early Drosophila embryo. There were total </w:t>
      </w:r>
      <w:r w:rsidRPr="00810913">
        <w:rPr>
          <w:i/>
        </w:rPr>
        <w:t>249382</w:t>
      </w:r>
      <w:r>
        <w:t xml:space="preserve"> edges in these networks after removing duplicates and the number of edges in a </w:t>
      </w:r>
      <w:proofErr w:type="spellStart"/>
      <w:r>
        <w:t>timestep</w:t>
      </w:r>
      <w:proofErr w:type="spellEnd"/>
      <w:r>
        <w:t xml:space="preserve"> varied from </w:t>
      </w:r>
      <w:r w:rsidRPr="00810913">
        <w:rPr>
          <w:i/>
        </w:rPr>
        <w:t>3434</w:t>
      </w:r>
      <w:r>
        <w:t xml:space="preserve"> to </w:t>
      </w:r>
      <w:r w:rsidRPr="00810913">
        <w:rPr>
          <w:i/>
        </w:rPr>
        <w:t>4124</w:t>
      </w:r>
      <w:r>
        <w:t xml:space="preserve">. </w:t>
      </w:r>
    </w:p>
    <w:p w14:paraId="765B838E" w14:textId="77777777" w:rsidR="00847FD5" w:rsidRDefault="00847FD5" w:rsidP="00847FD5">
      <w:pPr>
        <w:pStyle w:val="BodyText"/>
        <w:spacing w:line="12pt" w:lineRule="auto"/>
      </w:pPr>
      <w:proofErr w:type="spellStart"/>
      <w:r w:rsidRPr="67A6279E">
        <w:t>ListMiner</w:t>
      </w:r>
      <w:proofErr w:type="spellEnd"/>
      <w:r w:rsidRPr="67A6279E">
        <w:t xml:space="preserve"> </w:t>
      </w:r>
      <w:r>
        <w:t>expects the input file</w:t>
      </w:r>
      <w:r w:rsidRPr="67A6279E">
        <w:t xml:space="preserve"> </w:t>
      </w:r>
      <w:r>
        <w:t xml:space="preserve">to have a specific format. Specifically, each line of the </w:t>
      </w:r>
      <w:proofErr w:type="spellStart"/>
      <w:r>
        <w:t>ListMiner</w:t>
      </w:r>
      <w:proofErr w:type="spellEnd"/>
      <w:r>
        <w:t xml:space="preserve"> input file must start with the </w:t>
      </w:r>
      <w:proofErr w:type="spellStart"/>
      <w:r>
        <w:t>timestep</w:t>
      </w:r>
      <w:proofErr w:type="spellEnd"/>
      <w:r>
        <w:t xml:space="preserve"> followed by the ids (numeric values) of nodes and edges present in that </w:t>
      </w:r>
      <w:proofErr w:type="spellStart"/>
      <w:r>
        <w:t>timestep</w:t>
      </w:r>
      <w:proofErr w:type="spellEnd"/>
      <w:r>
        <w:t xml:space="preserve">-specific network. If the input networks have total n genes and m unique edges (here </w:t>
      </w:r>
      <w:r w:rsidRPr="00810913">
        <w:rPr>
          <w:i/>
        </w:rPr>
        <w:t>n</w:t>
      </w:r>
      <w:r>
        <w:t xml:space="preserve"> = </w:t>
      </w:r>
      <w:r w:rsidRPr="00810913">
        <w:rPr>
          <w:i/>
        </w:rPr>
        <w:t>588</w:t>
      </w:r>
      <w:r>
        <w:t xml:space="preserve"> and </w:t>
      </w:r>
      <w:r w:rsidRPr="00810913">
        <w:rPr>
          <w:i/>
        </w:rPr>
        <w:t>m</w:t>
      </w:r>
      <w:r>
        <w:t xml:space="preserve"> = </w:t>
      </w:r>
      <w:r w:rsidRPr="00810913">
        <w:rPr>
          <w:i/>
        </w:rPr>
        <w:t>17891</w:t>
      </w:r>
      <w:r>
        <w:t xml:space="preserve">) then </w:t>
      </w:r>
      <w:proofErr w:type="spellStart"/>
      <w:r>
        <w:t>ListMiner</w:t>
      </w:r>
      <w:proofErr w:type="spellEnd"/>
      <w:r>
        <w:t xml:space="preserve"> assumes that the genes have ids </w:t>
      </w:r>
      <w:r w:rsidRPr="00810913">
        <w:rPr>
          <w:i/>
        </w:rPr>
        <w:t>1</w:t>
      </w:r>
      <w:r>
        <w:t xml:space="preserve"> to </w:t>
      </w:r>
      <w:r w:rsidRPr="00810913">
        <w:rPr>
          <w:i/>
        </w:rPr>
        <w:t>n</w:t>
      </w:r>
      <w:r>
        <w:t xml:space="preserve"> and the edges have ids from </w:t>
      </w:r>
      <w:r w:rsidRPr="00810913">
        <w:rPr>
          <w:i/>
        </w:rPr>
        <w:t>n+1</w:t>
      </w:r>
      <w:r>
        <w:t xml:space="preserve"> to </w:t>
      </w:r>
      <w:proofErr w:type="spellStart"/>
      <w:r w:rsidRPr="00810913">
        <w:rPr>
          <w:i/>
        </w:rPr>
        <w:t>n+m</w:t>
      </w:r>
      <w:proofErr w:type="spellEnd"/>
      <w:r>
        <w:t xml:space="preserve">. Therefore we created a mapping that maps our nodes (genes) and edges to numeric values amenable to </w:t>
      </w:r>
      <w:proofErr w:type="spellStart"/>
      <w:r>
        <w:t>ListMiner</w:t>
      </w:r>
      <w:proofErr w:type="spellEnd"/>
      <w:r>
        <w:t xml:space="preserve">. We used this mapping to convert our </w:t>
      </w:r>
      <w:proofErr w:type="spellStart"/>
      <w:r>
        <w:t>edgelist</w:t>
      </w:r>
      <w:proofErr w:type="spellEnd"/>
      <w:r>
        <w:t xml:space="preserve"> formatted file to a suitable input file for </w:t>
      </w:r>
      <w:proofErr w:type="spellStart"/>
      <w:r>
        <w:t>ListMiner</w:t>
      </w:r>
      <w:proofErr w:type="spellEnd"/>
      <w:r>
        <w:t xml:space="preserve">. We also used this mapping later for post-processing </w:t>
      </w:r>
      <w:proofErr w:type="spellStart"/>
      <w:r>
        <w:t>ListMiner</w:t>
      </w:r>
      <w:proofErr w:type="spellEnd"/>
      <w:r>
        <w:t xml:space="preserve"> outputs in order to identify genes present in the periodic subgraphs.</w:t>
      </w:r>
    </w:p>
    <w:p w14:paraId="2FD2C4DD" w14:textId="77777777" w:rsidR="00847FD5" w:rsidRDefault="00847FD5" w:rsidP="00847FD5">
      <w:pPr>
        <w:pStyle w:val="Heading2"/>
      </w:pPr>
      <w:r>
        <w:t>Choosing Parameters</w:t>
      </w:r>
    </w:p>
    <w:p w14:paraId="43D729E0" w14:textId="77777777" w:rsidR="00847FD5" w:rsidRDefault="00847FD5" w:rsidP="00847FD5">
      <w:pPr>
        <w:pStyle w:val="BodyText"/>
        <w:spacing w:line="12pt" w:lineRule="auto"/>
      </w:pPr>
      <w:r>
        <w:t xml:space="preserve">We applied </w:t>
      </w:r>
      <w:proofErr w:type="spellStart"/>
      <w:r>
        <w:t>ListMiner</w:t>
      </w:r>
      <w:proofErr w:type="spellEnd"/>
      <w:r>
        <w:t xml:space="preserve"> on the pre-processed input using a range of 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/(current value of minimum period), where </w:t>
      </w:r>
      <w:r w:rsidRPr="00810913">
        <w:rPr>
          <w:i/>
        </w:rPr>
        <w:t>N</w:t>
      </w:r>
      <w:r>
        <w:t xml:space="preserve"> = 30 is the number of </w:t>
      </w:r>
      <w:proofErr w:type="spellStart"/>
      <w:r>
        <w:t>timesteps</w:t>
      </w:r>
      <w:proofErr w:type="spellEnd"/>
      <w:r>
        <w:t xml:space="preserve">. We excluded support </w:t>
      </w:r>
      <w:r w:rsidRPr="00810913">
        <w:rPr>
          <w:i/>
        </w:rPr>
        <w:t>≤ 2</w:t>
      </w:r>
      <w:r>
        <w:t xml:space="preserve"> from consideration because periodic subgraph with very low support may arise simply due to noise.</w:t>
      </w:r>
    </w:p>
    <w:p w14:paraId="306E5D2E" w14:textId="77777777" w:rsidR="00847FD5" w:rsidRDefault="00847FD5" w:rsidP="00847FD5">
      <w:pPr>
        <w:pStyle w:val="BodyText"/>
        <w:spacing w:line="12pt" w:lineRule="auto"/>
      </w:pPr>
      <w:r>
        <w:t xml:space="preserve">Table I summarizes the outputs of </w:t>
      </w:r>
      <w:proofErr w:type="spellStart"/>
      <w:r>
        <w:t>ListMiner</w:t>
      </w:r>
      <w:proofErr w:type="spellEnd"/>
      <w:r>
        <w:t xml:space="preserve">. In this table, a cell at </w:t>
      </w:r>
      <w:r w:rsidRPr="00810913">
        <w:rPr>
          <w:i/>
        </w:rPr>
        <w:t>p</w:t>
      </w:r>
      <w:r>
        <w:t>-</w:t>
      </w:r>
      <w:proofErr w:type="spellStart"/>
      <w:r>
        <w:t>th</w:t>
      </w:r>
      <w:proofErr w:type="spellEnd"/>
      <w:r>
        <w:t xml:space="preserve"> row and </w:t>
      </w:r>
      <w:r w:rsidRPr="00810913">
        <w:rPr>
          <w:i/>
        </w:rPr>
        <w:t>s</w:t>
      </w:r>
      <w:r>
        <w:t>-</w:t>
      </w:r>
      <w:proofErr w:type="spellStart"/>
      <w:r>
        <w:t>th</w:t>
      </w:r>
      <w:proofErr w:type="spellEnd"/>
      <w:r>
        <w:t xml:space="preserve"> column indicates the number of unique genes present in the </w:t>
      </w:r>
      <w:r w:rsidRPr="00810913">
        <w:rPr>
          <w:i/>
        </w:rPr>
        <w:t>(</w:t>
      </w:r>
      <w:proofErr w:type="spellStart"/>
      <w:r w:rsidRPr="00810913">
        <w:rPr>
          <w:i/>
        </w:rPr>
        <w:t>p,s</w:t>
      </w:r>
      <w:proofErr w:type="spellEnd"/>
      <w:r w:rsidRPr="00810913">
        <w:rPr>
          <w:i/>
        </w:rPr>
        <w:t>)-periodic subgraph</w:t>
      </w:r>
      <w:r>
        <w:t>. As expected, the number of genes in these subgraphs decreases with the increase of period or support.</w:t>
      </w:r>
    </w:p>
    <w:p w14:paraId="14F96948" w14:textId="77777777" w:rsidR="00847FD5" w:rsidRDefault="00847FD5" w:rsidP="00847FD5">
      <w:pPr>
        <w:pStyle w:val="tablehead"/>
        <w:spacing w:line="12pt" w:lineRule="auto"/>
      </w:pPr>
      <w:r>
        <w:t>Number of Unique Genes present in the Subgraphs for Each Parameter combination. Empty cells indicate that no periodic subgraph was found for its corresponding period and support.</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540"/>
        <w:gridCol w:w="540"/>
        <w:gridCol w:w="540"/>
        <w:gridCol w:w="540"/>
        <w:gridCol w:w="540"/>
        <w:gridCol w:w="720"/>
      </w:tblGrid>
      <w:tr w:rsidR="00847FD5" w:rsidRPr="00810913" w14:paraId="51BB7770" w14:textId="77777777" w:rsidTr="00FA031C">
        <w:trPr>
          <w:cantSplit/>
          <w:trHeight w:val="240"/>
          <w:tblHeader/>
          <w:jc w:val="center"/>
        </w:trPr>
        <w:tc>
          <w:tcPr>
            <w:tcW w:w="40.35pt" w:type="dxa"/>
            <w:vMerge w:val="restart"/>
            <w:vAlign w:val="center"/>
          </w:tcPr>
          <w:p w14:paraId="3F48B224" w14:textId="77777777" w:rsidR="00847FD5" w:rsidRPr="00810913" w:rsidRDefault="00847FD5" w:rsidP="00121E45">
            <w:pPr>
              <w:pStyle w:val="tablecolhead"/>
            </w:pPr>
            <w:r w:rsidRPr="00810913">
              <w:t>Periods</w:t>
            </w:r>
          </w:p>
        </w:tc>
        <w:tc>
          <w:tcPr>
            <w:tcW w:w="202.50pt" w:type="dxa"/>
            <w:gridSpan w:val="7"/>
            <w:vAlign w:val="center"/>
          </w:tcPr>
          <w:p w14:paraId="62E6F7C0" w14:textId="77777777" w:rsidR="00847FD5" w:rsidRPr="00810913" w:rsidRDefault="00847FD5" w:rsidP="00121E45">
            <w:pPr>
              <w:pStyle w:val="tablecolhead"/>
            </w:pPr>
            <w:r w:rsidRPr="00810913">
              <w:t>Supports</w:t>
            </w:r>
          </w:p>
        </w:tc>
      </w:tr>
      <w:tr w:rsidR="00847FD5" w:rsidRPr="00810913" w14:paraId="2B32E9B1" w14:textId="77777777" w:rsidTr="00FA031C">
        <w:trPr>
          <w:cantSplit/>
          <w:trHeight w:val="240"/>
          <w:tblHeader/>
          <w:jc w:val="center"/>
        </w:trPr>
        <w:tc>
          <w:tcPr>
            <w:tcW w:w="40.35pt" w:type="dxa"/>
            <w:vMerge/>
          </w:tcPr>
          <w:p w14:paraId="1FE1D2BD" w14:textId="77777777" w:rsidR="00847FD5" w:rsidRPr="00810913" w:rsidRDefault="00847FD5" w:rsidP="00121E45">
            <w:pPr>
              <w:rPr>
                <w:sz w:val="16"/>
                <w:szCs w:val="16"/>
              </w:rPr>
            </w:pPr>
          </w:p>
        </w:tc>
        <w:tc>
          <w:tcPr>
            <w:tcW w:w="31.50pt" w:type="dxa"/>
            <w:vAlign w:val="center"/>
          </w:tcPr>
          <w:p w14:paraId="355E6857" w14:textId="77777777" w:rsidR="00847FD5" w:rsidRPr="00810913" w:rsidRDefault="00847FD5" w:rsidP="00121E45">
            <w:pPr>
              <w:pStyle w:val="tablecolsubhead"/>
            </w:pPr>
            <w:r w:rsidRPr="00810913">
              <w:t>3</w:t>
            </w:r>
          </w:p>
        </w:tc>
        <w:tc>
          <w:tcPr>
            <w:tcW w:w="27pt" w:type="dxa"/>
            <w:vAlign w:val="center"/>
          </w:tcPr>
          <w:p w14:paraId="01D5969E" w14:textId="77777777" w:rsidR="00847FD5" w:rsidRPr="00810913" w:rsidRDefault="00847FD5" w:rsidP="00121E45">
            <w:pPr>
              <w:pStyle w:val="tablecolsubhead"/>
            </w:pPr>
            <w:r w:rsidRPr="00810913">
              <w:t>4</w:t>
            </w:r>
          </w:p>
        </w:tc>
        <w:tc>
          <w:tcPr>
            <w:tcW w:w="27pt" w:type="dxa"/>
            <w:tcBorders>
              <w:end w:val="single" w:sz="4" w:space="0" w:color="auto"/>
            </w:tcBorders>
            <w:vAlign w:val="center"/>
          </w:tcPr>
          <w:p w14:paraId="79FFEA09" w14:textId="77777777" w:rsidR="00847FD5" w:rsidRPr="00810913" w:rsidRDefault="00847FD5" w:rsidP="00121E45">
            <w:pPr>
              <w:pStyle w:val="tablecolsubhead"/>
            </w:pPr>
            <w:r w:rsidRPr="00810913">
              <w:t>5</w:t>
            </w:r>
          </w:p>
        </w:tc>
        <w:tc>
          <w:tcPr>
            <w:tcW w:w="27pt" w:type="dxa"/>
            <w:tcBorders>
              <w:start w:val="single" w:sz="4" w:space="0" w:color="auto"/>
            </w:tcBorders>
            <w:vAlign w:val="center"/>
          </w:tcPr>
          <w:p w14:paraId="69C255C7" w14:textId="77777777" w:rsidR="00847FD5" w:rsidRPr="00810913" w:rsidRDefault="00847FD5" w:rsidP="00121E45">
            <w:pPr>
              <w:pStyle w:val="tablecolsubhead"/>
            </w:pPr>
            <w:r w:rsidRPr="00810913">
              <w:t>6</w:t>
            </w:r>
          </w:p>
        </w:tc>
        <w:tc>
          <w:tcPr>
            <w:tcW w:w="27pt" w:type="dxa"/>
            <w:tcBorders>
              <w:start w:val="single" w:sz="4" w:space="0" w:color="auto"/>
            </w:tcBorders>
            <w:vAlign w:val="center"/>
          </w:tcPr>
          <w:p w14:paraId="5F61A376" w14:textId="77777777" w:rsidR="00847FD5" w:rsidRPr="00810913" w:rsidRDefault="00847FD5" w:rsidP="00121E45">
            <w:pPr>
              <w:pStyle w:val="tablecolsubhead"/>
            </w:pPr>
            <w:r w:rsidRPr="00810913">
              <w:t>7</w:t>
            </w:r>
          </w:p>
        </w:tc>
        <w:tc>
          <w:tcPr>
            <w:tcW w:w="27pt" w:type="dxa"/>
            <w:tcBorders>
              <w:start w:val="single" w:sz="4" w:space="0" w:color="auto"/>
            </w:tcBorders>
            <w:vAlign w:val="center"/>
          </w:tcPr>
          <w:p w14:paraId="3FC8BC7C" w14:textId="77777777" w:rsidR="00847FD5" w:rsidRPr="00810913" w:rsidRDefault="00847FD5" w:rsidP="00121E45">
            <w:pPr>
              <w:pStyle w:val="tablecolsubhead"/>
            </w:pPr>
            <w:r w:rsidRPr="00810913">
              <w:t>8</w:t>
            </w:r>
          </w:p>
        </w:tc>
        <w:tc>
          <w:tcPr>
            <w:tcW w:w="36pt" w:type="dxa"/>
            <w:tcBorders>
              <w:start w:val="single" w:sz="4" w:space="0" w:color="auto"/>
            </w:tcBorders>
            <w:vAlign w:val="center"/>
          </w:tcPr>
          <w:p w14:paraId="12F3B9FD" w14:textId="77777777" w:rsidR="00847FD5" w:rsidRPr="00810913" w:rsidRDefault="00847FD5" w:rsidP="00121E45">
            <w:pPr>
              <w:pStyle w:val="tablecolsubhead"/>
            </w:pPr>
            <w:r w:rsidRPr="00810913">
              <w:t>9</w:t>
            </w:r>
          </w:p>
        </w:tc>
      </w:tr>
      <w:tr w:rsidR="00847FD5" w:rsidRPr="00810913" w14:paraId="6FA1ED9B" w14:textId="77777777" w:rsidTr="00FA031C">
        <w:trPr>
          <w:trHeight w:val="320"/>
          <w:jc w:val="center"/>
        </w:trPr>
        <w:tc>
          <w:tcPr>
            <w:tcW w:w="40.35pt" w:type="dxa"/>
            <w:vAlign w:val="center"/>
          </w:tcPr>
          <w:p w14:paraId="5B3BE96A" w14:textId="77777777" w:rsidR="00847FD5" w:rsidRPr="00810913" w:rsidRDefault="00847FD5" w:rsidP="00121E45">
            <w:pPr>
              <w:pStyle w:val="tablecopy"/>
              <w:jc w:val="center"/>
              <w:rPr>
                <w:b/>
                <w:i/>
              </w:rPr>
            </w:pPr>
            <w:r w:rsidRPr="00810913">
              <w:rPr>
                <w:b/>
                <w:i/>
              </w:rPr>
              <w:t>1</w:t>
            </w:r>
          </w:p>
        </w:tc>
        <w:tc>
          <w:tcPr>
            <w:tcW w:w="31.50pt" w:type="dxa"/>
            <w:vAlign w:val="center"/>
          </w:tcPr>
          <w:p w14:paraId="2476779A" w14:textId="77777777" w:rsidR="00847FD5" w:rsidRPr="00810913" w:rsidRDefault="00847FD5" w:rsidP="00121E45">
            <w:pPr>
              <w:pStyle w:val="tablecopy"/>
              <w:jc w:val="center"/>
              <w:rPr>
                <w:i/>
              </w:rPr>
            </w:pPr>
            <w:r w:rsidRPr="00810913">
              <w:rPr>
                <w:i/>
              </w:rPr>
              <w:t>587</w:t>
            </w:r>
          </w:p>
        </w:tc>
        <w:tc>
          <w:tcPr>
            <w:tcW w:w="27pt" w:type="dxa"/>
            <w:vAlign w:val="center"/>
          </w:tcPr>
          <w:p w14:paraId="6FD71E97" w14:textId="77777777" w:rsidR="00847FD5" w:rsidRPr="00810913" w:rsidRDefault="00847FD5" w:rsidP="00121E45">
            <w:pPr>
              <w:rPr>
                <w:i/>
                <w:sz w:val="16"/>
                <w:szCs w:val="16"/>
              </w:rPr>
            </w:pPr>
            <w:r w:rsidRPr="00810913">
              <w:rPr>
                <w:i/>
                <w:sz w:val="16"/>
                <w:szCs w:val="16"/>
              </w:rPr>
              <w:t>586</w:t>
            </w:r>
          </w:p>
        </w:tc>
        <w:tc>
          <w:tcPr>
            <w:tcW w:w="27pt" w:type="dxa"/>
            <w:tcBorders>
              <w:end w:val="single" w:sz="4" w:space="0" w:color="auto"/>
            </w:tcBorders>
            <w:vAlign w:val="center"/>
          </w:tcPr>
          <w:p w14:paraId="2ABD8A48" w14:textId="77777777" w:rsidR="00847FD5" w:rsidRPr="00810913" w:rsidRDefault="00847FD5" w:rsidP="00121E45">
            <w:pPr>
              <w:rPr>
                <w:i/>
                <w:sz w:val="16"/>
                <w:szCs w:val="16"/>
              </w:rPr>
            </w:pPr>
            <w:r w:rsidRPr="00810913">
              <w:rPr>
                <w:i/>
                <w:sz w:val="16"/>
                <w:szCs w:val="16"/>
              </w:rPr>
              <w:t>571</w:t>
            </w:r>
          </w:p>
        </w:tc>
        <w:tc>
          <w:tcPr>
            <w:tcW w:w="27pt" w:type="dxa"/>
            <w:tcBorders>
              <w:start w:val="single" w:sz="4" w:space="0" w:color="auto"/>
            </w:tcBorders>
            <w:vAlign w:val="center"/>
          </w:tcPr>
          <w:p w14:paraId="446EB6B6" w14:textId="77777777" w:rsidR="00847FD5" w:rsidRPr="00810913" w:rsidRDefault="00847FD5" w:rsidP="00121E45">
            <w:pPr>
              <w:rPr>
                <w:i/>
                <w:sz w:val="16"/>
                <w:szCs w:val="16"/>
              </w:rPr>
            </w:pPr>
            <w:r w:rsidRPr="00810913">
              <w:rPr>
                <w:i/>
                <w:sz w:val="16"/>
                <w:szCs w:val="16"/>
              </w:rPr>
              <w:t>511</w:t>
            </w:r>
          </w:p>
        </w:tc>
        <w:tc>
          <w:tcPr>
            <w:tcW w:w="27pt" w:type="dxa"/>
            <w:tcBorders>
              <w:start w:val="single" w:sz="4" w:space="0" w:color="auto"/>
            </w:tcBorders>
            <w:vAlign w:val="center"/>
          </w:tcPr>
          <w:p w14:paraId="666433B0" w14:textId="77777777" w:rsidR="00847FD5" w:rsidRPr="00810913" w:rsidRDefault="00847FD5" w:rsidP="00121E45">
            <w:pPr>
              <w:rPr>
                <w:i/>
                <w:sz w:val="16"/>
                <w:szCs w:val="16"/>
              </w:rPr>
            </w:pPr>
            <w:r w:rsidRPr="00810913">
              <w:rPr>
                <w:i/>
                <w:sz w:val="16"/>
                <w:szCs w:val="16"/>
              </w:rPr>
              <w:t>450</w:t>
            </w:r>
          </w:p>
        </w:tc>
        <w:tc>
          <w:tcPr>
            <w:tcW w:w="27pt" w:type="dxa"/>
            <w:tcBorders>
              <w:start w:val="single" w:sz="4" w:space="0" w:color="auto"/>
            </w:tcBorders>
            <w:shd w:val="clear" w:color="auto" w:fill="auto"/>
            <w:vAlign w:val="center"/>
          </w:tcPr>
          <w:p w14:paraId="2D1FE365" w14:textId="77777777" w:rsidR="00847FD5" w:rsidRPr="00810913" w:rsidRDefault="00847FD5" w:rsidP="00121E45">
            <w:pPr>
              <w:rPr>
                <w:i/>
                <w:sz w:val="16"/>
                <w:szCs w:val="16"/>
              </w:rPr>
            </w:pPr>
            <w:r w:rsidRPr="00810913">
              <w:rPr>
                <w:i/>
                <w:sz w:val="16"/>
                <w:szCs w:val="16"/>
              </w:rPr>
              <w:t>360</w:t>
            </w:r>
          </w:p>
        </w:tc>
        <w:tc>
          <w:tcPr>
            <w:tcW w:w="36pt" w:type="dxa"/>
            <w:tcBorders>
              <w:start w:val="single" w:sz="4" w:space="0" w:color="auto"/>
            </w:tcBorders>
            <w:vAlign w:val="center"/>
          </w:tcPr>
          <w:p w14:paraId="3B636838" w14:textId="77777777" w:rsidR="00847FD5" w:rsidRPr="00810913" w:rsidRDefault="00847FD5" w:rsidP="00121E45">
            <w:pPr>
              <w:rPr>
                <w:i/>
                <w:sz w:val="16"/>
                <w:szCs w:val="16"/>
              </w:rPr>
            </w:pPr>
            <w:r w:rsidRPr="00810913">
              <w:rPr>
                <w:i/>
                <w:sz w:val="16"/>
                <w:szCs w:val="16"/>
              </w:rPr>
              <w:t>275</w:t>
            </w:r>
          </w:p>
        </w:tc>
      </w:tr>
      <w:tr w:rsidR="00847FD5" w:rsidRPr="00810913" w14:paraId="66AD9F89" w14:textId="77777777" w:rsidTr="00FA031C">
        <w:trPr>
          <w:trHeight w:val="320"/>
          <w:jc w:val="center"/>
        </w:trPr>
        <w:tc>
          <w:tcPr>
            <w:tcW w:w="40.35pt" w:type="dxa"/>
            <w:vAlign w:val="center"/>
          </w:tcPr>
          <w:p w14:paraId="3225352B" w14:textId="77777777" w:rsidR="00847FD5" w:rsidRPr="00810913" w:rsidRDefault="00847FD5" w:rsidP="00121E45">
            <w:pPr>
              <w:pStyle w:val="tablecopy"/>
              <w:jc w:val="center"/>
              <w:rPr>
                <w:b/>
                <w:i/>
                <w:sz w:val="8"/>
                <w:szCs w:val="8"/>
              </w:rPr>
            </w:pPr>
            <w:r w:rsidRPr="00810913">
              <w:rPr>
                <w:b/>
                <w:i/>
              </w:rPr>
              <w:t>2</w:t>
            </w:r>
          </w:p>
        </w:tc>
        <w:tc>
          <w:tcPr>
            <w:tcW w:w="31.50pt" w:type="dxa"/>
            <w:vAlign w:val="center"/>
          </w:tcPr>
          <w:p w14:paraId="58756ECA" w14:textId="77777777" w:rsidR="00847FD5" w:rsidRPr="00810913" w:rsidRDefault="00847FD5" w:rsidP="00121E45">
            <w:pPr>
              <w:pStyle w:val="tablecopy"/>
              <w:jc w:val="center"/>
              <w:rPr>
                <w:i/>
              </w:rPr>
            </w:pPr>
            <w:r w:rsidRPr="00810913">
              <w:rPr>
                <w:i/>
              </w:rPr>
              <w:t>585</w:t>
            </w:r>
          </w:p>
        </w:tc>
        <w:tc>
          <w:tcPr>
            <w:tcW w:w="27pt" w:type="dxa"/>
            <w:vAlign w:val="center"/>
          </w:tcPr>
          <w:p w14:paraId="2C280FC1" w14:textId="77777777" w:rsidR="00847FD5" w:rsidRPr="00810913" w:rsidRDefault="00847FD5" w:rsidP="00121E45">
            <w:pPr>
              <w:rPr>
                <w:i/>
                <w:sz w:val="16"/>
                <w:szCs w:val="16"/>
              </w:rPr>
            </w:pPr>
            <w:r w:rsidRPr="00810913">
              <w:rPr>
                <w:i/>
                <w:sz w:val="16"/>
                <w:szCs w:val="16"/>
              </w:rPr>
              <w:t>485</w:t>
            </w:r>
          </w:p>
        </w:tc>
        <w:tc>
          <w:tcPr>
            <w:tcW w:w="27pt" w:type="dxa"/>
            <w:tcBorders>
              <w:end w:val="single" w:sz="4" w:space="0" w:color="auto"/>
            </w:tcBorders>
            <w:vAlign w:val="center"/>
          </w:tcPr>
          <w:p w14:paraId="17F126D3" w14:textId="77777777" w:rsidR="00847FD5" w:rsidRPr="00810913" w:rsidRDefault="00847FD5" w:rsidP="00121E45">
            <w:pPr>
              <w:rPr>
                <w:i/>
                <w:sz w:val="16"/>
                <w:szCs w:val="16"/>
              </w:rPr>
            </w:pPr>
            <w:r w:rsidRPr="00810913">
              <w:rPr>
                <w:i/>
                <w:sz w:val="16"/>
                <w:szCs w:val="16"/>
              </w:rPr>
              <w:t>355</w:t>
            </w:r>
          </w:p>
        </w:tc>
        <w:tc>
          <w:tcPr>
            <w:tcW w:w="27pt" w:type="dxa"/>
            <w:tcBorders>
              <w:start w:val="single" w:sz="4" w:space="0" w:color="auto"/>
            </w:tcBorders>
            <w:vAlign w:val="center"/>
          </w:tcPr>
          <w:p w14:paraId="196B199D" w14:textId="77777777" w:rsidR="00847FD5" w:rsidRPr="00810913" w:rsidRDefault="00847FD5" w:rsidP="00121E45">
            <w:pPr>
              <w:rPr>
                <w:i/>
                <w:sz w:val="16"/>
                <w:szCs w:val="16"/>
              </w:rPr>
            </w:pPr>
            <w:r w:rsidRPr="00810913">
              <w:rPr>
                <w:i/>
                <w:sz w:val="16"/>
                <w:szCs w:val="16"/>
              </w:rPr>
              <w:t>232</w:t>
            </w:r>
          </w:p>
        </w:tc>
        <w:tc>
          <w:tcPr>
            <w:tcW w:w="27pt" w:type="dxa"/>
            <w:tcBorders>
              <w:start w:val="single" w:sz="4" w:space="0" w:color="auto"/>
            </w:tcBorders>
            <w:vAlign w:val="center"/>
          </w:tcPr>
          <w:p w14:paraId="3CC24EE9" w14:textId="77777777" w:rsidR="00847FD5" w:rsidRPr="00810913" w:rsidRDefault="00847FD5" w:rsidP="00121E45">
            <w:pPr>
              <w:rPr>
                <w:i/>
                <w:sz w:val="16"/>
                <w:szCs w:val="16"/>
              </w:rPr>
            </w:pPr>
            <w:r w:rsidRPr="00810913">
              <w:rPr>
                <w:i/>
                <w:sz w:val="16"/>
                <w:szCs w:val="16"/>
              </w:rPr>
              <w:t>149</w:t>
            </w:r>
          </w:p>
        </w:tc>
        <w:tc>
          <w:tcPr>
            <w:tcW w:w="27pt" w:type="dxa"/>
            <w:tcBorders>
              <w:start w:val="single" w:sz="4" w:space="0" w:color="auto"/>
            </w:tcBorders>
            <w:shd w:val="clear" w:color="auto" w:fill="70AD47" w:themeFill="accent6"/>
            <w:vAlign w:val="center"/>
          </w:tcPr>
          <w:p w14:paraId="055A274D" w14:textId="77777777" w:rsidR="00847FD5" w:rsidRPr="00810913" w:rsidRDefault="00847FD5" w:rsidP="00121E45">
            <w:pPr>
              <w:rPr>
                <w:i/>
                <w:sz w:val="16"/>
                <w:szCs w:val="16"/>
              </w:rPr>
            </w:pPr>
            <w:r w:rsidRPr="00810913">
              <w:rPr>
                <w:i/>
                <w:sz w:val="16"/>
                <w:szCs w:val="16"/>
              </w:rPr>
              <w:t>103</w:t>
            </w:r>
          </w:p>
        </w:tc>
        <w:tc>
          <w:tcPr>
            <w:tcW w:w="36pt" w:type="dxa"/>
            <w:tcBorders>
              <w:start w:val="single" w:sz="4" w:space="0" w:color="auto"/>
            </w:tcBorders>
            <w:vAlign w:val="center"/>
          </w:tcPr>
          <w:p w14:paraId="6EA2629A" w14:textId="77777777" w:rsidR="00847FD5" w:rsidRPr="00810913" w:rsidRDefault="00847FD5" w:rsidP="00121E45">
            <w:pPr>
              <w:rPr>
                <w:i/>
                <w:sz w:val="16"/>
                <w:szCs w:val="16"/>
              </w:rPr>
            </w:pPr>
            <w:r w:rsidRPr="00810913">
              <w:rPr>
                <w:i/>
                <w:sz w:val="16"/>
                <w:szCs w:val="16"/>
              </w:rPr>
              <w:t>10</w:t>
            </w:r>
          </w:p>
        </w:tc>
      </w:tr>
      <w:tr w:rsidR="00847FD5" w:rsidRPr="00810913" w14:paraId="2E082C87" w14:textId="77777777" w:rsidTr="00FA031C">
        <w:trPr>
          <w:trHeight w:val="320"/>
          <w:jc w:val="center"/>
        </w:trPr>
        <w:tc>
          <w:tcPr>
            <w:tcW w:w="40.35pt" w:type="dxa"/>
            <w:vAlign w:val="center"/>
          </w:tcPr>
          <w:p w14:paraId="2DCE32B2" w14:textId="77777777" w:rsidR="00847FD5" w:rsidRPr="00810913" w:rsidRDefault="00847FD5" w:rsidP="00121E45">
            <w:pPr>
              <w:pStyle w:val="tablecopy"/>
              <w:jc w:val="center"/>
              <w:rPr>
                <w:b/>
                <w:i/>
              </w:rPr>
            </w:pPr>
            <w:r w:rsidRPr="00810913">
              <w:rPr>
                <w:b/>
                <w:i/>
              </w:rPr>
              <w:t>3</w:t>
            </w:r>
          </w:p>
        </w:tc>
        <w:tc>
          <w:tcPr>
            <w:tcW w:w="31.50pt" w:type="dxa"/>
            <w:vAlign w:val="center"/>
          </w:tcPr>
          <w:p w14:paraId="5A7BAE07" w14:textId="77777777" w:rsidR="00847FD5" w:rsidRPr="00810913" w:rsidRDefault="00847FD5" w:rsidP="00121E45">
            <w:pPr>
              <w:pStyle w:val="tablecopy"/>
              <w:jc w:val="center"/>
              <w:rPr>
                <w:i/>
              </w:rPr>
            </w:pPr>
            <w:r w:rsidRPr="00810913">
              <w:rPr>
                <w:i/>
              </w:rPr>
              <w:t>498</w:t>
            </w:r>
          </w:p>
        </w:tc>
        <w:tc>
          <w:tcPr>
            <w:tcW w:w="27pt" w:type="dxa"/>
            <w:vAlign w:val="center"/>
          </w:tcPr>
          <w:p w14:paraId="55D03ACD" w14:textId="77777777" w:rsidR="00847FD5" w:rsidRPr="00810913" w:rsidRDefault="00847FD5" w:rsidP="00121E45">
            <w:pPr>
              <w:rPr>
                <w:i/>
                <w:sz w:val="16"/>
                <w:szCs w:val="16"/>
              </w:rPr>
            </w:pPr>
            <w:r w:rsidRPr="00810913">
              <w:rPr>
                <w:i/>
                <w:sz w:val="16"/>
                <w:szCs w:val="16"/>
              </w:rPr>
              <w:t>333</w:t>
            </w:r>
          </w:p>
        </w:tc>
        <w:tc>
          <w:tcPr>
            <w:tcW w:w="27pt" w:type="dxa"/>
            <w:tcBorders>
              <w:end w:val="single" w:sz="4" w:space="0" w:color="auto"/>
            </w:tcBorders>
            <w:vAlign w:val="center"/>
          </w:tcPr>
          <w:p w14:paraId="306CB8C5" w14:textId="77777777" w:rsidR="00847FD5" w:rsidRPr="00810913" w:rsidRDefault="00847FD5" w:rsidP="00121E45">
            <w:pPr>
              <w:rPr>
                <w:i/>
                <w:sz w:val="16"/>
                <w:szCs w:val="16"/>
              </w:rPr>
            </w:pPr>
            <w:r w:rsidRPr="00810913">
              <w:rPr>
                <w:i/>
                <w:sz w:val="16"/>
                <w:szCs w:val="16"/>
              </w:rPr>
              <w:t>147</w:t>
            </w:r>
          </w:p>
        </w:tc>
        <w:tc>
          <w:tcPr>
            <w:tcW w:w="27pt" w:type="dxa"/>
            <w:tcBorders>
              <w:start w:val="single" w:sz="4" w:space="0" w:color="auto"/>
            </w:tcBorders>
            <w:vAlign w:val="center"/>
          </w:tcPr>
          <w:p w14:paraId="55F91F6D" w14:textId="77777777" w:rsidR="00847FD5" w:rsidRPr="00810913" w:rsidRDefault="00847FD5" w:rsidP="00121E45">
            <w:pPr>
              <w:rPr>
                <w:i/>
                <w:sz w:val="16"/>
                <w:szCs w:val="16"/>
              </w:rPr>
            </w:pPr>
            <w:r w:rsidRPr="00810913">
              <w:rPr>
                <w:i/>
                <w:sz w:val="16"/>
                <w:szCs w:val="16"/>
              </w:rPr>
              <w:t>92</w:t>
            </w:r>
          </w:p>
        </w:tc>
        <w:tc>
          <w:tcPr>
            <w:tcW w:w="27pt" w:type="dxa"/>
            <w:tcBorders>
              <w:start w:val="single" w:sz="4" w:space="0" w:color="auto"/>
            </w:tcBorders>
            <w:vAlign w:val="center"/>
          </w:tcPr>
          <w:p w14:paraId="51378BD6" w14:textId="77777777" w:rsidR="00847FD5" w:rsidRPr="00810913" w:rsidRDefault="00847FD5" w:rsidP="00121E45">
            <w:pPr>
              <w:rPr>
                <w:i/>
                <w:sz w:val="16"/>
                <w:szCs w:val="16"/>
              </w:rPr>
            </w:pPr>
            <w:r w:rsidRPr="00810913">
              <w:rPr>
                <w:i/>
                <w:sz w:val="16"/>
                <w:szCs w:val="16"/>
              </w:rPr>
              <w:t>15</w:t>
            </w:r>
          </w:p>
        </w:tc>
        <w:tc>
          <w:tcPr>
            <w:tcW w:w="27pt" w:type="dxa"/>
            <w:tcBorders>
              <w:start w:val="single" w:sz="4" w:space="0" w:color="auto"/>
            </w:tcBorders>
            <w:vAlign w:val="center"/>
          </w:tcPr>
          <w:p w14:paraId="5AFC7884"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22A84FC0" w14:textId="77777777" w:rsidR="00847FD5" w:rsidRPr="00810913" w:rsidRDefault="00847FD5" w:rsidP="00121E45">
            <w:pPr>
              <w:jc w:val="both"/>
              <w:rPr>
                <w:i/>
                <w:sz w:val="16"/>
                <w:szCs w:val="16"/>
              </w:rPr>
            </w:pPr>
          </w:p>
        </w:tc>
      </w:tr>
      <w:tr w:rsidR="00847FD5" w:rsidRPr="00810913" w14:paraId="0DCB8EE7" w14:textId="77777777" w:rsidTr="00FA031C">
        <w:trPr>
          <w:trHeight w:val="320"/>
          <w:jc w:val="center"/>
        </w:trPr>
        <w:tc>
          <w:tcPr>
            <w:tcW w:w="40.35pt" w:type="dxa"/>
            <w:vAlign w:val="center"/>
          </w:tcPr>
          <w:p w14:paraId="0AA0FE3A" w14:textId="77777777" w:rsidR="00847FD5" w:rsidRPr="00810913" w:rsidRDefault="00847FD5" w:rsidP="00121E45">
            <w:pPr>
              <w:pStyle w:val="tablecopy"/>
              <w:jc w:val="center"/>
              <w:rPr>
                <w:b/>
                <w:i/>
              </w:rPr>
            </w:pPr>
            <w:r w:rsidRPr="00810913">
              <w:rPr>
                <w:b/>
                <w:i/>
              </w:rPr>
              <w:t>4</w:t>
            </w:r>
          </w:p>
        </w:tc>
        <w:tc>
          <w:tcPr>
            <w:tcW w:w="31.50pt" w:type="dxa"/>
            <w:vAlign w:val="center"/>
          </w:tcPr>
          <w:p w14:paraId="5D45BFF9" w14:textId="77777777" w:rsidR="00847FD5" w:rsidRPr="00810913" w:rsidRDefault="00847FD5" w:rsidP="00121E45">
            <w:pPr>
              <w:pStyle w:val="tablecopy"/>
              <w:jc w:val="center"/>
              <w:rPr>
                <w:i/>
              </w:rPr>
            </w:pPr>
            <w:r w:rsidRPr="00810913">
              <w:rPr>
                <w:i/>
              </w:rPr>
              <w:t>394</w:t>
            </w:r>
          </w:p>
        </w:tc>
        <w:tc>
          <w:tcPr>
            <w:tcW w:w="27pt" w:type="dxa"/>
            <w:vAlign w:val="center"/>
          </w:tcPr>
          <w:p w14:paraId="57E2A98B" w14:textId="77777777" w:rsidR="00847FD5" w:rsidRPr="00810913" w:rsidRDefault="00847FD5" w:rsidP="00121E45">
            <w:pPr>
              <w:rPr>
                <w:i/>
                <w:sz w:val="16"/>
                <w:szCs w:val="16"/>
              </w:rPr>
            </w:pPr>
            <w:r w:rsidRPr="00810913">
              <w:rPr>
                <w:i/>
                <w:sz w:val="16"/>
                <w:szCs w:val="16"/>
              </w:rPr>
              <w:t>160</w:t>
            </w:r>
          </w:p>
        </w:tc>
        <w:tc>
          <w:tcPr>
            <w:tcW w:w="27pt" w:type="dxa"/>
            <w:tcBorders>
              <w:end w:val="single" w:sz="4" w:space="0" w:color="auto"/>
            </w:tcBorders>
            <w:vAlign w:val="center"/>
          </w:tcPr>
          <w:p w14:paraId="2D8F1D87" w14:textId="77777777" w:rsidR="00847FD5" w:rsidRPr="00810913" w:rsidRDefault="00847FD5" w:rsidP="00121E45">
            <w:pPr>
              <w:rPr>
                <w:i/>
                <w:sz w:val="16"/>
                <w:szCs w:val="16"/>
              </w:rPr>
            </w:pPr>
            <w:r w:rsidRPr="00810913">
              <w:rPr>
                <w:i/>
                <w:sz w:val="16"/>
                <w:szCs w:val="16"/>
              </w:rPr>
              <w:t>12</w:t>
            </w:r>
          </w:p>
        </w:tc>
        <w:tc>
          <w:tcPr>
            <w:tcW w:w="27pt" w:type="dxa"/>
            <w:tcBorders>
              <w:start w:val="single" w:sz="4" w:space="0" w:color="auto"/>
            </w:tcBorders>
            <w:vAlign w:val="center"/>
          </w:tcPr>
          <w:p w14:paraId="666C8A5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D037A86"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98067DB"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0E1D1C18" w14:textId="77777777" w:rsidR="00847FD5" w:rsidRPr="00810913" w:rsidRDefault="00847FD5" w:rsidP="00121E45">
            <w:pPr>
              <w:jc w:val="both"/>
              <w:rPr>
                <w:i/>
                <w:sz w:val="16"/>
                <w:szCs w:val="16"/>
              </w:rPr>
            </w:pPr>
          </w:p>
        </w:tc>
      </w:tr>
      <w:tr w:rsidR="00847FD5" w:rsidRPr="00810913" w14:paraId="1CA2B924" w14:textId="77777777" w:rsidTr="00FA031C">
        <w:trPr>
          <w:trHeight w:val="320"/>
          <w:jc w:val="center"/>
        </w:trPr>
        <w:tc>
          <w:tcPr>
            <w:tcW w:w="40.35pt" w:type="dxa"/>
            <w:vAlign w:val="center"/>
          </w:tcPr>
          <w:p w14:paraId="5535E0A6" w14:textId="77777777" w:rsidR="00847FD5" w:rsidRPr="00810913" w:rsidRDefault="00847FD5" w:rsidP="00121E45">
            <w:pPr>
              <w:pStyle w:val="tablecopy"/>
              <w:jc w:val="center"/>
              <w:rPr>
                <w:b/>
                <w:i/>
              </w:rPr>
            </w:pPr>
            <w:r w:rsidRPr="00810913">
              <w:rPr>
                <w:b/>
                <w:i/>
              </w:rPr>
              <w:t>5</w:t>
            </w:r>
          </w:p>
        </w:tc>
        <w:tc>
          <w:tcPr>
            <w:tcW w:w="31.50pt" w:type="dxa"/>
            <w:vAlign w:val="center"/>
          </w:tcPr>
          <w:p w14:paraId="0EF82B02" w14:textId="77777777" w:rsidR="00847FD5" w:rsidRPr="00810913" w:rsidRDefault="00847FD5" w:rsidP="00121E45">
            <w:pPr>
              <w:pStyle w:val="tablecopy"/>
              <w:jc w:val="center"/>
              <w:rPr>
                <w:i/>
              </w:rPr>
            </w:pPr>
            <w:r w:rsidRPr="00810913">
              <w:rPr>
                <w:i/>
              </w:rPr>
              <w:t>279</w:t>
            </w:r>
          </w:p>
        </w:tc>
        <w:tc>
          <w:tcPr>
            <w:tcW w:w="27pt" w:type="dxa"/>
            <w:vAlign w:val="center"/>
          </w:tcPr>
          <w:p w14:paraId="61969203" w14:textId="77777777" w:rsidR="00847FD5" w:rsidRPr="00810913" w:rsidRDefault="00847FD5" w:rsidP="00121E45">
            <w:pPr>
              <w:rPr>
                <w:i/>
                <w:sz w:val="16"/>
                <w:szCs w:val="16"/>
              </w:rPr>
            </w:pPr>
            <w:r w:rsidRPr="00810913">
              <w:rPr>
                <w:i/>
                <w:sz w:val="16"/>
                <w:szCs w:val="16"/>
              </w:rPr>
              <w:t>93</w:t>
            </w:r>
          </w:p>
        </w:tc>
        <w:tc>
          <w:tcPr>
            <w:tcW w:w="27pt" w:type="dxa"/>
            <w:tcBorders>
              <w:end w:val="single" w:sz="4" w:space="0" w:color="auto"/>
            </w:tcBorders>
            <w:vAlign w:val="center"/>
          </w:tcPr>
          <w:p w14:paraId="686C7652"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240423F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4DE3D3EE"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8462335" w14:textId="77777777" w:rsidR="00847FD5" w:rsidRPr="00810913" w:rsidRDefault="00847FD5" w:rsidP="00121E45">
            <w:pPr>
              <w:rPr>
                <w:i/>
                <w:sz w:val="16"/>
                <w:szCs w:val="16"/>
              </w:rPr>
            </w:pPr>
          </w:p>
        </w:tc>
        <w:tc>
          <w:tcPr>
            <w:tcW w:w="36pt" w:type="dxa"/>
            <w:tcBorders>
              <w:start w:val="single" w:sz="4" w:space="0" w:color="auto"/>
            </w:tcBorders>
            <w:vAlign w:val="center"/>
          </w:tcPr>
          <w:p w14:paraId="75C1889C" w14:textId="77777777" w:rsidR="00847FD5" w:rsidRPr="00810913" w:rsidRDefault="00847FD5" w:rsidP="00121E45">
            <w:pPr>
              <w:rPr>
                <w:i/>
                <w:sz w:val="16"/>
                <w:szCs w:val="16"/>
              </w:rPr>
            </w:pPr>
          </w:p>
        </w:tc>
      </w:tr>
      <w:tr w:rsidR="00847FD5" w:rsidRPr="00810913" w14:paraId="288E9404" w14:textId="77777777" w:rsidTr="00FA031C">
        <w:trPr>
          <w:trHeight w:val="320"/>
          <w:jc w:val="center"/>
        </w:trPr>
        <w:tc>
          <w:tcPr>
            <w:tcW w:w="40.35pt" w:type="dxa"/>
            <w:vAlign w:val="center"/>
          </w:tcPr>
          <w:p w14:paraId="29A56648" w14:textId="77777777" w:rsidR="00847FD5" w:rsidRPr="00810913" w:rsidRDefault="00847FD5" w:rsidP="00121E45">
            <w:pPr>
              <w:pStyle w:val="tablecopy"/>
              <w:jc w:val="center"/>
              <w:rPr>
                <w:b/>
                <w:i/>
              </w:rPr>
            </w:pPr>
            <w:r w:rsidRPr="00810913">
              <w:rPr>
                <w:b/>
                <w:i/>
              </w:rPr>
              <w:t>6</w:t>
            </w:r>
          </w:p>
        </w:tc>
        <w:tc>
          <w:tcPr>
            <w:tcW w:w="31.50pt" w:type="dxa"/>
            <w:vAlign w:val="center"/>
          </w:tcPr>
          <w:p w14:paraId="4951A794" w14:textId="77777777" w:rsidR="00847FD5" w:rsidRPr="00810913" w:rsidRDefault="00847FD5" w:rsidP="00121E45">
            <w:pPr>
              <w:pStyle w:val="tablecopy"/>
              <w:jc w:val="center"/>
              <w:rPr>
                <w:i/>
              </w:rPr>
            </w:pPr>
            <w:r w:rsidRPr="00810913">
              <w:rPr>
                <w:i/>
              </w:rPr>
              <w:t>171</w:t>
            </w:r>
          </w:p>
        </w:tc>
        <w:tc>
          <w:tcPr>
            <w:tcW w:w="27pt" w:type="dxa"/>
            <w:vAlign w:val="center"/>
          </w:tcPr>
          <w:p w14:paraId="5C96C749" w14:textId="77777777" w:rsidR="00847FD5" w:rsidRPr="00810913" w:rsidRDefault="00847FD5" w:rsidP="00121E45">
            <w:pPr>
              <w:rPr>
                <w:i/>
                <w:sz w:val="16"/>
                <w:szCs w:val="16"/>
              </w:rPr>
            </w:pPr>
            <w:r w:rsidRPr="00810913">
              <w:rPr>
                <w:i/>
                <w:sz w:val="16"/>
                <w:szCs w:val="16"/>
              </w:rPr>
              <w:t>21</w:t>
            </w:r>
          </w:p>
        </w:tc>
        <w:tc>
          <w:tcPr>
            <w:tcW w:w="27pt" w:type="dxa"/>
            <w:tcBorders>
              <w:end w:val="single" w:sz="4" w:space="0" w:color="auto"/>
            </w:tcBorders>
            <w:vAlign w:val="center"/>
          </w:tcPr>
          <w:p w14:paraId="1F68124A"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76926165"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8AF4897" w14:textId="77777777" w:rsidR="00847FD5" w:rsidRPr="00810913" w:rsidRDefault="00847FD5" w:rsidP="00121E45">
            <w:pPr>
              <w:rPr>
                <w:i/>
                <w:sz w:val="16"/>
                <w:szCs w:val="16"/>
              </w:rPr>
            </w:pPr>
          </w:p>
        </w:tc>
        <w:tc>
          <w:tcPr>
            <w:tcW w:w="27pt" w:type="dxa"/>
            <w:tcBorders>
              <w:start w:val="single" w:sz="4" w:space="0" w:color="auto"/>
            </w:tcBorders>
            <w:vAlign w:val="center"/>
          </w:tcPr>
          <w:p w14:paraId="2780AE16" w14:textId="77777777" w:rsidR="00847FD5" w:rsidRPr="00810913" w:rsidRDefault="00847FD5" w:rsidP="00121E45">
            <w:pPr>
              <w:rPr>
                <w:i/>
                <w:sz w:val="16"/>
                <w:szCs w:val="16"/>
              </w:rPr>
            </w:pPr>
          </w:p>
        </w:tc>
        <w:tc>
          <w:tcPr>
            <w:tcW w:w="36pt" w:type="dxa"/>
            <w:tcBorders>
              <w:start w:val="single" w:sz="4" w:space="0" w:color="auto"/>
            </w:tcBorders>
            <w:vAlign w:val="center"/>
          </w:tcPr>
          <w:p w14:paraId="0EA344AF" w14:textId="77777777" w:rsidR="00847FD5" w:rsidRPr="00810913" w:rsidRDefault="00847FD5" w:rsidP="00121E45">
            <w:pPr>
              <w:rPr>
                <w:i/>
                <w:sz w:val="16"/>
                <w:szCs w:val="16"/>
              </w:rPr>
            </w:pPr>
          </w:p>
        </w:tc>
      </w:tr>
      <w:tr w:rsidR="00847FD5" w:rsidRPr="00810913" w14:paraId="7A69954C" w14:textId="77777777" w:rsidTr="00FA031C">
        <w:trPr>
          <w:trHeight w:val="320"/>
          <w:jc w:val="center"/>
        </w:trPr>
        <w:tc>
          <w:tcPr>
            <w:tcW w:w="40.35pt" w:type="dxa"/>
            <w:vAlign w:val="center"/>
          </w:tcPr>
          <w:p w14:paraId="00D117E7" w14:textId="77777777" w:rsidR="00847FD5" w:rsidRPr="00810913" w:rsidRDefault="00847FD5" w:rsidP="00121E45">
            <w:pPr>
              <w:pStyle w:val="tablecopy"/>
              <w:jc w:val="center"/>
              <w:rPr>
                <w:b/>
                <w:i/>
              </w:rPr>
            </w:pPr>
            <w:r w:rsidRPr="00810913">
              <w:rPr>
                <w:b/>
                <w:i/>
              </w:rPr>
              <w:t>7</w:t>
            </w:r>
          </w:p>
        </w:tc>
        <w:tc>
          <w:tcPr>
            <w:tcW w:w="31.50pt" w:type="dxa"/>
            <w:shd w:val="clear" w:color="auto" w:fill="70AD47" w:themeFill="accent6"/>
            <w:vAlign w:val="center"/>
          </w:tcPr>
          <w:p w14:paraId="708EA01A" w14:textId="77777777" w:rsidR="00847FD5" w:rsidRPr="00810913" w:rsidRDefault="00847FD5" w:rsidP="00121E45">
            <w:pPr>
              <w:pStyle w:val="tablecopy"/>
              <w:jc w:val="center"/>
              <w:rPr>
                <w:i/>
              </w:rPr>
            </w:pPr>
            <w:r w:rsidRPr="00810913">
              <w:rPr>
                <w:i/>
              </w:rPr>
              <w:t>113</w:t>
            </w:r>
          </w:p>
        </w:tc>
        <w:tc>
          <w:tcPr>
            <w:tcW w:w="27pt" w:type="dxa"/>
            <w:vAlign w:val="center"/>
          </w:tcPr>
          <w:p w14:paraId="2AA10593" w14:textId="77777777" w:rsidR="00847FD5" w:rsidRPr="00810913" w:rsidRDefault="00847FD5" w:rsidP="00121E45">
            <w:pPr>
              <w:rPr>
                <w:i/>
                <w:sz w:val="16"/>
                <w:szCs w:val="16"/>
              </w:rPr>
            </w:pPr>
            <w:r w:rsidRPr="00810913">
              <w:rPr>
                <w:i/>
                <w:sz w:val="16"/>
                <w:szCs w:val="16"/>
              </w:rPr>
              <w:t>7</w:t>
            </w:r>
          </w:p>
        </w:tc>
        <w:tc>
          <w:tcPr>
            <w:tcW w:w="27pt" w:type="dxa"/>
            <w:tcBorders>
              <w:end w:val="single" w:sz="4" w:space="0" w:color="auto"/>
            </w:tcBorders>
            <w:vAlign w:val="center"/>
          </w:tcPr>
          <w:p w14:paraId="7E5FAEA4"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37BBCC67" w14:textId="77777777" w:rsidR="00847FD5" w:rsidRPr="00810913" w:rsidRDefault="00847FD5" w:rsidP="00121E45">
            <w:pPr>
              <w:rPr>
                <w:i/>
                <w:sz w:val="16"/>
                <w:szCs w:val="16"/>
              </w:rPr>
            </w:pPr>
          </w:p>
        </w:tc>
        <w:tc>
          <w:tcPr>
            <w:tcW w:w="27pt" w:type="dxa"/>
            <w:tcBorders>
              <w:start w:val="single" w:sz="4" w:space="0" w:color="auto"/>
            </w:tcBorders>
            <w:vAlign w:val="center"/>
          </w:tcPr>
          <w:p w14:paraId="3A9D6AF4" w14:textId="77777777" w:rsidR="00847FD5" w:rsidRPr="00810913" w:rsidRDefault="00847FD5" w:rsidP="00121E45">
            <w:pPr>
              <w:rPr>
                <w:i/>
                <w:sz w:val="16"/>
                <w:szCs w:val="16"/>
              </w:rPr>
            </w:pPr>
          </w:p>
        </w:tc>
        <w:tc>
          <w:tcPr>
            <w:tcW w:w="27pt" w:type="dxa"/>
            <w:tcBorders>
              <w:start w:val="single" w:sz="4" w:space="0" w:color="auto"/>
            </w:tcBorders>
            <w:vAlign w:val="center"/>
          </w:tcPr>
          <w:p w14:paraId="441CDCD2" w14:textId="77777777" w:rsidR="00847FD5" w:rsidRPr="00810913" w:rsidRDefault="00847FD5" w:rsidP="00121E45">
            <w:pPr>
              <w:rPr>
                <w:i/>
                <w:sz w:val="16"/>
                <w:szCs w:val="16"/>
              </w:rPr>
            </w:pPr>
          </w:p>
        </w:tc>
        <w:tc>
          <w:tcPr>
            <w:tcW w:w="36pt" w:type="dxa"/>
            <w:tcBorders>
              <w:start w:val="single" w:sz="4" w:space="0" w:color="auto"/>
            </w:tcBorders>
            <w:vAlign w:val="center"/>
          </w:tcPr>
          <w:p w14:paraId="22503763" w14:textId="77777777" w:rsidR="00847FD5" w:rsidRPr="00810913" w:rsidRDefault="00847FD5" w:rsidP="00121E45">
            <w:pPr>
              <w:rPr>
                <w:i/>
                <w:sz w:val="16"/>
                <w:szCs w:val="16"/>
              </w:rPr>
            </w:pPr>
          </w:p>
        </w:tc>
      </w:tr>
      <w:tr w:rsidR="00847FD5" w:rsidRPr="00810913" w14:paraId="18207BBF" w14:textId="77777777" w:rsidTr="00FA031C">
        <w:trPr>
          <w:trHeight w:val="320"/>
          <w:jc w:val="center"/>
        </w:trPr>
        <w:tc>
          <w:tcPr>
            <w:tcW w:w="40.35pt" w:type="dxa"/>
            <w:vAlign w:val="center"/>
          </w:tcPr>
          <w:p w14:paraId="3F9177A0" w14:textId="77777777" w:rsidR="00847FD5" w:rsidRPr="00810913" w:rsidRDefault="00847FD5" w:rsidP="00121E45">
            <w:pPr>
              <w:pStyle w:val="tablecopy"/>
              <w:jc w:val="center"/>
              <w:rPr>
                <w:b/>
                <w:i/>
              </w:rPr>
            </w:pPr>
            <w:r w:rsidRPr="00810913">
              <w:rPr>
                <w:b/>
                <w:i/>
              </w:rPr>
              <w:t>8</w:t>
            </w:r>
          </w:p>
        </w:tc>
        <w:tc>
          <w:tcPr>
            <w:tcW w:w="31.50pt" w:type="dxa"/>
            <w:vAlign w:val="center"/>
          </w:tcPr>
          <w:p w14:paraId="4AA70812" w14:textId="77777777" w:rsidR="00847FD5" w:rsidRPr="00810913" w:rsidRDefault="00847FD5" w:rsidP="00121E45">
            <w:pPr>
              <w:pStyle w:val="tablecopy"/>
              <w:jc w:val="center"/>
              <w:rPr>
                <w:i/>
              </w:rPr>
            </w:pPr>
            <w:r w:rsidRPr="00810913">
              <w:rPr>
                <w:i/>
              </w:rPr>
              <w:t>28</w:t>
            </w:r>
          </w:p>
        </w:tc>
        <w:tc>
          <w:tcPr>
            <w:tcW w:w="27pt" w:type="dxa"/>
            <w:vAlign w:val="center"/>
          </w:tcPr>
          <w:p w14:paraId="04ED774E"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250699DE" w14:textId="77777777" w:rsidR="00847FD5" w:rsidRPr="00810913" w:rsidRDefault="00847FD5" w:rsidP="00121E45">
            <w:pPr>
              <w:rPr>
                <w:i/>
                <w:sz w:val="16"/>
                <w:szCs w:val="16"/>
              </w:rPr>
            </w:pPr>
          </w:p>
        </w:tc>
        <w:tc>
          <w:tcPr>
            <w:tcW w:w="27pt" w:type="dxa"/>
            <w:tcBorders>
              <w:start w:val="single" w:sz="4" w:space="0" w:color="auto"/>
            </w:tcBorders>
            <w:vAlign w:val="center"/>
          </w:tcPr>
          <w:p w14:paraId="0949ABC6" w14:textId="77777777" w:rsidR="00847FD5" w:rsidRPr="00810913" w:rsidRDefault="00847FD5" w:rsidP="00121E45">
            <w:pPr>
              <w:rPr>
                <w:i/>
                <w:sz w:val="16"/>
                <w:szCs w:val="16"/>
              </w:rPr>
            </w:pPr>
          </w:p>
        </w:tc>
        <w:tc>
          <w:tcPr>
            <w:tcW w:w="27pt" w:type="dxa"/>
            <w:tcBorders>
              <w:start w:val="single" w:sz="4" w:space="0" w:color="auto"/>
            </w:tcBorders>
            <w:vAlign w:val="center"/>
          </w:tcPr>
          <w:p w14:paraId="6A4F8166" w14:textId="77777777" w:rsidR="00847FD5" w:rsidRPr="00810913" w:rsidRDefault="00847FD5" w:rsidP="00121E45">
            <w:pPr>
              <w:rPr>
                <w:i/>
                <w:sz w:val="16"/>
                <w:szCs w:val="16"/>
              </w:rPr>
            </w:pPr>
          </w:p>
        </w:tc>
        <w:tc>
          <w:tcPr>
            <w:tcW w:w="27pt" w:type="dxa"/>
            <w:tcBorders>
              <w:start w:val="single" w:sz="4" w:space="0" w:color="auto"/>
            </w:tcBorders>
            <w:vAlign w:val="center"/>
          </w:tcPr>
          <w:p w14:paraId="07242849" w14:textId="77777777" w:rsidR="00847FD5" w:rsidRPr="00810913" w:rsidRDefault="00847FD5" w:rsidP="00121E45">
            <w:pPr>
              <w:rPr>
                <w:i/>
                <w:sz w:val="16"/>
                <w:szCs w:val="16"/>
              </w:rPr>
            </w:pPr>
          </w:p>
        </w:tc>
        <w:tc>
          <w:tcPr>
            <w:tcW w:w="36pt" w:type="dxa"/>
            <w:tcBorders>
              <w:start w:val="single" w:sz="4" w:space="0" w:color="auto"/>
            </w:tcBorders>
            <w:vAlign w:val="center"/>
          </w:tcPr>
          <w:p w14:paraId="112A2029" w14:textId="77777777" w:rsidR="00847FD5" w:rsidRPr="00810913" w:rsidRDefault="00847FD5" w:rsidP="00121E45">
            <w:pPr>
              <w:rPr>
                <w:i/>
                <w:sz w:val="16"/>
                <w:szCs w:val="16"/>
              </w:rPr>
            </w:pPr>
          </w:p>
        </w:tc>
      </w:tr>
      <w:tr w:rsidR="00847FD5" w:rsidRPr="00810913" w14:paraId="25697475" w14:textId="77777777" w:rsidTr="00FA031C">
        <w:trPr>
          <w:trHeight w:val="320"/>
          <w:jc w:val="center"/>
        </w:trPr>
        <w:tc>
          <w:tcPr>
            <w:tcW w:w="40.35pt" w:type="dxa"/>
            <w:vAlign w:val="center"/>
          </w:tcPr>
          <w:p w14:paraId="3138005D" w14:textId="77777777" w:rsidR="00847FD5" w:rsidRPr="00810913" w:rsidRDefault="00847FD5" w:rsidP="00121E45">
            <w:pPr>
              <w:pStyle w:val="tablecopy"/>
              <w:jc w:val="center"/>
              <w:rPr>
                <w:b/>
                <w:i/>
              </w:rPr>
            </w:pPr>
            <w:r w:rsidRPr="00810913">
              <w:rPr>
                <w:b/>
                <w:i/>
              </w:rPr>
              <w:t>9</w:t>
            </w:r>
          </w:p>
        </w:tc>
        <w:tc>
          <w:tcPr>
            <w:tcW w:w="31.50pt" w:type="dxa"/>
            <w:vAlign w:val="center"/>
          </w:tcPr>
          <w:p w14:paraId="4C72CF8B" w14:textId="77777777" w:rsidR="00847FD5" w:rsidRPr="00810913" w:rsidRDefault="00847FD5" w:rsidP="00121E45">
            <w:pPr>
              <w:pStyle w:val="tablecopy"/>
              <w:jc w:val="center"/>
              <w:rPr>
                <w:i/>
              </w:rPr>
            </w:pPr>
            <w:r w:rsidRPr="00810913">
              <w:rPr>
                <w:i/>
              </w:rPr>
              <w:t>21</w:t>
            </w:r>
          </w:p>
        </w:tc>
        <w:tc>
          <w:tcPr>
            <w:tcW w:w="27pt" w:type="dxa"/>
            <w:vAlign w:val="center"/>
          </w:tcPr>
          <w:p w14:paraId="6B90E694"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30EAA8DD" w14:textId="77777777" w:rsidR="00847FD5" w:rsidRPr="00810913" w:rsidRDefault="00847FD5" w:rsidP="00121E45">
            <w:pPr>
              <w:rPr>
                <w:i/>
                <w:sz w:val="16"/>
                <w:szCs w:val="16"/>
              </w:rPr>
            </w:pPr>
          </w:p>
        </w:tc>
        <w:tc>
          <w:tcPr>
            <w:tcW w:w="27pt" w:type="dxa"/>
            <w:tcBorders>
              <w:start w:val="single" w:sz="4" w:space="0" w:color="auto"/>
            </w:tcBorders>
            <w:vAlign w:val="center"/>
          </w:tcPr>
          <w:p w14:paraId="355CEBBF" w14:textId="77777777" w:rsidR="00847FD5" w:rsidRPr="00810913" w:rsidRDefault="00847FD5" w:rsidP="00121E45">
            <w:pPr>
              <w:rPr>
                <w:i/>
                <w:sz w:val="16"/>
                <w:szCs w:val="16"/>
              </w:rPr>
            </w:pPr>
          </w:p>
        </w:tc>
        <w:tc>
          <w:tcPr>
            <w:tcW w:w="27pt" w:type="dxa"/>
            <w:tcBorders>
              <w:start w:val="single" w:sz="4" w:space="0" w:color="auto"/>
            </w:tcBorders>
            <w:vAlign w:val="center"/>
          </w:tcPr>
          <w:p w14:paraId="48CCC079" w14:textId="77777777" w:rsidR="00847FD5" w:rsidRPr="00810913" w:rsidRDefault="00847FD5" w:rsidP="00121E45">
            <w:pPr>
              <w:rPr>
                <w:i/>
                <w:sz w:val="16"/>
                <w:szCs w:val="16"/>
              </w:rPr>
            </w:pPr>
          </w:p>
        </w:tc>
        <w:tc>
          <w:tcPr>
            <w:tcW w:w="27pt" w:type="dxa"/>
            <w:tcBorders>
              <w:start w:val="single" w:sz="4" w:space="0" w:color="auto"/>
            </w:tcBorders>
            <w:vAlign w:val="center"/>
          </w:tcPr>
          <w:p w14:paraId="7200C3BC" w14:textId="77777777" w:rsidR="00847FD5" w:rsidRPr="00810913" w:rsidRDefault="00847FD5" w:rsidP="00121E45">
            <w:pPr>
              <w:rPr>
                <w:i/>
                <w:sz w:val="16"/>
                <w:szCs w:val="16"/>
              </w:rPr>
            </w:pPr>
          </w:p>
        </w:tc>
        <w:tc>
          <w:tcPr>
            <w:tcW w:w="36pt" w:type="dxa"/>
            <w:tcBorders>
              <w:start w:val="single" w:sz="4" w:space="0" w:color="auto"/>
            </w:tcBorders>
            <w:vAlign w:val="center"/>
          </w:tcPr>
          <w:p w14:paraId="22620513" w14:textId="77777777" w:rsidR="00847FD5" w:rsidRPr="00810913" w:rsidRDefault="00847FD5" w:rsidP="00121E45">
            <w:pPr>
              <w:rPr>
                <w:i/>
                <w:sz w:val="16"/>
                <w:szCs w:val="16"/>
              </w:rPr>
            </w:pPr>
          </w:p>
        </w:tc>
      </w:tr>
    </w:tbl>
    <w:p w14:paraId="3C95E15C" w14:textId="248B5A85" w:rsidR="00847FD5" w:rsidRPr="000D5FCB" w:rsidRDefault="2BF72B51" w:rsidP="00847FD5">
      <w:pPr>
        <w:pStyle w:val="BodyText"/>
        <w:spacing w:line="12pt" w:lineRule="auto"/>
      </w:pPr>
      <w:r>
        <w:t>Based on these observations we decided to choose parameters in such a way that (</w:t>
      </w:r>
      <w:proofErr w:type="spellStart"/>
      <w:r>
        <w:t>i</w:t>
      </w:r>
      <w:proofErr w:type="spellEnd"/>
      <w:r>
        <w:t xml:space="preserve">) both period and support are not too low and (ii) number of genes is not too low. Our reasons for choosing parameters in such a way are as follows. Firstly, periodic subgraphs with very low period and support covers almost all of the </w:t>
      </w:r>
      <w:r w:rsidRPr="2BF72B51">
        <w:rPr>
          <w:i/>
          <w:iCs/>
        </w:rPr>
        <w:t>588</w:t>
      </w:r>
      <w:r>
        <w:t xml:space="preserve"> genes – which implies that these </w:t>
      </w:r>
      <w:r>
        <w:lastRenderedPageBreak/>
        <w:t>subgraphs exhibit pseudo-periodicity rather than true periodicity caused by biological cues. Secondly, one of our goals was to understand why a set of genes show periodic inter-connections. Are they involved in any periodic process in the cell (such as cell cycle)? Are they regulated by a periodically active transcription factor (</w:t>
      </w:r>
      <w:r w:rsidRPr="006934C1">
        <w:rPr>
          <w:i/>
        </w:rPr>
        <w:t>TF</w:t>
      </w:r>
      <w:r>
        <w:t>)? Definite answers to such questions can’t be obtained if the number of genes in the concerned gene-set is too low. Because small sets of genes often share multiple biological processes (because of</w:t>
      </w:r>
      <w:r w:rsidR="00500769">
        <w:t xml:space="preserve"> multi-functionality of genes </w:t>
      </w:r>
      <w:r w:rsidR="00500769">
        <w:fldChar w:fldCharType="begin" w:fldLock="1"/>
      </w:r>
      <w:r w:rsidR="00514F54">
        <w:instrText>ADDIN CSL_CITATION {"citationItems":[{"id":"ITEM-1","itemData":{"DOI":"10.1093/nar/gkw957","ISSN":"1362-4962","PMID":"28204549","abstract":"Gene set analysis, which translates gene lists into enriched functions, is among the most common bioinformatic methods. Yet few would advocate taking the results at face value. Not only is there no agreement on the algorithms themselves, there is no agreement on how to benchmark them. In this paper, we evaluate the robustness and uniqueness of enrichment results as a means of assessing methods even where correctness is unknown. We show that heavily annotated (‘multifunctional’) genes are likely to appear in genomics study results and drive the generation of biologically non-specific enrichment results as well as highly fragile significances. By providing a means of determining where enrichment analyses report non-specific and non-robust findings, we are able to assess where we can be confident in their use. We find significant progress in recent bias correction methods for enrichment and provide our own software implementation. Our approach can be readily adapted to any pre-existing package.","author":[{"dropping-particle":"","family":"Ballouz","given":"Sara","non-dropping-particle":"","parse-names":false,"suffix":""},{"dropping-particle":"","family":"Pavlidis","given":"Paul","non-dropping-particle":"","parse-names":false,"suffix":""},{"dropping-particle":"","family":"Gillis","given":"Jesse","non-dropping-particle":"","parse-names":false,"suffix":""}],"container-title":"Nucleic acids research","id":"ITEM-1","issue":"4","issued":{"date-parts":[["2017"]]},"page":"e20","publisher":"Oxford University Press","title":"Using predictive specificity to determine when gene set analysis is biologically meaningful.","type":"article-journal","volume":"45"},"uris":["http://www.mendeley.com/documents/?uuid=44290380-8ebd-33e1-be0b-5586f8a55327"]}],"mendeley":{"formattedCitation":"[20]","plainTextFormattedCitation":"[20]","previouslyFormattedCitation":"[20]"},"properties":{"noteIndex":0},"schema":"https://github.com/citation-style-language/schema/raw/master/csl-citation.json"}</w:instrText>
      </w:r>
      <w:r w:rsidR="00500769">
        <w:fldChar w:fldCharType="separate"/>
      </w:r>
      <w:r w:rsidR="00500769" w:rsidRPr="00500769">
        <w:rPr>
          <w:noProof/>
        </w:rPr>
        <w:t>[20]</w:t>
      </w:r>
      <w:r w:rsidR="00500769">
        <w:fldChar w:fldCharType="end"/>
      </w:r>
      <w:r>
        <w:t>) and as such it is difficult to pinpoint the process(s) because of which these genes exhibit periodicity. That’s why we stipulate that the number of genes in a periodic subgraph cannot be too low. Specifically, we suggest that the number of genes shouldn’t be less than a hundred.</w:t>
      </w:r>
    </w:p>
    <w:p w14:paraId="5CF354F2" w14:textId="60689921" w:rsidR="00847FD5" w:rsidRPr="000D5FCB" w:rsidRDefault="2BF72B51" w:rsidP="00847FD5">
      <w:pPr>
        <w:pStyle w:val="BodyText"/>
        <w:spacing w:line="12pt" w:lineRule="auto"/>
      </w:pPr>
      <w:r>
        <w:t xml:space="preserve">Applying these heuristic rules, we selected two parameter combinations: (period </w:t>
      </w:r>
      <w:r w:rsidRPr="2BF72B51">
        <w:rPr>
          <w:i/>
          <w:iCs/>
        </w:rPr>
        <w:t>2</w:t>
      </w:r>
      <w:r>
        <w:t xml:space="preserve">, support </w:t>
      </w:r>
      <w:r w:rsidRPr="2BF72B51">
        <w:rPr>
          <w:i/>
          <w:iCs/>
        </w:rPr>
        <w:t>8</w:t>
      </w:r>
      <w:r>
        <w:t xml:space="preserve">) and (period </w:t>
      </w:r>
      <w:r w:rsidRPr="2BF72B51">
        <w:rPr>
          <w:i/>
          <w:iCs/>
        </w:rPr>
        <w:t>7</w:t>
      </w:r>
      <w:r>
        <w:t xml:space="preserve">, support </w:t>
      </w:r>
      <w:r w:rsidRPr="2BF72B51">
        <w:rPr>
          <w:i/>
          <w:iCs/>
        </w:rPr>
        <w:t>3</w:t>
      </w:r>
      <w:r>
        <w:t>). These parameter cho</w:t>
      </w:r>
      <w:r w:rsidR="00AB7472">
        <w:t>ices are highlighted in Table I</w:t>
      </w:r>
      <w:r>
        <w:t xml:space="preserve"> (green colored cells). These parameter choices allows us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t>Analyzing Periodic Subgraphs</w:t>
      </w:r>
    </w:p>
    <w:p w14:paraId="147122FE" w14:textId="757BF80A" w:rsidR="00847FD5" w:rsidRDefault="42DC16E9" w:rsidP="00847FD5">
      <w:pPr>
        <w:pStyle w:val="BodyText"/>
        <w:spacing w:line="12pt" w:lineRule="auto"/>
      </w:pPr>
      <w:r>
        <w:t xml:space="preserve">There are </w:t>
      </w:r>
      <w:r w:rsidRPr="42DC16E9">
        <w:rPr>
          <w:i/>
          <w:iCs/>
        </w:rPr>
        <w:t>2</w:t>
      </w:r>
      <w:r>
        <w:t xml:space="preserve"> (respectively, </w:t>
      </w:r>
      <w:r w:rsidRPr="42DC16E9">
        <w:rPr>
          <w:i/>
          <w:iCs/>
        </w:rPr>
        <w:t>7</w:t>
      </w:r>
      <w:r>
        <w:t xml:space="preserve">) </w:t>
      </w:r>
      <w:r w:rsidRPr="42DC16E9">
        <w:rPr>
          <w:i/>
          <w:iCs/>
        </w:rPr>
        <w:t>(2,8)-periodic subgraphs</w:t>
      </w:r>
      <w:r>
        <w:t xml:space="preserve"> (respectively, </w:t>
      </w:r>
      <w:r w:rsidRPr="42DC16E9">
        <w:rPr>
          <w:i/>
          <w:iCs/>
        </w:rPr>
        <w:t>(7,3)-periodic subgraphs</w:t>
      </w:r>
      <w:r>
        <w:t>). Many of them have multiple connected components. Among all the components in each of these periodic subgraphs, the largest component was chosen for biological significance analysis. The reason for choosing the largest component is: (</w:t>
      </w:r>
      <w:proofErr w:type="spellStart"/>
      <w:r w:rsidRPr="42DC16E9">
        <w:rPr>
          <w:lang w:val="en-US"/>
        </w:rPr>
        <w:t>i</w:t>
      </w:r>
      <w:proofErr w:type="spellEnd"/>
      <w:r w:rsidRPr="42DC16E9">
        <w:rPr>
          <w:lang w:val="en-US"/>
        </w:rPr>
        <w:t>) connected genes share regulators and therefore should be more biologically meaningful than disconnected ones and (ii) large sets of genes tend to yield more reliable results (than smaller ones) in enrichment analysis</w:t>
      </w:r>
      <w:r w:rsidR="00847FD5" w:rsidRPr="42DC16E9">
        <w:rPr>
          <w:rStyle w:val="FootnoteReference"/>
        </w:rPr>
        <w:footnoteReference w:id="6"/>
      </w:r>
      <w:r>
        <w:t xml:space="preserve"> because they are unlikely to have high overlap with a process purely by chance. The largest co</w:t>
      </w:r>
      <w:r w:rsidR="00AB7472">
        <w:t>mponents are shown in Fig. 2</w:t>
      </w:r>
      <w:r>
        <w:t xml:space="preserve"> and their properties are described in Table II. </w:t>
      </w:r>
    </w:p>
    <w:p w14:paraId="53582671" w14:textId="77777777" w:rsidR="00847FD5" w:rsidRPr="000B7FD8" w:rsidRDefault="00847FD5" w:rsidP="00847FD5">
      <w:pPr>
        <w:pStyle w:val="tablehead"/>
        <w:spacing w:line="12pt" w:lineRule="auto"/>
      </w:pPr>
      <w:r>
        <w:t>Number of Unique Genes Covered by the Subgraphs for Each Parameter</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237"/>
      </w:tblGrid>
      <w:tr w:rsidR="00847FD5" w14:paraId="70E53ACA" w14:textId="77777777" w:rsidTr="00FA031C">
        <w:trPr>
          <w:cantSplit/>
          <w:trHeight w:val="240"/>
          <w:tblHeader/>
          <w:jc w:val="center"/>
        </w:trPr>
        <w:tc>
          <w:tcPr>
            <w:tcW w:w="53.85pt" w:type="dxa"/>
            <w:vAlign w:val="center"/>
          </w:tcPr>
          <w:p w14:paraId="77C7916B" w14:textId="77777777" w:rsidR="00847FD5" w:rsidRDefault="00847FD5" w:rsidP="00121E45">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121E45">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121E45">
            <w:pPr>
              <w:pStyle w:val="tablecolhead"/>
            </w:pPr>
            <w:r>
              <w:t># Genes</w:t>
            </w:r>
          </w:p>
        </w:tc>
        <w:tc>
          <w:tcPr>
            <w:tcW w:w="61.85pt" w:type="dxa"/>
            <w:tcBorders>
              <w:bottom w:val="nil"/>
            </w:tcBorders>
            <w:vAlign w:val="center"/>
          </w:tcPr>
          <w:p w14:paraId="38214F1F" w14:textId="77777777" w:rsidR="00847FD5" w:rsidRDefault="00847FD5" w:rsidP="00121E45">
            <w:pPr>
              <w:pStyle w:val="tablecolhead"/>
            </w:pPr>
            <w:r>
              <w:t># Edges</w:t>
            </w:r>
          </w:p>
        </w:tc>
      </w:tr>
      <w:tr w:rsidR="00847FD5" w14:paraId="7D14CD70" w14:textId="77777777" w:rsidTr="00FA031C">
        <w:trPr>
          <w:trHeight w:val="256"/>
          <w:jc w:val="center"/>
        </w:trPr>
        <w:tc>
          <w:tcPr>
            <w:tcW w:w="53.85pt" w:type="dxa"/>
            <w:vAlign w:val="center"/>
          </w:tcPr>
          <w:p w14:paraId="250D521E" w14:textId="77777777" w:rsidR="00847FD5" w:rsidRPr="000A3F72" w:rsidRDefault="00847FD5" w:rsidP="00121E45">
            <w:pPr>
              <w:pStyle w:val="tablecopy"/>
              <w:jc w:val="center"/>
              <w:rPr>
                <w:b/>
                <w:i/>
                <w:sz w:val="8"/>
                <w:szCs w:val="8"/>
              </w:rPr>
            </w:pPr>
          </w:p>
          <w:p w14:paraId="0B1410C2" w14:textId="77777777" w:rsidR="00847FD5" w:rsidRPr="000A3F72" w:rsidRDefault="00847FD5" w:rsidP="00121E45">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121E45">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121E45">
            <w:pPr>
              <w:rPr>
                <w:sz w:val="16"/>
                <w:szCs w:val="16"/>
              </w:rPr>
            </w:pPr>
            <w:r>
              <w:rPr>
                <w:sz w:val="16"/>
                <w:szCs w:val="16"/>
              </w:rPr>
              <w:t>33</w:t>
            </w:r>
          </w:p>
        </w:tc>
        <w:tc>
          <w:tcPr>
            <w:tcW w:w="61.85pt" w:type="dxa"/>
            <w:vAlign w:val="center"/>
          </w:tcPr>
          <w:p w14:paraId="2EF160A1" w14:textId="77777777" w:rsidR="00847FD5" w:rsidRDefault="00847FD5" w:rsidP="00121E45">
            <w:pPr>
              <w:rPr>
                <w:sz w:val="16"/>
                <w:szCs w:val="16"/>
              </w:rPr>
            </w:pPr>
            <w:r>
              <w:rPr>
                <w:sz w:val="16"/>
                <w:szCs w:val="16"/>
              </w:rPr>
              <w:t>56</w:t>
            </w:r>
          </w:p>
        </w:tc>
      </w:tr>
      <w:tr w:rsidR="00847FD5" w14:paraId="14FB7145" w14:textId="77777777" w:rsidTr="00FA031C">
        <w:trPr>
          <w:trHeight w:val="148"/>
          <w:jc w:val="center"/>
        </w:trPr>
        <w:tc>
          <w:tcPr>
            <w:tcW w:w="53.85pt" w:type="dxa"/>
            <w:vAlign w:val="center"/>
          </w:tcPr>
          <w:p w14:paraId="221A306F" w14:textId="77777777" w:rsidR="00847FD5" w:rsidRPr="000202F0" w:rsidRDefault="00847FD5" w:rsidP="00121E45">
            <w:pPr>
              <w:pStyle w:val="tablecopy"/>
              <w:jc w:val="center"/>
              <w:rPr>
                <w:b/>
                <w:i/>
              </w:rPr>
            </w:pPr>
            <w:r>
              <w:rPr>
                <w:b/>
                <w:i/>
              </w:rPr>
              <w:t>Period 7, Support 3</w:t>
            </w:r>
          </w:p>
        </w:tc>
        <w:tc>
          <w:tcPr>
            <w:tcW w:w="84.60pt" w:type="dxa"/>
            <w:vAlign w:val="center"/>
          </w:tcPr>
          <w:p w14:paraId="61C0D7C8" w14:textId="77777777" w:rsidR="00847FD5" w:rsidRPr="009B7D72" w:rsidRDefault="00847FD5" w:rsidP="00121E45">
            <w:pPr>
              <w:pStyle w:val="tablecopy"/>
              <w:jc w:val="center"/>
            </w:pPr>
            <w:r>
              <w:t>1, 8, 15</w:t>
            </w:r>
          </w:p>
        </w:tc>
        <w:tc>
          <w:tcPr>
            <w:tcW w:w="42.55pt" w:type="dxa"/>
            <w:vAlign w:val="center"/>
          </w:tcPr>
          <w:p w14:paraId="3E22FC1B" w14:textId="77777777" w:rsidR="00847FD5" w:rsidRDefault="00847FD5" w:rsidP="00121E45">
            <w:pPr>
              <w:rPr>
                <w:sz w:val="16"/>
                <w:szCs w:val="16"/>
              </w:rPr>
            </w:pPr>
            <w:r>
              <w:rPr>
                <w:sz w:val="16"/>
                <w:szCs w:val="16"/>
              </w:rPr>
              <w:t>39</w:t>
            </w:r>
          </w:p>
        </w:tc>
        <w:tc>
          <w:tcPr>
            <w:tcW w:w="61.85pt" w:type="dxa"/>
            <w:vAlign w:val="center"/>
          </w:tcPr>
          <w:p w14:paraId="5F2E7997" w14:textId="77777777" w:rsidR="00847FD5" w:rsidRDefault="00847FD5" w:rsidP="00121E45">
            <w:pPr>
              <w:rPr>
                <w:sz w:val="16"/>
                <w:szCs w:val="16"/>
              </w:rPr>
            </w:pPr>
            <w:r>
              <w:rPr>
                <w:sz w:val="16"/>
                <w:szCs w:val="16"/>
              </w:rPr>
              <w:t>64</w:t>
            </w:r>
          </w:p>
        </w:tc>
      </w:tr>
    </w:tbl>
    <w:p w14:paraId="4C4A5956" w14:textId="5E945BE8" w:rsidR="00847FD5" w:rsidRDefault="00847FD5" w:rsidP="00847FD5">
      <w:pPr>
        <w:pStyle w:val="BodyText"/>
        <w:spacing w:line="12pt" w:lineRule="auto"/>
      </w:pPr>
      <w:r>
        <w:t>We analyzed these components in different ways in order to discern relevant periodically active cellular processes and regulators. Firstly, we analyzed the components themselves. Specific</w:t>
      </w:r>
      <w:r w:rsidR="00514F54">
        <w:t xml:space="preserve">ally, we used </w:t>
      </w:r>
      <w:proofErr w:type="spellStart"/>
      <w:r w:rsidR="00514F54">
        <w:t>FlyEnrichr</w:t>
      </w:r>
      <w:proofErr w:type="spellEnd"/>
      <w:r w:rsidR="00514F54">
        <w:t xml:space="preserve"> tool </w:t>
      </w:r>
      <w:r w:rsidR="00514F54">
        <w:fldChar w:fldCharType="begin" w:fldLock="1"/>
      </w:r>
      <w:r w:rsidR="00514F54">
        <w:instrText>ADDIN CSL_CITATION {"citationItems":[{"id":"ITEM-1","itemData":{"DOI":"10.1093/nar/gkz347","ISSN":"0305-1048","abstract":"High-throughput experiments produce increasingly large datasets that are difficult to analyze and integrate. While most data integration approaches focus on aligning metadata, data integration can be achieved by abstracting experimental results into gene sets. Such gene sets can be made available for reuse through gene set enrichment analysis tools such as Enrichr. Enrichr currently only supports gene sets compiled from human and mouse, limiting accessibility for investigators that study other model organisms. modEnrichr is an expansion of Enrichr for four model organisms: fish, fly, worm and yeast. The gene set libraries within FishEnrichr, FlyEnrichr, WormEnrichr and YeastEnrichr are created from the Gene Ontology, mRNA expression profiles, GeneRIF, pathway databases, protein domain databases and other organism-specific resources. Additionally, libraries were created by predicting gene function from RNA-seq co-expression data processed uniformly from the gene expression omnibus for each organism. The modEnrichr suite of tools provides the ability to convert gene lists across species using an ortholog conversion tool that automatically detects the species. For complex analyses, modEnrichr provides API access that enables submitting batch queries. In summary, modEnrichr leverages existing model organism databases and other resources to facilitate comprehensive hypothesis generation through data integration.","author":[{"dropping-particle":"V","family":"Kuleshov","given":"Maxim","non-dropping-particle":"","parse-names":false,"suffix":""},{"dropping-particle":"","family":"Diaz","given":"Jennifer E L","non-dropping-particle":"","parse-names":false,"suffix":""},{"dropping-particle":"","family":"Flamholz","given":"Zachary N","non-dropping-particle":"","parse-names":false,"suffix":""},{"dropping-particle":"","family":"Keenan","given":"Alexandra B","non-dropping-particle":"","parse-names":false,"suffix":""},{"dropping-particle":"","family":"Lachmann","given":"Alexander","non-dropping-particle":"","parse-names":false,"suffix":""},{"dropping-particle":"","family":"Wojciechowicz","given":"Megan L","non-dropping-particle":"","parse-names":false,"suffix":""},{"dropping-particle":"","family":"Cagan","given":"Ross L","non-dropping-particle":"","parse-names":false,"suffix":""},{"dropping-particle":"","family":"Ma’ayan","given":"Avi","non-dropping-particle":"","parse-names":false,"suffix":""}],"container-title":"Nucleic Acids Research","id":"ITEM-1","issue":"W1","issued":{"date-parts":[["2019"]]},"page":"W183-W190","publisher":"Oxford University Press","title":"modEnrichr: a suite of gene set enrichment analysis tools for model organisms","type":"article-journal","volume":"47"},"uris":["http://www.mendeley.com/documents/?uuid=154dde09-ce6d-4d4c-81f5-5874cd8b9f62"]}],"mendeley":{"formattedCitation":"[21]","plainTextFormattedCitation":"[21]","previouslyFormattedCitation":"[21]"},"properties":{"noteIndex":0},"schema":"https://github.com/citation-style-language/schema/raw/master/csl-citation.json"}</w:instrText>
      </w:r>
      <w:r w:rsidR="00514F54">
        <w:fldChar w:fldCharType="separate"/>
      </w:r>
      <w:r w:rsidR="00514F54" w:rsidRPr="00514F54">
        <w:rPr>
          <w:noProof/>
        </w:rPr>
        <w:t>[21]</w:t>
      </w:r>
      <w:r w:rsidR="00514F54">
        <w:fldChar w:fldCharType="end"/>
      </w:r>
      <w:r>
        <w:t xml:space="preserve"> to find GO</w:t>
      </w:r>
      <w:r>
        <w:rPr>
          <w:rStyle w:val="FootnoteReference"/>
        </w:rPr>
        <w:footnoteReference w:id="7"/>
      </w:r>
      <w:r>
        <w:t xml:space="preserve"> biological process (BP) terms having statistically significant overlap with the genes in each component. </w:t>
      </w:r>
      <w:proofErr w:type="spellStart"/>
      <w:r>
        <w:t>FlyEnrichr</w:t>
      </w:r>
      <w:proofErr w:type="spellEnd"/>
      <w:r>
        <w:t xml:space="preserve"> outputs different measures for each GO term including </w:t>
      </w:r>
      <w:proofErr w:type="spellStart"/>
      <w:r>
        <w:t>Bonferroni</w:t>
      </w:r>
      <w:proofErr w:type="spellEnd"/>
      <w:r>
        <w:t xml:space="preserve"> corrected p-value (called adjusted p-value) and a score</w:t>
      </w:r>
      <w:r w:rsidR="006934C1">
        <w:rPr>
          <w:lang w:val="en-US"/>
        </w:rPr>
        <w:t xml:space="preserve"> </w:t>
      </w:r>
      <w:r w:rsidR="006934C1">
        <w:t>(called combined score, henceforth, simply score)</w:t>
      </w:r>
      <w:r>
        <w:t xml:space="preserve"> calculated by combining simple p-value with </w:t>
      </w:r>
      <w:r w:rsidRPr="003C26F2">
        <w:t xml:space="preserve">an empirical z-score. </w:t>
      </w:r>
      <w:proofErr w:type="spellStart"/>
      <w:r w:rsidRPr="003C26F2">
        <w:t>FlyEnrichr</w:t>
      </w:r>
      <w:proofErr w:type="spellEnd"/>
      <w:r w:rsidRPr="003C26F2">
        <w:t xml:space="preserve">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42DC16E9">
        <w:rPr>
          <w:i/>
          <w:iCs/>
        </w:rPr>
        <w:t>0.05</w:t>
      </w:r>
      <w:r>
        <w:t xml:space="preserve"> as well as </w:t>
      </w:r>
      <w:r>
        <w:t>terms having only one gene common with the concerned component). We deem remaining terms to have statistically significant overlap (</w:t>
      </w:r>
      <w:r w:rsidRPr="42DC16E9">
        <w:rPr>
          <w:i/>
          <w:iCs/>
        </w:rPr>
        <w:t>a.k.a., high enrichment</w:t>
      </w:r>
      <w:r>
        <w:t>) with the concerned component.</w:t>
      </w:r>
    </w:p>
    <w:p w14:paraId="1D95B2E6" w14:textId="43CF32EF" w:rsidR="004238A1" w:rsidRDefault="00847FD5" w:rsidP="00302120">
      <w:pPr>
        <w:pStyle w:val="BodyText"/>
        <w:spacing w:line="12pt" w:lineRule="auto"/>
      </w:pPr>
      <w:r>
        <w:t>Secondly, we wanted to understand the roles of the so called “hub genes” (nodes having high degrees) in our largest components. Our motivation for this analysis comes from the fact that hubs in co-expression networks</w:t>
      </w:r>
      <w:r w:rsidR="000061CA">
        <w:t xml:space="preserve"> tend to be essential genes [</w:t>
      </w:r>
      <w:r w:rsidR="000061CA">
        <w:rPr>
          <w:lang w:val="en-US"/>
        </w:rPr>
        <w:t>geometric interpretation</w:t>
      </w:r>
      <w:r w:rsidR="000061CA">
        <w:t xml:space="preserve">]. </w:t>
      </w:r>
      <w:r>
        <w:t>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w:t>
      </w:r>
      <w:r w:rsidR="00514F54">
        <w:rPr>
          <w:lang w:val="en-US"/>
        </w:rPr>
        <w:t xml:space="preserve"> </w:t>
      </w:r>
      <w:r w:rsidR="00514F54">
        <w:rPr>
          <w:lang w:val="en-US"/>
        </w:rPr>
        <w:fldChar w:fldCharType="begin" w:fldLock="1"/>
      </w:r>
      <w:r w:rsidR="00514F54">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[22]","plainTextFormattedCitation":"[22]","previouslyFormattedCitation":"[22]"},"properties":{"noteIndex":0},"schema":"https://github.com/citation-style-language/schema/raw/master/csl-citation.json"}</w:instrText>
      </w:r>
      <w:r w:rsidR="00514F54">
        <w:rPr>
          <w:lang w:val="en-US"/>
        </w:rPr>
        <w:fldChar w:fldCharType="separate"/>
      </w:r>
      <w:r w:rsidR="00514F54" w:rsidRPr="00514F54">
        <w:rPr>
          <w:noProof/>
          <w:lang w:val="en-US"/>
        </w:rPr>
        <w:t>[22]</w:t>
      </w:r>
      <w:r w:rsidR="00514F54">
        <w:rPr>
          <w:lang w:val="en-US"/>
        </w:rPr>
        <w:fldChar w:fldCharType="end"/>
      </w:r>
      <w:r w:rsidR="000061CA">
        <w:rPr>
          <w:lang w:val="en-US"/>
        </w:rPr>
        <w:t xml:space="preserve"> </w:t>
      </w:r>
      <w:r w:rsidR="004238A1">
        <w:t>to check if this ranked list is hig</w:t>
      </w:r>
      <w:r w:rsidR="00302120">
        <w:t>hly enriched in any GO BP term.</w:t>
      </w:r>
    </w:p>
    <w:p w14:paraId="12FCEA77" w14:textId="22871B7B" w:rsidR="004238A1" w:rsidRDefault="00302120" w:rsidP="004238A1">
      <w:pPr>
        <w:pStyle w:val="BodyText"/>
        <w:ind w:firstLine="0pt"/>
      </w:pPr>
      <w:r>
        <w:rPr>
          <w:noProof/>
          <w:lang w:val="en-US" w:eastAsia="en-US"/>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551EB2" w:rsidRDefault="00551EB2"/>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The subgraphs with yellow and purple nodes represent the dense subgraphs (respectively, cluster-1 and cluster-2) we found in the largest component.</w:t>
      </w:r>
    </w:p>
    <w:p w14:paraId="334104E3" w14:textId="352A3F09" w:rsidR="004238A1" w:rsidRDefault="004238A1" w:rsidP="004238A1">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periodically active, as well. To test this hypothesis, we </w:t>
      </w:r>
      <w:r w:rsidR="00514F54">
        <w:t xml:space="preserve">applied </w:t>
      </w:r>
      <w:proofErr w:type="spellStart"/>
      <w:r w:rsidR="00514F54">
        <w:t>ClusterOne</w:t>
      </w:r>
      <w:proofErr w:type="spellEnd"/>
      <w:r w:rsidR="00514F54">
        <w:t xml:space="preserve"> algorithm </w:t>
      </w:r>
      <w:r w:rsidR="00514F54">
        <w:fldChar w:fldCharType="begin" w:fldLock="1"/>
      </w:r>
      <w:r w:rsidR="000D536C">
        <w:instrText>ADDIN CSL_CITATION {"citationItems":[{"id":"ITEM-1","itemData":{"DOI":"10.1038/nmeth.1938","ISSN":"15487091","abstract":"We introduce clustering with overlapping neighborhood expansion (ClusterONE), a method for detecting potentially overlapping protein complexes from protein-protein interaction data. ClusterONE-derived complexes for several yeast data sets showed better correspondence with reference complexes in the Munich Information Center for Protein Sequence (MIPS) catalog and complexes derived from the Saccharomyces Genome Database (SGD) than the results of seven popular methods. The results also showed a high extent of functional homogeneity. © 2012 Nature America, Inc. All rights reserved.","author":[{"dropping-particle":"","family":"Nepusz","given":"Tamás","non-dropping-particle":"","parse-names":false,"suffix":""},{"dropping-particle":"","family":"Yu","given":"Haiyuan","non-dropping-particle":"","parse-names":false,"suffix":""},{"dropping-particle":"","family":"Paccanaro","given":"Alberto","non-dropping-particle":"","parse-names":false,"suffix":""}],"container-title":"Nature Methods","id":"ITEM-1","issue":"5","issued":{"date-parts":[["2012"]]},"page":"471-472","title":"Detecting overlapping protein complexes in protein-protein interaction networks","type":"article-journal","volume":"9"},"uris":["http://www.mendeley.com/documents/?uuid=ac0bfcf2-f5ec-428c-980e-abf3825cf29d"]}],"mendeley":{"formattedCitation":"[23]","plainTextFormattedCitation":"[23]"},"properties":{"noteIndex":0},"schema":"https://github.com/citation-style-language/schema/raw/master/csl-citation.json"}</w:instrText>
      </w:r>
      <w:r w:rsidR="00514F54">
        <w:fldChar w:fldCharType="separate"/>
      </w:r>
      <w:r w:rsidR="000D536C" w:rsidRPr="000D536C">
        <w:rPr>
          <w:noProof/>
        </w:rPr>
        <w:t>[23]</w:t>
      </w:r>
      <w:r w:rsidR="00514F54">
        <w:fldChar w:fldCharType="end"/>
      </w:r>
      <w:r w:rsidRPr="7F0927CE">
        <w:t xml:space="preserve"> </w:t>
      </w:r>
      <w:r>
        <w:t xml:space="preserve">(using default parameters) </w:t>
      </w:r>
      <w:r w:rsidRPr="7F0927CE">
        <w:t xml:space="preserve">on </w:t>
      </w:r>
      <w:r>
        <w:t>each largest</w:t>
      </w:r>
      <w:r w:rsidRPr="7F0927CE">
        <w:t xml:space="preserve"> component to identify dense subgraphs</w:t>
      </w:r>
      <w:r>
        <w:t xml:space="preserve"> (</w:t>
      </w:r>
      <w:r w:rsidRPr="00D75986">
        <w:rPr>
          <w:i/>
        </w:rPr>
        <w:t>a.k.a., clusters</w:t>
      </w:r>
      <w:r>
        <w:t>)</w:t>
      </w:r>
      <w:r w:rsidRPr="7F0927CE">
        <w:t xml:space="preserve"> i</w:t>
      </w:r>
      <w:r>
        <w:t>n it (Table I</w:t>
      </w:r>
      <w:r>
        <w:rPr>
          <w:lang w:val="en-US"/>
        </w:rPr>
        <w:t>II</w:t>
      </w:r>
      <w:r>
        <w:t xml:space="preserve">). We got the same set of clusters for both parameters. Then we applied </w:t>
      </w:r>
      <w:proofErr w:type="spellStart"/>
      <w:r>
        <w:t>FlyEnrichr</w:t>
      </w:r>
      <w:proofErr w:type="spellEnd"/>
      <w:r>
        <w:t xml:space="preserve"> on these clusters to compute their enrichment in the genes co-regulated by Drosophila transcription factors (</w:t>
      </w:r>
      <w:r w:rsidRPr="00967F3F">
        <w:rPr>
          <w:i/>
        </w:rPr>
        <w:t>TFs</w:t>
      </w:r>
      <w:r>
        <w:t xml:space="preserve">). Finally, we sorted these </w:t>
      </w:r>
      <w:r w:rsidRPr="00967F3F">
        <w:rPr>
          <w:i/>
        </w:rPr>
        <w:t>TFs</w:t>
      </w:r>
      <w:r>
        <w:t xml:space="preserve"> in the ascending order of their combined scores and applied </w:t>
      </w:r>
      <w:proofErr w:type="spellStart"/>
      <w:r>
        <w:t>FuncAssociate</w:t>
      </w:r>
      <w:proofErr w:type="spellEnd"/>
      <w:r>
        <w:t xml:space="preserve"> on this ranked list to compute its enrichment in GO biological process (BP) terms.</w:t>
      </w:r>
    </w:p>
    <w:p w14:paraId="60653EBF" w14:textId="20255615" w:rsidR="004238A1" w:rsidRPr="000B7FD8" w:rsidRDefault="004238A1" w:rsidP="004238A1">
      <w:pPr>
        <w:pStyle w:val="tablehead"/>
        <w:spacing w:line="12pt" w:lineRule="auto"/>
      </w:pPr>
      <w:r>
        <w:t>Properties of clusters in largest components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282"/>
      </w:tblGrid>
      <w:tr w:rsidR="004238A1" w14:paraId="725C38A2" w14:textId="77777777" w:rsidTr="00FA031C">
        <w:trPr>
          <w:cantSplit/>
          <w:trHeight w:val="240"/>
          <w:tblHeader/>
          <w:jc w:val="center"/>
        </w:trPr>
        <w:tc>
          <w:tcPr>
            <w:tcW w:w="53.85pt" w:type="dxa"/>
            <w:vAlign w:val="center"/>
          </w:tcPr>
          <w:p w14:paraId="27250DC3" w14:textId="77777777" w:rsidR="004238A1" w:rsidRDefault="004238A1" w:rsidP="00121E45">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121E45">
            <w:pPr>
              <w:pStyle w:val="tablecolhead"/>
            </w:pPr>
            <w:proofErr w:type="spellStart"/>
            <w:r>
              <w:t>ClusterOne</w:t>
            </w:r>
            <w:proofErr w:type="spellEnd"/>
            <w:r>
              <w:t xml:space="preserve"> p-value</w:t>
            </w:r>
          </w:p>
        </w:tc>
        <w:tc>
          <w:tcPr>
            <w:tcW w:w="42.55pt" w:type="dxa"/>
            <w:tcBorders>
              <w:bottom w:val="nil"/>
              <w:end w:val="single" w:sz="4" w:space="0" w:color="auto"/>
            </w:tcBorders>
            <w:vAlign w:val="center"/>
          </w:tcPr>
          <w:p w14:paraId="01F10235" w14:textId="77777777" w:rsidR="004238A1" w:rsidRDefault="004238A1" w:rsidP="00121E45">
            <w:pPr>
              <w:pStyle w:val="tablecolhead"/>
            </w:pPr>
            <w:r>
              <w:t># Genes</w:t>
            </w:r>
          </w:p>
        </w:tc>
        <w:tc>
          <w:tcPr>
            <w:tcW w:w="64.10pt" w:type="dxa"/>
            <w:tcBorders>
              <w:bottom w:val="nil"/>
            </w:tcBorders>
            <w:vAlign w:val="center"/>
          </w:tcPr>
          <w:p w14:paraId="15EE4F13" w14:textId="77777777" w:rsidR="004238A1" w:rsidRDefault="004238A1" w:rsidP="00121E45">
            <w:pPr>
              <w:pStyle w:val="tablecolhead"/>
            </w:pPr>
            <w:r>
              <w:t>Density</w:t>
            </w:r>
          </w:p>
        </w:tc>
      </w:tr>
      <w:tr w:rsidR="004238A1" w14:paraId="17B0A578" w14:textId="77777777" w:rsidTr="00FA031C">
        <w:trPr>
          <w:trHeight w:val="256"/>
          <w:jc w:val="center"/>
        </w:trPr>
        <w:tc>
          <w:tcPr>
            <w:tcW w:w="53.85pt" w:type="dxa"/>
            <w:vAlign w:val="center"/>
          </w:tcPr>
          <w:p w14:paraId="56F5A08D" w14:textId="77777777" w:rsidR="004238A1" w:rsidRPr="000A3F72" w:rsidRDefault="004238A1" w:rsidP="00121E45">
            <w:pPr>
              <w:pStyle w:val="tablecopy"/>
              <w:jc w:val="center"/>
              <w:rPr>
                <w:b/>
                <w:i/>
                <w:sz w:val="8"/>
                <w:szCs w:val="8"/>
              </w:rPr>
            </w:pPr>
          </w:p>
          <w:p w14:paraId="281D2B3F" w14:textId="77777777" w:rsidR="004238A1" w:rsidRPr="000A3F72" w:rsidRDefault="004238A1" w:rsidP="00121E45">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121E45">
            <w:pPr>
              <w:pStyle w:val="tablecopy"/>
              <w:jc w:val="center"/>
            </w:pPr>
            <w:r>
              <w:t>0.001</w:t>
            </w:r>
          </w:p>
        </w:tc>
        <w:tc>
          <w:tcPr>
            <w:tcW w:w="42.55pt" w:type="dxa"/>
            <w:vAlign w:val="center"/>
          </w:tcPr>
          <w:p w14:paraId="5E02F4D1" w14:textId="77777777" w:rsidR="004238A1" w:rsidRDefault="004238A1" w:rsidP="00121E45">
            <w:pPr>
              <w:rPr>
                <w:sz w:val="16"/>
                <w:szCs w:val="16"/>
              </w:rPr>
            </w:pPr>
            <w:r>
              <w:rPr>
                <w:sz w:val="16"/>
                <w:szCs w:val="16"/>
              </w:rPr>
              <w:t>9</w:t>
            </w:r>
          </w:p>
        </w:tc>
        <w:tc>
          <w:tcPr>
            <w:tcW w:w="64.10pt" w:type="dxa"/>
            <w:vAlign w:val="center"/>
          </w:tcPr>
          <w:p w14:paraId="3276EEB7" w14:textId="77777777" w:rsidR="004238A1" w:rsidRDefault="004238A1" w:rsidP="00121E45">
            <w:pPr>
              <w:rPr>
                <w:sz w:val="16"/>
                <w:szCs w:val="16"/>
              </w:rPr>
            </w:pPr>
            <w:r>
              <w:rPr>
                <w:sz w:val="16"/>
                <w:szCs w:val="16"/>
              </w:rPr>
              <w:t>0.61</w:t>
            </w:r>
          </w:p>
        </w:tc>
      </w:tr>
      <w:tr w:rsidR="004238A1" w14:paraId="262CCE75" w14:textId="77777777" w:rsidTr="00FA031C">
        <w:trPr>
          <w:trHeight w:val="320"/>
          <w:jc w:val="center"/>
        </w:trPr>
        <w:tc>
          <w:tcPr>
            <w:tcW w:w="53.85pt" w:type="dxa"/>
            <w:vAlign w:val="center"/>
          </w:tcPr>
          <w:p w14:paraId="6EC8AEE7" w14:textId="77777777" w:rsidR="004238A1" w:rsidRPr="000202F0" w:rsidRDefault="004238A1" w:rsidP="00121E45">
            <w:pPr>
              <w:pStyle w:val="tablecopy"/>
              <w:jc w:val="center"/>
              <w:rPr>
                <w:b/>
                <w:i/>
              </w:rPr>
            </w:pPr>
            <w:r>
              <w:rPr>
                <w:b/>
                <w:i/>
              </w:rPr>
              <w:lastRenderedPageBreak/>
              <w:t>Cluster-2</w:t>
            </w:r>
          </w:p>
        </w:tc>
        <w:tc>
          <w:tcPr>
            <w:tcW w:w="82.35pt" w:type="dxa"/>
            <w:vAlign w:val="center"/>
          </w:tcPr>
          <w:p w14:paraId="23EACA9B" w14:textId="77777777" w:rsidR="004238A1" w:rsidRPr="009B7D72" w:rsidRDefault="004238A1" w:rsidP="00121E45">
            <w:pPr>
              <w:pStyle w:val="tablecopy"/>
              <w:jc w:val="center"/>
            </w:pPr>
            <w:r>
              <w:t>0.183</w:t>
            </w:r>
          </w:p>
        </w:tc>
        <w:tc>
          <w:tcPr>
            <w:tcW w:w="42.55pt" w:type="dxa"/>
            <w:vAlign w:val="center"/>
          </w:tcPr>
          <w:p w14:paraId="016B6B5D" w14:textId="77777777" w:rsidR="004238A1" w:rsidRDefault="004238A1" w:rsidP="00121E45">
            <w:pPr>
              <w:rPr>
                <w:sz w:val="16"/>
                <w:szCs w:val="16"/>
              </w:rPr>
            </w:pPr>
            <w:r>
              <w:rPr>
                <w:sz w:val="16"/>
                <w:szCs w:val="16"/>
              </w:rPr>
              <w:t>6</w:t>
            </w:r>
          </w:p>
        </w:tc>
        <w:tc>
          <w:tcPr>
            <w:tcW w:w="64.10pt" w:type="dxa"/>
            <w:vAlign w:val="center"/>
          </w:tcPr>
          <w:p w14:paraId="1102741A" w14:textId="77777777" w:rsidR="004238A1" w:rsidRDefault="004238A1" w:rsidP="00121E45">
            <w:pPr>
              <w:rPr>
                <w:sz w:val="16"/>
                <w:szCs w:val="16"/>
              </w:rPr>
            </w:pPr>
            <w:r>
              <w:rPr>
                <w:sz w:val="16"/>
                <w:szCs w:val="16"/>
              </w:rPr>
              <w:t>0.67</w:t>
            </w:r>
          </w:p>
        </w:tc>
      </w:tr>
    </w:tbl>
    <w:p w14:paraId="1FF928A6" w14:textId="3BC6258F" w:rsidR="004238A1" w:rsidRDefault="004238A1" w:rsidP="004238A1">
      <w:pPr>
        <w:pStyle w:val="BodyText"/>
        <w:spacing w:line="12pt" w:lineRule="auto"/>
      </w:pPr>
      <w:r w:rsidRPr="7F0927CE">
        <w:t xml:space="preserve">We used </w:t>
      </w:r>
      <w:proofErr w:type="spellStart"/>
      <w:r w:rsidRPr="7F0927CE">
        <w:t>Cytoscape</w:t>
      </w:r>
      <w:proofErr w:type="spellEnd"/>
      <w:r w:rsidRPr="7F0927CE">
        <w:t xml:space="preserve"> network visual</w:t>
      </w:r>
      <w:r w:rsidR="00514F54">
        <w:t xml:space="preserve">ization and analysis platform </w:t>
      </w:r>
      <w:r w:rsidR="00514F54">
        <w:fldChar w:fldCharType="begin" w:fldLock="1"/>
      </w:r>
      <w:r w:rsidR="000D536C">
        <w:instrText>ADDIN CSL_CITATION {"citationItems":[{"id":"ITEM-1","itemData":{"DOI":"10.1101/gr.1239303.metabolite","ISBN":"1088-9051 (Print) 1088-9051 (Linking)","ISSN":"1088-9051","PMID":"14597658","abstract":"Cytoscape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models.","author":[{"dropping-particle":"","family":"Paul Shannon","given":"1","non-dropping-particle":"","parse-names":false,"suffix":""},{"dropping-particle":"","family":"Andrew Markiel","given":"1","non-dropping-particle":"","parse-names":false,"suffix":""},{"dropping-particle":"","family":"Owen Ozier, 2 Nitin S. Baliga, 1 Jonathan T. Wang, 2 Daniel Ramage","given":"2","non-dropping-particle":"","parse-names":false,"suffix":""},{"dropping-particle":"","family":"Nada Amin","given":"2","non-dropping-particle":"","parse-names":false,"suffix":""},{"dropping-particle":"","family":"Benno Schwikowski, 1, 5</w:instrText>
      </w:r>
      <w:r w:rsidR="000D536C">
        <w:rPr>
          <w:rFonts w:hint="eastAsia"/>
        </w:rPr>
        <w:instrText xml:space="preserve"> and Trey Ideker2, 3, 4","given":"5","non-dropping-particle":"","parse-names":false,"suffix":""},{"dropping-particle":"","family":"</w:instrText>
      </w:r>
      <w:r w:rsidR="000D536C">
        <w:rPr>
          <w:rFonts w:hint="eastAsia"/>
        </w:rPr>
        <w:instrText>山本</w:instrText>
      </w:r>
      <w:r w:rsidR="000D536C">
        <w:rPr>
          <w:rFonts w:hint="eastAsia"/>
        </w:rPr>
        <w:instrText>","given":"</w:instrText>
      </w:r>
      <w:r w:rsidR="000D536C">
        <w:rPr>
          <w:rFonts w:hint="eastAsia"/>
        </w:rPr>
        <w:instrText>隆久</w:instrText>
      </w:r>
      <w:r w:rsidR="000D536C">
        <w:rPr>
          <w:rFonts w:hint="eastAsia"/>
        </w:rPr>
        <w:instrText>","non-dropping-particle":"","parse-names":false,"suffix":""},{"dropping-particle":"","family":"</w:instrText>
      </w:r>
      <w:r w:rsidR="000D536C">
        <w:rPr>
          <w:rFonts w:hint="eastAsia"/>
        </w:rPr>
        <w:instrText>豊田</w:instrText>
      </w:r>
      <w:r w:rsidR="000D536C">
        <w:rPr>
          <w:rFonts w:hint="eastAsia"/>
        </w:rPr>
        <w:instrText>","given":"</w:instrText>
      </w:r>
      <w:r w:rsidR="000D536C">
        <w:rPr>
          <w:rFonts w:hint="eastAsia"/>
        </w:rPr>
        <w:instrText>直平</w:instrText>
      </w:r>
      <w:r w:rsidR="000D536C">
        <w:rPr>
          <w:rFonts w:hint="eastAsia"/>
        </w:rPr>
        <w:instrText>","non-dropping-particle":"","parse-names":false,"suffix":""},{"dropping-particle":"","family":"</w:instrText>
      </w:r>
      <w:r w:rsidR="000D536C">
        <w:rPr>
          <w:rFonts w:hint="eastAsia"/>
        </w:rPr>
        <w:instrText>深瀬</w:instrText>
      </w:r>
      <w:r w:rsidR="000D536C">
        <w:rPr>
          <w:rFonts w:hint="eastAsia"/>
        </w:rPr>
        <w:instrText>","given":"</w:instrText>
      </w:r>
      <w:r w:rsidR="000D536C">
        <w:rPr>
          <w:rFonts w:hint="eastAsia"/>
        </w:rPr>
        <w:instrText>吉邦</w:instrText>
      </w:r>
      <w:r w:rsidR="000D536C">
        <w:rPr>
          <w:rFonts w:hint="eastAsia"/>
        </w:rPr>
        <w:instrText>","non-dropping-particle":"","parse-names":false,"suffix":""},{"dropping-particle":"","family":"</w:instrText>
      </w:r>
      <w:r w:rsidR="000D536C">
        <w:rPr>
          <w:rFonts w:hint="eastAsia"/>
        </w:rPr>
        <w:instrText>大森</w:instrText>
      </w:r>
      <w:r w:rsidR="000D536C">
        <w:rPr>
          <w:rFonts w:hint="eastAsia"/>
        </w:rPr>
        <w:instrText>","given":"</w:instrText>
      </w:r>
      <w:r w:rsidR="000D536C">
        <w:rPr>
          <w:rFonts w:hint="eastAsia"/>
        </w:rPr>
        <w:instrText>敏行</w:instrText>
      </w:r>
      <w:r w:rsidR="000D536C">
        <w:rPr>
          <w:rFonts w:hint="eastAsia"/>
        </w:rPr>
        <w:instrText>","non-dropping-particle":"","p</w:instrText>
      </w:r>
      <w:r w:rsidR="000D536C">
        <w:instrText>arse-names":false,"suffix":""}],"container-title":"Genome Research","id":"ITEM-1","issue":"22","issued":{"date-parts":[["2003"]]},"page":"6","title":"Cytoscape: A Software Environment for Integrated Models of Biomolecular Interaction Networks","type":"article-journal","volume":"13"},"uris":["http://www.mendeley.com/documents/?uuid=d639ee9d-9865-4a06-8e53-210f134558c0"]}],"mendeley":{"formattedCitation":"[24]","plainTextFormattedCitation":"[24]","previouslyFormattedCitation":"[23]"},"properties":{"noteIndex":0},"schema":"https://github.com/citation-style-language/schema/raw/master/csl-citation.json"}</w:instrText>
      </w:r>
      <w:r w:rsidR="00514F54">
        <w:fldChar w:fldCharType="separate"/>
      </w:r>
      <w:r w:rsidR="000D536C" w:rsidRPr="000D536C">
        <w:rPr>
          <w:noProof/>
        </w:rPr>
        <w:t>[24]</w:t>
      </w:r>
      <w:r w:rsidR="00514F54">
        <w:fldChar w:fldCharType="end"/>
      </w:r>
      <w:r w:rsidRPr="7F0927CE">
        <w:t xml:space="preserve"> </w:t>
      </w:r>
      <w:r>
        <w:t>for all network analyses related tasks mentioned in this section</w:t>
      </w:r>
      <w:r w:rsidRPr="7F0927CE">
        <w:t>.</w:t>
      </w:r>
      <w:r>
        <w:t xml:space="preserve"> We summarized all our en</w:t>
      </w:r>
      <w:r w:rsidR="0076033C">
        <w:t xml:space="preserve">richment results using </w:t>
      </w:r>
      <w:proofErr w:type="spellStart"/>
      <w:r w:rsidR="0076033C">
        <w:t>ReviGO</w:t>
      </w:r>
      <w:proofErr w:type="spellEnd"/>
      <w:r w:rsidR="0076033C">
        <w:t xml:space="preserve"> </w:t>
      </w:r>
      <w:r w:rsidR="0076033C">
        <w:fldChar w:fldCharType="begin" w:fldLock="1"/>
      </w:r>
      <w:r w:rsidR="000D536C">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[24]"},"properties":{"noteIndex":0},"schema":"https://github.com/citation-style-language/schema/raw/master/csl-citation.json"}</w:instrText>
      </w:r>
      <w:r w:rsidR="0076033C">
        <w:fldChar w:fldCharType="separate"/>
      </w:r>
      <w:r w:rsidR="000D536C" w:rsidRPr="000D536C">
        <w:rPr>
          <w:noProof/>
        </w:rPr>
        <w:t>[25]</w:t>
      </w:r>
      <w:r w:rsidR="0076033C">
        <w:fldChar w:fldCharType="end"/>
      </w:r>
      <w:r>
        <w:t xml:space="preserve"> and present only the top five GO terms with the highest </w:t>
      </w:r>
      <w:proofErr w:type="spellStart"/>
      <w:r>
        <w:t>FlyEnrichr</w:t>
      </w:r>
      <w:proofErr w:type="spellEnd"/>
      <w:r>
        <w:t xml:space="preserve"> (respectively, </w:t>
      </w:r>
      <w:proofErr w:type="spellStart"/>
      <w:r>
        <w:t>FuncAssociate</w:t>
      </w:r>
      <w:proofErr w:type="spellEnd"/>
      <w:r>
        <w:t xml:space="preserve">) combined scores (respectively, LOD ratio) which have </w:t>
      </w:r>
      <w:proofErr w:type="spellStart"/>
      <w:r>
        <w:t>ReviGO</w:t>
      </w:r>
      <w:proofErr w:type="spellEnd"/>
      <w:r>
        <w:t xml:space="preserve"> dispensability value</w:t>
      </w:r>
      <w:r>
        <w:rPr>
          <w:rStyle w:val="FootnoteReference"/>
        </w:rPr>
        <w:footnoteReference w:id="8"/>
      </w:r>
      <w:r>
        <w:t xml:space="preserve"> less than </w:t>
      </w:r>
      <w:r w:rsidRPr="006934C1">
        <w:rPr>
          <w:i/>
        </w:rPr>
        <w:t>0.35</w:t>
      </w:r>
      <w:r>
        <w:t xml:space="preserve"> (this cut off is stricter than the </w:t>
      </w:r>
      <w:r w:rsidRPr="00D75986">
        <w:rPr>
          <w:i/>
        </w:rPr>
        <w:t>0.5</w:t>
      </w:r>
      <w:r>
        <w:t xml:space="preserve"> cut</w:t>
      </w:r>
      <w:r w:rsidR="0076033C">
        <w:t xml:space="preserve"> off used in the </w:t>
      </w:r>
      <w:proofErr w:type="spellStart"/>
      <w:r w:rsidR="0076033C">
        <w:t>ReviGO</w:t>
      </w:r>
      <w:proofErr w:type="spellEnd"/>
      <w:r w:rsidR="0076033C">
        <w:t xml:space="preserve"> paper [</w:t>
      </w:r>
      <w:r w:rsidR="000D536C">
        <w:rPr>
          <w:lang w:val="en-US"/>
        </w:rPr>
        <w:t>25</w:t>
      </w:r>
      <w:r w:rsidR="0076033C">
        <w:t>]</w:t>
      </w:r>
      <w:r>
        <w:t>). We discuss our results 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20CD82EB"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proofErr w:type="spellStart"/>
      <w:r w:rsidRPr="00D75986">
        <w:rPr>
          <w:i/>
          <w:spacing w:val="-1"/>
        </w:rPr>
        <w:t>cycA</w:t>
      </w:r>
      <w:proofErr w:type="spellEnd"/>
      <w:r w:rsidRPr="46BDAF25">
        <w:t xml:space="preserve">, </w:t>
      </w:r>
      <w:proofErr w:type="spellStart"/>
      <w:r w:rsidR="00D75986" w:rsidRPr="00D75986">
        <w:rPr>
          <w:i/>
          <w:spacing w:val="-1"/>
        </w:rPr>
        <w:t>cycE</w:t>
      </w:r>
      <w:proofErr w:type="spellEnd"/>
      <w:r w:rsidR="00D75986">
        <w:rPr>
          <w:spacing w:val="-1"/>
        </w:rPr>
        <w:t>, and</w:t>
      </w:r>
      <w:r>
        <w:rPr>
          <w:spacing w:val="-1"/>
        </w:rPr>
        <w:t xml:space="preserve"> </w:t>
      </w:r>
      <w:proofErr w:type="spellStart"/>
      <w:r w:rsidRPr="00D75986">
        <w:rPr>
          <w:i/>
          <w:spacing w:val="-1"/>
        </w:rPr>
        <w:t>su</w:t>
      </w:r>
      <w:proofErr w:type="spellEnd"/>
      <w:r w:rsidRPr="00D75986">
        <w:rPr>
          <w:i/>
        </w:rPr>
        <w:t>(</w:t>
      </w:r>
      <w:r w:rsidRPr="00D75986">
        <w:rPr>
          <w:i/>
          <w:spacing w:val="-1"/>
        </w:rPr>
        <w:t>H)</w:t>
      </w:r>
      <w:r>
        <w:rPr>
          <w:spacing w:val="-1"/>
        </w:rPr>
        <w:t xml:space="preserve">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D75986">
        <w:rPr>
          <w:i/>
          <w:spacing w:val="-1"/>
        </w:rPr>
        <w:t>G1/S phase transition</w:t>
      </w:r>
      <w:r w:rsidRPr="00B81585">
        <w:rPr>
          <w:spacing w:val="-1"/>
        </w:rPr>
        <w:t xml:space="preserve">.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proofErr w:type="spellStart"/>
      <w:r w:rsidRPr="46BDAF25">
        <w:rPr>
          <w:i/>
          <w:iCs/>
          <w:spacing w:val="-1"/>
        </w:rPr>
        <w:t>cycA</w:t>
      </w:r>
      <w:proofErr w:type="spellEnd"/>
      <w:r>
        <w:rPr>
          <w:spacing w:val="-1"/>
        </w:rPr>
        <w:t xml:space="preserve"> and </w:t>
      </w:r>
      <w:proofErr w:type="spellStart"/>
      <w:r w:rsidRPr="46BDAF25">
        <w:rPr>
          <w:i/>
          <w:iCs/>
          <w:spacing w:val="-1"/>
        </w:rPr>
        <w:t>cycE</w:t>
      </w:r>
      <w:proofErr w:type="spellEnd"/>
      <w:r w:rsidR="001315FD">
        <w:rPr>
          <w:i/>
          <w:iCs/>
        </w:rPr>
        <w:t xml:space="preserve"> </w:t>
      </w:r>
      <w:r w:rsidR="00392F6B">
        <w:rPr>
          <w:i/>
          <w:iCs/>
        </w:rPr>
        <w:fldChar w:fldCharType="begin" w:fldLock="1"/>
      </w:r>
      <w:r w:rsidR="000D536C">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[25]"},"properties":{"noteIndex":0},"schema":"https://github.com/citation-style-language/schema/raw/master/csl-citation.json"}</w:instrText>
      </w:r>
      <w:r w:rsidR="00392F6B">
        <w:rPr>
          <w:i/>
          <w:iCs/>
        </w:rPr>
        <w:fldChar w:fldCharType="separate"/>
      </w:r>
      <w:r w:rsidR="000D536C" w:rsidRPr="000D536C">
        <w:rPr>
          <w:iCs/>
          <w:noProof/>
        </w:rPr>
        <w:t>[26]</w:t>
      </w:r>
      <w:r w:rsidR="00392F6B">
        <w:rPr>
          <w:i/>
          <w:iCs/>
        </w:rPr>
        <w:fldChar w:fldCharType="end"/>
      </w:r>
      <w:r w:rsidR="001315FD">
        <w:rPr>
          <w:iCs/>
        </w:rPr>
        <w:t xml:space="preserve">. </w:t>
      </w:r>
      <w:r w:rsidR="001315FD">
        <w:rPr>
          <w:spacing w:val="-1"/>
        </w:rPr>
        <w:t xml:space="preserve">We suspect that </w:t>
      </w:r>
      <w:proofErr w:type="spellStart"/>
      <w:r w:rsidR="001315FD" w:rsidRPr="46BDAF25">
        <w:rPr>
          <w:i/>
          <w:iCs/>
          <w:spacing w:val="-1"/>
        </w:rPr>
        <w:t>su</w:t>
      </w:r>
      <w:proofErr w:type="spellEnd"/>
      <w:r w:rsidR="001315FD" w:rsidRPr="46BDAF25">
        <w:rPr>
          <w:i/>
          <w:iCs/>
          <w:spacing w:val="-1"/>
        </w:rPr>
        <w:t xml:space="preserve">(H) </w:t>
      </w:r>
      <w:r w:rsidR="001315FD">
        <w:rPr>
          <w:spacing w:val="-1"/>
        </w:rPr>
        <w:t>may have a similar role in cell cycle –  which can be validated via wet-lab experiments.</w:t>
      </w:r>
    </w:p>
    <w:p w14:paraId="36281B0D" w14:textId="771556AD"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D75986">
        <w:rPr>
          <w:i/>
          <w:spacing w:val="-1"/>
        </w:rPr>
        <w:t>ESC/E(Z) complex</w:t>
      </w:r>
      <w:r>
        <w:rPr>
          <w:spacing w:val="-1"/>
        </w:rPr>
        <w:t xml:space="preserve"> (other 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w:t>
      </w:r>
      <w:r w:rsidRPr="00D75986">
        <w:rPr>
          <w:i/>
          <w:spacing w:val="-1"/>
        </w:rPr>
        <w:t>PRC2 complex</w:t>
      </w:r>
      <w:r>
        <w:rPr>
          <w:spacing w:val="-1"/>
        </w:rPr>
        <w:t xml:space="preserve">. This complex activates methylation of certain histone (specifically, </w:t>
      </w:r>
      <w:r w:rsidRPr="00D75986">
        <w:rPr>
          <w:i/>
          <w:spacing w:val="-1"/>
        </w:rPr>
        <w:t>H3K27</w:t>
      </w:r>
      <w:r>
        <w:rPr>
          <w:spacing w:val="-1"/>
        </w:rPr>
        <w:t xml:space="preserve">) proteins and is regulated by </w:t>
      </w:r>
      <w:r w:rsidRPr="00D75986">
        <w:rPr>
          <w:i/>
          <w:spacing w:val="-1"/>
        </w:rPr>
        <w:t>Cdk1</w:t>
      </w:r>
      <w:r>
        <w:rPr>
          <w:spacing w:val="-1"/>
        </w:rPr>
        <w:t xml:space="preserve"> and </w:t>
      </w:r>
      <w:r w:rsidRPr="00D75986">
        <w:rPr>
          <w:i/>
          <w:spacing w:val="-1"/>
        </w:rPr>
        <w:t>Cdk2</w:t>
      </w:r>
      <w:r>
        <w:rPr>
          <w:spacing w:val="-1"/>
        </w:rPr>
        <w:t xml:space="preserve">. Since </w:t>
      </w:r>
      <w:r w:rsidRPr="00D75986">
        <w:rPr>
          <w:i/>
          <w:spacing w:val="-1"/>
        </w:rPr>
        <w:t>Cdk1/</w:t>
      </w:r>
      <w:proofErr w:type="spellStart"/>
      <w:r w:rsidRPr="00D75986">
        <w:rPr>
          <w:i/>
          <w:spacing w:val="-1"/>
        </w:rPr>
        <w:t>CycB</w:t>
      </w:r>
      <w:proofErr w:type="spellEnd"/>
      <w:r>
        <w:rPr>
          <w:spacing w:val="-1"/>
        </w:rPr>
        <w:t xml:space="preserve"> and </w:t>
      </w:r>
      <w:r w:rsidRPr="00D75986">
        <w:rPr>
          <w:i/>
          <w:spacing w:val="-1"/>
        </w:rPr>
        <w:t>Cdk2/</w:t>
      </w:r>
      <w:proofErr w:type="spellStart"/>
      <w:r w:rsidRPr="00D75986">
        <w:rPr>
          <w:i/>
          <w:spacing w:val="-1"/>
        </w:rPr>
        <w:t>CycE</w:t>
      </w:r>
      <w:proofErr w:type="spellEnd"/>
      <w:r>
        <w:rPr>
          <w:spacing w:val="-1"/>
        </w:rPr>
        <w:t xml:space="preserve"> are known to be periodically expressed</w:t>
      </w:r>
      <w:r>
        <w:t xml:space="preserve"> [</w:t>
      </w:r>
      <w:r w:rsidR="00392F6B">
        <w:t>25</w:t>
      </w:r>
      <w:r>
        <w:t>], [</w:t>
      </w:r>
      <w:r w:rsidR="00392F6B">
        <w:t>9</w:t>
      </w:r>
      <w:r>
        <w:t xml:space="preserve">]; </w:t>
      </w:r>
      <w:r>
        <w:rPr>
          <w:spacing w:val="-1"/>
        </w:rPr>
        <w:t xml:space="preserve">it is likely that their target, </w:t>
      </w:r>
      <w:r w:rsidRPr="00D75986">
        <w:rPr>
          <w:i/>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774E255F"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t xml:space="preserve">GO:0007476 (imaginal disc-derived wing morphogenesis) may be a </w:t>
      </w:r>
      <w:r>
        <w:rPr>
          <w:spacing w:val="-1"/>
        </w:rPr>
        <w:t>periodic function because many periodically co-expressed genes have been shown to be involved in wing disk development</w:t>
      </w:r>
      <w:r w:rsidR="00392F6B">
        <w:t xml:space="preserve"> </w:t>
      </w:r>
      <w:r w:rsidR="00392F6B">
        <w:fldChar w:fldCharType="begin" w:fldLock="1"/>
      </w:r>
      <w:r w:rsidR="000D536C">
        <w:instrText>ADDIN CSL_CITATION {"citationItems":[{"id":"ITEM-1","itemData":{"DOI":"10.1016/J.DEVCEL.2014.02.018","ISSN":"1534-5807","abstract":"The eukaryotic cell cycle, driven by both transcriptional and posttranslational mechanisms, is the central molecular oscillator underlying tissue growth throughout animals. Although genome-wide studies have investigated cell-cycle-associated transcription in unicellular systems, global patterns of periodic transcription in multicellular tissues remain largely unexplored. Here we define the cell-cycle-associated transcriptome of the developing Drosophila wing epithelium and compare it with that of cultured Drosophila S2 cells, revealing a core set of periodic genes and a surprising degree of context specificity in periodic transcription. We further employ RNAi-mediated phenotypic profiling to define functional requirements for more than 300 periodic genes, with a focus on those required for cell proliferation in vivo. Finally, we investigate uncharacterized genes required for interkinetic nuclear migration. Combined, these findings provide a global perspective on cell-cycle control in vivo, and they highlight a critical need to understand the context-specific regulation of cell proliferation.","author":[{"dropping-particle":"","family":"Liang","given":"Liang","non-dropping-particle":"","parse-names":false,"suffix":""},{"dropping-particle":"","family":"Haug","given":"Jeffrey S.","non-dropping-particle":"","parse-names":false,"suffix":""},{"dropping-particle":"","family":"Seidel","given":"Chris W.","non-dropping-particle":"","parse-names":false,"suffix":""},{"dropping-particle":"","family":"Gibson","given":"Matthew C.","non-dropping-particle":"","parse-names":false,"suffix":""}],"container-title":"Developmental Cell","id":"ITEM-1","issue":"1","issued":{"date-parts":[["2014","4","14"]]},"page":"112-127","publisher":"Cell Press","title":"Functional Genomic Analysis of the Periodic Transcriptome in the Developing Drosophila Wing","type":"article-journal","volume":"29"},"uris":["http://www.mendeley.com/documents/?uuid=a86f26b6-2324-3e55-a12d-0db8704012f3"]}],"mendeley":{"formattedCitation":"[27]","plainTextFormattedCitation":"[27]","previouslyFormattedCitation":"[26]"},"properties":{"noteIndex":0},"schema":"https://github.com/citation-style-language/schema/raw/master/csl-citation.json"}</w:instrText>
      </w:r>
      <w:r w:rsidR="00392F6B">
        <w:fldChar w:fldCharType="separate"/>
      </w:r>
      <w:r w:rsidR="000D536C" w:rsidRPr="000D536C">
        <w:rPr>
          <w:noProof/>
        </w:rPr>
        <w:t>[27]</w:t>
      </w:r>
      <w:r w:rsidR="00392F6B">
        <w:fldChar w:fldCharType="end"/>
      </w:r>
      <w:r>
        <w:t xml:space="preserve">. </w:t>
      </w:r>
      <w:r w:rsidRPr="3A986DA4">
        <w:t>Based on these positive results, we postulate that remaining t</w:t>
      </w:r>
      <w:r w:rsidR="00AB7472">
        <w:t xml:space="preserve">wo processes are also periodic </w:t>
      </w:r>
      <w:r w:rsidRPr="3A986DA4">
        <w:t>- which can be tested experimentally. Together, these results suggest that the genes in the largest component of a periodic subgraph often participate in periodic processes.</w:t>
      </w:r>
    </w:p>
    <w:p w14:paraId="564CFD19" w14:textId="77777777" w:rsidR="001315FD" w:rsidRDefault="001315FD" w:rsidP="001315FD">
      <w:pPr>
        <w:pStyle w:val="tablehead"/>
      </w:pPr>
      <w:r>
        <w:t xml:space="preserve">FlyEnrichr Enrichment of the largest component of periodic subgraphs in GO Biological Processes. </w:t>
      </w:r>
      <w:r w:rsidRPr="001077AA">
        <w:rPr>
          <w:i/>
        </w:rPr>
        <w:t>p2s8</w:t>
      </w:r>
      <w:r>
        <w:t xml:space="preserve"> means (period 2, support 8), </w:t>
      </w:r>
      <w:r w:rsidRPr="001077AA">
        <w:rPr>
          <w:i/>
        </w:rPr>
        <w:t>p7s3</w:t>
      </w:r>
      <w:r>
        <w:t xml:space="preserve"> means (period 7, support 3), and </w:t>
      </w:r>
      <w:r w:rsidRPr="001077AA">
        <w:rPr>
          <w:i/>
        </w:rPr>
        <w:t>#</w:t>
      </w:r>
      <w:r>
        <w:t xml:space="preserve"> means number of genes common between a go term and our component.</w:t>
      </w:r>
    </w:p>
    <w:p w14:paraId="629694CD" w14:textId="77777777" w:rsidR="001315FD" w:rsidRDefault="001315FD" w:rsidP="001315FD">
      <w:pPr>
        <w:jc w:val="both"/>
        <w:rPr>
          <w:rFonts w:eastAsia="Times New Roman"/>
          <w:b/>
          <w:bCs/>
          <w:color w:val="000000"/>
          <w:sz w:val="16"/>
          <w:szCs w:val="16"/>
        </w:rPr>
      </w:pPr>
    </w:p>
    <w:tbl>
      <w:tblPr>
        <w:tblW w:w="257.4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gridCol w:w="421"/>
      </w:tblGrid>
      <w:tr w:rsidR="001315FD" w:rsidRPr="00BE56BA" w14:paraId="4E1E9F37" w14:textId="77777777" w:rsidTr="00BC3D16">
        <w:trPr>
          <w:trHeight w:val="340"/>
          <w:tblHeader/>
          <w:jc w:val="center"/>
        </w:trPr>
        <w:tc>
          <w:tcPr>
            <w:tcW w:w="52.60pt" w:type="dxa"/>
            <w:vMerge w:val="restart"/>
            <w:shd w:val="clear" w:color="auto" w:fill="auto"/>
            <w:vAlign w:val="center"/>
            <w:hideMark/>
          </w:tcPr>
          <w:p w14:paraId="45D76BD1" w14:textId="77777777" w:rsidR="001315FD" w:rsidRPr="00BE56BA" w:rsidRDefault="001315FD" w:rsidP="00121E45">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1315FD" w:rsidRPr="00BE56BA" w:rsidRDefault="001315FD" w:rsidP="00121E45">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1315FD" w:rsidRPr="00BE56BA" w:rsidRDefault="001315FD" w:rsidP="00121E45">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1315FD" w:rsidRPr="00BE56BA" w:rsidRDefault="001315FD" w:rsidP="00121E45">
            <w:pPr>
              <w:rPr>
                <w:rFonts w:eastAsia="Times New Roman"/>
                <w:b/>
                <w:bCs/>
                <w:color w:val="000000"/>
                <w:sz w:val="16"/>
                <w:szCs w:val="16"/>
              </w:rPr>
            </w:pPr>
            <w:r w:rsidRPr="00BE56BA">
              <w:rPr>
                <w:rFonts w:eastAsia="Times New Roman"/>
                <w:b/>
                <w:bCs/>
                <w:color w:val="000000"/>
                <w:sz w:val="16"/>
                <w:szCs w:val="16"/>
              </w:rPr>
              <w:t>Score</w:t>
            </w:r>
          </w:p>
        </w:tc>
        <w:tc>
          <w:tcPr>
            <w:tcW w:w="21.05pt" w:type="dxa"/>
            <w:vMerge w:val="restart"/>
            <w:vAlign w:val="center"/>
          </w:tcPr>
          <w:p w14:paraId="292D68EA" w14:textId="77777777" w:rsidR="001315FD" w:rsidRPr="00BE56BA" w:rsidRDefault="001315FD" w:rsidP="00121E45">
            <w:pPr>
              <w:rPr>
                <w:rFonts w:eastAsia="Times New Roman"/>
                <w:b/>
                <w:bCs/>
                <w:color w:val="000000"/>
                <w:sz w:val="16"/>
                <w:szCs w:val="16"/>
              </w:rPr>
            </w:pPr>
            <w:r>
              <w:rPr>
                <w:rFonts w:eastAsia="Times New Roman"/>
                <w:b/>
                <w:bCs/>
                <w:color w:val="000000"/>
                <w:sz w:val="16"/>
                <w:szCs w:val="16"/>
              </w:rPr>
              <w:t>#</w:t>
            </w:r>
          </w:p>
        </w:tc>
      </w:tr>
      <w:tr w:rsidR="001315FD" w:rsidRPr="00BE56BA" w14:paraId="7B9E27DD" w14:textId="77777777" w:rsidTr="00BC3D16">
        <w:trPr>
          <w:trHeight w:val="241"/>
          <w:tblHeader/>
          <w:jc w:val="center"/>
        </w:trPr>
        <w:tc>
          <w:tcPr>
            <w:tcW w:w="52.60pt" w:type="dxa"/>
            <w:vMerge/>
            <w:vAlign w:val="center"/>
            <w:hideMark/>
          </w:tcPr>
          <w:p w14:paraId="07CEE264" w14:textId="77777777" w:rsidR="001315FD" w:rsidRPr="00BE56BA" w:rsidRDefault="001315FD" w:rsidP="00121E45">
            <w:pPr>
              <w:jc w:val="start"/>
              <w:rPr>
                <w:rFonts w:eastAsia="Times New Roman"/>
                <w:b/>
                <w:bCs/>
                <w:color w:val="000000"/>
                <w:sz w:val="16"/>
                <w:szCs w:val="16"/>
              </w:rPr>
            </w:pPr>
          </w:p>
        </w:tc>
        <w:tc>
          <w:tcPr>
            <w:tcW w:w="68.60pt" w:type="dxa"/>
            <w:vMerge/>
            <w:vAlign w:val="center"/>
            <w:hideMark/>
          </w:tcPr>
          <w:p w14:paraId="26CFCEE7" w14:textId="77777777" w:rsidR="001315FD" w:rsidRPr="00BE56BA" w:rsidRDefault="001315FD" w:rsidP="00121E45">
            <w:pPr>
              <w:jc w:val="start"/>
              <w:rPr>
                <w:rFonts w:eastAsia="Times New Roman"/>
                <w:b/>
                <w:bCs/>
                <w:color w:val="000000"/>
                <w:sz w:val="16"/>
                <w:szCs w:val="16"/>
              </w:rPr>
            </w:pPr>
          </w:p>
        </w:tc>
        <w:tc>
          <w:tcPr>
            <w:tcW w:w="31.10pt" w:type="dxa"/>
            <w:shd w:val="clear" w:color="auto" w:fill="auto"/>
            <w:vAlign w:val="center"/>
            <w:hideMark/>
          </w:tcPr>
          <w:p w14:paraId="0D412CB8" w14:textId="77777777" w:rsidR="001315FD" w:rsidRPr="00BE56BA" w:rsidRDefault="001315FD"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1315FD" w:rsidRPr="00BE56BA" w:rsidRDefault="001315FD" w:rsidP="00121E45">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1315FD" w:rsidRPr="00BE56BA" w:rsidRDefault="001315FD"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1315FD" w:rsidRPr="00BE56BA" w:rsidRDefault="001315FD" w:rsidP="00121E45">
            <w:pPr>
              <w:rPr>
                <w:rFonts w:eastAsia="Times New Roman"/>
                <w:b/>
                <w:bCs/>
                <w:color w:val="000000"/>
                <w:sz w:val="16"/>
                <w:szCs w:val="16"/>
              </w:rPr>
            </w:pPr>
            <w:r>
              <w:rPr>
                <w:rFonts w:eastAsia="Times New Roman"/>
                <w:b/>
                <w:bCs/>
                <w:color w:val="000000"/>
                <w:sz w:val="16"/>
                <w:szCs w:val="16"/>
              </w:rPr>
              <w:t>p7s3</w:t>
            </w:r>
          </w:p>
        </w:tc>
        <w:tc>
          <w:tcPr>
            <w:tcW w:w="21.05pt" w:type="dxa"/>
            <w:vMerge/>
            <w:vAlign w:val="center"/>
          </w:tcPr>
          <w:p w14:paraId="171AD65B" w14:textId="77777777" w:rsidR="001315FD" w:rsidRDefault="001315FD" w:rsidP="00121E45">
            <w:pPr>
              <w:rPr>
                <w:rFonts w:eastAsia="Times New Roman"/>
                <w:b/>
                <w:bCs/>
                <w:color w:val="000000"/>
                <w:sz w:val="16"/>
                <w:szCs w:val="16"/>
              </w:rPr>
            </w:pPr>
          </w:p>
        </w:tc>
      </w:tr>
      <w:tr w:rsidR="001315FD" w:rsidRPr="00BE56BA" w14:paraId="287ADE0F" w14:textId="77777777" w:rsidTr="00BC3D16">
        <w:trPr>
          <w:trHeight w:val="465"/>
          <w:jc w:val="center"/>
        </w:trPr>
        <w:tc>
          <w:tcPr>
            <w:tcW w:w="52.60pt" w:type="dxa"/>
            <w:shd w:val="clear" w:color="auto" w:fill="auto"/>
            <w:vAlign w:val="center"/>
            <w:hideMark/>
          </w:tcPr>
          <w:p w14:paraId="7D6C3C12"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1315FD" w:rsidRPr="00BE56BA" w:rsidRDefault="001315FD" w:rsidP="00121E45">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1315FD" w:rsidRPr="00BE56BA" w:rsidRDefault="001315FD" w:rsidP="00121E45">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1315FD" w:rsidRPr="00BE56BA" w:rsidRDefault="001315FD" w:rsidP="00121E45">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1315FD" w:rsidRPr="003958D5" w:rsidRDefault="001315FD" w:rsidP="00121E45">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1315FD" w:rsidRPr="003958D5" w:rsidRDefault="001315FD" w:rsidP="00121E45">
            <w:pPr>
              <w:rPr>
                <w:rFonts w:eastAsia="Times New Roman"/>
                <w:color w:val="000000"/>
                <w:sz w:val="16"/>
                <w:szCs w:val="16"/>
              </w:rPr>
            </w:pPr>
            <w:r w:rsidRPr="003958D5">
              <w:rPr>
                <w:rFonts w:eastAsia="Times New Roman"/>
                <w:color w:val="000000"/>
                <w:sz w:val="16"/>
                <w:szCs w:val="16"/>
              </w:rPr>
              <w:t>39</w:t>
            </w:r>
          </w:p>
        </w:tc>
        <w:tc>
          <w:tcPr>
            <w:tcW w:w="21.05pt" w:type="dxa"/>
            <w:vAlign w:val="center"/>
          </w:tcPr>
          <w:p w14:paraId="04B82BF4" w14:textId="77777777" w:rsidR="001315FD" w:rsidRPr="00EC721D" w:rsidRDefault="001315FD" w:rsidP="00121E45">
            <w:pPr>
              <w:rPr>
                <w:rFonts w:eastAsia="Times New Roman"/>
                <w:color w:val="000000"/>
                <w:sz w:val="16"/>
                <w:szCs w:val="16"/>
              </w:rPr>
            </w:pPr>
            <w:r w:rsidRPr="00EC721D">
              <w:rPr>
                <w:sz w:val="16"/>
                <w:szCs w:val="16"/>
              </w:rPr>
              <w:t>3</w:t>
            </w:r>
          </w:p>
        </w:tc>
      </w:tr>
      <w:tr w:rsidR="001315FD" w:rsidRPr="00BE56BA" w14:paraId="413A7E5D" w14:textId="77777777" w:rsidTr="00BC3D16">
        <w:trPr>
          <w:trHeight w:val="465"/>
          <w:jc w:val="center"/>
        </w:trPr>
        <w:tc>
          <w:tcPr>
            <w:tcW w:w="52.60pt" w:type="dxa"/>
            <w:shd w:val="clear" w:color="auto" w:fill="auto"/>
            <w:vAlign w:val="center"/>
            <w:hideMark/>
          </w:tcPr>
          <w:p w14:paraId="0CA5C04E"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1315FD" w:rsidRPr="00BE56BA" w:rsidRDefault="001315FD" w:rsidP="00121E45">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1315FD" w:rsidRPr="00BE56BA" w:rsidRDefault="001315FD" w:rsidP="00121E45">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1315FD" w:rsidRPr="003958D5" w:rsidRDefault="001315FD" w:rsidP="00121E45">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1315FD" w:rsidRPr="003958D5" w:rsidRDefault="001315FD" w:rsidP="00121E45">
            <w:pPr>
              <w:rPr>
                <w:rFonts w:eastAsia="Times New Roman"/>
                <w:color w:val="000000"/>
                <w:sz w:val="16"/>
                <w:szCs w:val="16"/>
              </w:rPr>
            </w:pPr>
            <w:r w:rsidRPr="003958D5">
              <w:rPr>
                <w:rFonts w:eastAsia="Times New Roman"/>
                <w:color w:val="000000"/>
                <w:sz w:val="16"/>
                <w:szCs w:val="16"/>
              </w:rPr>
              <w:t>37.7</w:t>
            </w:r>
          </w:p>
        </w:tc>
        <w:tc>
          <w:tcPr>
            <w:tcW w:w="21.05pt" w:type="dxa"/>
            <w:vAlign w:val="center"/>
          </w:tcPr>
          <w:p w14:paraId="2C1F20CF" w14:textId="77777777" w:rsidR="001315FD" w:rsidRPr="00EC721D" w:rsidRDefault="001315FD" w:rsidP="00121E45">
            <w:pPr>
              <w:rPr>
                <w:rFonts w:eastAsia="Times New Roman"/>
                <w:color w:val="000000"/>
                <w:sz w:val="16"/>
                <w:szCs w:val="16"/>
              </w:rPr>
            </w:pPr>
            <w:r w:rsidRPr="00EC721D">
              <w:rPr>
                <w:sz w:val="16"/>
                <w:szCs w:val="16"/>
              </w:rPr>
              <w:t>8</w:t>
            </w:r>
          </w:p>
        </w:tc>
      </w:tr>
      <w:tr w:rsidR="001315FD" w:rsidRPr="00BE56BA" w14:paraId="543B0588" w14:textId="77777777" w:rsidTr="00BC3D16">
        <w:trPr>
          <w:trHeight w:val="465"/>
          <w:jc w:val="center"/>
        </w:trPr>
        <w:tc>
          <w:tcPr>
            <w:tcW w:w="52.60pt" w:type="dxa"/>
            <w:shd w:val="clear" w:color="auto" w:fill="auto"/>
            <w:vAlign w:val="center"/>
            <w:hideMark/>
          </w:tcPr>
          <w:p w14:paraId="7C0E9577"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1315FD" w:rsidRPr="00BE56BA" w:rsidRDefault="001315FD" w:rsidP="00121E45">
            <w:pPr>
              <w:jc w:val="start"/>
              <w:rPr>
                <w:rFonts w:eastAsia="Times New Roman"/>
                <w:color w:val="000000"/>
                <w:sz w:val="16"/>
                <w:szCs w:val="16"/>
              </w:rPr>
            </w:pPr>
            <w:r w:rsidRPr="00BE56BA">
              <w:rPr>
                <w:rFonts w:eastAsia="Times New Roman"/>
                <w:color w:val="000000"/>
                <w:sz w:val="16"/>
                <w:szCs w:val="16"/>
              </w:rPr>
              <w:t xml:space="preserve">positive regulation of </w:t>
            </w:r>
            <w:r w:rsidRPr="00BE56BA">
              <w:rPr>
                <w:rFonts w:eastAsia="Times New Roman"/>
                <w:color w:val="000000"/>
                <w:sz w:val="16"/>
                <w:szCs w:val="16"/>
              </w:rPr>
              <w:t>histone methylation</w:t>
            </w:r>
          </w:p>
        </w:tc>
        <w:tc>
          <w:tcPr>
            <w:tcW w:w="31.10pt" w:type="dxa"/>
            <w:shd w:val="clear" w:color="auto" w:fill="auto"/>
            <w:vAlign w:val="center"/>
            <w:hideMark/>
          </w:tcPr>
          <w:p w14:paraId="5F20B4F8" w14:textId="77777777" w:rsidR="001315FD" w:rsidRPr="00BE56BA" w:rsidRDefault="001315FD"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1315FD" w:rsidRPr="00BE56BA" w:rsidRDefault="001315FD" w:rsidP="00121E45">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1315FD" w:rsidRPr="003958D5" w:rsidRDefault="001315FD" w:rsidP="00121E45">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1315FD" w:rsidRPr="003958D5" w:rsidRDefault="001315FD" w:rsidP="00121E45">
            <w:pPr>
              <w:rPr>
                <w:rFonts w:eastAsia="Times New Roman"/>
                <w:color w:val="000000"/>
                <w:sz w:val="16"/>
                <w:szCs w:val="16"/>
              </w:rPr>
            </w:pPr>
            <w:r w:rsidRPr="003958D5">
              <w:rPr>
                <w:rFonts w:eastAsia="Times New Roman"/>
                <w:color w:val="000000"/>
                <w:sz w:val="16"/>
                <w:szCs w:val="16"/>
              </w:rPr>
              <w:t>32.8</w:t>
            </w:r>
          </w:p>
        </w:tc>
        <w:tc>
          <w:tcPr>
            <w:tcW w:w="21.05pt" w:type="dxa"/>
            <w:vAlign w:val="center"/>
          </w:tcPr>
          <w:p w14:paraId="3C639AEB" w14:textId="77777777" w:rsidR="001315FD" w:rsidRPr="00EC721D" w:rsidRDefault="001315FD" w:rsidP="00121E45">
            <w:pPr>
              <w:rPr>
                <w:rFonts w:eastAsia="Times New Roman"/>
                <w:color w:val="000000"/>
                <w:sz w:val="16"/>
                <w:szCs w:val="16"/>
              </w:rPr>
            </w:pPr>
            <w:r w:rsidRPr="00EC721D">
              <w:rPr>
                <w:sz w:val="16"/>
                <w:szCs w:val="16"/>
              </w:rPr>
              <w:t>2</w:t>
            </w:r>
          </w:p>
        </w:tc>
      </w:tr>
      <w:tr w:rsidR="001315FD" w:rsidRPr="00BE56BA" w14:paraId="5055A590" w14:textId="77777777" w:rsidTr="00BC3D16">
        <w:trPr>
          <w:trHeight w:val="615"/>
          <w:jc w:val="center"/>
        </w:trPr>
        <w:tc>
          <w:tcPr>
            <w:tcW w:w="52.60pt" w:type="dxa"/>
            <w:shd w:val="clear" w:color="auto" w:fill="auto"/>
            <w:vAlign w:val="center"/>
            <w:hideMark/>
          </w:tcPr>
          <w:p w14:paraId="77501C47"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1315FD" w:rsidRPr="00BE56BA" w:rsidRDefault="001315FD" w:rsidP="00121E45">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1315FD" w:rsidRPr="00BE56BA" w:rsidRDefault="001315FD"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1315FD" w:rsidRPr="003958D5" w:rsidRDefault="001315FD" w:rsidP="00121E45">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1315FD" w:rsidRPr="003958D5" w:rsidRDefault="001315FD" w:rsidP="00121E45">
            <w:pPr>
              <w:rPr>
                <w:rFonts w:eastAsia="Times New Roman"/>
                <w:color w:val="000000"/>
                <w:sz w:val="16"/>
                <w:szCs w:val="16"/>
              </w:rPr>
            </w:pPr>
            <w:r w:rsidRPr="003958D5">
              <w:rPr>
                <w:rFonts w:eastAsia="Times New Roman"/>
                <w:color w:val="000000"/>
                <w:sz w:val="16"/>
                <w:szCs w:val="16"/>
              </w:rPr>
              <w:t>28.8</w:t>
            </w:r>
          </w:p>
        </w:tc>
        <w:tc>
          <w:tcPr>
            <w:tcW w:w="21.05pt" w:type="dxa"/>
            <w:vAlign w:val="center"/>
          </w:tcPr>
          <w:p w14:paraId="50AB2274" w14:textId="77777777" w:rsidR="001315FD" w:rsidRPr="00EC721D" w:rsidRDefault="001315FD" w:rsidP="00121E45">
            <w:pPr>
              <w:rPr>
                <w:rFonts w:eastAsia="Times New Roman"/>
                <w:color w:val="000000"/>
                <w:sz w:val="16"/>
                <w:szCs w:val="16"/>
              </w:rPr>
            </w:pPr>
            <w:r w:rsidRPr="00EC721D">
              <w:rPr>
                <w:sz w:val="16"/>
                <w:szCs w:val="16"/>
              </w:rPr>
              <w:t>10</w:t>
            </w:r>
          </w:p>
        </w:tc>
      </w:tr>
      <w:tr w:rsidR="001315FD" w:rsidRPr="00BE56BA" w14:paraId="7BE9240D" w14:textId="77777777" w:rsidTr="00BC3D16">
        <w:trPr>
          <w:trHeight w:val="430"/>
          <w:jc w:val="center"/>
        </w:trPr>
        <w:tc>
          <w:tcPr>
            <w:tcW w:w="52.60pt" w:type="dxa"/>
            <w:shd w:val="clear" w:color="auto" w:fill="auto"/>
            <w:vAlign w:val="center"/>
            <w:hideMark/>
          </w:tcPr>
          <w:p w14:paraId="00BD74F6"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1315FD" w:rsidRPr="00BE56BA" w:rsidRDefault="001315FD" w:rsidP="00121E45">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1315FD" w:rsidRPr="00BE56BA" w:rsidRDefault="001315FD"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1315FD" w:rsidRPr="00BE56BA" w:rsidRDefault="001315FD" w:rsidP="00121E45">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1315FD" w:rsidRPr="003958D5" w:rsidRDefault="001315FD" w:rsidP="00121E45">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1315FD" w:rsidRPr="003958D5" w:rsidRDefault="001315FD" w:rsidP="00121E45">
            <w:pPr>
              <w:rPr>
                <w:rFonts w:eastAsia="Times New Roman"/>
                <w:color w:val="000000"/>
                <w:sz w:val="16"/>
                <w:szCs w:val="16"/>
              </w:rPr>
            </w:pPr>
            <w:r w:rsidRPr="003958D5">
              <w:rPr>
                <w:rFonts w:eastAsia="Times New Roman"/>
                <w:color w:val="000000"/>
                <w:sz w:val="16"/>
                <w:szCs w:val="16"/>
              </w:rPr>
              <w:t>28.1</w:t>
            </w:r>
          </w:p>
        </w:tc>
        <w:tc>
          <w:tcPr>
            <w:tcW w:w="21.05pt" w:type="dxa"/>
            <w:vAlign w:val="center"/>
          </w:tcPr>
          <w:p w14:paraId="0362AF3B" w14:textId="1D00F6AA" w:rsidR="001315FD" w:rsidRPr="00EC721D" w:rsidRDefault="001315FD" w:rsidP="00121E45">
            <w:pPr>
              <w:rPr>
                <w:rFonts w:eastAsia="Times New Roman"/>
                <w:color w:val="000000"/>
                <w:sz w:val="16"/>
                <w:szCs w:val="16"/>
              </w:rPr>
            </w:pPr>
            <w:r w:rsidRPr="00EC721D">
              <w:rPr>
                <w:sz w:val="16"/>
                <w:szCs w:val="16"/>
              </w:rPr>
              <w:t>7</w:t>
            </w:r>
          </w:p>
        </w:tc>
      </w:tr>
    </w:tbl>
    <w:p w14:paraId="3A18FAB6" w14:textId="77777777" w:rsidR="001315FD" w:rsidRDefault="001315FD" w:rsidP="001315FD">
      <w:pPr>
        <w:pStyle w:val="Heading2"/>
      </w:pPr>
      <w:r>
        <w:t>Hub genes participate in periodic processes</w:t>
      </w:r>
    </w:p>
    <w:p w14:paraId="6B56F8D9" w14:textId="3D47B92C"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2DC16E9">
        <w:rPr>
          <w:i/>
          <w:iCs/>
        </w:rPr>
        <w:t>Protein-DNA Complex Assembly</w:t>
      </w:r>
      <w:r w:rsidRPr="00DF1878">
        <w:t>¸</w:t>
      </w:r>
      <w:r>
        <w:t xml:space="preserve"> remains indispensable (dispensability value</w:t>
      </w:r>
      <w:r>
        <w:rPr>
          <w:rStyle w:val="FootnoteReference"/>
        </w:rPr>
        <w:footnoteReference w:id="9"/>
      </w:r>
      <w:r>
        <w:t xml:space="preserve"> is 0) after </w:t>
      </w:r>
      <w:proofErr w:type="spellStart"/>
      <w:r>
        <w:t>ReviGO</w:t>
      </w:r>
      <w:proofErr w:type="spellEnd"/>
      <w:r>
        <w:t xml:space="preserve"> summarization of these four GO terms. This term got high</w:t>
      </w:r>
      <w:r w:rsidRPr="42DC16E9">
        <w:t xml:space="preserve"> </w:t>
      </w:r>
      <w:r>
        <w:t xml:space="preserve">enrichment scores in </w:t>
      </w:r>
      <w:proofErr w:type="spellStart"/>
      <w:r>
        <w:t>FuncAssociate</w:t>
      </w:r>
      <w:proofErr w:type="spellEnd"/>
      <w:r w:rsidRPr="42DC16E9">
        <w:t xml:space="preserve"> (</w:t>
      </w:r>
      <w:r>
        <w:t xml:space="preserve">LOD </w:t>
      </w:r>
      <w:r w:rsidRPr="00967F3F">
        <w:rPr>
          <w:i/>
        </w:rPr>
        <w:t>1.29</w:t>
      </w:r>
      <w:r>
        <w:t xml:space="preserve">, adj. p-value </w:t>
      </w:r>
      <w:r w:rsidRPr="00967F3F">
        <w:rPr>
          <w:i/>
        </w:rPr>
        <w:t>0.001</w:t>
      </w:r>
      <w:r>
        <w:t>). This result is expected because protein-DNA interactions exhibit periodicity during th</w:t>
      </w:r>
      <w:r w:rsidR="00551EB2">
        <w:t xml:space="preserve">e development of early embryo </w:t>
      </w:r>
      <w:r w:rsidR="00551EB2">
        <w:fldChar w:fldCharType="begin" w:fldLock="1"/>
      </w:r>
      <w:r w:rsidR="000D536C">
        <w:instrText>ADDIN CSL_CITATION {"citationItems":[{"id":"ITEM-1","itemData":{"DOI":"10.1371/journal.pone.0031414","ISSN":"1932-6203","abstract":"Gene expression is controlled by the concerted interactions between transcription factors and chromatin regulators. While recent studies have identified global chromatin state changes across cell-types, it remains unclear to what extent these changes are co-regulated during cell-differentiation. Here we present a comprehensive computational analysis by assembling a large dataset containing genome-wide occupancy information of 5 histone modifications in 27 human cell lines (including 24 normal and 3 cancer cell lines) obtained from the public domain, followed by independent analysis at three different representations. We classified the differentiation stage of a cell-type based on its genome-wide pattern of chromatin states, and found that our method was able to identify normal cell lines with nearly 100% accuracy. We then applied our model to classify the cancer cell lines and found that each can be unequivocally classified as differentiated cells. The differences can be in part explained by the differential activities of three regulatory modules associated with embryonic stem cells. We also found that the “hotspot” genes, whose chromatin states change dynamically in accordance to the differentiation stage, are not randomly distributed across the genome but tend to be embedded in multi-gene chromatin domains, and that specialized gene clusters tend to be embedded in stably occupied domains.","author":[{"dropping-particle":"","family":"Larson","given":"Jessica L.","non-dropping-particle":"","parse-names":false,"suffix":""},{"dropping-particle":"","family":"Yuan","given":"Guo-Cheng","non-dropping-particle":"","parse-names":false,"suffix":""}],"container-title":"PLoS ONE","editor":[{"dropping-particle":"","family":"Whitehall","given":"Simon Keith","non-dropping-particle":"","parse-names":false,"suffix":""}],"id":"ITEM-1","issue":"2","issued":{"date-parts":[["2012","2","20"]]},"page":"e31414","publisher":"Public Library of Science","title":"Chromatin States Accurately Classify Cell Differentiation Stages","type":"article-journal","volume":"7"},"uris":["http://www.mendeley.com/documents/?uuid=f2320bb2-a47e-38ac-a55d-098cbec00bff"]}],"mendeley":{"formattedCitation":"[28]","plainTextFormattedCitation":"[28]","previouslyFormattedCitation":"[27]"},"properties":{"noteIndex":0},"schema":"https://github.com/citation-style-language/schema/raw/master/csl-citation.json"}</w:instrText>
      </w:r>
      <w:r w:rsidR="00551EB2">
        <w:fldChar w:fldCharType="separate"/>
      </w:r>
      <w:r w:rsidR="000D536C" w:rsidRPr="000D536C">
        <w:rPr>
          <w:noProof/>
        </w:rPr>
        <w:t>[28]</w:t>
      </w:r>
      <w:r w:rsidR="00551EB2">
        <w:fldChar w:fldCharType="end"/>
      </w:r>
      <w:r>
        <w:t>.</w:t>
      </w:r>
    </w:p>
    <w:p w14:paraId="28315451" w14:textId="114B53A4" w:rsidR="001315FD" w:rsidRPr="00DD6FAE" w:rsidRDefault="42DC16E9" w:rsidP="2BF72B51">
      <w:pPr>
        <w:pStyle w:val="Heading2"/>
      </w:pPr>
      <w:r>
        <w:t>Densely connected genes participate in periodic processes</w:t>
      </w:r>
    </w:p>
    <w:p w14:paraId="41091FC8" w14:textId="1489FA08" w:rsidR="001315FD" w:rsidRPr="00DD6FAE" w:rsidRDefault="001315FD" w:rsidP="001077AA">
      <w:pPr>
        <w:jc w:val="both"/>
        <w:rPr>
          <w:spacing w:val="-1"/>
        </w:rPr>
      </w:pPr>
      <w:r>
        <w:rPr>
          <w:spacing w:val="-1"/>
        </w:rPr>
        <w:t>We found that dense subgraphs of the largest component are enriched in known periodic processes (Tables V and VI). Some of these processes (italicized in Tables V and VI) were also enriched in the largest components (Table IV), as expected. One of them (</w:t>
      </w:r>
      <w:r w:rsidR="2BF72B51" w:rsidRPr="42DC16E9">
        <w:rPr>
          <w:i/>
          <w:iCs/>
        </w:rPr>
        <w:t>GO:0007476</w:t>
      </w:r>
      <w:r w:rsidRPr="2BF72B51">
        <w:t xml:space="preserve">) was suggested to be periodic (Section A). </w:t>
      </w:r>
      <w:r>
        <w:rPr>
          <w:spacing w:val="-1"/>
        </w:rPr>
        <w:t>Among the rest</w:t>
      </w:r>
      <w:r w:rsidRPr="42DC16E9">
        <w:t xml:space="preserve">, </w:t>
      </w:r>
      <w:r w:rsidRPr="42DC16E9">
        <w:rPr>
          <w:i/>
          <w:iCs/>
          <w:spacing w:val="-1"/>
        </w:rPr>
        <w:t>regulation of ERK1 and ERK2 cascade</w:t>
      </w:r>
      <w:r>
        <w:rPr>
          <w:spacing w:val="-1"/>
        </w:rPr>
        <w:t xml:space="preserve"> may be a periodic process because </w:t>
      </w:r>
      <w:r w:rsidRPr="00D75986">
        <w:rPr>
          <w:i/>
          <w:spacing w:val="-1"/>
        </w:rPr>
        <w:t>ERK pathway</w:t>
      </w:r>
      <w:r>
        <w:rPr>
          <w:spacing w:val="-1"/>
        </w:rPr>
        <w:t xml:space="preserve"> exhibits periodic oscillation</w:t>
      </w:r>
      <w:r w:rsidR="00551EB2">
        <w:t xml:space="preserve"> </w:t>
      </w:r>
      <w:r w:rsidR="00551EB2">
        <w:fldChar w:fldCharType="begin" w:fldLock="1"/>
      </w:r>
      <w:r w:rsidR="000D536C">
        <w:instrText>ADDIN CSL_CITATION {"citationItems":[{"id":"ITEM-1","itemData":{"DOI":"10.1038/msb.2009.90","PMID":"19953086","abstract":"Although the ERK pathway has a central role in the response of cells to growth factors, its regulatory structure and dynamics are incompletely understood. To investigate ERK activation in real time, we expressed an ERK-GFP fusion protein in human mammary epithelial cells. On EGF stimulation, we observed sustained oscillations of the ERK-GFP fusion protein between the nucleus and cytoplasm with a periodicity of approximately 15 min. The oscillations were persistent (&gt;45 cycles), independent of cell cycle phase, and were highly dependent on cell density, essentially disappearing at confluency. Oscillations occurred even at ligand doses that elicited very low levels of ERK phosphorylation, and could be detected biochemically in both transfected and nontransfected cells. Mathematical modeling revealed that negative feedback from phosphorylated ERK to the cascade input was necessary to match the robustness of the oscillation characteristics observed over a broad range of ligand concentrations. Our characterization of single-cell ERK dynamics provides a quantitative foundation for understanding the regulatory structure of this signaling cascade.","author":[{"dropping-particle":"","family":"Shankaran","given":"Harish","non-dropping-particle":"","parse-names":false,"suffix":""},{"dropping-particle":"","family":"Ippolito","given":"Danielle L","non-dropping-particle":"","parse-names":false,"suffix":""},{"dropping-particle":"","family":"Chrisler","given":"William B","non-dropping-particle":"","parse-names":false,"suffix":""},{"dropping-particle":"","family":"Resat","given":"Haluk","non-dropping-particle":"","parse-names":false,"suffix":""},{"dropping-particle":"","family":"Bollinger","given":"Nikki","non-dropping-particle":"","parse-names":false,"suffix":""},{"dropping-particle":"","family":"Opresko","given":"Lee K","non-dropping-particle":"","parse-names":false,"suffix":""},{"dropping-particle":"","family":"Wiley","given":"H Steven","non-dropping-particle":"","parse-names":false,"suffix":""}],"container-title":"Molecular systems biology","id":"ITEM-1","issued":{"date-parts":[["2009"]]},"page":"332","publisher":"European Molecular Biology Organization","title":"Rapid and sustained nuclear-cytoplasmic ERK oscillations induced by epidermal growth factor.","type":"article-journal","volume":"5"},"uris":["http://www.mendeley.com/documents/?uuid=115d4b90-f36b-301b-b58e-1a31b308b7a5"]}],"mendeley":{"formattedCitation":"[29]","plainTextFormattedCitation":"[29]","previouslyFormattedCitation":"[28]"},"properties":{"noteIndex":0},"schema":"https://github.com/citation-style-language/schema/raw/master/csl-citation.json"}</w:instrText>
      </w:r>
      <w:r w:rsidR="00551EB2">
        <w:fldChar w:fldCharType="separate"/>
      </w:r>
      <w:r w:rsidR="000D536C" w:rsidRPr="000D536C">
        <w:rPr>
          <w:noProof/>
        </w:rPr>
        <w:t>[29]</w:t>
      </w:r>
      <w:r w:rsidR="00551EB2">
        <w:fldChar w:fldCharType="end"/>
      </w:r>
      <w:r w:rsidRPr="42DC16E9">
        <w:t xml:space="preserve">. </w:t>
      </w:r>
      <w:r>
        <w:t xml:space="preserve">Also, </w:t>
      </w:r>
      <w:r w:rsidRPr="42DC16E9">
        <w:rPr>
          <w:i/>
          <w:iCs/>
          <w:spacing w:val="-1"/>
        </w:rPr>
        <w:t>Mitotic sister chromatid segregation</w:t>
      </w:r>
      <w:r>
        <w:rPr>
          <w:spacing w:val="-1"/>
        </w:rPr>
        <w:t xml:space="preserve"> happens during the M phase of mitotic cell cycle </w:t>
      </w:r>
      <w:r w:rsidR="00551EB2">
        <w:rPr>
          <w:spacing w:val="-1"/>
        </w:rPr>
        <w:fldChar w:fldCharType="begin" w:fldLock="1"/>
      </w:r>
      <w:r w:rsidR="000D536C">
        <w:rPr>
          <w:spacing w:val="-1"/>
        </w:rPr>
        <w:instrText>ADDIN CSL_CITATION {"citationItems":[{"id":"ITEM-1","itemData":{"DOI":"10.1098/rstb.2004.1615","ISSN":"0962-8436","PMID":"15897183","abstract":"We now have firm evidence that the basic mechanism of chromosome segregation is similar among diverse eukaryotes as the same genes are employed. Even in prokaryotes, the very basic feature of chromosome segregation has similarities to that of eukaryotes. Many aspects of chromosome segregation are closely related to a cell cycle control that includes stage-specific protein modification and proteolysis. Destruction of mitotic cyclin and securin leads to mitotic exit and separase activation, respectively. Key players in chromosome segregation are SMC-containing cohesin and condensin, DNA topoisomerase II, APC/C ubiquitin ligase, securin-separase complex, aurora passengers, and kinetochore microtubule destabilizers or regulators. In addition, the formation of mitotic kinetochore and spindle apparatus is absolutely essential. The roles of principal players in basic chromosome segregation are discussed: most players have interphase as well as mitotic functions. A view on how the centromere/kinetochore is formed is described.","author":[{"dropping-particle":"","family":"Yanagida","given":"Mitsuhiro","non-dropping-particle":"","parse-names":false,"suffix":""}],"container-title":"Philosophical transactions of the Royal Society of London. Series B, Biological sciences","id":"ITEM-1","issue":"1455","issued":{"date-parts":[["2005","3","29"]]},"page":"609-21","publisher":"The Royal Society","title":"Basic mechanism of eukaryotic chromosome segregation.","type":"article-journal","volume":"360"},"uris":["http://www.mendeley.com/documents/?uuid=2c0f7817-43d1-3399-8a87-2cbe0fc68686"]}],"mendeley":{"formattedCitation":"[30]","plainTextFormattedCitation":"[30]","previouslyFormattedCitation":"[29]"},"properties":{"noteIndex":0},"schema":"https://github.com/citation-style-language/schema/raw/master/csl-citation.json"}</w:instrText>
      </w:r>
      <w:r w:rsidR="00551EB2">
        <w:rPr>
          <w:spacing w:val="-1"/>
        </w:rPr>
        <w:fldChar w:fldCharType="separate"/>
      </w:r>
      <w:r w:rsidR="000D536C" w:rsidRPr="000D536C">
        <w:rPr>
          <w:noProof/>
          <w:spacing w:val="-1"/>
        </w:rPr>
        <w:t>[30]</w:t>
      </w:r>
      <w:r w:rsidR="00551EB2">
        <w:rPr>
          <w:spacing w:val="-1"/>
        </w:rPr>
        <w:fldChar w:fldCharType="end"/>
      </w:r>
      <w:r w:rsidR="2BF72B51" w:rsidRPr="42DC16E9">
        <w:t xml:space="preserve"> </w:t>
      </w:r>
      <w:r>
        <w:rPr>
          <w:spacing w:val="-1"/>
        </w:rPr>
        <w:t>which explains why it is likely to be periodic</w:t>
      </w:r>
      <w:r w:rsidRPr="42DC16E9">
        <w:t>.</w:t>
      </w:r>
    </w:p>
    <w:p w14:paraId="161513B3" w14:textId="77777777" w:rsidR="001315FD" w:rsidRDefault="001315FD" w:rsidP="001315FD">
      <w:pPr>
        <w:pStyle w:val="tablehead"/>
      </w:pPr>
      <w:r>
        <w:t>Flyenrichr enrichment of cluster-1 in go biological process terms</w:t>
      </w:r>
    </w:p>
    <w:tbl>
      <w:tblPr>
        <w:tblW w:w="250.85pt" w:type="dxa"/>
        <w:tblInd w:w="0.90pt" w:type="dxa"/>
        <w:tblLook w:firstRow="1" w:lastRow="0" w:firstColumn="1" w:lastColumn="0" w:noHBand="0" w:noVBand="1"/>
      </w:tblPr>
      <w:tblGrid>
        <w:gridCol w:w="1061"/>
        <w:gridCol w:w="1845"/>
        <w:gridCol w:w="816"/>
        <w:gridCol w:w="641"/>
        <w:gridCol w:w="654"/>
      </w:tblGrid>
      <w:tr w:rsidR="001315FD" w:rsidRPr="007E5E89" w14:paraId="4A624DF1" w14:textId="77777777" w:rsidTr="00FA031C">
        <w:trPr>
          <w:trHeight w:val="300"/>
          <w:tblHead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Score</w:t>
            </w:r>
          </w:p>
        </w:tc>
        <w:tc>
          <w:tcPr>
            <w:tcW w:w="32.70pt" w:type="dxa"/>
            <w:tcBorders>
              <w:top w:val="single" w:sz="4" w:space="0" w:color="auto"/>
              <w:start w:val="nil"/>
              <w:bottom w:val="single" w:sz="4" w:space="0" w:color="auto"/>
              <w:end w:val="single" w:sz="4" w:space="0" w:color="auto"/>
            </w:tcBorders>
            <w:shd w:val="clear" w:color="auto" w:fill="auto"/>
            <w:noWrap/>
            <w:vAlign w:val="center"/>
            <w:hideMark/>
          </w:tcPr>
          <w:p w14:paraId="5C65D9D3" w14:textId="77777777" w:rsidR="001315FD" w:rsidRPr="007E5E89" w:rsidRDefault="001315FD" w:rsidP="00121E45">
            <w:pPr>
              <w:rPr>
                <w:rFonts w:eastAsia="Times New Roman"/>
                <w:b/>
                <w:color w:val="000000"/>
                <w:sz w:val="16"/>
                <w:szCs w:val="16"/>
              </w:rPr>
            </w:pPr>
            <w:r>
              <w:rPr>
                <w:rFonts w:eastAsia="Times New Roman"/>
                <w:b/>
                <w:color w:val="000000"/>
                <w:sz w:val="16"/>
                <w:szCs w:val="16"/>
              </w:rPr>
              <w:t>#</w:t>
            </w:r>
          </w:p>
        </w:tc>
      </w:tr>
      <w:tr w:rsidR="001315FD" w:rsidRPr="007E5E89" w14:paraId="5B585A59"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1315FD" w:rsidRPr="007E5E89" w:rsidRDefault="001315FD" w:rsidP="00121E45">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1315FD" w:rsidRPr="007E5E89" w:rsidRDefault="001315FD" w:rsidP="00121E45">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c>
          <w:tcPr>
            <w:tcW w:w="32.70pt" w:type="dxa"/>
            <w:tcBorders>
              <w:top w:val="nil"/>
              <w:start w:val="nil"/>
              <w:bottom w:val="single" w:sz="4" w:space="0" w:color="auto"/>
              <w:end w:val="single" w:sz="4" w:space="0" w:color="auto"/>
            </w:tcBorders>
            <w:shd w:val="clear" w:color="auto" w:fill="auto"/>
            <w:noWrap/>
            <w:vAlign w:val="center"/>
            <w:hideMark/>
          </w:tcPr>
          <w:p w14:paraId="474FCC2B"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2</w:t>
            </w:r>
          </w:p>
        </w:tc>
      </w:tr>
      <w:tr w:rsidR="001315FD" w:rsidRPr="007E5E89" w14:paraId="7EEA11A0"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1315FD" w:rsidRPr="007E5E89" w:rsidRDefault="001315FD" w:rsidP="00121E45">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1315FD" w:rsidRPr="007E5E89" w:rsidRDefault="001315FD" w:rsidP="00121E45">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1315FD" w:rsidRPr="007E5E89" w:rsidRDefault="001315FD" w:rsidP="00121E45">
            <w:pPr>
              <w:rPr>
                <w:rFonts w:eastAsia="Times New Roman"/>
                <w:color w:val="000000"/>
                <w:sz w:val="16"/>
                <w:szCs w:val="16"/>
              </w:rPr>
            </w:pPr>
            <w:r w:rsidRPr="00CD353C">
              <w:rPr>
                <w:rFonts w:eastAsia="Times New Roman"/>
                <w:color w:val="000000"/>
                <w:sz w:val="16"/>
                <w:szCs w:val="16"/>
              </w:rPr>
              <w:t>14.88</w:t>
            </w:r>
          </w:p>
        </w:tc>
        <w:tc>
          <w:tcPr>
            <w:tcW w:w="32.70pt" w:type="dxa"/>
            <w:tcBorders>
              <w:top w:val="nil"/>
              <w:start w:val="nil"/>
              <w:bottom w:val="single" w:sz="4" w:space="0" w:color="auto"/>
              <w:end w:val="single" w:sz="4" w:space="0" w:color="auto"/>
            </w:tcBorders>
            <w:shd w:val="clear" w:color="auto" w:fill="auto"/>
            <w:noWrap/>
            <w:vAlign w:val="center"/>
            <w:hideMark/>
          </w:tcPr>
          <w:p w14:paraId="247D887E"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4</w:t>
            </w:r>
          </w:p>
        </w:tc>
      </w:tr>
      <w:tr w:rsidR="001315FD" w:rsidRPr="007E5E89" w14:paraId="174AEC74"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1315FD" w:rsidRPr="007E5E89" w:rsidRDefault="001315FD" w:rsidP="00121E45">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1315FD" w:rsidRPr="007E5E89" w:rsidRDefault="001315FD" w:rsidP="00121E45">
            <w:pPr>
              <w:jc w:val="start"/>
              <w:rPr>
                <w:rFonts w:eastAsia="Times New Roman"/>
                <w:color w:val="000000"/>
                <w:sz w:val="16"/>
                <w:szCs w:val="16"/>
              </w:rPr>
            </w:pPr>
            <w:r w:rsidRPr="007E5E89">
              <w:rPr>
                <w:rFonts w:eastAsia="Times New Roman"/>
                <w:color w:val="000000"/>
                <w:sz w:val="16"/>
                <w:szCs w:val="16"/>
              </w:rPr>
              <w:t>positive regulation of nucleic acid-</w:t>
            </w:r>
            <w:proofErr w:type="spellStart"/>
            <w:r w:rsidRPr="007E5E89">
              <w:rPr>
                <w:rFonts w:eastAsia="Times New Roman"/>
                <w:color w:val="000000"/>
                <w:sz w:val="16"/>
                <w:szCs w:val="16"/>
              </w:rPr>
              <w:t>templated</w:t>
            </w:r>
            <w:proofErr w:type="spellEnd"/>
            <w:r w:rsidRPr="007E5E89">
              <w:rPr>
                <w:rFonts w:eastAsia="Times New Roman"/>
                <w:color w:val="000000"/>
                <w:sz w:val="16"/>
                <w:szCs w:val="16"/>
              </w:rPr>
              <w:t xml:space="preserve">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1315FD" w:rsidRPr="007E5E89" w:rsidRDefault="001315FD" w:rsidP="00121E45">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1315FD" w:rsidRPr="007E5E89" w:rsidRDefault="001315FD" w:rsidP="00121E45">
            <w:pPr>
              <w:rPr>
                <w:rFonts w:eastAsia="Times New Roman"/>
                <w:color w:val="000000"/>
                <w:sz w:val="16"/>
                <w:szCs w:val="16"/>
              </w:rPr>
            </w:pPr>
            <w:r>
              <w:rPr>
                <w:rFonts w:eastAsia="Times New Roman"/>
                <w:color w:val="000000"/>
                <w:sz w:val="16"/>
                <w:szCs w:val="16"/>
              </w:rPr>
              <w:t>9.26</w:t>
            </w:r>
          </w:p>
        </w:tc>
        <w:tc>
          <w:tcPr>
            <w:tcW w:w="32.70pt" w:type="dxa"/>
            <w:tcBorders>
              <w:top w:val="nil"/>
              <w:start w:val="nil"/>
              <w:bottom w:val="single" w:sz="4" w:space="0" w:color="auto"/>
              <w:end w:val="single" w:sz="4" w:space="0" w:color="auto"/>
            </w:tcBorders>
            <w:shd w:val="clear" w:color="auto" w:fill="auto"/>
            <w:noWrap/>
            <w:vAlign w:val="center"/>
            <w:hideMark/>
          </w:tcPr>
          <w:p w14:paraId="74FC8A1A" w14:textId="77777777" w:rsidR="001315FD" w:rsidRPr="007E5E89" w:rsidRDefault="001315FD" w:rsidP="00121E45">
            <w:pPr>
              <w:rPr>
                <w:rFonts w:eastAsia="Times New Roman"/>
                <w:color w:val="000000"/>
                <w:sz w:val="16"/>
                <w:szCs w:val="16"/>
              </w:rPr>
            </w:pPr>
            <w:r w:rsidRPr="007E5E89">
              <w:rPr>
                <w:rFonts w:eastAsia="Times New Roman"/>
                <w:color w:val="000000"/>
                <w:sz w:val="16"/>
                <w:szCs w:val="16"/>
              </w:rPr>
              <w:t>2</w:t>
            </w:r>
          </w:p>
        </w:tc>
      </w:tr>
    </w:tbl>
    <w:p w14:paraId="305DCBEC" w14:textId="77777777" w:rsidR="001315FD" w:rsidRDefault="001315FD" w:rsidP="001315FD">
      <w:pPr>
        <w:pStyle w:val="tablehead"/>
        <w:numPr>
          <w:ilvl w:val="0"/>
          <w:numId w:val="0"/>
        </w:numPr>
        <w:spacing w:before="0pt" w:after="0pt"/>
        <w:jc w:val="both"/>
      </w:pPr>
    </w:p>
    <w:p w14:paraId="1964F5E7" w14:textId="77777777" w:rsidR="001315FD" w:rsidRDefault="001315FD" w:rsidP="001315FD">
      <w:pPr>
        <w:pStyle w:val="tablehead"/>
      </w:pPr>
      <w:r>
        <w:t>Flyenrichr enrichment of cluster-2 in go biological process terms</w:t>
      </w:r>
    </w:p>
    <w:tbl>
      <w:tblPr>
        <w:tblW w:w="249.85pt" w:type="dxa"/>
        <w:tblInd w:w="0.90pt" w:type="dxa"/>
        <w:tblLook w:firstRow="1" w:lastRow="0" w:firstColumn="1" w:lastColumn="0" w:noHBand="0" w:noVBand="1"/>
      </w:tblPr>
      <w:tblGrid>
        <w:gridCol w:w="1061"/>
        <w:gridCol w:w="1845"/>
        <w:gridCol w:w="816"/>
        <w:gridCol w:w="641"/>
        <w:gridCol w:w="634"/>
      </w:tblGrid>
      <w:tr w:rsidR="001315FD" w:rsidRPr="007E5E89" w14:paraId="19AACB37" w14:textId="77777777" w:rsidTr="2BF72B51">
        <w:trPr>
          <w:trHeight w:val="300"/>
          <w:tblHead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1315FD" w:rsidRPr="007E5E89" w:rsidRDefault="001315FD" w:rsidP="00121E45">
            <w:pPr>
              <w:rPr>
                <w:rFonts w:eastAsia="Times New Roman"/>
                <w:b/>
                <w:color w:val="000000"/>
                <w:sz w:val="16"/>
                <w:szCs w:val="16"/>
              </w:rPr>
            </w:pPr>
            <w:r w:rsidRPr="007E5E89">
              <w:rPr>
                <w:rFonts w:eastAsia="Times New Roman"/>
                <w:b/>
                <w:color w:val="000000"/>
                <w:sz w:val="16"/>
                <w:szCs w:val="16"/>
              </w:rPr>
              <w:t>Score</w:t>
            </w:r>
          </w:p>
        </w:tc>
        <w:tc>
          <w:tcPr>
            <w:tcW w:w="31.70pt" w:type="dxa"/>
            <w:tcBorders>
              <w:top w:val="single" w:sz="4" w:space="0" w:color="auto"/>
              <w:start w:val="nil"/>
              <w:bottom w:val="single" w:sz="4" w:space="0" w:color="auto"/>
              <w:end w:val="single" w:sz="4" w:space="0" w:color="auto"/>
            </w:tcBorders>
            <w:shd w:val="clear" w:color="auto" w:fill="auto"/>
            <w:noWrap/>
            <w:vAlign w:val="center"/>
            <w:hideMark/>
          </w:tcPr>
          <w:p w14:paraId="6439D4EF" w14:textId="77777777" w:rsidR="001315FD" w:rsidRPr="007E5E89" w:rsidRDefault="001315FD" w:rsidP="00121E45">
            <w:pPr>
              <w:rPr>
                <w:rFonts w:eastAsia="Times New Roman"/>
                <w:b/>
                <w:color w:val="000000"/>
                <w:sz w:val="16"/>
                <w:szCs w:val="16"/>
              </w:rPr>
            </w:pPr>
            <w:r>
              <w:rPr>
                <w:rFonts w:eastAsia="Times New Roman"/>
                <w:b/>
                <w:color w:val="000000"/>
                <w:sz w:val="16"/>
                <w:szCs w:val="16"/>
              </w:rPr>
              <w:t>#</w:t>
            </w:r>
          </w:p>
        </w:tc>
      </w:tr>
      <w:tr w:rsidR="001315FD" w:rsidRPr="007E5E89" w14:paraId="3F9C31B2" w14:textId="77777777" w:rsidTr="2BF72B51">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1315FD" w:rsidRPr="007E5E89" w:rsidRDefault="001315FD" w:rsidP="00121E45">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1315FD" w:rsidRPr="007E5E89" w:rsidRDefault="001315FD" w:rsidP="00121E45">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11.8</w:t>
            </w:r>
          </w:p>
        </w:tc>
        <w:tc>
          <w:tcPr>
            <w:tcW w:w="31.70pt" w:type="dxa"/>
            <w:tcBorders>
              <w:top w:val="nil"/>
              <w:start w:val="nil"/>
              <w:bottom w:val="single" w:sz="4" w:space="0" w:color="auto"/>
              <w:end w:val="single" w:sz="4" w:space="0" w:color="auto"/>
            </w:tcBorders>
            <w:shd w:val="clear" w:color="auto" w:fill="auto"/>
            <w:noWrap/>
            <w:vAlign w:val="center"/>
          </w:tcPr>
          <w:p w14:paraId="1A6213BE" w14:textId="77777777" w:rsidR="001315FD" w:rsidRPr="007E5E89" w:rsidRDefault="001315FD" w:rsidP="00121E45">
            <w:pPr>
              <w:rPr>
                <w:rFonts w:eastAsia="Times New Roman"/>
                <w:color w:val="000000"/>
                <w:sz w:val="16"/>
                <w:szCs w:val="16"/>
              </w:rPr>
            </w:pPr>
            <w:r w:rsidRPr="00AB69C4">
              <w:rPr>
                <w:rFonts w:eastAsia="Times New Roman"/>
                <w:color w:val="000000"/>
                <w:sz w:val="16"/>
                <w:szCs w:val="16"/>
              </w:rPr>
              <w:t>2</w:t>
            </w:r>
          </w:p>
        </w:tc>
      </w:tr>
      <w:tr w:rsidR="001315FD" w:rsidRPr="007E5E89" w14:paraId="15136E12" w14:textId="77777777" w:rsidTr="2BF72B51">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1315FD" w:rsidRPr="007E5E89" w:rsidRDefault="001315FD" w:rsidP="00121E45">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1315FD" w:rsidRPr="007E5E89" w:rsidRDefault="001315FD" w:rsidP="00121E45">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11.4</w:t>
            </w:r>
          </w:p>
        </w:tc>
        <w:tc>
          <w:tcPr>
            <w:tcW w:w="31.70pt" w:type="dxa"/>
            <w:tcBorders>
              <w:top w:val="nil"/>
              <w:start w:val="nil"/>
              <w:bottom w:val="single" w:sz="4" w:space="0" w:color="auto"/>
              <w:end w:val="single" w:sz="4" w:space="0" w:color="auto"/>
            </w:tcBorders>
            <w:shd w:val="clear" w:color="auto" w:fill="auto"/>
            <w:noWrap/>
            <w:vAlign w:val="center"/>
          </w:tcPr>
          <w:p w14:paraId="192755CE" w14:textId="77777777" w:rsidR="001315FD" w:rsidRPr="007E5E89" w:rsidRDefault="001315FD" w:rsidP="00121E45">
            <w:pPr>
              <w:rPr>
                <w:rFonts w:eastAsia="Times New Roman"/>
                <w:color w:val="000000"/>
                <w:sz w:val="16"/>
                <w:szCs w:val="16"/>
              </w:rPr>
            </w:pPr>
            <w:r w:rsidRPr="00AB69C4">
              <w:rPr>
                <w:rFonts w:eastAsia="Times New Roman"/>
                <w:color w:val="000000"/>
                <w:sz w:val="16"/>
                <w:szCs w:val="16"/>
              </w:rPr>
              <w:t>2</w:t>
            </w:r>
          </w:p>
        </w:tc>
      </w:tr>
      <w:tr w:rsidR="001315FD" w:rsidRPr="007E5E89" w14:paraId="094DC040" w14:textId="77777777" w:rsidTr="2BF72B51">
        <w:trPr>
          <w:trHeight w:val="300"/>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1315FD" w:rsidRPr="007E5E89" w:rsidRDefault="001315FD" w:rsidP="00121E45">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1315FD" w:rsidRPr="007E5E89" w:rsidRDefault="001315FD" w:rsidP="00121E45">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11.0</w:t>
            </w:r>
          </w:p>
        </w:tc>
        <w:tc>
          <w:tcPr>
            <w:tcW w:w="31.70pt" w:type="dxa"/>
            <w:tcBorders>
              <w:top w:val="single" w:sz="4" w:space="0" w:color="auto"/>
              <w:start w:val="nil"/>
              <w:bottom w:val="single" w:sz="4" w:space="0" w:color="auto"/>
              <w:end w:val="single" w:sz="4" w:space="0" w:color="auto"/>
            </w:tcBorders>
            <w:shd w:val="clear" w:color="auto" w:fill="auto"/>
            <w:noWrap/>
            <w:vAlign w:val="center"/>
          </w:tcPr>
          <w:p w14:paraId="0D762A9F" w14:textId="77777777" w:rsidR="001315FD" w:rsidRPr="007E5E89" w:rsidRDefault="001315FD" w:rsidP="00121E45">
            <w:pPr>
              <w:rPr>
                <w:rFonts w:eastAsia="Times New Roman"/>
                <w:color w:val="000000"/>
                <w:sz w:val="16"/>
                <w:szCs w:val="16"/>
              </w:rPr>
            </w:pPr>
            <w:r w:rsidRPr="00AB69C4">
              <w:rPr>
                <w:rFonts w:eastAsia="Times New Roman"/>
                <w:color w:val="000000"/>
                <w:sz w:val="16"/>
                <w:szCs w:val="16"/>
              </w:rPr>
              <w:t>2</w:t>
            </w:r>
          </w:p>
        </w:tc>
      </w:tr>
      <w:tr w:rsidR="001315FD" w:rsidRPr="007E5E89" w14:paraId="3EE70C8A" w14:textId="77777777" w:rsidTr="2BF72B51">
        <w:trPr>
          <w:trHeight w:val="300"/>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1315FD" w:rsidRPr="007E5E89" w:rsidRDefault="001315FD" w:rsidP="00121E45">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1315FD" w:rsidRPr="007E5E89" w:rsidRDefault="001315FD" w:rsidP="00121E45">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1315FD" w:rsidRPr="007E5E89" w:rsidRDefault="001315FD" w:rsidP="00121E45">
            <w:pPr>
              <w:jc w:val="end"/>
              <w:rPr>
                <w:rFonts w:eastAsia="Times New Roman"/>
                <w:color w:val="000000"/>
                <w:sz w:val="16"/>
                <w:szCs w:val="16"/>
              </w:rPr>
            </w:pPr>
            <w:r w:rsidRPr="00AB69C4">
              <w:rPr>
                <w:rFonts w:eastAsia="Times New Roman"/>
                <w:color w:val="000000"/>
                <w:sz w:val="16"/>
                <w:szCs w:val="16"/>
              </w:rPr>
              <w:t>10.1</w:t>
            </w:r>
          </w:p>
        </w:tc>
        <w:tc>
          <w:tcPr>
            <w:tcW w:w="31.70pt" w:type="dxa"/>
            <w:tcBorders>
              <w:top w:val="single" w:sz="4" w:space="0" w:color="auto"/>
              <w:start w:val="nil"/>
              <w:bottom w:val="single" w:sz="4" w:space="0" w:color="auto"/>
              <w:end w:val="single" w:sz="4" w:space="0" w:color="auto"/>
            </w:tcBorders>
            <w:shd w:val="clear" w:color="auto" w:fill="auto"/>
            <w:noWrap/>
            <w:vAlign w:val="center"/>
          </w:tcPr>
          <w:p w14:paraId="6EAEB1C7" w14:textId="77777777" w:rsidR="001315FD" w:rsidRPr="007E5E89" w:rsidRDefault="001315FD" w:rsidP="00121E45">
            <w:pPr>
              <w:rPr>
                <w:rFonts w:eastAsia="Times New Roman"/>
                <w:color w:val="000000"/>
                <w:sz w:val="16"/>
                <w:szCs w:val="16"/>
              </w:rPr>
            </w:pPr>
            <w:r w:rsidRPr="00AB69C4">
              <w:rPr>
                <w:rFonts w:eastAsia="Times New Roman"/>
                <w:color w:val="000000"/>
                <w:sz w:val="16"/>
                <w:szCs w:val="16"/>
              </w:rPr>
              <w:t>2</w:t>
            </w:r>
          </w:p>
        </w:tc>
      </w:tr>
    </w:tbl>
    <w:p w14:paraId="006C8884" w14:textId="4BD227EB" w:rsidR="2BF72B51" w:rsidRDefault="42DC16E9" w:rsidP="2BF72B51">
      <w:pPr>
        <w:pStyle w:val="Heading2"/>
      </w:pPr>
      <w:r>
        <w:t>Periodic processes are controlled by generic regulators</w:t>
      </w:r>
    </w:p>
    <w:p w14:paraId="43C9EE1B" w14:textId="72CA776B" w:rsidR="00FA031C" w:rsidRDefault="001315FD" w:rsidP="2BF72B51">
      <w:pPr>
        <w:jc w:val="both"/>
      </w:pPr>
      <w:r>
        <w:rPr>
          <w:spacing w:val="-1"/>
        </w:rPr>
        <w:t>Table VII shows the TFs whose set of target genes have statistically significant (</w:t>
      </w:r>
      <w:r w:rsidRPr="2BF72B51">
        <w:rPr>
          <w:i/>
          <w:iCs/>
          <w:spacing w:val="-1"/>
        </w:rPr>
        <w:t xml:space="preserve">i.e., </w:t>
      </w:r>
      <w:r>
        <w:rPr>
          <w:spacing w:val="-1"/>
        </w:rPr>
        <w:t xml:space="preserve">adj. p-value </w:t>
      </w:r>
      <w:r w:rsidRPr="00D75986">
        <w:rPr>
          <w:i/>
          <w:spacing w:val="-1"/>
        </w:rPr>
        <w:t>≤ 0.05</w:t>
      </w:r>
      <w:r>
        <w:rPr>
          <w:spacing w:val="-1"/>
        </w:rPr>
        <w:t xml:space="preserve">) overlaps with </w:t>
      </w:r>
      <w:r w:rsidRPr="77FE1831">
        <w:lastRenderedPageBreak/>
        <w:t xml:space="preserve">cluster-1 (cluster-2 wasn’t enriched in </w:t>
      </w:r>
      <w:r>
        <w:t xml:space="preserve">the </w:t>
      </w:r>
      <w:r w:rsidRPr="77FE1831">
        <w:t>target-set</w:t>
      </w:r>
      <w:r>
        <w:t xml:space="preserve"> of any </w:t>
      </w:r>
      <w:r w:rsidRPr="00D75986">
        <w:rPr>
          <w:i/>
        </w:rPr>
        <w:t>TF</w:t>
      </w:r>
      <w:r w:rsidRPr="77FE1831">
        <w:t xml:space="preserve">). Among them </w:t>
      </w:r>
      <w:r w:rsidRPr="00D75986">
        <w:rPr>
          <w:i/>
        </w:rPr>
        <w:t>TFIIB</w:t>
      </w:r>
      <w:r w:rsidRPr="77FE1831">
        <w:t xml:space="preserve"> is a general transcription factor 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tend to have significant correlation with </w:t>
      </w:r>
      <w:r w:rsidRPr="00D75986">
        <w:rPr>
          <w:i/>
        </w:rPr>
        <w:t>TFIIB</w:t>
      </w:r>
      <w:r>
        <w:t xml:space="preserve"> occupancy levels</w:t>
      </w:r>
      <w:r w:rsidR="00AB7472">
        <w:t xml:space="preserve"> </w:t>
      </w:r>
      <w:r w:rsidR="00AB7472">
        <w:fldChar w:fldCharType="begin" w:fldLock="1"/>
      </w:r>
      <w:r w:rsidR="000D536C">
        <w:instrText>ADDIN CSL_CITATION {"citationItems":[{"id":"ITEM-1","itemData":{"DOI":"10.1002/msb.134886","PMID":"24489117","abstract":"During the cell cycle, the levels of hundreds of mRNAs change in a periodic manner, but how this is achieved by alterations in the rates of mRNA synthesis and degradation has not been studied systematically. Here, we used metabolic RNA labeling and comparative dynamic transcriptome analysis (cDTA) to derive mRNA synthesis and degradation rates every 5 min during three cell cycle periods of the yeast Saccharomyces cerevisiae. A novel statistical model identified 479 genes that show periodic changes in mRNA synthesis and generally also periodic changes in their mRNA degradation rates. Peaks of mRNA degradation generally follow peaks of mRNA synthesis, resulting in sharp and high peaks of mRNA levels at defined times during the cell cycle. Whereas the timing of mRNA synthesis is set by upstream DNA motifs and their associated transcription factors (TFs), the synthesis rate of a periodically expressed gene is apparently set by its core promoter.","author":[{"dropping-particle":"","family":"Eser","given":"Philipp","non-dropping-particle":"","parse-names":false,"suffix":""},{"dropping-particle":"","family":"Demel","given":"Carina","non-dropping-particle":"","parse-names":false,"suffix":""},{"dropping-particle":"","family":"Maier","given":"Kerstin C","non-dropping-particle":"","parse-names":false,"suffix":""},{"dropping-particle":"","family":"Schwalb","given":"Björn","non-dropping-particle":"","parse-names":false,"suffix":""},{"dropping-particle":"","family":"Pirkl","given":"Nicole","non-dropping-particle":"","parse-names":false,"suffix":""},{"dropping-particle":"","family":"Martin","given":"Dietmar E","non-dropping-particle":"","parse-names":false,"suffix":""},{"dropping-particle":"","family":"Cramer","given":"Patrick","non-dropping-particle":"","parse-names":false,"suffix":""},{"dropping-particle":"","family":"Tresch","given":"Achim","non-dropping-particle":"","parse-names":false,"suffix":""</w:instrText>
      </w:r>
      <w:r w:rsidR="000D536C">
        <w:rPr>
          <w:rFonts w:hint="eastAsia"/>
        </w:rPr>
        <w:instrText>}],"container-title":"Molecular Systems Biology","id":"ITEM-1","issue":"1","issued":{"date-parts":[["2014","1"]]},"page":"717","title":"Periodic mRNA synthesis and degradation co</w:instrText>
      </w:r>
      <w:r w:rsidR="000D536C">
        <w:rPr>
          <w:rFonts w:hint="eastAsia"/>
        </w:rPr>
        <w:instrText>‐</w:instrText>
      </w:r>
      <w:r w:rsidR="000D536C">
        <w:rPr>
          <w:rFonts w:hint="eastAsia"/>
        </w:rPr>
        <w:instrText>operate during cell cycle gene expression","type":"article-journal","volume"</w:instrText>
      </w:r>
      <w:r w:rsidR="000D536C">
        <w:instrText>:"10"},"uris":["http://www.mendeley.com/documents/?uuid=edd35841-7a74-3b46-8fff-d6def03e9464"]}],"mendeley":{"formattedCitation":"[31]","plainTextFormattedCitation":"[31]","previouslyFormattedCitation":"[30]"},"properties":{"noteIndex":0},"schema":"https://github.com/citation-style-language/schema/raw/master/csl-citation.json"}</w:instrText>
      </w:r>
      <w:r w:rsidR="00AB7472">
        <w:fldChar w:fldCharType="separate"/>
      </w:r>
      <w:r w:rsidR="000D536C" w:rsidRPr="000D536C">
        <w:rPr>
          <w:noProof/>
        </w:rPr>
        <w:t>[31]</w:t>
      </w:r>
      <w:r w:rsidR="00AB7472">
        <w:fldChar w:fldCharType="end"/>
      </w:r>
      <w:r w:rsidR="00FA031C">
        <w:t xml:space="preserve">. All of these </w:t>
      </w:r>
      <w:r w:rsidR="00FA031C" w:rsidRPr="00D75986">
        <w:rPr>
          <w:i/>
        </w:rPr>
        <w:t>TFs</w:t>
      </w:r>
      <w:r w:rsidR="00FA031C">
        <w:t xml:space="preserve"> are the highest level regulators in the</w:t>
      </w:r>
      <w:r w:rsidR="00AB7472">
        <w:t xml:space="preserve"> regulatory network hierarchy </w:t>
      </w:r>
      <w:r w:rsidR="00AB7472">
        <w:fldChar w:fldCharType="begin" w:fldLock="1"/>
      </w:r>
      <w:r w:rsidR="000D536C">
        <w:instrText>ADDIN CSL_CITATION {"citationItems":[{"id":"ITEM-1","itemData":{"DOI":"10.1126/science.1198374","PMID":"21177974","abstract":"To gain insight into how genomic information is translated into cellular and developmental programs, the Drosophila model organism Encyclopedia of DNA Elements (modENCODE) project is comprehensively mapping transcripts, histone modifications, chromosomal proteins, transcription factors, replication proteins and intermediates, and nucleosome properties across a developmental time course and in multiple cell lines. We have generated more than 700 data sets and discovered protein-coding, noncoding, RNA regulatory, replication, and chromatin elements, more than tripling the annotated portion of the Drosophila genome. Correlated activity patterns of these elements reveal a functional regulatory network, which predicts putative new functions for genes, reveals stage- and tissue-specific regulators, and enables gene-expression prediction. Our results provide a foundation for directed experimental and computational studies in Drosophila and related species and also a model for systematic data integration toward comprehensive genomic and functional annotation.","author":[{"dropping-particle":"","family":"Roy","given":"S.","non-dropping-particle":"","parse-names":false,"suffix":""},{"dropping-particle":"","family":"Ernst","given":"J.","non-dropping-particle":"","parse-names":false,"suffix":""},{"dropping-particle":"V.","family":"Kharchenko","given":"P.","non-dropping-particle":"","parse-names":false,"suffix":""},{"dropping-particle":"","family":"Kheradpour","given":"P.","non-dropping-particle":"","parse-names":false,"suffix":""},{"dropping-particle":"","family":"Negre","given":"N.","non-dropping-particle":"","parse-names":false,"suffix":""},{"dropping-particle":"","family":"Eaton","given":"M. L.","non-dropping-particle":"","parse-names":false,"suffix":""},{"dropping-particle":"","family":"Landolin","given":"J. M.","non-dropping-particle":"","parse-names":false,"suffix":""},{"dropping-particle":"","family":"Bristow","given":"C. A.","non-dropping-particle":"","parse-names":false,"suffix":""},{"dropping-particle":"","family":"Ma","given":"L.","non-dropping-particle":"","parse-names":false,"suffix":""},{"dropping-particle":"","family":"Lin","given":"M. F.","non-dropping-particle":"","parse-names":false,"suffix":""},{"dropping-particle":"","family":"Washietl","given":"S.","non-dropping-particle":"","parse-names":false,"suffix":""},{"dropping-particle":"","family":"Arshinoff","given":"B. I.","non-dropping-particle":"","parse-names":false,"suffix":""},{"dropping-particle":"","family":"Ay","given":"F.","non-dropping-particle":"","parse-names":false,"suffix":""},{"dropping-particle":"","family":"Meyer","given":"P. E.","non-dropping-particle":"","parse-names":false,"suffix":""},{"dropping-particle":"","family":"Robine","given":"N.","non-dropping-particle":"","parse-names":false,"suffix":""},{"dropping-particle":"","family":"Washington","given":"N. L.","non-dropping-particle":"","parse-names":false,"suffix":""},{"dropping-particle":"","family":"Stefano","given":"L.","non-dropping-particle":"Di","parse-names":false,"suffix":""},{"dropping-particle":"","family":"Berezikov","given":"E.","non-dropping-particle":"","parse-names":false,"suffix":""},{"dropping-particle":"","family":"Brown","given":"C. D.","non-dropping-particle":"","parse-names":false,"suffix":""},{"dropping-particle":"","family":"Candeias","given":"R.","non-dropping-particle":"","parse-names":false,"suffix":""},{"dropping-particle":"","family":"Carlson","given":"J. W.","non-dropping-particle":"","parse-names":false,"suffix":""},{"dropping-particle":"","family":"Carr","given":"A.","non-dropping-particle":"","parse-names":false,"suffix":""},{"dropping-particle":"","family":"Jungreis","given":"I.","non-dropping-particle":"","parse-names":false,"suffix":""},{"dropping-particle":"","family":"Marbach","given":"D.","non-dropping-particle":"","parse-names":false,"suffix":""},{"dropping-particle":"","family":"Sealfon","given":"R.","non-dropping-particle":"","parse-names":false,"suffix":""},{"dropping-particle":"","family":"Tolstorukov","given":"M. Y.","non-dropping-particle":"","parse-names":false,"suffix":""},{"dropping-particle":"","family":"Will","given":"S.","non-dropping-particle":"","parse-names":false,"suffix":""},{"dropping-particle":"","family":"Alekseyenko","given":"A. A.","non-dropping-particle":"","parse-names":false,"suffix":""},{"dropping-particle":"","family":"Artieri","given":"C.","non-dropping-particle":"","parse-names":false,"suffix":""},{"dropping-particle":"","family":"Booth","given":"B. W.","non-dropping-particle":"","parse-names":false,"suffix":""},{"dropping-particle":"","family":"Brooks","given":"A. N.","non-dropping-particle":"","parse-names":false,"suffix":""},{"dropping-particle":"","family":"Dai","given":"Q.","non-dropping-particle":"","parse-names":false,"suffix":""},{"dropping-particle":"","family":"Davis","given":"C. A.","non-dropping-particle":"","parse-names":false,"suffix":""},{"dropping-particle":"","family":"Duff","given":"M. O.","non-dropping-particle":"","parse-names":false,"suffix":""},{"dropping-particle":"","family":"Feng","given":"X.","non-dropping-particle":"","parse-names":false,"suffix":""},{"dropping-particle":"","family":"Gorchakov","given":"A. A.","non-dropping-particle":"","parse-names":false,"suffix":""},{"dropping-particle":"","family":"Gu","given":"T.","non-dropping-particle":"","parse-names":false,"suffix":""},{"dropping-particle":"","family":"Henikoff","given":"J. G.","non-dropping-particle":"","parse-names":false,"suffix":""},{"dropping-particle":"","family":"Kapranov","given":"P.","non-dropping-particle":"","parse-names":false,"suffix":""},{"dropping-particle":"","family":"Li","given":"R.","non-dropping-particle":"","parse-names":false,"suffix":""},{"dropping-particle":"","family":"MacAlpine","given":"H. K.","non-dropping-particle":"","parse-names":false,"suffix":""},{"dropping-particle":"","family":"Malone","given":"J.","non-dropping-particle":"","parse-names":false,"suffix":""},{"dropping-particle":"","family":"Minoda","given":"A.","non-dropping-particle":"","parse-names":false,"suffix":""},{"dropping-particle":"","family":"Nordman","given":"J.","non-dropping-particle":"","parse-names":false,"suffix":""},{"dropping-particle":"","family":"Okamura","given":"K.","non-dropping-particle":"","parse-names":false,"suffix":""},{"dropping-particle":"","family":"Perry","given":"M.","non-dropping-particle":"","parse-names":false,"suffix":""},{"dropping-particle":"","family":"Powell","given":"S. K.","non-dropping-particle":"","parse-names":false,"suffix":""},{"dropping-particle":"","family":"Riddle","given":"N. C.","non-dropping-particle":"","parse-names":false,"suffix":""},{"dropping-particle":"","family":"Sakai","given":"A.","non-dropping-particle":"","parse-names":false,"suffix":""},{"dropping-particle":"","family":"Samsonova","given":"A.","non-dropping-particle":"","parse-names":false,"suffix":""},{"dropping-particle":"","family":"Sandler","given":"J. E.","non-dropping-particle":"","parse-names":false,"suffix":""},{"dropping-particle":"","family":"Schwartz","given":"Y. B.","non-dropping-particle":"","parse-names":false,"suffix":""},{"dropping-particle":"","family":"Sher","given":"N.","non-dropping-particle":"","parse-names":false,"suffix":""},{"dropping-particle":"","family":"Spokony","given":"R.","non-dropping-particle":"","parse-names":false,"suffix":""},{"dropping-particle":"","family":"Sturgill","given":"D.","non-dropping-particle":"","parse-names":false,"suffix":""},{"dropping-particle":"","family":"Baren","given":"M.","non-dropping-particle":"van","parse-names":false,"suffix":""},{"dropping-particle":"","family":"Wan","given":"K. H.","non-dropping-particle":"","parse-names":false,"suffix":""},{"dropping-particle":"","family":"Yang","given":"L.","non-dropping-particle":"","parse-names":false,"suffix":""},{"dropping-particle":"","family":"Yu","given":"C.","non-dropping-particle":"","parse-names":false,"suffix":""},{"dropping-particle":"","family":"Feingold","given":"E.","non-dropping-particle":"","parse-names":false,"suffix":""},{"dropping-particle":"","family":"Good","given":"P.","non-dropping-particle":"","parse-names":false,"suffix":""},{"dropping-particle":"","family":"Guyer","given":"M.","non-dropping-particle":"","parse-names":false,"suffix":""},{"dropping-particle":"","family":"Lowdon","given":"R.","non-dropping-particle":"","parse-names":false,"suffix":""},{"dropping-particle":"","family":"Ahmad","given":"K.","non-dropping-particle":"","parse-names":false,"suffix":""},{"dropping-particle":"","family":"Andrews","given":"J.","non-dropping-particle":"","parse-names":false,"suffix":""},{"dropping-particle":"","family":"Berger","given":"B.","non-dropping-particle":"","parse-names":false,"suffix":""},{"dropping-particle":"","family":"Brenner","given":"S. E.","non-dropping-particle":"","parse-names":false,"suffix":""},{"dropping-particle":"","family":"Brent","given":"M. R.","non-dropping-particle":"","parse-names":false,"suffix":""},{"dropping-particle":"","family":"Cherbas","given":"L.","non-dropping-particle":"","parse-names":false,"suffix":""},{"dropping-particle":"","family":"Elgin","given":"S. C. R.","non-dropping-particle":"","parse-names":false,"suffix":""},{"dropping-particle":"","family":"Gingeras","given":"T. R.","non-dropping-particle":"","parse-names":false,"suffix":""},{"dropping-particle":"","family":"Grossman","given":"R.","non-dropping-particle":"","parse-names":false,"suffix":""},{"dropping-particle":"","family":"Hoskins","given":"R. A.","non-dropping-particle":"","parse-names":false,"suffix":""},{"dropping-particle":"","family":"Kaufman","given":"T. C.","non-dropping-particle":"","parse-names":false,"suffix":""},{"dropping-particle":"","family":"Kent","given":"W.","non-dropping-particle":"","parse-names":false,"suffix":""},{"dropping-particle":"","family":"Kuroda","given":"M. I.","non-dropping-particle":"","parse-names":false,"suffix":""},{"dropping-particle":"","family":"Orr-Weaver","given":"T.","non-dropping-particle":"","parse-names":false,"suffix":""},{"dropping-particle":"","family":"Perrimon","given":"N.","non-dropping-particle":"","parse-names":false,"suffix":""},{"dropping-particle":"","family":"Pirrotta","given":"V.","non-dropping-particle":"","parse-names":false,"suffix":""},{"dropping-particle":"","family":"Posakony","given":"J. W.","non-dropping-particle":"","parse-names":false,"suffix":""},{"dropping-particle":"","family":"Ren","given":"B.","non-dropping-particle":"","parse-names":false,"suffix":""},{"dropping-particle":"","family":"Russell","given":"S.","non-dropping-particle":"","parse-names":false,"suffix":""},{"dropping-particle":"","family":"Cherbas","given":"P.","non-dropping-particle":"","parse-names":false,"suffix":""},{"dropping-particle":"","family":"Graveley","given":"B. R.","non-dropping-particle":"","parse-names":false,"suffix":""},{"dropping-particle":"","family":"Lewis","given":"S.","non-dropping-particle":"","parse-names":false,"suffix":""},{"dropping-particle":"","family":"Micklem","given":"G.","non-dropping-particle":"","parse-names":false,"suffix":""},{"dropping-particle":"","family":"Oliver","given":"B.","non-dropping-particle":"","parse-names":false,"suffix":""},{"dropping-particle":"","family":"Park","given":"P. J.","non-dropping-particle":"","parse-names":false,"suffix":""},{"dropping-particle":"","family":"Celniker","given":"S. E.","non-dropping-particle":"","parse-names":false,"suffix":""},{"dropping-particle":"","family":"Henikoff","given":"S.","non-dropping-particle":"","parse-names":false,"suffix":""},{"dropping-particle":"","family":"Karpen","given":"G. H.","non-dropping-particle":"","parse-names":false,"suffix":""},{"dropping-particle":"","family":"Lai","given":"E. C.","non-dropping-particle":"","parse-names":false,"suffix":""},{"dropping-particle":"","family":"MacAlpine","given":"D. M.","non-dropping-particle":"","parse-names":false,"suffix":""},{"dropping-particle":"","family":"Stein","given":"L. D.","non-dropping-particle":"","parse-names":false,"suffix":""},{"dropping-particle":"","family":"White","given":"K. P.","non-dropping-particle":"","parse-names":false,"suffix":""},{"dropping-particle":"","family":"Kellis","given":"M.","non-dropping-particle":"","parse-names":false,"suffix":""},{"dropping-particle":"","family":"Acevedo","given":"D.","non-dropping-particle":"","parse-names":false,"suffix":""},{"dropping-particle":"","family":"Auburn","given":"R.","non-dropping-particle":"","parse-names":false,"suffix":""},{"dropping-particle":"","family":"Barber","given":"G.","non-dropping-particle":"","parse-names":false,"suffix":""},{"dropping-particle":"","family":"Bellen","given":"H. J.","non-dropping-particle":"","parse-names":false,"suffix":""},{"dropping-particle":"","family":"Bishop","given":"E. P.","non-dropping-particle":"","parse-names":false,"suffix":""},{"dropping-particle":"","family":"Bryson","given":"T. D.","non-dropping-particle":"","parse-names":false,"suffix":""},{"dropping-particle":"","family":"Chateigner","given":"A.","non-dropping-particle":"","parse-names":false,"suffix":""},{"dropping-particle":"","family":"Chen","given":"J.","non-dropping-particle":"","parse-names":false,"suffix":""},{"dropping-particle":"","family":"Clawson","given":"H.","non-dropping-particle":"","parse-names":false,"suffix":""},{"dropping-particle":"","family":"Comstock","given":"C. L. G.","non-dropping-particle":"","parse-names":false,"suffix":""},{"dropping-particle":"","family":"Contrino","given":"S.","non-dropping-particle":"","parse-names":false,"suffix":""},{"dropping-particle":"","family":"DeNapoli","given":"L. C.","non-dropping-particle":"","parse-names":false,"suffix":""},{"dropping-particle":"","family":"Ding","given":"Q.","non-dropping-particle":"","parse-names":false,"suffix":""},{"dropping-particle":"","family":"Dobin","given":"A.","non-dropping-particle":"","parse-names":false,"suffix":""},{"dropping-particle":"","family":"Domanus","given":"M. H.","non-dropping-particle":"","parse-names":false,"suffix":""},{"dropping-particle":"","family":"Drenkow","given":"J.","non-dropping-particle":"","parse-names":false,"suffix":""},{"dropping-particle":"","family":"Dudoit","given":"S.","non-dropping-particle":"","parse-names":false,"suffix":""},{"dropping-particle":"","family":"Dumais","given":"J.","non-dropping-particle":"","parse-names":false,"suffix":""},{"dropping-particle":"","family":"Eng","given":"T.","non-dropping-particle":"","parse-names":false,"suffix":""},{"dropping-particle":"","family":"Fagegaltier","given":"D.","non-dropping-particle":"","parse-names":false,"suffix":""},{"dropping-particle":"","family":"Gadel","given":"S. E.","non-dropping-particle":"","parse-names":false,"suffix":""},{"dropping-particle":"","family":"Ghosh","given":"S.","non-dropping-particle":"","parse-names":false,"suffix":""},{"dropping-particle":"","family":"Guillier","given":"F.","non-dropping-particle":"","parse-names":false,"suffix":""},{"dropping-particle":"","family":"Hanley","given":"D.","non-dropping-particle":"","parse-names":false,"suffix":""},{"dropping-particle":"","family":"Hannon","given":"G. J.","non-dropping-particle":"","parse-names":false,"suffix":""},{"dropping-particle":"","family":"Hansen","given":"K. D.","non-dropping-particle":"","parse-names":false,"suffix":""},{"dropping-particle":"","family":"Heinz","given":"E.","non-dropping-particle":"","parse-names":false,"suffix":""},{"dropping-particle":"","family":"Hinrichs","given":"A. S.","non-dropping-particle":"","parse-names":false,"suffix":""},{"dropping-particle":"","family":"Hirst","given":"M.","non-dropping-particle":"","parse-names":false,"suffix":""},{"dropping-particle":"","family":"Jha","given":"S.","non-dropping-particle":"","parse-names":false,"suffix":""},{"dropping-particle":"","family":"Jiang","given":"L.","non-dropping-particle":"","parse-names":false,"suffix":""},{"dropping-particle":"","family":"Jung","given":"Y. L.","non-dropping-particle":"","parse-names":false,"suffix":""},{"dropping-particle":"","family":"Kashevsky","given":"H.","non-dropping-particle":"","parse-names":false,"suffix":""},{"dropping-particle":"","family":"Kennedy","given":"C. D.","non-dropping-particle":"","parse-names":false,"suffix":""},{"dropping-particle":"","family":"Kephart","given":"E. T.","non-dropping-particle":"","parse-names":false,"suffix":""},{"dropping-particle":"","family":"Langton","given":"L.","non-dropping-particle":"","parse-names":false,"suffix":""},{"dropping-particle":"","family":"Lee","given":"O.-K.","non-dropping-particle":"","parse-names":false,"suffix":""},{"dropping-particle":"","family":"Li","given":"S.","non-dropping-particle":"","parse-names":false,"suffix":""},{"dropping-particle":"","family":"Li","given":"Z.","non-dropping-particle":"","parse-names":false,"suffix":""},{"dropping-particle":"","family":"Lin","given":"W.","non-dropping-particle":"","parse-names":false,"suffix":""},{"dropping-particle":"","family":"Linder-Basso","given":"D.","non-dropping-particle":"","parse-names":false,"suffix":""},{"dropping-particle":"","family":"Lloyd","given":"P.","non-dropping-particle":"","parse-names":false,"suffix":""},{"dropping-particle":"","family":"Lyne","given":"R.","non-dropping-particle":"","parse-names":false,"suffix":""},{"dropping-particle":"","family":"Marchetti","given":"S. E.","non-dropping-particle":"","parse-names":false,"suffix":""},{"dropping-particle":"","family":"Marra","given":"M.","non-dropping-particle":"","parse-names":false,"suffix":""},{"dropping-particle":"","family":"Mattiuzzo","given":"N. R.","non-dropping-particle":"","parse-names":false,"suffix":""},{"dropping-particle":"","family":"McKay","given":"S.","non-dropping-particle":"","parse-names":false,"suffix":""},{"dropping-particle":"","family":"Meyer","given":"F.","non-dropping-particle":"","parse-names":false,"suffix":""},{"dropping-particle":"","family":"Miller","given":"D.","non-dropping-particle":"","parse-names":false,"suffix":""},{"dropping-particle":"","family":"Miller","given":"S. W.","non-dropping-particle":"","parse-names":false,"suffix":""},{"dropping-particle":"","family":"Moore","given":"R. A.","non-dropping-particle":"","parse-names":false,"suffix":""},{"dropping-particle":"","family":"Morrison","given":"C. A.","non-dropping-particle":"","parse-names":false,"suffix":""},{"dropping-particle":"","family":"Prinz","given":"J. A.","non-dropping-particle":"","parse-names":false,"suffix":""},{"dropping-particle":"","family":"Rooks","given":"M.","non-dropping-particle":"","parse-names":false,"suffix":""},{"dropping-particle":"","family":"Moore","given":"R.","non-dropping-particle":"","parse-names":false,"suffix":""},{"dropping-particle":"","family":"Rutherford","given":"K. M.","non-dropping-particle":"","parse-names":false,"suffix":""},{"dropping-particle":"","family":"Ruzanov","given":"P.","non-dropping-particle":"","parse-names":false,"suffix":""},{"dropping-particle":"","family":"Scheftner","given":"D. A.","non-dropping-particle":"","parse-names":false,"suffix":""},{"dropping-particle":"","family":"Senderowicz","given":"L.","non-dropping-particle":"","parse-names":false,"suffix":""},{"dropping-particle":"","family":"Shah","given":"P. K.","non-dropping-particle":"","parse-names":false,"suffix":""},{"dropping-particle":"","family":"Shanower","given":"G.","non-dropping-particle":"","parse-names":false,"suffix":""},{"dropping-particle":"","family":"Smith","given":"R.","non-dropping-particle":"","parse-names":false,"suffix":""},{"dropping-particle":"","family":"Stinson","given":"E. O.","non-dropping-particle":"","parse-names":false,"suffix":""},{"dropping-particle":"","family":"Suchy","given":"S.","non-dropping-particle":"","parse-names":false,"suffix":""},{"dropping-particle":"","family":"Tenney","given":"A. E.","non-dropping-particle":"","parse-names":false,"suffix":""},{"dropping-particle":"","family":"Tian","given":"F.","non-dropping-particle":"","parse-names":false,"suffix":""},{"dropping-particle":"","family":"Venken","given":"K. J. T.","non-dropping-particle":"","parse-names":false,"suffix":""},{"dropping-particle":"","family":"Wang","given":"H.","non-dropping-particle":"","parse-names":false,"suffix":""},{"dropping-particle":"","family":"White","given":"R.","non-dropping-particle":"","parse-names":false,"suffix":""},{"dropping-particle":"","family":"Wilkening","given":"J.","non-dropping-particle":"","parse-names":false,"suffix":""},{"dropping-particle":"","family":"Willingham","given":"A. T.","non-dropping-particle":"","parse-names":false,"suffix":""},{"dropping-particle":"","family":"Zaleski","given":"C.","non-dropping-particle":"","parse-names":false,"suffix":""},{"dropping-particle":"","family":"Zha","given":"Z.","non-dropping-particle":"","parse-names":false,"suffix":""},{"dropping-particle":"","family":"Zhang","given":"D.","non-dropping-particle":"","parse-names":false,"suffix":""},{"dropping-particle":"","family":"Zhao","given":"Y.","non-dropping-particle":"","parse-names":false,"suffix":""},{"dropping-particle":"","family":"Zieba","given":"J.","non-dropping-particle":"","parse-names":false,"suffix":""}],"container-title":"Science","id":"ITEM-1","issue":"6012","issued":{"date-parts":[["2010","12","24"]]},"page":"1787-1797","title":"Identification of Functional Elements and Regulatory Circuits by Drosophila modENCODE","type":"article-journal","volume":"330"},"uris":["http://www.mendeley.com/documents/?uuid=bb69962c-0065-3e7a-8533-a407d1ead097"]}],"mendeley":{"formattedCitation":"[32]","plainTextFormattedCitation":"[32]","previouslyFormattedCitation":"[31]"},"properties":{"noteIndex":0},"schema":"https://github.com/citation-style-language/schema/raw/master/csl-citation.json"}</w:instrText>
      </w:r>
      <w:r w:rsidR="00AB7472">
        <w:fldChar w:fldCharType="separate"/>
      </w:r>
      <w:r w:rsidR="000D536C" w:rsidRPr="000D536C">
        <w:rPr>
          <w:noProof/>
        </w:rPr>
        <w:t>[32]</w:t>
      </w:r>
      <w:r w:rsidR="00AB7472">
        <w:fldChar w:fldCharType="end"/>
      </w:r>
      <w:r w:rsidR="00AB7472">
        <w:t xml:space="preserve"> - </w:t>
      </w:r>
      <w:r w:rsidR="00FA031C">
        <w:t xml:space="preserve">which suggests that these </w:t>
      </w:r>
      <w:r w:rsidR="00FA031C" w:rsidRPr="00D75986">
        <w:rPr>
          <w:i/>
        </w:rPr>
        <w:t>TFs</w:t>
      </w:r>
      <w:r w:rsidR="00FA031C">
        <w:t xml:space="preserve"> perform generic regulatory roles, rather than specific ones.</w:t>
      </w:r>
    </w:p>
    <w:p w14:paraId="34C04971" w14:textId="77777777" w:rsidR="00FA031C" w:rsidRDefault="00FA031C" w:rsidP="00FA031C">
      <w:pPr>
        <w:pStyle w:val="tablehead"/>
      </w:pPr>
      <w:r>
        <w:t>FlyEnrichr Enrichment of cluster-1 in sets of genes co-regulated by the same transcription factor</w:t>
      </w:r>
    </w:p>
    <w:tbl>
      <w:tblPr>
        <w:tblW w:w="243pt" w:type="dxa"/>
        <w:jc w:val="center"/>
        <w:tblLook w:firstRow="1" w:lastRow="0" w:firstColumn="1" w:lastColumn="0" w:noHBand="0" w:noVBand="1"/>
      </w:tblPr>
      <w:tblGrid>
        <w:gridCol w:w="1037"/>
        <w:gridCol w:w="1301"/>
        <w:gridCol w:w="859"/>
        <w:gridCol w:w="1663"/>
      </w:tblGrid>
      <w:tr w:rsidR="00FA031C" w:rsidRPr="000C0E45" w14:paraId="2E81336C" w14:textId="77777777" w:rsidTr="00FA031C">
        <w:trPr>
          <w:trHeight w:val="323"/>
          <w:tblHeader/>
          <w:jc w:val="center"/>
        </w:trPr>
        <w:tc>
          <w:tcPr>
            <w:tcW w:w="51.85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TF</w:t>
            </w:r>
          </w:p>
        </w:tc>
        <w:tc>
          <w:tcPr>
            <w:tcW w:w="65.05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Adj. p-value</w:t>
            </w:r>
          </w:p>
        </w:tc>
        <w:tc>
          <w:tcPr>
            <w:tcW w:w="42.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Score</w:t>
            </w:r>
          </w:p>
        </w:tc>
        <w:tc>
          <w:tcPr>
            <w:tcW w:w="83.1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13.4</w:t>
            </w:r>
          </w:p>
        </w:tc>
        <w:tc>
          <w:tcPr>
            <w:tcW w:w="83.1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BEAF-32</w:t>
            </w:r>
          </w:p>
        </w:tc>
        <w:tc>
          <w:tcPr>
            <w:tcW w:w="65.05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11.0</w:t>
            </w:r>
          </w:p>
        </w:tc>
        <w:tc>
          <w:tcPr>
            <w:tcW w:w="83.1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dl</w:t>
            </w:r>
          </w:p>
        </w:tc>
        <w:tc>
          <w:tcPr>
            <w:tcW w:w="65.05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10.1</w:t>
            </w:r>
          </w:p>
        </w:tc>
        <w:tc>
          <w:tcPr>
            <w:tcW w:w="83.1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Med</w:t>
            </w:r>
          </w:p>
        </w:tc>
        <w:tc>
          <w:tcPr>
            <w:tcW w:w="65.05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9.9</w:t>
            </w:r>
          </w:p>
        </w:tc>
        <w:tc>
          <w:tcPr>
            <w:tcW w:w="83.1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Cp190</w:t>
            </w:r>
          </w:p>
        </w:tc>
        <w:tc>
          <w:tcPr>
            <w:tcW w:w="65.05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9.4</w:t>
            </w:r>
          </w:p>
        </w:tc>
        <w:tc>
          <w:tcPr>
            <w:tcW w:w="83.1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7.4</w:t>
            </w:r>
          </w:p>
        </w:tc>
        <w:tc>
          <w:tcPr>
            <w:tcW w:w="83.1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h</w:t>
            </w:r>
          </w:p>
        </w:tc>
        <w:tc>
          <w:tcPr>
            <w:tcW w:w="65.05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6.9</w:t>
            </w:r>
          </w:p>
        </w:tc>
        <w:tc>
          <w:tcPr>
            <w:tcW w:w="83.1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5</w:t>
            </w:r>
          </w:p>
        </w:tc>
      </w:tr>
    </w:tbl>
    <w:p w14:paraId="321E80FC" w14:textId="77777777" w:rsidR="00F55BFA" w:rsidRDefault="00F55BFA" w:rsidP="00FA031C">
      <w:pPr>
        <w:pStyle w:val="BodyText"/>
      </w:pPr>
    </w:p>
    <w:p w14:paraId="71128419" w14:textId="732861DC" w:rsidR="00847FD5" w:rsidRDefault="2BF72B51" w:rsidP="00FA031C">
      <w:pPr>
        <w:pStyle w:val="BodyText"/>
        <w:rPr>
          <w:lang w:val="en-US"/>
        </w:rPr>
      </w:pPr>
      <w:r>
        <w:t xml:space="preserve">To further validate this hypothesis, we sorted these </w:t>
      </w:r>
      <w:r w:rsidRPr="00D75986">
        <w:rPr>
          <w:i/>
        </w:rPr>
        <w:t>TFs</w:t>
      </w:r>
      <w:r>
        <w:t xml:space="preserve"> by their adj. p-values and computed the </w:t>
      </w:r>
      <w:proofErr w:type="spellStart"/>
      <w:r>
        <w:t>FuncAssociate</w:t>
      </w:r>
      <w:proofErr w:type="spellEnd"/>
      <w:r>
        <w:t xml:space="preserve"> enrichment of this sorted list (Table VIII). Among the enriched terms, </w:t>
      </w:r>
      <w:r w:rsidRPr="2BF72B51">
        <w:rPr>
          <w:i/>
          <w:iCs/>
        </w:rPr>
        <w:t>regulation of transcription, DNA-</w:t>
      </w:r>
      <w:proofErr w:type="spellStart"/>
      <w:r w:rsidRPr="2BF72B51">
        <w:rPr>
          <w:i/>
          <w:iCs/>
        </w:rPr>
        <w:t>templated</w:t>
      </w:r>
      <w:proofErr w:type="spellEnd"/>
      <w:r>
        <w:t xml:space="preserve"> is a generic process which regulates synthesis of any RNA from DNA. All </w:t>
      </w:r>
      <w:r w:rsidRPr="00AB7472">
        <w:rPr>
          <w:i/>
        </w:rPr>
        <w:t>7</w:t>
      </w:r>
      <w:r>
        <w:t xml:space="preserve"> TFs annotates this process. Clearly, this result supports our hypothesis that the regulators of periodic processes are involved in non-specific processes.</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41.60pt" w:type="dxa"/>
        <w:tblInd w:w="0.25pt" w:type="dxa"/>
        <w:tblLook w:firstRow="1" w:lastRow="0" w:firstColumn="1" w:lastColumn="0" w:noHBand="0" w:noVBand="1"/>
      </w:tblPr>
      <w:tblGrid>
        <w:gridCol w:w="1052"/>
        <w:gridCol w:w="2008"/>
        <w:gridCol w:w="810"/>
        <w:gridCol w:w="962"/>
      </w:tblGrid>
      <w:tr w:rsidR="00F707B8" w:rsidRPr="0012460F" w14:paraId="6BF3327B" w14:textId="77777777" w:rsidTr="003903E6">
        <w:trPr>
          <w:trHeight w:val="404"/>
        </w:trPr>
        <w:tc>
          <w:tcPr>
            <w:tcW w:w="52.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ID</w:t>
            </w:r>
          </w:p>
        </w:tc>
        <w:tc>
          <w:tcPr>
            <w:tcW w:w="100.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Name</w:t>
            </w:r>
          </w:p>
        </w:tc>
        <w:tc>
          <w:tcPr>
            <w:tcW w:w="40.50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Adj. p-Value</w:t>
            </w:r>
          </w:p>
        </w:tc>
        <w:tc>
          <w:tcPr>
            <w:tcW w:w="48.10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GO:0007501</w:t>
            </w:r>
          </w:p>
        </w:tc>
        <w:tc>
          <w:tcPr>
            <w:tcW w:w="100.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40.50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0.011</w:t>
            </w:r>
          </w:p>
        </w:tc>
        <w:tc>
          <w:tcPr>
            <w:tcW w:w="48.10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GO:0006355</w:t>
            </w:r>
          </w:p>
        </w:tc>
        <w:tc>
          <w:tcPr>
            <w:tcW w:w="100.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regulation of transcription, DNA-</w:t>
            </w:r>
            <w:proofErr w:type="spellStart"/>
            <w:r w:rsidRPr="0012460F">
              <w:rPr>
                <w:rFonts w:eastAsia="Times New Roman"/>
                <w:color w:val="000000"/>
                <w:sz w:val="16"/>
                <w:szCs w:val="16"/>
              </w:rPr>
              <w:t>templated</w:t>
            </w:r>
            <w:proofErr w:type="spellEnd"/>
          </w:p>
        </w:tc>
        <w:tc>
          <w:tcPr>
            <w:tcW w:w="40.50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w:t>
            </w:r>
          </w:p>
        </w:tc>
        <w:tc>
          <w:tcPr>
            <w:tcW w:w="48.10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2.34</w:t>
            </w:r>
          </w:p>
        </w:tc>
      </w:tr>
    </w:tbl>
    <w:p w14:paraId="07617C8F" w14:textId="4EBC0910" w:rsidR="00123705" w:rsidRDefault="00123705" w:rsidP="00F707B8">
      <w:pPr>
        <w:pStyle w:val="Heading1"/>
      </w:pPr>
      <w:r>
        <w:t>Comparison</w:t>
      </w:r>
    </w:p>
    <w:p w14:paraId="3D97F819" w14:textId="2D20AFCF" w:rsidR="009F79C0" w:rsidRPr="00694A2D" w:rsidRDefault="2BF72B51" w:rsidP="2BF72B51">
      <w:pPr>
        <w:jc w:val="both"/>
      </w:pPr>
      <w:r>
        <w:t xml:space="preserve">We compared our results with that of almost aperiodic subgraphs. To identify such subgraphs, we applied </w:t>
      </w:r>
      <w:proofErr w:type="spellStart"/>
      <w:r>
        <w:t>ListMiner</w:t>
      </w:r>
      <w:proofErr w:type="spellEnd"/>
      <w:r>
        <w:t xml:space="preserve"> on a random sequence of </w:t>
      </w:r>
      <w:r w:rsidRPr="00D75986">
        <w:rPr>
          <w:i/>
        </w:rPr>
        <w:t>90</w:t>
      </w:r>
      <w:r>
        <w:t xml:space="preserve"> networks among which </w:t>
      </w:r>
      <w:r w:rsidRPr="00AB7472">
        <w:rPr>
          <w:i/>
        </w:rPr>
        <w:t>30</w:t>
      </w:r>
      <w:r>
        <w:t xml:space="preserve"> are our input networks and the rests are empty graphs (see supplement for details). </w:t>
      </w:r>
      <w:commentRangeStart w:id="0"/>
      <w:r>
        <w:t>We found only one</w:t>
      </w:r>
      <w:commentRangeEnd w:id="0"/>
      <w:r w:rsidR="001077AA">
        <w:rPr>
          <w:rStyle w:val="CommentReference"/>
        </w:rPr>
        <w:commentReference w:id="0"/>
      </w:r>
      <w:r>
        <w:t xml:space="preserve"> </w:t>
      </w:r>
      <w:r w:rsidRPr="00D75986">
        <w:rPr>
          <w:i/>
        </w:rPr>
        <w:t>(7,3)-periodic subgraph</w:t>
      </w:r>
      <w:r>
        <w:t xml:space="preserve"> in these networks whereas there was no </w:t>
      </w:r>
      <w:r w:rsidRPr="00D75986">
        <w:rPr>
          <w:i/>
        </w:rPr>
        <w:t>(2,8)-periodic subgraph</w:t>
      </w:r>
      <w:r>
        <w:t xml:space="preserve">. The largest component of </w:t>
      </w:r>
      <w:r w:rsidRPr="00D75986">
        <w:rPr>
          <w:i/>
        </w:rPr>
        <w:t>(7,3)-periodic subgraph</w:t>
      </w:r>
      <w:r>
        <w:t xml:space="preserve"> consists of an edge between two genes: </w:t>
      </w:r>
      <w:proofErr w:type="spellStart"/>
      <w:r w:rsidRPr="2BF72B51">
        <w:rPr>
          <w:i/>
          <w:iCs/>
        </w:rPr>
        <w:t>cbt</w:t>
      </w:r>
      <w:proofErr w:type="spellEnd"/>
      <w:r>
        <w:t xml:space="preserve"> and </w:t>
      </w:r>
      <w:r w:rsidRPr="2BF72B51">
        <w:rPr>
          <w:i/>
          <w:iCs/>
        </w:rPr>
        <w:t>CG2678</w:t>
      </w:r>
      <w:r>
        <w:t xml:space="preserve">. This edge is present in all </w:t>
      </w:r>
      <w:r w:rsidRPr="00D75986">
        <w:rPr>
          <w:i/>
        </w:rPr>
        <w:t>30</w:t>
      </w:r>
      <w:r>
        <w:t xml:space="preserve"> input networks. So this result is expected but uninformative. Yet for the sake of comparison, we computed </w:t>
      </w:r>
      <w:proofErr w:type="spellStart"/>
      <w:r>
        <w:t>FlyEnrichr</w:t>
      </w:r>
      <w:proofErr w:type="spellEnd"/>
      <w:r>
        <w:t xml:space="preserve"> enrichment of these two genes and then filtered the resulting GO terms via </w:t>
      </w:r>
      <w:proofErr w:type="spellStart"/>
      <w:r>
        <w:t>ReviGO</w:t>
      </w:r>
      <w:proofErr w:type="spellEnd"/>
      <w:r>
        <w:t xml:space="preserve"> (just like we did before). This analysis yields only one enriched term: </w:t>
      </w:r>
      <w:r w:rsidRPr="2BF72B51">
        <w:rPr>
          <w:i/>
          <w:iCs/>
        </w:rPr>
        <w:t>regulation of transcription, DNA-</w:t>
      </w:r>
      <w:proofErr w:type="spellStart"/>
      <w:r w:rsidRPr="2BF72B51">
        <w:rPr>
          <w:i/>
          <w:iCs/>
        </w:rPr>
        <w:t>templated</w:t>
      </w:r>
      <w:proofErr w:type="spellEnd"/>
      <w:r w:rsidRPr="2BF72B51">
        <w:rPr>
          <w:i/>
          <w:iCs/>
        </w:rPr>
        <w:t xml:space="preserve"> </w:t>
      </w:r>
      <w:r w:rsidRPr="2BF72B51">
        <w:t xml:space="preserve">(adjusted p-value </w:t>
      </w:r>
      <w:r w:rsidRPr="001077AA">
        <w:rPr>
          <w:i/>
        </w:rPr>
        <w:t>0.008</w:t>
      </w:r>
      <w:r w:rsidRPr="2BF72B51">
        <w:t>)</w:t>
      </w:r>
      <w:r>
        <w:t xml:space="preserve">. This is a very broad/generic term and therefore uninteresting. We didn’t </w:t>
      </w:r>
      <w:commentRangeStart w:id="1"/>
      <w:r>
        <w:t>find any evidence in the literature for this function to be a periodic one.</w:t>
      </w:r>
      <w:commentRangeEnd w:id="1"/>
      <w:r w:rsidR="001077AA">
        <w:rPr>
          <w:rStyle w:val="CommentReference"/>
        </w:rPr>
        <w:commentReference w:id="1"/>
      </w:r>
    </w:p>
    <w:p w14:paraId="6E05A67C" w14:textId="77777777" w:rsidR="00F707B8" w:rsidRDefault="00F707B8" w:rsidP="00F707B8">
      <w:pPr>
        <w:pStyle w:val="Heading1"/>
      </w:pPr>
      <w:r>
        <w:t>Conclusion</w:t>
      </w:r>
    </w:p>
    <w:p w14:paraId="69D0CE31" w14:textId="77777777" w:rsidR="00F707B8" w:rsidRPr="00EC211D" w:rsidRDefault="00F707B8" w:rsidP="00F707B8">
      <w:pPr>
        <w:ind w:firstLine="14.40pt"/>
        <w:jc w:val="both"/>
      </w:pPr>
      <w:r>
        <w:t xml:space="preserve">This work shows the importance of mining periodic subgraphs in time varying gene networks and demonstrates how to analyze those subgraphs to discover periodic processes and their regulators. </w:t>
      </w:r>
    </w:p>
    <w:p w14:paraId="0A83246A" w14:textId="77777777" w:rsidR="00F707B8" w:rsidRDefault="00F707B8" w:rsidP="00F707B8">
      <w:pPr>
        <w:pStyle w:val="Heading1"/>
      </w:pPr>
      <w:r>
        <w:t>Future Directions</w:t>
      </w:r>
    </w:p>
    <w:p w14:paraId="6418BE96" w14:textId="77777777" w:rsidR="00F707B8" w:rsidRPr="00203009" w:rsidRDefault="00F707B8" w:rsidP="00F707B8">
      <w:pPr>
        <w:ind w:firstLine="14.40pt"/>
        <w:jc w:val="both"/>
      </w:pPr>
      <w:r>
        <w:t>This work may beget both computation-savvy and biology-savvy research. On the computational side, algorithms can be developed for computing periodic subgraphs in node- and/or edge-weighted networks. Computing periodic subgraphs in attributed networks is another interesting research problem. On the biological side, efficient tools can be built to simultaneously compute periodically active regulators and their target periodic processes. Finally, wet-lab experiments can be designed to test if our predicted processes are really periodic or not.</w:t>
      </w:r>
    </w:p>
    <w:p w14:paraId="32636A5B" w14:textId="70284292" w:rsidR="0080791D" w:rsidRDefault="0080791D" w:rsidP="0080791D">
      <w:pPr>
        <w:pStyle w:val="Heading5"/>
      </w:pPr>
      <w:r w:rsidRPr="005B520E">
        <w:t>Acknowledgment</w:t>
      </w:r>
      <w:r>
        <w:t xml:space="preserve"> </w:t>
      </w:r>
    </w:p>
    <w:p w14:paraId="2AF3FBE7" w14:textId="1F079B77" w:rsidR="00575BCA" w:rsidRDefault="00F707B8" w:rsidP="00836367">
      <w:pPr>
        <w:pStyle w:val="BodyText"/>
      </w:pPr>
      <w:r>
        <w:t>We thank our colleague M.S.H. for pointing out interesting articles related to the periodic processes in cell as well as for having fruitful discussions with us about this work.</w:t>
      </w:r>
    </w:p>
    <w:p w14:paraId="1A4E16BC" w14:textId="0F80BFC1" w:rsidR="009303D9" w:rsidRPr="005B520E" w:rsidRDefault="009303D9" w:rsidP="00706242">
      <w:pPr>
        <w:pStyle w:val="Heading5"/>
      </w:pPr>
      <w:r w:rsidRPr="005B520E">
        <w:t>References</w:t>
      </w:r>
    </w:p>
    <w:p w14:paraId="40CAE2B8" w14:textId="2D15065D" w:rsidR="009303D9" w:rsidRDefault="00504961" w:rsidP="0004781E">
      <w:pPr>
        <w:pStyle w:val="references"/>
        <w:ind w:start="17.70pt" w:hanging="17.70pt"/>
      </w:pPr>
      <w:r>
        <w:rPr>
          <w:szCs w:val="24"/>
        </w:rPr>
        <w:t>Y.-</w:t>
      </w:r>
      <w:r w:rsidR="00706242" w:rsidRPr="00706242">
        <w:rPr>
          <w:szCs w:val="24"/>
        </w:rPr>
        <w:t xml:space="preserve">R. Cho and A. Zhang, “Identification of functional hubs and modules by converting interactome networks into hierarchical ordering of proteins,” </w:t>
      </w:r>
      <w:r w:rsidR="00706242" w:rsidRPr="00706242">
        <w:rPr>
          <w:i/>
          <w:iCs/>
          <w:szCs w:val="24"/>
        </w:rPr>
        <w:t>BMC Bioinformatics</w:t>
      </w:r>
      <w:r w:rsidR="00706242" w:rsidRPr="00706242">
        <w:rPr>
          <w:szCs w:val="24"/>
        </w:rPr>
        <w:t>, vol. 11, no. SUPPL. 3, 2010.</w:t>
      </w:r>
    </w:p>
    <w:p w14:paraId="42687E11" w14:textId="2D5677EA" w:rsidR="009303D9" w:rsidRDefault="00706242" w:rsidP="0004781E">
      <w:pPr>
        <w:pStyle w:val="references"/>
        <w:ind w:start="17.70pt" w:hanging="17.70pt"/>
      </w:pPr>
      <w:r w:rsidRPr="00706242">
        <w:rPr>
          <w:szCs w:val="24"/>
        </w:rPr>
        <w:t xml:space="preserve">H. Hu, X. Yan, Y. Huang, J. Han, and X. J. Zhou, “Mining coherent dense subgraphs across massive biological networks for functional discovery,” </w:t>
      </w:r>
      <w:r w:rsidRPr="00706242">
        <w:rPr>
          <w:i/>
          <w:iCs/>
          <w:szCs w:val="24"/>
        </w:rPr>
        <w:t>Bioinformatics</w:t>
      </w:r>
      <w:r w:rsidRPr="00706242">
        <w:rPr>
          <w:szCs w:val="24"/>
        </w:rPr>
        <w:t>, vol. 21, no. SUPPL. 1, pp. 213–221, 2005.</w:t>
      </w:r>
    </w:p>
    <w:p w14:paraId="3DB9281E" w14:textId="7D504A1A" w:rsidR="009303D9" w:rsidRDefault="00BE2383" w:rsidP="0004781E">
      <w:pPr>
        <w:pStyle w:val="references"/>
        <w:ind w:start="17.70pt" w:hanging="17.70pt"/>
      </w:pPr>
      <w:r>
        <w:rPr>
          <w:szCs w:val="24"/>
        </w:rPr>
        <w:t xml:space="preserve">W. Li </w:t>
      </w:r>
      <w:r w:rsidRPr="00BE2383">
        <w:rPr>
          <w:i/>
          <w:szCs w:val="24"/>
        </w:rPr>
        <w:t>et al.</w:t>
      </w:r>
      <w:r w:rsidR="00706242" w:rsidRPr="00706242">
        <w:rPr>
          <w:szCs w:val="24"/>
        </w:rPr>
        <w:t xml:space="preserve">, “Integrative analysis of many weighted Co-Expression networks using tensor computation,” </w:t>
      </w:r>
      <w:r w:rsidR="00706242" w:rsidRPr="00706242">
        <w:rPr>
          <w:i/>
          <w:iCs/>
          <w:szCs w:val="24"/>
        </w:rPr>
        <w:t>PLoS Comput. Biol.</w:t>
      </w:r>
      <w:r w:rsidR="00706242" w:rsidRPr="00706242">
        <w:rPr>
          <w:szCs w:val="24"/>
        </w:rPr>
        <w:t>, vol. 7, no. 6, 2011.</w:t>
      </w:r>
    </w:p>
    <w:p w14:paraId="0344EDDB" w14:textId="79921D44" w:rsidR="009303D9" w:rsidRDefault="00706242" w:rsidP="0004781E">
      <w:pPr>
        <w:pStyle w:val="references"/>
        <w:ind w:start="17.70pt" w:hanging="17.70pt"/>
      </w:pPr>
      <w:r w:rsidRPr="00706242">
        <w:rPr>
          <w:szCs w:val="24"/>
        </w:rPr>
        <w:t xml:space="preserve">M. Lahiri and T. Y. Berger-Wolf, “Periodic subgraph mining in dynamic networks,” </w:t>
      </w:r>
      <w:r w:rsidRPr="00706242">
        <w:rPr>
          <w:i/>
          <w:iCs/>
          <w:szCs w:val="24"/>
        </w:rPr>
        <w:t>Knowl. Inf. Syst.</w:t>
      </w:r>
      <w:r w:rsidRPr="00706242">
        <w:rPr>
          <w:szCs w:val="24"/>
        </w:rPr>
        <w:t>, vol. 24, no. 3, pp. 467–497, Sep. 2010.</w:t>
      </w:r>
    </w:p>
    <w:p w14:paraId="06658DB4" w14:textId="4E9ABBB5" w:rsidR="009303D9" w:rsidRDefault="00706242" w:rsidP="0004781E">
      <w:pPr>
        <w:pStyle w:val="references"/>
        <w:ind w:start="17.70pt" w:hanging="17.70pt"/>
      </w:pPr>
      <w:r w:rsidRPr="00706242">
        <w:rPr>
          <w:szCs w:val="24"/>
        </w:rPr>
        <w:t xml:space="preserve">N. Pržulj, D. A. Wigle, and I. Jurisica, “Functional topology in a network of protein interactions,” </w:t>
      </w:r>
      <w:r w:rsidRPr="00706242">
        <w:rPr>
          <w:i/>
          <w:iCs/>
          <w:szCs w:val="24"/>
        </w:rPr>
        <w:t>Bioinformatics</w:t>
      </w:r>
      <w:r w:rsidRPr="00706242">
        <w:rPr>
          <w:szCs w:val="24"/>
        </w:rPr>
        <w:t>, vol. 20, no. 3, pp. 340–348, 2004.</w:t>
      </w:r>
    </w:p>
    <w:p w14:paraId="00F9ED24" w14:textId="2DB3881F" w:rsidR="009303D9" w:rsidRDefault="007E1E88" w:rsidP="007E1E88">
      <w:pPr>
        <w:pStyle w:val="references"/>
      </w:pPr>
      <w:r>
        <w:t>J. Janssen,</w:t>
      </w:r>
      <w:r w:rsidR="00706242" w:rsidRPr="00706242">
        <w:t xml:space="preserve"> M. Hurshman</w:t>
      </w:r>
      <w:r>
        <w:t xml:space="preserve">, and N. </w:t>
      </w:r>
      <w:r w:rsidRPr="007E1E88">
        <w:rPr>
          <w:szCs w:val="24"/>
        </w:rPr>
        <w:t>Kalyaniwalla</w:t>
      </w:r>
      <w:r w:rsidR="00706242" w:rsidRPr="00706242">
        <w:t xml:space="preserve">, “Model Selection for Social Networks using Graphlets,” </w:t>
      </w:r>
      <w:r w:rsidR="00706242" w:rsidRPr="00706242">
        <w:rPr>
          <w:i/>
          <w:iCs/>
        </w:rPr>
        <w:t>Internet Math.</w:t>
      </w:r>
      <w:r w:rsidR="00706242" w:rsidRPr="00706242">
        <w:t>, vol. 8, no. 4, pp. 338–363, 2012.</w:t>
      </w:r>
    </w:p>
    <w:p w14:paraId="0F0B31C6" w14:textId="3B98701F" w:rsidR="009303D9" w:rsidRPr="00F707B8" w:rsidRDefault="00706242" w:rsidP="0004781E">
      <w:pPr>
        <w:pStyle w:val="references"/>
        <w:ind w:start="17.70pt" w:hanging="17.70pt"/>
      </w:pPr>
      <w:r w:rsidRPr="00706242">
        <w:rPr>
          <w:szCs w:val="24"/>
        </w:rPr>
        <w:t>C</w:t>
      </w:r>
      <w:r w:rsidR="00634F62">
        <w:rPr>
          <w:szCs w:val="24"/>
        </w:rPr>
        <w:t>. C. Aggarwal, Y. Li,</w:t>
      </w:r>
      <w:r w:rsidRPr="00706242">
        <w:rPr>
          <w:szCs w:val="24"/>
        </w:rPr>
        <w:t xml:space="preserve"> P. S. Yu</w:t>
      </w:r>
      <w:r w:rsidR="00634F62">
        <w:rPr>
          <w:szCs w:val="24"/>
        </w:rPr>
        <w:t>, and R. Jin</w:t>
      </w:r>
      <w:r w:rsidRPr="00706242">
        <w:rPr>
          <w:szCs w:val="24"/>
        </w:rPr>
        <w:t xml:space="preserve">, “On Dense Pattern Mining in Graph Streams [ Extended Abstract ],” </w:t>
      </w:r>
      <w:r w:rsidRPr="00706242">
        <w:rPr>
          <w:i/>
          <w:iCs/>
          <w:szCs w:val="24"/>
        </w:rPr>
        <w:t>Vldb</w:t>
      </w:r>
      <w:r w:rsidRPr="00706242">
        <w:rPr>
          <w:szCs w:val="24"/>
        </w:rPr>
        <w:t>, pp. 975–984, 2010.</w:t>
      </w:r>
    </w:p>
    <w:p w14:paraId="38C90431" w14:textId="6A0DBBCF" w:rsidR="00F707B8" w:rsidRPr="00EC4A63" w:rsidRDefault="00F707B8" w:rsidP="0004781E">
      <w:pPr>
        <w:pStyle w:val="references"/>
        <w:ind w:start="17.70pt" w:hanging="17.70pt"/>
      </w:pPr>
      <w:r w:rsidRPr="00EC4A63">
        <w:t xml:space="preserve">S. Tavazoie, J. D. Hughes, M. J. Campbell, R. J. Cho, and G. M. Church, “Systematic determination of genetic network architecture,” </w:t>
      </w:r>
      <w:r w:rsidRPr="00EC4A63">
        <w:rPr>
          <w:i/>
          <w:iCs/>
        </w:rPr>
        <w:t>Nat. Genet.</w:t>
      </w:r>
      <w:r w:rsidRPr="00EC4A63">
        <w:t>, vol. 22, no. 3, pp. 281–285, Jul. 1999.</w:t>
      </w:r>
    </w:p>
    <w:p w14:paraId="2BEAE558" w14:textId="7E135450" w:rsidR="00F707B8" w:rsidRPr="00EC4A63" w:rsidRDefault="00F707B8" w:rsidP="0004781E">
      <w:pPr>
        <w:pStyle w:val="references"/>
        <w:ind w:start="17.70pt" w:hanging="17.70pt"/>
      </w:pPr>
      <w:r w:rsidRPr="00EC4A63">
        <w:t xml:space="preserve">A. Goldbeter, C. Gérard, D. Gonze, J.-C. Leloup, and G. Dupont, “Systems biology of cellular rhythms,” </w:t>
      </w:r>
      <w:r w:rsidRPr="00EC4A63">
        <w:rPr>
          <w:i/>
          <w:iCs/>
        </w:rPr>
        <w:t>FEBS Lett.</w:t>
      </w:r>
      <w:r w:rsidRPr="00EC4A63">
        <w:t>, vol. 586, no. 18, pp. 2955–2965, Aug. 2012.</w:t>
      </w:r>
    </w:p>
    <w:p w14:paraId="46967700" w14:textId="6320BCD3" w:rsidR="00F707B8" w:rsidRPr="00EC4A63" w:rsidRDefault="00F707B8" w:rsidP="0004781E">
      <w:pPr>
        <w:pStyle w:val="references"/>
        <w:ind w:start="17.70pt" w:hanging="17.70pt"/>
      </w:pPr>
      <w:r w:rsidRPr="00EC4A63">
        <w:t>C. J. Hutchison, R. Cox, R. S. Drepaul, M. Gomperts, and C. C. Ford, “Periodic DNA synthesis in cel</w:t>
      </w:r>
      <w:r w:rsidR="006340A3">
        <w:t>l-free extracts of Xenopus eggs</w:t>
      </w:r>
      <w:r w:rsidRPr="00EC4A63">
        <w:t xml:space="preserve">,” </w:t>
      </w:r>
      <w:r w:rsidRPr="00EC4A63">
        <w:rPr>
          <w:i/>
          <w:iCs/>
        </w:rPr>
        <w:t>EMBO J.</w:t>
      </w:r>
      <w:r w:rsidRPr="00EC4A63">
        <w:t>, vol. 6, no. 7, pp. 2003–10, Jul. 1987.</w:t>
      </w:r>
    </w:p>
    <w:p w14:paraId="2C5F7184" w14:textId="54417EA1" w:rsidR="00F707B8" w:rsidRPr="00EC4A63" w:rsidRDefault="00F707B8" w:rsidP="0004781E">
      <w:pPr>
        <w:pStyle w:val="references"/>
        <w:ind w:start="17.70pt" w:hanging="17.70pt"/>
      </w:pPr>
      <w:r w:rsidRPr="00EC4A63">
        <w:t xml:space="preserve">K. J. Ford, A. L. Felix, and M. B. Feller, “Cellular Mechanisms Underlying Spatiotemporal Features of Cholinergic Retinal Waves,” </w:t>
      </w:r>
      <w:r w:rsidRPr="00EC4A63">
        <w:rPr>
          <w:i/>
          <w:iCs/>
        </w:rPr>
        <w:t>J. Neurosci.</w:t>
      </w:r>
      <w:r w:rsidRPr="00EC4A63">
        <w:t>, vol. 32, no. 3, pp. 850–863, Jan. 2012.</w:t>
      </w:r>
    </w:p>
    <w:p w14:paraId="6FA3DC59" w14:textId="6AE3A326" w:rsidR="00F707B8" w:rsidRPr="00EC4A63" w:rsidRDefault="00F707B8" w:rsidP="0004781E">
      <w:pPr>
        <w:pStyle w:val="references"/>
        <w:ind w:start="17.70pt" w:hanging="17.70pt"/>
      </w:pPr>
      <w:r w:rsidRPr="00EC4A63">
        <w:t xml:space="preserve">B. T. Lobingier </w:t>
      </w:r>
      <w:r w:rsidRPr="00EC4A63">
        <w:rPr>
          <w:i/>
          <w:iCs/>
        </w:rPr>
        <w:t>et al.</w:t>
      </w:r>
      <w:r w:rsidRPr="00EC4A63">
        <w:t xml:space="preserve">, “An Approach to Spatiotemporally Resolve Protein Interaction Networks in Living Cells,” </w:t>
      </w:r>
      <w:r w:rsidRPr="00EC4A63">
        <w:rPr>
          <w:i/>
          <w:iCs/>
        </w:rPr>
        <w:t>Cell</w:t>
      </w:r>
      <w:r w:rsidRPr="00EC4A63">
        <w:t>, vol. 169, no. 2, pp. 350-360.e12, Apr. 2017.</w:t>
      </w:r>
    </w:p>
    <w:p w14:paraId="39F6DBAC" w14:textId="035EE7DB" w:rsidR="00F707B8" w:rsidRPr="00EC4A63" w:rsidRDefault="00F707B8" w:rsidP="0004781E">
      <w:pPr>
        <w:pStyle w:val="references"/>
        <w:ind w:start="17.70pt" w:hanging="17.70pt"/>
      </w:pPr>
      <w:r w:rsidRPr="00EC4A63">
        <w:t xml:space="preserve">H. Herranz and M. Milán, “Signalling molecules, growth regulators and cell cycle control in Drosophila,” </w:t>
      </w:r>
      <w:r w:rsidRPr="00EC4A63">
        <w:rPr>
          <w:i/>
          <w:iCs/>
        </w:rPr>
        <w:t>Cell Cycle</w:t>
      </w:r>
      <w:r w:rsidRPr="00EC4A63">
        <w:t>, vol. 7, no. 21, pp. 3335–3337, 2008.</w:t>
      </w:r>
    </w:p>
    <w:p w14:paraId="6AF175E0" w14:textId="39490D89" w:rsidR="00F707B8" w:rsidRPr="00EC4A63" w:rsidRDefault="00F707B8" w:rsidP="0004781E">
      <w:pPr>
        <w:pStyle w:val="references"/>
        <w:ind w:start="17.70pt" w:hanging="17.70pt"/>
      </w:pPr>
      <w:r w:rsidRPr="00EC4A63">
        <w:t>B.-R. Kim, L. Zhang, A. Berg, J. Fan, and R. Wu, “A computational approach to the functional clustering of pe</w:t>
      </w:r>
      <w:r w:rsidR="006340A3">
        <w:t>riodic gene-expression profiles</w:t>
      </w:r>
      <w:r w:rsidRPr="00EC4A63">
        <w:t xml:space="preserve">,” </w:t>
      </w:r>
      <w:r w:rsidRPr="00EC4A63">
        <w:rPr>
          <w:i/>
          <w:iCs/>
        </w:rPr>
        <w:t>Genetics</w:t>
      </w:r>
      <w:r w:rsidRPr="00EC4A63">
        <w:t>, vol. 180, no. 2, pp. 821–34, Oct. 2008.</w:t>
      </w:r>
    </w:p>
    <w:p w14:paraId="2B6DAC0A" w14:textId="05A2AE3B" w:rsidR="00F707B8" w:rsidRPr="00EC4A63" w:rsidRDefault="00F707B8" w:rsidP="0004781E">
      <w:pPr>
        <w:pStyle w:val="references"/>
        <w:ind w:start="17.70pt" w:hanging="17.70pt"/>
      </w:pPr>
      <w:r w:rsidRPr="00EC4A63">
        <w:t xml:space="preserve">G. Rustici </w:t>
      </w:r>
      <w:r w:rsidRPr="00EC4A63">
        <w:rPr>
          <w:i/>
          <w:iCs/>
        </w:rPr>
        <w:t>et al.</w:t>
      </w:r>
      <w:r w:rsidRPr="00EC4A63">
        <w:t xml:space="preserve">, “Periodic gene expression program of the fission yeast cell cycle,” </w:t>
      </w:r>
      <w:r w:rsidRPr="00EC4A63">
        <w:rPr>
          <w:i/>
          <w:iCs/>
        </w:rPr>
        <w:t>Nat. Genet.</w:t>
      </w:r>
      <w:r w:rsidRPr="00EC4A63">
        <w:t>, vol. 36, no. 8, pp. 809–817, Aug. 2004.</w:t>
      </w:r>
    </w:p>
    <w:p w14:paraId="4D02C7E1" w14:textId="6D4588FA" w:rsidR="00F707B8" w:rsidRPr="00EC4A63" w:rsidRDefault="00F707B8" w:rsidP="0004781E">
      <w:pPr>
        <w:pStyle w:val="references"/>
        <w:ind w:start="17.70pt" w:hanging="17.70pt"/>
      </w:pPr>
      <w:r w:rsidRPr="00EC4A63">
        <w:lastRenderedPageBreak/>
        <w:t xml:space="preserve">A. Apostolico, M. Barbares, and C. Pizzi, “Speedup for a periodic subgraph miner,” </w:t>
      </w:r>
      <w:r w:rsidRPr="00EC4A63">
        <w:rPr>
          <w:i/>
          <w:iCs/>
        </w:rPr>
        <w:t>Inf. Process. Lett.</w:t>
      </w:r>
      <w:r w:rsidRPr="00EC4A63">
        <w:t>, vol. 111, no. 11, pp. 521–523, 2011.</w:t>
      </w:r>
    </w:p>
    <w:p w14:paraId="1FA4CACB" w14:textId="4512F72C" w:rsidR="00F707B8" w:rsidRPr="00EC4A63" w:rsidRDefault="00F707B8" w:rsidP="0004781E">
      <w:pPr>
        <w:pStyle w:val="references"/>
        <w:ind w:start="17.70pt" w:hanging="17.70pt"/>
      </w:pPr>
      <w:r w:rsidRPr="00EC4A63">
        <w:t xml:space="preserve">S. Halder, M. Samiullah, and Y.-K. Lee, “Supergraph based periodic pattern mining in dynamic social networks,” </w:t>
      </w:r>
      <w:r w:rsidRPr="00EC4A63">
        <w:rPr>
          <w:i/>
          <w:iCs/>
        </w:rPr>
        <w:t>Expert Syst. Appl.</w:t>
      </w:r>
      <w:r w:rsidRPr="00EC4A63">
        <w:t>, vol. 72, no. C, pp. 430–442, Apr. 2017.</w:t>
      </w:r>
    </w:p>
    <w:p w14:paraId="03A11C31" w14:textId="7C58080A" w:rsidR="00F707B8" w:rsidRPr="00EC4A63" w:rsidRDefault="00F707B8" w:rsidP="0004781E">
      <w:pPr>
        <w:pStyle w:val="references"/>
        <w:ind w:start="17.70pt" w:hanging="17.70pt"/>
      </w:pPr>
      <w:r w:rsidRPr="00EC4A63">
        <w:t xml:space="preserve">L. Song, M. Kolar, and E. P. Xing, “KELLER: Estimating time-varying interactions between genes,” </w:t>
      </w:r>
      <w:r w:rsidRPr="00EC4A63">
        <w:rPr>
          <w:i/>
          <w:iCs/>
        </w:rPr>
        <w:t>Bioinformatics</w:t>
      </w:r>
      <w:r w:rsidRPr="00EC4A63">
        <w:t>, vol. 25, no. 12, pp. 128–136, 2009.</w:t>
      </w:r>
    </w:p>
    <w:p w14:paraId="5839631D" w14:textId="7546CF3C" w:rsidR="00F707B8" w:rsidRDefault="00F707B8" w:rsidP="0004781E">
      <w:pPr>
        <w:pStyle w:val="references"/>
        <w:ind w:start="17.70pt" w:hanging="17.70pt"/>
      </w:pPr>
      <w:r w:rsidRPr="00EC4A63">
        <w:t xml:space="preserve">M. N. Arbeitman </w:t>
      </w:r>
      <w:r w:rsidRPr="00EC4A63">
        <w:rPr>
          <w:i/>
          <w:iCs/>
        </w:rPr>
        <w:t>et al.</w:t>
      </w:r>
      <w:r w:rsidRPr="00EC4A63">
        <w:t xml:space="preserve">, “Gene expression during the life cycle of Drosophila melanogaster.,” </w:t>
      </w:r>
      <w:r w:rsidRPr="00EC4A63">
        <w:rPr>
          <w:i/>
          <w:iCs/>
        </w:rPr>
        <w:t>Science (80-. ).</w:t>
      </w:r>
      <w:r w:rsidRPr="00EC4A63">
        <w:t>, vol. 297, no. September, pp. 2270–5, 2002.</w:t>
      </w:r>
    </w:p>
    <w:p w14:paraId="38892AC8" w14:textId="0EDF5989" w:rsidR="00AB7472" w:rsidRPr="001077AA" w:rsidRDefault="001077AA" w:rsidP="0004781E">
      <w:pPr>
        <w:pStyle w:val="references"/>
        <w:ind w:start="17.70pt" w:hanging="17.70pt"/>
      </w:pPr>
      <w:r w:rsidRPr="001077AA">
        <w:rPr>
          <w:szCs w:val="24"/>
        </w:rPr>
        <w:t>S. Ballouz, P. Pavlidis, and J. Gillis, “Using predictive specificity to determine when gene set analysis is bi</w:t>
      </w:r>
      <w:r w:rsidR="006340A3">
        <w:rPr>
          <w:szCs w:val="24"/>
        </w:rPr>
        <w:t>ologically meaningful</w:t>
      </w:r>
      <w:r w:rsidRPr="001077AA">
        <w:rPr>
          <w:szCs w:val="24"/>
        </w:rPr>
        <w:t xml:space="preserve">,” </w:t>
      </w:r>
      <w:r w:rsidRPr="001077AA">
        <w:rPr>
          <w:i/>
          <w:iCs/>
          <w:szCs w:val="24"/>
        </w:rPr>
        <w:t>Nucleic Acids Res.</w:t>
      </w:r>
      <w:r w:rsidRPr="001077AA">
        <w:rPr>
          <w:szCs w:val="24"/>
        </w:rPr>
        <w:t>, vol. 45, no. 4, p. e20, 2017.</w:t>
      </w:r>
    </w:p>
    <w:p w14:paraId="38CA255F" w14:textId="028EC5B7" w:rsidR="001077AA" w:rsidRPr="001077AA" w:rsidRDefault="001077AA" w:rsidP="0004781E">
      <w:pPr>
        <w:pStyle w:val="references"/>
        <w:ind w:start="17.70pt" w:hanging="17.70pt"/>
      </w:pPr>
      <w:r w:rsidRPr="001077AA">
        <w:rPr>
          <w:szCs w:val="24"/>
        </w:rPr>
        <w:t>M. V</w:t>
      </w:r>
      <w:r w:rsidR="006340A3">
        <w:rPr>
          <w:szCs w:val="24"/>
        </w:rPr>
        <w:t>.</w:t>
      </w:r>
      <w:r w:rsidRPr="001077AA">
        <w:rPr>
          <w:szCs w:val="24"/>
        </w:rPr>
        <w:t xml:space="preserve"> Kuleshov </w:t>
      </w:r>
      <w:r w:rsidRPr="001077AA">
        <w:rPr>
          <w:i/>
          <w:iCs/>
          <w:szCs w:val="24"/>
        </w:rPr>
        <w:t>et al.</w:t>
      </w:r>
      <w:r w:rsidRPr="001077AA">
        <w:rPr>
          <w:szCs w:val="24"/>
        </w:rPr>
        <w:t xml:space="preserve">, “modEnrichr: a suite of gene set enrichment analysis tools for model organisms,” </w:t>
      </w:r>
      <w:r w:rsidRPr="001077AA">
        <w:rPr>
          <w:i/>
          <w:iCs/>
          <w:szCs w:val="24"/>
        </w:rPr>
        <w:t>Nucleic Acids Res.</w:t>
      </w:r>
      <w:r w:rsidRPr="001077AA">
        <w:rPr>
          <w:szCs w:val="24"/>
        </w:rPr>
        <w:t>, vol. 47, no. W1, pp. W183–W190, 2019.</w:t>
      </w:r>
    </w:p>
    <w:p w14:paraId="73D465E5" w14:textId="0A6B890E" w:rsidR="001077AA" w:rsidRPr="001077AA" w:rsidRDefault="001077AA" w:rsidP="0004781E">
      <w:pPr>
        <w:pStyle w:val="references"/>
        <w:ind w:start="17.70pt" w:hanging="17.70pt"/>
      </w:pPr>
      <w:r w:rsidRPr="001077AA">
        <w:rPr>
          <w:szCs w:val="24"/>
        </w:rPr>
        <w:t xml:space="preserve">G. F. Berriz, J. E. Beaver, C. Cenik, M. Tasan, and F. P. Roth, “Next generation software for functional trend analysis,” </w:t>
      </w:r>
      <w:r w:rsidRPr="001077AA">
        <w:rPr>
          <w:i/>
          <w:iCs/>
          <w:szCs w:val="24"/>
        </w:rPr>
        <w:t>Bioinformatics</w:t>
      </w:r>
      <w:r w:rsidRPr="001077AA">
        <w:rPr>
          <w:szCs w:val="24"/>
        </w:rPr>
        <w:t>, vol. 25, no. 22, pp. 3043–3044, 2009.</w:t>
      </w:r>
    </w:p>
    <w:p w14:paraId="5A758B0B" w14:textId="0D49D8A8" w:rsidR="001077AA" w:rsidRPr="0093033B" w:rsidRDefault="001077AA" w:rsidP="0004781E">
      <w:pPr>
        <w:pStyle w:val="references"/>
        <w:ind w:start="17.70pt" w:hanging="17.70pt"/>
      </w:pPr>
      <w:r w:rsidRPr="001077AA">
        <w:rPr>
          <w:szCs w:val="24"/>
        </w:rPr>
        <w:t>P</w:t>
      </w:r>
      <w:r w:rsidR="0093033B">
        <w:rPr>
          <w:szCs w:val="24"/>
        </w:rPr>
        <w:t>.</w:t>
      </w:r>
      <w:r w:rsidRPr="001077AA">
        <w:rPr>
          <w:szCs w:val="24"/>
        </w:rPr>
        <w:t xml:space="preserve"> Shannon </w:t>
      </w:r>
      <w:r w:rsidRPr="001077AA">
        <w:rPr>
          <w:i/>
          <w:iCs/>
          <w:szCs w:val="24"/>
        </w:rPr>
        <w:t>et al.</w:t>
      </w:r>
      <w:r w:rsidRPr="001077AA">
        <w:rPr>
          <w:szCs w:val="24"/>
        </w:rPr>
        <w:t xml:space="preserve">, “Cytoscape: A Software Environment for Integrated Models of Biomolecular Interaction Networks,” </w:t>
      </w:r>
      <w:r w:rsidRPr="001077AA">
        <w:rPr>
          <w:i/>
          <w:iCs/>
          <w:szCs w:val="24"/>
        </w:rPr>
        <w:t>Genome Res.</w:t>
      </w:r>
      <w:r w:rsidRPr="001077AA">
        <w:rPr>
          <w:szCs w:val="24"/>
        </w:rPr>
        <w:t>, vol. 13, no. 22, p. 6, 2003.</w:t>
      </w:r>
    </w:p>
    <w:p w14:paraId="49FCD036" w14:textId="61C63947" w:rsidR="0093033B" w:rsidRPr="0093033B" w:rsidRDefault="0093033B" w:rsidP="0004781E">
      <w:pPr>
        <w:pStyle w:val="references"/>
        <w:ind w:start="17.70pt" w:hanging="17.70pt"/>
      </w:pPr>
      <w:r w:rsidRPr="001077AA">
        <w:rPr>
          <w:szCs w:val="24"/>
        </w:rPr>
        <w:t xml:space="preserve">F. Supek, M. Bošnjak, N. Škunca, and T. Šmuc, “Revigo summarizes and visualizes long lists of gene ontology terms,” </w:t>
      </w:r>
      <w:r w:rsidRPr="001077AA">
        <w:rPr>
          <w:i/>
          <w:iCs/>
          <w:szCs w:val="24"/>
        </w:rPr>
        <w:t>PLoS One</w:t>
      </w:r>
      <w:r w:rsidRPr="001077AA">
        <w:rPr>
          <w:szCs w:val="24"/>
        </w:rPr>
        <w:t>, vol. 6, no. 7, 2011.</w:t>
      </w:r>
    </w:p>
    <w:p w14:paraId="0C903316" w14:textId="331CFA57" w:rsidR="0093033B" w:rsidRPr="0093033B" w:rsidRDefault="0093033B" w:rsidP="0004781E">
      <w:pPr>
        <w:pStyle w:val="references"/>
        <w:ind w:start="17.70pt" w:hanging="17.70pt"/>
      </w:pPr>
      <w:r w:rsidRPr="001077AA">
        <w:rPr>
          <w:szCs w:val="24"/>
        </w:rPr>
        <w:t>S. Lim and P. Kaldis, “Cdks, cyclins and CKIs: rol</w:t>
      </w:r>
      <w:r w:rsidR="006340A3">
        <w:rPr>
          <w:szCs w:val="24"/>
        </w:rPr>
        <w:t>es beyond cell cycle regulation</w:t>
      </w:r>
      <w:r w:rsidRPr="001077AA">
        <w:rPr>
          <w:szCs w:val="24"/>
        </w:rPr>
        <w:t xml:space="preserve">,” </w:t>
      </w:r>
      <w:r w:rsidRPr="001077AA">
        <w:rPr>
          <w:i/>
          <w:iCs/>
          <w:szCs w:val="24"/>
        </w:rPr>
        <w:t>Development</w:t>
      </w:r>
      <w:r w:rsidRPr="001077AA">
        <w:rPr>
          <w:szCs w:val="24"/>
        </w:rPr>
        <w:t>, vol. 140, no. 15, pp. 3079–93, Aug. 2013.</w:t>
      </w:r>
    </w:p>
    <w:p w14:paraId="228B5E6C" w14:textId="7E3408A0" w:rsidR="0093033B" w:rsidRPr="0093033B" w:rsidRDefault="0093033B" w:rsidP="0004781E">
      <w:pPr>
        <w:pStyle w:val="references"/>
        <w:ind w:start="17.70pt" w:hanging="17.70pt"/>
      </w:pPr>
      <w:r w:rsidRPr="001077AA">
        <w:rPr>
          <w:szCs w:val="24"/>
        </w:rPr>
        <w:t xml:space="preserve">L. Liang, J. S. Haug, C. W. Seidel, and M. C. Gibson, “Functional Genomic Analysis of the Periodic Transcriptome in the Developing Drosophila Wing,” </w:t>
      </w:r>
      <w:r w:rsidRPr="001077AA">
        <w:rPr>
          <w:i/>
          <w:iCs/>
          <w:szCs w:val="24"/>
        </w:rPr>
        <w:t>Dev. Cell</w:t>
      </w:r>
      <w:r w:rsidRPr="001077AA">
        <w:rPr>
          <w:szCs w:val="24"/>
        </w:rPr>
        <w:t>, vol. 29, no. 1, pp. 112–127, Apr. 2014.</w:t>
      </w:r>
    </w:p>
    <w:p w14:paraId="2D3BEB52" w14:textId="197EE581" w:rsidR="0093033B" w:rsidRPr="0093033B" w:rsidRDefault="0093033B" w:rsidP="0004781E">
      <w:pPr>
        <w:pStyle w:val="references"/>
        <w:ind w:start="17.70pt" w:hanging="17.70pt"/>
      </w:pPr>
      <w:r w:rsidRPr="001077AA">
        <w:rPr>
          <w:szCs w:val="24"/>
        </w:rPr>
        <w:t xml:space="preserve">J. L. Larson and G.-C. Yuan, “Chromatin States Accurately Classify Cell Differentiation Stages,” </w:t>
      </w:r>
      <w:r w:rsidRPr="001077AA">
        <w:rPr>
          <w:i/>
          <w:iCs/>
          <w:szCs w:val="24"/>
        </w:rPr>
        <w:t>PLoS One</w:t>
      </w:r>
      <w:r w:rsidRPr="001077AA">
        <w:rPr>
          <w:szCs w:val="24"/>
        </w:rPr>
        <w:t>, vol. 7, no. 2, p. e31414, Feb. 2012.</w:t>
      </w:r>
    </w:p>
    <w:p w14:paraId="343734D8" w14:textId="675D39B4" w:rsidR="0093033B" w:rsidRPr="0093033B" w:rsidRDefault="0093033B" w:rsidP="0004781E">
      <w:pPr>
        <w:pStyle w:val="references"/>
        <w:ind w:start="17.70pt" w:hanging="17.70pt"/>
      </w:pPr>
      <w:r w:rsidRPr="001077AA">
        <w:rPr>
          <w:szCs w:val="24"/>
        </w:rPr>
        <w:t xml:space="preserve">H. Shankaran </w:t>
      </w:r>
      <w:r w:rsidRPr="001077AA">
        <w:rPr>
          <w:i/>
          <w:iCs/>
          <w:szCs w:val="24"/>
        </w:rPr>
        <w:t>et al.</w:t>
      </w:r>
      <w:r w:rsidRPr="001077AA">
        <w:rPr>
          <w:szCs w:val="24"/>
        </w:rPr>
        <w:t>, “Rapid and sustained nuclear-cytoplasmic ERK oscillations ind</w:t>
      </w:r>
      <w:r w:rsidR="00D8691A">
        <w:rPr>
          <w:szCs w:val="24"/>
        </w:rPr>
        <w:t>uced by epidermal growth factor</w:t>
      </w:r>
      <w:r w:rsidRPr="001077AA">
        <w:rPr>
          <w:szCs w:val="24"/>
        </w:rPr>
        <w:t xml:space="preserve">,” </w:t>
      </w:r>
      <w:r w:rsidRPr="001077AA">
        <w:rPr>
          <w:i/>
          <w:iCs/>
          <w:szCs w:val="24"/>
        </w:rPr>
        <w:t>Mol. Syst. Biol.</w:t>
      </w:r>
      <w:r w:rsidRPr="001077AA">
        <w:rPr>
          <w:szCs w:val="24"/>
        </w:rPr>
        <w:t>, vol. 5, p. 332, 2009.</w:t>
      </w:r>
    </w:p>
    <w:p w14:paraId="5AC24029" w14:textId="058665A4" w:rsidR="0093033B" w:rsidRPr="0093033B" w:rsidRDefault="0093033B" w:rsidP="0004781E">
      <w:pPr>
        <w:pStyle w:val="references"/>
        <w:ind w:start="17.70pt" w:hanging="17.70pt"/>
      </w:pPr>
      <w:r w:rsidRPr="001077AA">
        <w:rPr>
          <w:szCs w:val="24"/>
        </w:rPr>
        <w:t>M. Yanagida, “Basic mechanism of eu</w:t>
      </w:r>
      <w:r w:rsidR="00D8691A">
        <w:rPr>
          <w:szCs w:val="24"/>
        </w:rPr>
        <w:t>karyotic chromosome segregation</w:t>
      </w:r>
      <w:r w:rsidRPr="001077AA">
        <w:rPr>
          <w:szCs w:val="24"/>
        </w:rPr>
        <w:t xml:space="preserve">,” </w:t>
      </w:r>
      <w:r w:rsidRPr="001077AA">
        <w:rPr>
          <w:i/>
          <w:iCs/>
          <w:szCs w:val="24"/>
        </w:rPr>
        <w:t>Philos. Trans. R. Soc. Lond. B. Biol. Sci.</w:t>
      </w:r>
      <w:r w:rsidRPr="001077AA">
        <w:rPr>
          <w:szCs w:val="24"/>
        </w:rPr>
        <w:t>, vol. 360, no. 1455, pp. 609–21, Mar. 2005.</w:t>
      </w:r>
    </w:p>
    <w:p w14:paraId="3F568827" w14:textId="15506A40" w:rsidR="0093033B" w:rsidRPr="0093033B" w:rsidRDefault="0093033B" w:rsidP="0004781E">
      <w:pPr>
        <w:pStyle w:val="references"/>
        <w:ind w:start="17.70pt" w:hanging="17.70pt"/>
      </w:pPr>
      <w:r w:rsidRPr="001077AA">
        <w:rPr>
          <w:szCs w:val="24"/>
        </w:rPr>
        <w:t xml:space="preserve">P. Eser </w:t>
      </w:r>
      <w:r w:rsidRPr="001077AA">
        <w:rPr>
          <w:i/>
          <w:iCs/>
          <w:szCs w:val="24"/>
        </w:rPr>
        <w:t>et al.</w:t>
      </w:r>
      <w:r w:rsidRPr="001077AA">
        <w:rPr>
          <w:szCs w:val="24"/>
        </w:rPr>
        <w:t xml:space="preserve">, “Periodic mRNA synthesis and degradation co‐operate during cell cycle gene expression,” </w:t>
      </w:r>
      <w:r w:rsidRPr="001077AA">
        <w:rPr>
          <w:i/>
          <w:iCs/>
          <w:szCs w:val="24"/>
        </w:rPr>
        <w:t>Mol. Syst. Biol.</w:t>
      </w:r>
      <w:r w:rsidRPr="001077AA">
        <w:rPr>
          <w:szCs w:val="24"/>
        </w:rPr>
        <w:t>, vol. 10, no. 1, p. 717, Jan. 2014.</w:t>
      </w:r>
    </w:p>
    <w:p w14:paraId="353960E4" w14:textId="332BB531" w:rsidR="00AB7472" w:rsidRPr="00EC4A63" w:rsidRDefault="0093033B" w:rsidP="0093033B">
      <w:pPr>
        <w:pStyle w:val="references"/>
        <w:ind w:start="17.70pt" w:hanging="17.70pt"/>
      </w:pPr>
      <w:r w:rsidRPr="001077AA">
        <w:rPr>
          <w:szCs w:val="24"/>
        </w:rPr>
        <w:t xml:space="preserve">S. Roy </w:t>
      </w:r>
      <w:r w:rsidRPr="001077AA">
        <w:rPr>
          <w:i/>
          <w:iCs/>
          <w:szCs w:val="24"/>
        </w:rPr>
        <w:t>et al.</w:t>
      </w:r>
      <w:r w:rsidRPr="001077AA">
        <w:rPr>
          <w:szCs w:val="24"/>
        </w:rPr>
        <w:t xml:space="preserve">, “Identification of Functional Elements and Regulatory Circuits by Drosophila modENCODE,” </w:t>
      </w:r>
      <w:r w:rsidR="00D8691A">
        <w:rPr>
          <w:i/>
          <w:iCs/>
          <w:szCs w:val="24"/>
        </w:rPr>
        <w:t>Science</w:t>
      </w:r>
      <w:r w:rsidRPr="001077AA">
        <w:rPr>
          <w:szCs w:val="24"/>
        </w:rPr>
        <w:t>, vol. 330, no. 6012, pp. 1787–1797, Dec. 2010.</w:t>
      </w:r>
    </w:p>
    <w:sectPr w:rsidR="00AB7472" w:rsidRPr="00EC4A63" w:rsidSect="00EC4A63">
      <w:type w:val="continuous"/>
      <w:pgSz w:w="595.30pt" w:h="841.90pt" w:code="9"/>
      <w:pgMar w:top="54pt" w:right="45.35pt" w:bottom="72pt" w:left="45.35pt" w:header="36pt" w:footer="36pt" w:gutter="0pt"/>
      <w:cols w:num="2" w:space="18pt"/>
      <w:docGrid w:linePitch="360"/>
    </w:sectPr>
  </w:body>
</w:document>
</file>

<file path=word/comments.xml><?xml version="1.0" encoding="utf-8"?>
<w:comment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mment w:id="0" w:author="Md Shafiqul Islam Shuvo" w:date="2019-08-08T03:37:00Z" w:initials="MSIS">
    <w:p w14:paraId="26430A37" w14:textId="1785CD97" w:rsidR="001077AA" w:rsidRDefault="001077AA">
      <w:pPr>
        <w:pStyle w:val="CommentText"/>
      </w:pPr>
      <w:r>
        <w:rPr>
          <w:rStyle w:val="CommentReference"/>
        </w:rPr>
        <w:annotationRef/>
      </w:r>
      <w:r>
        <w:t>We actually found 2 same subgraphs with starting points 1 and 28</w:t>
      </w:r>
    </w:p>
  </w:comment>
  <w:comment w:id="1" w:author="Md Shafiqul Islam Shuvo" w:date="2019-08-08T03:39:00Z" w:initials="MSIS">
    <w:p w14:paraId="032CD0B5" w14:textId="04D98FAB" w:rsidR="001077AA" w:rsidRDefault="001077AA">
      <w:pPr>
        <w:pStyle w:val="CommentText"/>
      </w:pPr>
      <w:r>
        <w:rPr>
          <w:rStyle w:val="CommentReference"/>
        </w:rPr>
        <w:annotationRef/>
      </w:r>
      <w:r>
        <w:t>In table III it was mention periodic</w:t>
      </w:r>
    </w:p>
  </w:comment>
</w:comments>
</file>

<file path=word/commentsExtended.xml><?xml version="1.0" encoding="utf-8"?>
<w15:commentsEx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15:commentEx w15:paraId="26430A37" w15:done="0"/>
  <w15:commentEx w15:paraId="032CD0B5" w15:done="0"/>
</w15:commentsEx>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7467847A" w14:textId="77777777" w:rsidR="005F71DE" w:rsidRDefault="005F71DE" w:rsidP="001A3B3D">
      <w:r>
        <w:separator/>
      </w:r>
    </w:p>
  </w:endnote>
  <w:endnote w:type="continuationSeparator" w:id="0">
    <w:p w14:paraId="67E2F2AF" w14:textId="77777777" w:rsidR="005F71DE" w:rsidRDefault="005F71D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Blackadder ITC">
    <w:panose1 w:val="04020505051007020D02"/>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Vrinda">
    <w:altName w:val="Courier New"/>
    <w:panose1 w:val="00000400000000000000"/>
    <w:charset w:characterSet="iso-8859-1"/>
    <w:family w:val="roman"/>
    <w:notTrueType/>
    <w:pitch w:val="variable"/>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5B035DB7" w14:textId="77777777" w:rsidR="00551EB2" w:rsidRPr="006F6D3D" w:rsidRDefault="00551EB2"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4E642CD" w14:textId="77777777" w:rsidR="005F71DE" w:rsidRDefault="005F71DE" w:rsidP="001A3B3D">
      <w:r>
        <w:separator/>
      </w:r>
    </w:p>
  </w:footnote>
  <w:footnote w:type="continuationSeparator" w:id="0">
    <w:p w14:paraId="25F777ED" w14:textId="77777777" w:rsidR="005F71DE" w:rsidRDefault="005F71DE" w:rsidP="001A3B3D">
      <w:r>
        <w:continuationSeparator/>
      </w:r>
    </w:p>
  </w:footnote>
  <w:footnote w:id="1">
    <w:p w14:paraId="15B76487" w14:textId="77777777" w:rsidR="00551EB2" w:rsidRPr="00EF3A82" w:rsidRDefault="00551EB2"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551EB2" w:rsidRPr="00762ACB" w:rsidRDefault="00551EB2"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12A7CD02" w:rsidR="00551EB2" w:rsidRDefault="00551EB2" w:rsidP="00847FD5">
      <w:pPr>
        <w:pStyle w:val="FootnoteText"/>
        <w:jc w:val="start"/>
      </w:pPr>
      <w:r w:rsidRPr="00D3360F">
        <w:rPr>
          <w:rStyle w:val="FootnoteReference"/>
          <w:sz w:val="16"/>
        </w:rPr>
        <w:footnoteRef/>
      </w:r>
      <w:r>
        <w:rPr>
          <w:sz w:val="16"/>
        </w:rPr>
        <w:t xml:space="preserve"> T</w:t>
      </w:r>
      <w:r w:rsidRPr="00D3360F">
        <w:rPr>
          <w:sz w:val="16"/>
        </w:rPr>
        <w:t xml:space="preserve">his is achieved by assigning more weights to the observations near </w:t>
      </w:r>
      <w:proofErr w:type="spellStart"/>
      <w:r w:rsidRPr="00D3360F">
        <w:rPr>
          <w:sz w:val="16"/>
        </w:rPr>
        <w:t>timestep</w:t>
      </w:r>
      <w:proofErr w:type="spellEnd"/>
      <w:r w:rsidRPr="00D3360F">
        <w:rPr>
          <w:sz w:val="16"/>
        </w:rPr>
        <w:t xml:space="preserve">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77777777" w:rsidR="00551EB2" w:rsidRDefault="00551EB2" w:rsidP="00847FD5">
      <w:pPr>
        <w:pStyle w:val="FootnoteText"/>
        <w:jc w:val="start"/>
      </w:pPr>
      <w:r w:rsidRPr="00D3360F">
        <w:rPr>
          <w:rStyle w:val="FootnoteReference"/>
          <w:sz w:val="16"/>
        </w:rPr>
        <w:footnoteRef/>
      </w:r>
      <w:r w:rsidRPr="00D3360F">
        <w:rPr>
          <w:sz w:val="16"/>
        </w:rPr>
        <w:t xml:space="preserve"> URL: </w:t>
      </w:r>
      <w:hyperlink r:id="rId1" w:history="1">
        <w:r w:rsidRPr="00847FD5">
          <w:rPr>
            <w:rStyle w:val="Hyperlink"/>
            <w:sz w:val="16"/>
            <w:szCs w:val="16"/>
          </w:rPr>
          <w:t>http://www.sailing.cs.cmu.edu/main/?page_id=431</w:t>
        </w:r>
      </w:hyperlink>
    </w:p>
  </w:footnote>
  <w:footnote w:id="5">
    <w:p w14:paraId="75FCC7C4" w14:textId="594B0186" w:rsidR="00551EB2" w:rsidRDefault="00551EB2" w:rsidP="00847FD5">
      <w:pPr>
        <w:pStyle w:val="FootnoteText"/>
        <w:jc w:val="both"/>
      </w:pPr>
      <w:r w:rsidRPr="00D3360F">
        <w:rPr>
          <w:rStyle w:val="FootnoteReference"/>
          <w:sz w:val="16"/>
        </w:rPr>
        <w:footnoteRef/>
      </w:r>
      <w:r>
        <w:rPr>
          <w:sz w:val="16"/>
        </w:rPr>
        <w:t xml:space="preserve"> Remaining</w:t>
      </w:r>
      <w:r w:rsidRPr="00D3360F">
        <w:rPr>
          <w:sz w:val="16"/>
        </w:rPr>
        <w:t xml:space="preserve"> 36 networks don’t have uniform time-gap</w:t>
      </w:r>
      <w:r>
        <w:rPr>
          <w:sz w:val="16"/>
        </w:rPr>
        <w:t>.</w:t>
      </w:r>
    </w:p>
  </w:footnote>
  <w:footnote w:id="6">
    <w:p w14:paraId="2297544A" w14:textId="706964AF" w:rsidR="00551EB2" w:rsidRDefault="00551EB2" w:rsidP="42DC16E9">
      <w:pPr>
        <w:pStyle w:val="FootnoteText"/>
        <w:rPr>
          <w:sz w:val="16"/>
          <w:szCs w:val="16"/>
        </w:rPr>
      </w:pPr>
      <w:r w:rsidRPr="42DC16E9">
        <w:rPr>
          <w:rStyle w:val="FootnoteReference"/>
          <w:sz w:val="16"/>
          <w:szCs w:val="16"/>
        </w:rPr>
        <w:footnoteRef/>
      </w:r>
      <w:r w:rsidRPr="42DC16E9">
        <w:rPr>
          <w:sz w:val="16"/>
          <w:szCs w:val="16"/>
        </w:rPr>
        <w:t xml:space="preserve"> </w:t>
      </w:r>
      <w:hyperlink r:id="rId2">
        <w:r w:rsidRPr="42DC16E9">
          <w:rPr>
            <w:rStyle w:val="Hyperlink"/>
            <w:sz w:val="16"/>
            <w:szCs w:val="16"/>
          </w:rPr>
          <w:t>http://software.broadinstitute.org/gsea/doc/GSEAUserGuideFrame.html</w:t>
        </w:r>
      </w:hyperlink>
    </w:p>
  </w:footnote>
  <w:footnote w:id="7">
    <w:p w14:paraId="7D8891D3" w14:textId="77777777" w:rsidR="00551EB2" w:rsidRPr="00A779A1" w:rsidRDefault="00551EB2" w:rsidP="00847FD5">
      <w:pPr>
        <w:pStyle w:val="FootnoteText"/>
        <w:jc w:val="start"/>
        <w:rPr>
          <w:sz w:val="16"/>
        </w:rPr>
      </w:pPr>
      <w:r w:rsidRPr="00A779A1">
        <w:rPr>
          <w:rStyle w:val="FootnoteReference"/>
          <w:sz w:val="16"/>
        </w:rPr>
        <w:footnoteRef/>
      </w:r>
      <w:r w:rsidRPr="00A779A1">
        <w:rPr>
          <w:sz w:val="16"/>
        </w:rPr>
        <w:t xml:space="preserve"> </w:t>
      </w:r>
      <w:hyperlink r:id="rId3" w:history="1">
        <w:r w:rsidRPr="00BC3D16">
          <w:rPr>
            <w:rStyle w:val="Hyperlink"/>
            <w:sz w:val="16"/>
            <w:szCs w:val="16"/>
          </w:rPr>
          <w:t>http://geneontology.org/docs/ontology-documentation/</w:t>
        </w:r>
      </w:hyperlink>
    </w:p>
  </w:footnote>
  <w:footnote w:id="8">
    <w:p w14:paraId="3D63698A" w14:textId="77777777" w:rsidR="00551EB2" w:rsidRDefault="00551EB2"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 w:id="9">
    <w:p w14:paraId="7448EFC8" w14:textId="77777777" w:rsidR="00551EB2" w:rsidRDefault="00551EB2" w:rsidP="001315FD">
      <w:pPr>
        <w:pStyle w:val="FootnoteText"/>
        <w:jc w:val="start"/>
      </w:pPr>
      <w:r w:rsidRPr="00174970">
        <w:rPr>
          <w:rStyle w:val="FootnoteReference"/>
          <w:sz w:val="16"/>
        </w:rPr>
        <w:footnoteRef/>
      </w:r>
      <w:r w:rsidRPr="00174970">
        <w:rPr>
          <w:sz w:val="16"/>
        </w:rPr>
        <w:t xml:space="preserve"> Others have dispensability value </w:t>
      </w:r>
      <w:r w:rsidRPr="001077AA">
        <w:rPr>
          <w:i/>
          <w:sz w:val="16"/>
        </w:rPr>
        <w:t>&gt; 0.6</w:t>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people.xml><?xml version="1.0" encoding="utf-8"?>
<w15:people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15:person w15:author="Md Shafiqul Islam Shuvo">
    <w15:presenceInfo w15:providerId="Windows Live" w15:userId="87930af625678220"/>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61CA"/>
    <w:rsid w:val="0004781E"/>
    <w:rsid w:val="0008758A"/>
    <w:rsid w:val="000C1E68"/>
    <w:rsid w:val="000D536C"/>
    <w:rsid w:val="001077AA"/>
    <w:rsid w:val="00121E45"/>
    <w:rsid w:val="00123705"/>
    <w:rsid w:val="001315FD"/>
    <w:rsid w:val="001A2EFD"/>
    <w:rsid w:val="001A3B3D"/>
    <w:rsid w:val="001B67DC"/>
    <w:rsid w:val="002254A9"/>
    <w:rsid w:val="00233D97"/>
    <w:rsid w:val="002347A2"/>
    <w:rsid w:val="002407D3"/>
    <w:rsid w:val="002850E3"/>
    <w:rsid w:val="00302120"/>
    <w:rsid w:val="00354FCF"/>
    <w:rsid w:val="003903E6"/>
    <w:rsid w:val="00392F6B"/>
    <w:rsid w:val="003A19E2"/>
    <w:rsid w:val="003B2B40"/>
    <w:rsid w:val="003B4E04"/>
    <w:rsid w:val="003C2E4E"/>
    <w:rsid w:val="003F5A08"/>
    <w:rsid w:val="00400A7E"/>
    <w:rsid w:val="00420716"/>
    <w:rsid w:val="004238A1"/>
    <w:rsid w:val="004325FB"/>
    <w:rsid w:val="004432BA"/>
    <w:rsid w:val="0044407E"/>
    <w:rsid w:val="00447BB9"/>
    <w:rsid w:val="0046031D"/>
    <w:rsid w:val="00473AC9"/>
    <w:rsid w:val="004D72B5"/>
    <w:rsid w:val="00500769"/>
    <w:rsid w:val="00504961"/>
    <w:rsid w:val="00514F54"/>
    <w:rsid w:val="005174E1"/>
    <w:rsid w:val="00551B7F"/>
    <w:rsid w:val="00551EB2"/>
    <w:rsid w:val="005621A8"/>
    <w:rsid w:val="0056610F"/>
    <w:rsid w:val="00575BCA"/>
    <w:rsid w:val="005770EA"/>
    <w:rsid w:val="005B0344"/>
    <w:rsid w:val="005B520E"/>
    <w:rsid w:val="005E2800"/>
    <w:rsid w:val="005F71DE"/>
    <w:rsid w:val="00605825"/>
    <w:rsid w:val="006340A3"/>
    <w:rsid w:val="00634F62"/>
    <w:rsid w:val="00645D22"/>
    <w:rsid w:val="00651A08"/>
    <w:rsid w:val="00654204"/>
    <w:rsid w:val="00670434"/>
    <w:rsid w:val="006934C1"/>
    <w:rsid w:val="00694A2D"/>
    <w:rsid w:val="006A1415"/>
    <w:rsid w:val="006B6B66"/>
    <w:rsid w:val="006B6D57"/>
    <w:rsid w:val="006F6D3D"/>
    <w:rsid w:val="00706242"/>
    <w:rsid w:val="00715BEA"/>
    <w:rsid w:val="00723F80"/>
    <w:rsid w:val="00740EEA"/>
    <w:rsid w:val="00750678"/>
    <w:rsid w:val="0076033C"/>
    <w:rsid w:val="00794804"/>
    <w:rsid w:val="007A6C47"/>
    <w:rsid w:val="007B27AA"/>
    <w:rsid w:val="007B33F1"/>
    <w:rsid w:val="007B6DDA"/>
    <w:rsid w:val="007C0308"/>
    <w:rsid w:val="007C2FF2"/>
    <w:rsid w:val="007D0B48"/>
    <w:rsid w:val="007D6232"/>
    <w:rsid w:val="007E1E88"/>
    <w:rsid w:val="007F1F99"/>
    <w:rsid w:val="007F768F"/>
    <w:rsid w:val="0080791D"/>
    <w:rsid w:val="00810913"/>
    <w:rsid w:val="008329B1"/>
    <w:rsid w:val="00836367"/>
    <w:rsid w:val="00847FD5"/>
    <w:rsid w:val="00873603"/>
    <w:rsid w:val="008829EE"/>
    <w:rsid w:val="00887039"/>
    <w:rsid w:val="008A2C7D"/>
    <w:rsid w:val="008B6524"/>
    <w:rsid w:val="008C4B23"/>
    <w:rsid w:val="008D476A"/>
    <w:rsid w:val="008D73DF"/>
    <w:rsid w:val="008F6E2C"/>
    <w:rsid w:val="0093033B"/>
    <w:rsid w:val="009303D9"/>
    <w:rsid w:val="00933C64"/>
    <w:rsid w:val="0094043A"/>
    <w:rsid w:val="00967F3F"/>
    <w:rsid w:val="00972203"/>
    <w:rsid w:val="009B51D1"/>
    <w:rsid w:val="009D5985"/>
    <w:rsid w:val="009F1D79"/>
    <w:rsid w:val="009F79C0"/>
    <w:rsid w:val="00A059B3"/>
    <w:rsid w:val="00A60CC3"/>
    <w:rsid w:val="00AB7472"/>
    <w:rsid w:val="00AE3409"/>
    <w:rsid w:val="00B110EE"/>
    <w:rsid w:val="00B11A60"/>
    <w:rsid w:val="00B22613"/>
    <w:rsid w:val="00B44A76"/>
    <w:rsid w:val="00B768D1"/>
    <w:rsid w:val="00BA1025"/>
    <w:rsid w:val="00BC3420"/>
    <w:rsid w:val="00BC3D16"/>
    <w:rsid w:val="00BD670B"/>
    <w:rsid w:val="00BE2383"/>
    <w:rsid w:val="00BE61EB"/>
    <w:rsid w:val="00BE7D3C"/>
    <w:rsid w:val="00BF5FF6"/>
    <w:rsid w:val="00C0207F"/>
    <w:rsid w:val="00C118FA"/>
    <w:rsid w:val="00C11E5B"/>
    <w:rsid w:val="00C16117"/>
    <w:rsid w:val="00C3075A"/>
    <w:rsid w:val="00C45225"/>
    <w:rsid w:val="00C82881"/>
    <w:rsid w:val="00C919A4"/>
    <w:rsid w:val="00CA4392"/>
    <w:rsid w:val="00CC053F"/>
    <w:rsid w:val="00CC393F"/>
    <w:rsid w:val="00CF01CB"/>
    <w:rsid w:val="00D2176E"/>
    <w:rsid w:val="00D47413"/>
    <w:rsid w:val="00D632BE"/>
    <w:rsid w:val="00D72D06"/>
    <w:rsid w:val="00D7522C"/>
    <w:rsid w:val="00D7536F"/>
    <w:rsid w:val="00D75986"/>
    <w:rsid w:val="00D76668"/>
    <w:rsid w:val="00D865ED"/>
    <w:rsid w:val="00D8691A"/>
    <w:rsid w:val="00DB23D7"/>
    <w:rsid w:val="00DC2109"/>
    <w:rsid w:val="00E07383"/>
    <w:rsid w:val="00E165BC"/>
    <w:rsid w:val="00E61E12"/>
    <w:rsid w:val="00E71872"/>
    <w:rsid w:val="00E7596C"/>
    <w:rsid w:val="00E878F2"/>
    <w:rsid w:val="00EC4A63"/>
    <w:rsid w:val="00ED0149"/>
    <w:rsid w:val="00EF7DE3"/>
    <w:rsid w:val="00F03103"/>
    <w:rsid w:val="00F0515C"/>
    <w:rsid w:val="00F23194"/>
    <w:rsid w:val="00F271DE"/>
    <w:rsid w:val="00F55BFA"/>
    <w:rsid w:val="00F627DA"/>
    <w:rsid w:val="00F707B8"/>
    <w:rsid w:val="00F7288F"/>
    <w:rsid w:val="00F847A6"/>
    <w:rsid w:val="00F9441B"/>
    <w:rsid w:val="00FA031C"/>
    <w:rsid w:val="00FA4C32"/>
    <w:rsid w:val="00FD4639"/>
    <w:rsid w:val="00FE7114"/>
    <w:rsid w:val="2BF72B51"/>
    <w:rsid w:val="42DC1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schemas.microsoft.com/office/2011/relationships/commentsExtended" Target="commentsExtended.xml"/><Relationship Id="rId2" Type="http://purl.oclc.org/ooxml/officeDocument/relationships/numbering" Target="numbering.xml"/><Relationship Id="rId16" Type="http://purl.oclc.org/ooxml/officeDocument/relationships/comments" Target="comments.xm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aca99e2c3f9346f5" Type="http://schemas.microsoft.com/office/2016/09/relationships/commentsIds" Target="commentsIds.xml"/><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schemas.microsoft.com/office/2011/relationships/people" Target="peop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_rels/footnotes.xml.rels><?xml version="1.0" encoding="UTF-8" standalone="yes"?>
<Relationships xmlns="http://schemas.openxmlformats.org/package/2006/relationships"><Relationship Id="rId3" Type="http://purl.oclc.org/ooxml/officeDocument/relationships/hyperlink" Target="http://geneontology.org/docs/ontology-documentation/" TargetMode="External"/><Relationship Id="rId2" Type="http://purl.oclc.org/ooxml/officeDocument/relationships/hyperlink" Target="http://software.broadinstitute.org/gsea/doc/GSEAUserGuideFrame.html" TargetMode="External"/><Relationship Id="rId1" Type="http://purl.oclc.org/ooxml/officeDocument/relationships/hyperlink" Target="http://www.sailing.cs.cmu.edu/main/?page_id=431"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743712B9-1882-49A3-9355-C2385A6F574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229</TotalTime>
  <Pages>7</Pages>
  <Words>19612</Words>
  <Characters>111795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33</cp:revision>
  <dcterms:created xsi:type="dcterms:W3CDTF">2019-01-08T18:42:00Z</dcterms:created>
  <dcterms:modified xsi:type="dcterms:W3CDTF">2019-08-08T08:29:00Z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