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EA03" w14:textId="7EF47BA3" w:rsidR="00B35C92" w:rsidRPr="00D72424" w:rsidRDefault="00491AA7" w:rsidP="008C4453">
      <w:pPr>
        <w:pStyle w:val="15paragraphafter15ptheading"/>
        <w:rPr>
          <w:sz w:val="28"/>
          <w:lang w:bidi="en-US"/>
        </w:rPr>
      </w:pPr>
      <w:bookmarkStart w:id="0" w:name="_Toc167005566"/>
      <w:bookmarkStart w:id="1" w:name="_Toc167005874"/>
      <w:bookmarkStart w:id="2" w:name="_Toc167682450"/>
      <w:bookmarkStart w:id="3" w:name="_Toc171915536"/>
      <w:r>
        <w:rPr>
          <w:noProof/>
          <w:lang w:bidi="en-US"/>
        </w:rPr>
        <w:t>Logo</w:t>
      </w:r>
      <w:bookmarkStart w:id="4" w:name="_GoBack"/>
      <w:bookmarkEnd w:id="4"/>
    </w:p>
    <w:p w14:paraId="11824019" w14:textId="0526E5E5" w:rsidR="00B35C92" w:rsidRPr="00754A56" w:rsidRDefault="00B35C92" w:rsidP="00B35C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lang w:bidi="en-US"/>
        </w:rPr>
      </w:pPr>
      <w:r w:rsidRPr="00754A56">
        <w:rPr>
          <w:rFonts w:cs="ArialMT"/>
          <w:b/>
          <w:bCs/>
          <w:sz w:val="28"/>
          <w:szCs w:val="28"/>
          <w:lang w:bidi="en-US"/>
        </w:rPr>
        <w:t xml:space="preserve">January 1 – December 31, </w:t>
      </w:r>
      <w:r>
        <w:rPr>
          <w:rFonts w:cs="ArialMT"/>
          <w:b/>
          <w:bCs/>
          <w:sz w:val="28"/>
          <w:szCs w:val="28"/>
          <w:lang w:bidi="en-US"/>
        </w:rPr>
        <w:t>2019</w:t>
      </w:r>
    </w:p>
    <w:p w14:paraId="4CE1ABBD" w14:textId="77777777" w:rsidR="00B35C92" w:rsidRPr="00754A56" w:rsidRDefault="00B35C92" w:rsidP="00B35C92">
      <w:pPr>
        <w:pStyle w:val="Heading1"/>
      </w:pPr>
      <w:commentRangeStart w:id="5"/>
      <w:r w:rsidRPr="00DF46DA">
        <w:t xml:space="preserve">Evidence </w:t>
      </w:r>
      <w:commentRangeEnd w:id="5"/>
      <w:r w:rsidR="00F85FBE">
        <w:rPr>
          <w:rStyle w:val="CommentReference"/>
          <w:rFonts w:ascii="Times New Roman" w:hAnsi="Times New Roman" w:cs="Times New Roman"/>
          <w:b w:val="0"/>
          <w:bCs w:val="0"/>
          <w:kern w:val="0"/>
        </w:rPr>
        <w:commentReference w:id="5"/>
      </w:r>
      <w:r w:rsidRPr="00DF46DA">
        <w:t>of Coverage:</w:t>
      </w:r>
    </w:p>
    <w:p w14:paraId="08865565" w14:textId="77777777" w:rsidR="00B35C92" w:rsidRPr="00E64FB7" w:rsidRDefault="00B35C92" w:rsidP="00B35C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sz w:val="28"/>
          <w:szCs w:val="56"/>
          <w:lang w:bidi="en-US"/>
        </w:rPr>
      </w:pPr>
      <w:r w:rsidRPr="00754A56">
        <w:rPr>
          <w:b/>
          <w:sz w:val="28"/>
          <w:szCs w:val="36"/>
        </w:rPr>
        <w:t xml:space="preserve">Your Medicare Health Benefits and Services and Prescription Drug Coverage as a Member of </w:t>
      </w:r>
      <w:r w:rsidRPr="00006238">
        <w:rPr>
          <w:b/>
          <w:color w:val="FF0000"/>
          <w:sz w:val="28"/>
          <w:szCs w:val="36"/>
        </w:rPr>
        <w:t>[[RuleId={</w:t>
      </w:r>
      <w:r>
        <w:rPr>
          <w:b/>
          <w:color w:val="FF0000"/>
          <w:sz w:val="28"/>
          <w:szCs w:val="36"/>
        </w:rPr>
        <w:t>ASPOSEDG</w:t>
      </w:r>
      <w:r w:rsidRPr="00006238">
        <w:rPr>
          <w:b/>
          <w:color w:val="FF0000"/>
          <w:sz w:val="28"/>
          <w:szCs w:val="36"/>
        </w:rPr>
        <w:t>}(Plan_Name&lt;2019&gt;)]]</w:t>
      </w:r>
    </w:p>
    <w:p w14:paraId="2486AE1A" w14:textId="77777777" w:rsidR="00B35C92" w:rsidRPr="007003E9" w:rsidRDefault="00B35C92" w:rsidP="00B35C92">
      <w:pPr>
        <w:spacing w:before="0" w:beforeAutospacing="0" w:after="0" w:afterAutospacing="0"/>
        <w:ind w:right="-115"/>
        <w:rPr>
          <w:b/>
          <w:color w:val="FF00FF"/>
          <w:szCs w:val="30"/>
        </w:rPr>
      </w:pPr>
      <w:r w:rsidRPr="00754A56">
        <w:t>This booklet</w:t>
      </w:r>
      <w:r w:rsidRPr="00754A56">
        <w:rPr>
          <w:color w:val="000000"/>
        </w:rPr>
        <w:t xml:space="preserve"> gives you the details about your </w:t>
      </w:r>
      <w:r w:rsidRPr="00754A56">
        <w:t xml:space="preserve">Medicare health care and prescription drug coverage from January 1–December 31, </w:t>
      </w:r>
      <w:r>
        <w:t>2019</w:t>
      </w:r>
      <w:r w:rsidRPr="00754A56">
        <w:t xml:space="preserve">. It explains how to get </w:t>
      </w:r>
      <w:r w:rsidRPr="00754A56">
        <w:rPr>
          <w:color w:val="000000"/>
        </w:rPr>
        <w:t>coverage for</w:t>
      </w:r>
      <w:r w:rsidRPr="00754A56">
        <w:t xml:space="preserve"> the health care services and prescription drugs you need. </w:t>
      </w:r>
      <w:r w:rsidRPr="00754A56">
        <w:rPr>
          <w:b/>
        </w:rPr>
        <w:t>This is an important legal document. Please keep it in a safe place.</w:t>
      </w:r>
    </w:p>
    <w:p w14:paraId="5DD1EDF1" w14:textId="77777777" w:rsidR="00B35C92" w:rsidRPr="00754A56" w:rsidRDefault="00B35C92" w:rsidP="00B35C92">
      <w:pPr>
        <w:autoSpaceDE w:val="0"/>
        <w:autoSpaceDN w:val="0"/>
        <w:adjustRightInd w:val="0"/>
      </w:pPr>
      <w:r w:rsidRPr="00754A56">
        <w:t xml:space="preserve">This plan, </w:t>
      </w:r>
      <w:r w:rsidRPr="00006238">
        <w:rPr>
          <w:color w:val="FF0000"/>
        </w:rPr>
        <w:t>[[RuleId={</w:t>
      </w:r>
      <w:r>
        <w:rPr>
          <w:color w:val="FF0000"/>
        </w:rPr>
        <w:t>ASPOSEDG</w:t>
      </w:r>
      <w:r w:rsidRPr="00006238">
        <w:rPr>
          <w:color w:val="FF0000"/>
        </w:rPr>
        <w:t>}(Plan_Name&lt;2019&gt;)]]</w:t>
      </w:r>
      <w:r w:rsidRPr="004F4B80">
        <w:rPr>
          <w:color w:val="000000" w:themeColor="text1"/>
        </w:rPr>
        <w:t xml:space="preserve">, </w:t>
      </w:r>
      <w:r w:rsidRPr="00754A56">
        <w:t xml:space="preserve">is offered by </w:t>
      </w:r>
      <w:r>
        <w:rPr>
          <w:color w:val="FF0000"/>
        </w:rPr>
        <w:t>[[RuleId={ASPOSEDG}(MAO&lt;2019&gt;)]]</w:t>
      </w:r>
      <w:r w:rsidRPr="00754A56">
        <w:t xml:space="preserve">. (When this </w:t>
      </w:r>
      <w:r w:rsidRPr="00754A56">
        <w:rPr>
          <w:i/>
        </w:rPr>
        <w:t xml:space="preserve">Evidence of Coverage </w:t>
      </w:r>
      <w:r w:rsidRPr="00754A56">
        <w:t>says</w:t>
      </w:r>
      <w:r w:rsidRPr="00754A56">
        <w:rPr>
          <w:i/>
        </w:rPr>
        <w:t xml:space="preserve"> </w:t>
      </w:r>
      <w:r w:rsidRPr="00754A56">
        <w:t xml:space="preserve">“we,” “us,” or “our,” it means </w:t>
      </w:r>
      <w:r>
        <w:rPr>
          <w:color w:val="FF0000"/>
        </w:rPr>
        <w:t>[[RuleId={ASPOSEDG}(MAO&lt;2019&gt;)]]</w:t>
      </w:r>
      <w:r w:rsidRPr="00754A56">
        <w:rPr>
          <w:i/>
        </w:rPr>
        <w:t>.</w:t>
      </w:r>
      <w:r w:rsidRPr="00754A56">
        <w:t xml:space="preserve"> When it says “plan” or “our plan,” it means </w:t>
      </w:r>
      <w:r w:rsidRPr="00006238">
        <w:rPr>
          <w:color w:val="FF0000"/>
        </w:rPr>
        <w:t>[[RuleId={</w:t>
      </w:r>
      <w:r>
        <w:rPr>
          <w:color w:val="FF0000"/>
        </w:rPr>
        <w:t>ASPOSEDG</w:t>
      </w:r>
      <w:r w:rsidRPr="00006238">
        <w:rPr>
          <w:color w:val="FF0000"/>
        </w:rPr>
        <w:t>}(Plan_Name&lt;2019&gt;)]]</w:t>
      </w:r>
      <w:r w:rsidRPr="00754A56">
        <w:rPr>
          <w:i/>
        </w:rPr>
        <w:t>.</w:t>
      </w:r>
      <w:r>
        <w:t>)</w:t>
      </w:r>
    </w:p>
    <w:p w14:paraId="59A20FDD" w14:textId="72C6ED43" w:rsidR="00B35C92" w:rsidRPr="00193948" w:rsidRDefault="00411102" w:rsidP="00B35C92">
      <w:pPr>
        <w:autoSpaceDE w:val="0"/>
        <w:autoSpaceDN w:val="0"/>
        <w:adjustRightInd w:val="0"/>
        <w:rPr>
          <w:i/>
          <w:color w:val="0000FF"/>
        </w:rPr>
      </w:pPr>
      <w:r>
        <w:rPr>
          <w:color w:val="E36C0A" w:themeColor="accent6" w:themeShade="BF"/>
        </w:rPr>
        <w:t>Your</w:t>
      </w:r>
      <w:commentRangeStart w:id="6"/>
      <w:r w:rsidR="00B35C92" w:rsidRPr="00193948">
        <w:rPr>
          <w:color w:val="E36C0A" w:themeColor="accent6" w:themeShade="BF"/>
        </w:rPr>
        <w:t xml:space="preserve"> Health is a Preferred Provider Organization (PPO) with a Medicare contract. Enrollment is dependent on contract renewal</w:t>
      </w:r>
      <w:commentRangeEnd w:id="6"/>
      <w:r w:rsidR="00680EC1">
        <w:rPr>
          <w:rStyle w:val="CommentReference"/>
        </w:rPr>
        <w:commentReference w:id="6"/>
      </w:r>
      <w:r w:rsidR="00B35C92" w:rsidRPr="00193948">
        <w:rPr>
          <w:color w:val="E36C0A" w:themeColor="accent6" w:themeShade="BF"/>
        </w:rPr>
        <w:t>.</w:t>
      </w:r>
    </w:p>
    <w:p w14:paraId="39477EE8" w14:textId="11680223" w:rsidR="00B35C92" w:rsidRDefault="00B35C92" w:rsidP="00B35C92">
      <w:pPr>
        <w:rPr>
          <w:color w:val="FF00FF"/>
        </w:rPr>
      </w:pPr>
      <w:r w:rsidRPr="00225935">
        <w:rPr>
          <w:color w:val="FF00FF"/>
        </w:rPr>
        <w:t>[[IF:RuleId={</w:t>
      </w:r>
      <w:r>
        <w:rPr>
          <w:color w:val="FF00FF"/>
        </w:rPr>
        <w:t>ASPOSE</w:t>
      </w:r>
      <w:r w:rsidR="00680EC1">
        <w:rPr>
          <w:color w:val="FF00FF"/>
        </w:rPr>
        <w:t>P2</w:t>
      </w:r>
      <w:r>
        <w:rPr>
          <w:color w:val="FF00FF"/>
        </w:rPr>
        <w:t>altlanguage</w:t>
      </w:r>
      <w:r w:rsidRPr="00225935">
        <w:rPr>
          <w:color w:val="FF00FF"/>
        </w:rPr>
        <w:t>}]]</w:t>
      </w:r>
    </w:p>
    <w:p w14:paraId="06DC5A29" w14:textId="77777777" w:rsidR="00B35C92" w:rsidRPr="00D838BE" w:rsidRDefault="00B35C92" w:rsidP="00B35C92">
      <w:pPr>
        <w:rPr>
          <w:color w:val="00B050"/>
        </w:rPr>
      </w:pPr>
      <w:r w:rsidRPr="00D838BE">
        <w:rPr>
          <w:iCs/>
          <w:color w:val="E36C0A" w:themeColor="accent6" w:themeShade="BF"/>
        </w:rPr>
        <w:t>This document is available for free in Spanish</w:t>
      </w:r>
      <w:r w:rsidRPr="00941C52">
        <w:rPr>
          <w:iCs/>
          <w:color w:val="E36C0A" w:themeColor="accent6" w:themeShade="BF"/>
        </w:rPr>
        <w:t>.</w:t>
      </w:r>
    </w:p>
    <w:p w14:paraId="4E7B7C22" w14:textId="77777777" w:rsidR="00B35C92" w:rsidRPr="00D838BE" w:rsidRDefault="00B35C92" w:rsidP="00B35C92">
      <w:pPr>
        <w:rPr>
          <w:color w:val="00B050"/>
          <w:szCs w:val="26"/>
        </w:rPr>
      </w:pPr>
      <w:r w:rsidRPr="00D838BE">
        <w:rPr>
          <w:iCs/>
          <w:color w:val="E36C0A" w:themeColor="accent6" w:themeShade="BF"/>
        </w:rPr>
        <w:t xml:space="preserve">Please contact our Member Services </w:t>
      </w:r>
      <w:r w:rsidRPr="00D838BE">
        <w:rPr>
          <w:iCs/>
          <w:color w:val="7030A0"/>
        </w:rPr>
        <w:t xml:space="preserve">Department </w:t>
      </w:r>
      <w:r w:rsidRPr="00D838BE">
        <w:rPr>
          <w:iCs/>
          <w:color w:val="E36C0A" w:themeColor="accent6" w:themeShade="BF"/>
        </w:rPr>
        <w:t>at 1-888-657-1207 for additional information.</w:t>
      </w:r>
      <w:r w:rsidRPr="00D838BE">
        <w:rPr>
          <w:color w:val="E36C0A" w:themeColor="accent6" w:themeShade="BF"/>
        </w:rPr>
        <w:t xml:space="preserve"> </w:t>
      </w:r>
      <w:r w:rsidRPr="00D838BE">
        <w:rPr>
          <w:color w:val="E36C0A" w:themeColor="accent6" w:themeShade="BF"/>
          <w:szCs w:val="26"/>
        </w:rPr>
        <w:t xml:space="preserve">(TTY </w:t>
      </w:r>
      <w:r w:rsidRPr="00941C52">
        <w:rPr>
          <w:color w:val="E36C0A" w:themeColor="accent6" w:themeShade="BF"/>
          <w:szCs w:val="26"/>
        </w:rPr>
        <w:t>users should</w:t>
      </w:r>
      <w:r w:rsidRPr="00D838BE">
        <w:rPr>
          <w:color w:val="E36C0A" w:themeColor="accent6" w:themeShade="BF"/>
          <w:szCs w:val="26"/>
        </w:rPr>
        <w:t xml:space="preserve"> call 711). Hours are 8am–8pm, local time, 7 days a week. From </w:t>
      </w:r>
      <w:r>
        <w:rPr>
          <w:color w:val="E36C0A" w:themeColor="accent6" w:themeShade="BF"/>
          <w:szCs w:val="26"/>
        </w:rPr>
        <w:t>April 1</w:t>
      </w:r>
      <w:r w:rsidRPr="00D838BE">
        <w:rPr>
          <w:color w:val="E36C0A" w:themeColor="accent6" w:themeShade="BF"/>
          <w:szCs w:val="26"/>
        </w:rPr>
        <w:t xml:space="preserve"> through September 30, alternate technologies (for example, voicemail) will be used on the weekends and holidays.</w:t>
      </w:r>
    </w:p>
    <w:p w14:paraId="725608C1" w14:textId="77777777" w:rsidR="00B35C92" w:rsidRPr="00E64FB7" w:rsidRDefault="00B35C92" w:rsidP="00B35C92">
      <w:pPr>
        <w:rPr>
          <w:color w:val="FF00FF"/>
        </w:rPr>
      </w:pPr>
      <w:r w:rsidRPr="00225935">
        <w:rPr>
          <w:color w:val="FF00FF"/>
          <w:szCs w:val="26"/>
        </w:rPr>
        <w:t>[[ENDIF:RuleId={</w:t>
      </w:r>
      <w:r>
        <w:rPr>
          <w:color w:val="FF00FF"/>
          <w:szCs w:val="26"/>
        </w:rPr>
        <w:t>ASPOSEP2altlanguage</w:t>
      </w:r>
      <w:r w:rsidRPr="00225935">
        <w:rPr>
          <w:color w:val="FF00FF"/>
          <w:szCs w:val="26"/>
        </w:rPr>
        <w:t>}]]</w:t>
      </w:r>
    </w:p>
    <w:p w14:paraId="699ABD3C" w14:textId="77777777" w:rsidR="00B35C92" w:rsidRDefault="00B35C92" w:rsidP="00B35C92">
      <w:pPr>
        <w:rPr>
          <w:i/>
          <w:color w:val="0000FF"/>
        </w:rPr>
      </w:pPr>
      <w:r w:rsidRPr="00464ED9">
        <w:rPr>
          <w:color w:val="E36C0A" w:themeColor="accent6" w:themeShade="BF"/>
        </w:rPr>
        <w:t>This document may be made available in large print. Please contact Member Services for more information.</w:t>
      </w:r>
    </w:p>
    <w:p w14:paraId="705AA101" w14:textId="77777777" w:rsidR="00B35C92" w:rsidRDefault="00B35C92" w:rsidP="00B35C92">
      <w:r w:rsidRPr="00754A56">
        <w:t xml:space="preserve">Benefits, premium, deductible, and/or copayments/coinsurance may change on January 1, </w:t>
      </w:r>
      <w:r>
        <w:t>2020</w:t>
      </w:r>
      <w:r w:rsidRPr="00754A56">
        <w:t>.</w:t>
      </w:r>
    </w:p>
    <w:p w14:paraId="5FDF8704" w14:textId="77777777" w:rsidR="00B35C92" w:rsidRPr="00625519" w:rsidRDefault="00B35C92" w:rsidP="00B35C92">
      <w:pPr>
        <w:rPr>
          <w:i/>
          <w:color w:val="000000" w:themeColor="text1"/>
        </w:rPr>
      </w:pPr>
      <w:r w:rsidRPr="00625519">
        <w:rPr>
          <w:color w:val="000000" w:themeColor="text1"/>
        </w:rPr>
        <w:t>The formulary, pharmacy network, and/or provider network may change at any time. You will receive notice when necessary.</w:t>
      </w:r>
    </w:p>
    <w:p w14:paraId="1D4B94C6" w14:textId="77777777" w:rsidR="00B35C92" w:rsidRPr="007232F0" w:rsidRDefault="00B35C92" w:rsidP="00B35C92">
      <w:pPr>
        <w:rPr>
          <w:color w:val="FF0000"/>
        </w:rPr>
      </w:pPr>
    </w:p>
    <w:p w14:paraId="77972E1E" w14:textId="77777777" w:rsidR="00B35C92" w:rsidRPr="007232F0" w:rsidRDefault="00B35C92" w:rsidP="00B35C92">
      <w:pPr>
        <w:rPr>
          <w:color w:val="0000FF"/>
          <w:szCs w:val="26"/>
        </w:rPr>
        <w:sectPr w:rsidR="00B35C92" w:rsidRPr="007232F0" w:rsidSect="00D344F7">
          <w:headerReference w:type="default" r:id="rId14"/>
          <w:footerReference w:type="first" r:id="rId15"/>
          <w:pgSz w:w="12240" w:h="15840" w:code="1"/>
          <w:pgMar w:top="1440" w:right="1440" w:bottom="1152" w:left="1440" w:header="619" w:footer="720" w:gutter="0"/>
          <w:pgNumType w:start="0"/>
          <w:cols w:space="720"/>
          <w:titlePg/>
          <w:docGrid w:linePitch="360"/>
        </w:sectPr>
      </w:pPr>
    </w:p>
    <w:p w14:paraId="7DD12BF5" w14:textId="77777777" w:rsidR="00B35C92" w:rsidRPr="00754A56" w:rsidRDefault="00B35C92" w:rsidP="00B35C92">
      <w:pPr>
        <w:autoSpaceDE w:val="0"/>
        <w:autoSpaceDN w:val="0"/>
        <w:adjustRightInd w:val="0"/>
        <w:spacing w:before="0" w:beforeAutospacing="0" w:after="0" w:afterAutospacing="0"/>
        <w:jc w:val="center"/>
        <w:rPr>
          <w:rFonts w:ascii="Arial" w:hAnsi="Arial"/>
          <w:b/>
          <w:u w:val="single"/>
        </w:rPr>
      </w:pPr>
      <w:r>
        <w:rPr>
          <w:rFonts w:ascii="Arial" w:hAnsi="Arial"/>
          <w:b/>
          <w:u w:val="single"/>
        </w:rPr>
        <w:lastRenderedPageBreak/>
        <w:t>2019</w:t>
      </w:r>
      <w:r w:rsidRPr="00754A56">
        <w:rPr>
          <w:rFonts w:ascii="Arial" w:hAnsi="Arial"/>
          <w:b/>
          <w:u w:val="single"/>
        </w:rPr>
        <w:t xml:space="preserve"> Evidence of Coverage</w:t>
      </w:r>
    </w:p>
    <w:p w14:paraId="5C9047F8" w14:textId="77777777" w:rsidR="00B35C92" w:rsidRPr="00754A56" w:rsidRDefault="00B35C92" w:rsidP="00B35C92">
      <w:pPr>
        <w:autoSpaceDE w:val="0"/>
        <w:autoSpaceDN w:val="0"/>
        <w:adjustRightInd w:val="0"/>
        <w:spacing w:before="0" w:beforeAutospacing="0" w:after="0" w:afterAutospacing="0"/>
        <w:jc w:val="center"/>
        <w:rPr>
          <w:rFonts w:ascii="Arial" w:hAnsi="Arial"/>
          <w:b/>
          <w:u w:val="single"/>
        </w:rPr>
      </w:pPr>
    </w:p>
    <w:p w14:paraId="2625D993" w14:textId="77777777" w:rsidR="00B35C92" w:rsidRPr="00754A56" w:rsidRDefault="00B35C92" w:rsidP="00B35C92">
      <w:pPr>
        <w:autoSpaceDE w:val="0"/>
        <w:autoSpaceDN w:val="0"/>
        <w:adjustRightInd w:val="0"/>
        <w:spacing w:before="0" w:beforeAutospacing="0" w:after="0" w:afterAutospacing="0"/>
        <w:jc w:val="center"/>
        <w:rPr>
          <w:rFonts w:ascii="Arial" w:hAnsi="Arial"/>
          <w:b/>
          <w:bCs/>
          <w:u w:val="single"/>
        </w:rPr>
      </w:pPr>
      <w:r w:rsidRPr="00754A56">
        <w:rPr>
          <w:rFonts w:ascii="Arial" w:hAnsi="Arial"/>
          <w:b/>
          <w:u w:val="single"/>
        </w:rPr>
        <w:t>Table of Contents</w:t>
      </w:r>
    </w:p>
    <w:p w14:paraId="1518A622" w14:textId="77777777" w:rsidR="00B35C92" w:rsidRDefault="00B35C92" w:rsidP="00B35C92">
      <w:bookmarkStart w:id="7" w:name="_Toc190801782"/>
      <w:bookmarkStart w:id="8" w:name="_Toc199343552"/>
      <w:r w:rsidRPr="00754A56">
        <w:t>This list of chapters and page numbers is your starting point. For more help in finding information you need, go to the first page of a chapter. You will find a detailed list of topics at the beginning of each chapter.</w:t>
      </w:r>
      <w:bookmarkEnd w:id="7"/>
      <w:bookmarkEnd w:id="8"/>
    </w:p>
    <w:p w14:paraId="6DAA35FF" w14:textId="77777777" w:rsidR="00B35C92" w:rsidRPr="00F00FD9" w:rsidRDefault="00B35C92" w:rsidP="00B35C92">
      <w:pPr>
        <w:pStyle w:val="TOC1"/>
      </w:pPr>
      <w:r>
        <w:fldChar w:fldCharType="begin"/>
      </w:r>
      <w:r>
        <w:instrText xml:space="preserve"> REF Ch1 \h </w:instrText>
      </w:r>
      <w:r>
        <w:fldChar w:fldCharType="separate"/>
      </w:r>
      <w:r w:rsidRPr="00754A56">
        <w:t>Chapter 1.</w:t>
      </w:r>
      <w:r w:rsidRPr="00754A56">
        <w:tab/>
        <w:t>Getting started as a member</w:t>
      </w:r>
      <w:r>
        <w:fldChar w:fldCharType="end"/>
      </w:r>
      <w:r>
        <w:tab/>
      </w:r>
      <w:r>
        <w:fldChar w:fldCharType="begin"/>
      </w:r>
      <w:r>
        <w:instrText xml:space="preserve"> PAGEREF  Ch1 \h </w:instrText>
      </w:r>
      <w:r>
        <w:fldChar w:fldCharType="separate"/>
      </w:r>
      <w:r>
        <w:t>5</w:t>
      </w:r>
      <w:r>
        <w:fldChar w:fldCharType="end"/>
      </w:r>
    </w:p>
    <w:p w14:paraId="35E67B10" w14:textId="77777777" w:rsidR="00B35C92" w:rsidRDefault="00B35C92" w:rsidP="00B35C92">
      <w:pPr>
        <w:pStyle w:val="ChapterDescription"/>
      </w:pPr>
      <w:r w:rsidRPr="00754A56">
        <w:t xml:space="preserve">Explains what it means to be in a Medicare health plan and how to use this booklet. Tells about materials we will send you, your plan premium, </w:t>
      </w:r>
      <w:r>
        <w:t xml:space="preserve">the Part D late enrollment penalty, </w:t>
      </w:r>
      <w:r w:rsidRPr="00754A56">
        <w:t>your plan membership card, and keeping your membership record up to date.</w:t>
      </w:r>
    </w:p>
    <w:p w14:paraId="660BDF5D" w14:textId="77777777" w:rsidR="00B35C92" w:rsidRDefault="00B35C92" w:rsidP="00B35C92">
      <w:pPr>
        <w:pStyle w:val="TOC1"/>
      </w:pPr>
      <w:r>
        <w:fldChar w:fldCharType="begin"/>
      </w:r>
      <w:r>
        <w:instrText xml:space="preserve"> REF Ch2 \h </w:instrText>
      </w:r>
      <w:r>
        <w:fldChar w:fldCharType="separate"/>
      </w:r>
      <w:r w:rsidRPr="00754A56">
        <w:t>Chapter 2.</w:t>
      </w:r>
      <w:r w:rsidRPr="00754A56">
        <w:tab/>
        <w:t>Important phone numbers and resources</w:t>
      </w:r>
      <w:r>
        <w:fldChar w:fldCharType="end"/>
      </w:r>
      <w:r w:rsidRPr="00F00FD9">
        <w:tab/>
      </w:r>
      <w:r>
        <w:fldChar w:fldCharType="begin"/>
      </w:r>
      <w:r>
        <w:instrText xml:space="preserve"> PAGEREF  Ch2 \h </w:instrText>
      </w:r>
      <w:r>
        <w:fldChar w:fldCharType="separate"/>
      </w:r>
      <w:r>
        <w:t>32</w:t>
      </w:r>
      <w:r>
        <w:fldChar w:fldCharType="end"/>
      </w:r>
    </w:p>
    <w:p w14:paraId="7084E8B8" w14:textId="77777777" w:rsidR="00B35C92" w:rsidRDefault="00B35C92" w:rsidP="00B35C92">
      <w:pPr>
        <w:pStyle w:val="ChapterDescription"/>
      </w:pPr>
      <w:r w:rsidRPr="00754A56">
        <w:t>Tells you how to get in touch with our plan (</w:t>
      </w:r>
      <w:r w:rsidRPr="00006238">
        <w:rPr>
          <w:color w:val="FF0000"/>
        </w:rPr>
        <w:t>[[RuleId={</w:t>
      </w:r>
      <w:r>
        <w:rPr>
          <w:color w:val="FF0000"/>
        </w:rPr>
        <w:t>ASPOSEDG</w:t>
      </w:r>
      <w:r w:rsidRPr="00006238">
        <w:rPr>
          <w:color w:val="FF0000"/>
        </w:rPr>
        <w:t>}(Plan_Name&lt;2019&gt;)]]</w:t>
      </w:r>
      <w:r w:rsidRPr="00754A56">
        <w:t>) and with other organizations including Medicare, the State Health Insurance Assistance Program (SHIP), the Quality Improvement Organization, Social Security, Medicaid (the state health insurance program for people with low incomes), programs that help people pay for their prescription drugs, and the Railroad Retirement Board.</w:t>
      </w:r>
    </w:p>
    <w:p w14:paraId="35E0D74D" w14:textId="77777777" w:rsidR="00B35C92" w:rsidRDefault="00B35C92" w:rsidP="00B35C92">
      <w:pPr>
        <w:pStyle w:val="TOC1"/>
      </w:pPr>
      <w:r>
        <w:fldChar w:fldCharType="begin"/>
      </w:r>
      <w:r>
        <w:instrText xml:space="preserve"> REF Ch3 \h </w:instrText>
      </w:r>
      <w:r>
        <w:fldChar w:fldCharType="separate"/>
      </w:r>
      <w:r w:rsidRPr="00754A56">
        <w:t>Chapter 3.</w:t>
      </w:r>
      <w:r w:rsidRPr="00754A56">
        <w:tab/>
        <w:t>Using the plan’s coverage for your medical services</w:t>
      </w:r>
      <w:r>
        <w:fldChar w:fldCharType="end"/>
      </w:r>
      <w:r w:rsidRPr="00F00FD9">
        <w:tab/>
      </w:r>
      <w:r>
        <w:fldChar w:fldCharType="begin"/>
      </w:r>
      <w:r>
        <w:instrText xml:space="preserve"> PAGEREF  Ch3 \h </w:instrText>
      </w:r>
      <w:r>
        <w:fldChar w:fldCharType="separate"/>
      </w:r>
      <w:r>
        <w:t>70</w:t>
      </w:r>
      <w:r>
        <w:fldChar w:fldCharType="end"/>
      </w:r>
    </w:p>
    <w:p w14:paraId="0DB07393" w14:textId="77777777" w:rsidR="00B35C92" w:rsidRDefault="00B35C92" w:rsidP="00B35C92">
      <w:pPr>
        <w:pStyle w:val="ChapterDescription"/>
      </w:pPr>
      <w:r w:rsidRPr="00754A56">
        <w:t>Explains important things you need to know about getting your medical care as a member of our plan. Topics include using the providers in the plan’s network and how to get care when you have an emergency.</w:t>
      </w:r>
    </w:p>
    <w:p w14:paraId="454E96A2" w14:textId="77777777" w:rsidR="00B35C92" w:rsidRDefault="00B35C92" w:rsidP="00B35C92">
      <w:pPr>
        <w:pStyle w:val="TOC1"/>
      </w:pPr>
      <w:r>
        <w:fldChar w:fldCharType="begin"/>
      </w:r>
      <w:r>
        <w:instrText xml:space="preserve"> REF Ch4 \h </w:instrText>
      </w:r>
      <w:r>
        <w:fldChar w:fldCharType="separate"/>
      </w:r>
      <w:r w:rsidRPr="00754A56">
        <w:t>Chapter 4.</w:t>
      </w:r>
      <w:r w:rsidRPr="00754A56">
        <w:tab/>
        <w:t>Medical Benefits Chart (what is covered and what you pay)</w:t>
      </w:r>
      <w:r>
        <w:fldChar w:fldCharType="end"/>
      </w:r>
      <w:r w:rsidRPr="00F00FD9">
        <w:tab/>
      </w:r>
      <w:r>
        <w:fldChar w:fldCharType="begin"/>
      </w:r>
      <w:r>
        <w:instrText xml:space="preserve"> PAGEREF  Ch4 \h </w:instrText>
      </w:r>
      <w:r>
        <w:fldChar w:fldCharType="separate"/>
      </w:r>
      <w:r>
        <w:t>88</w:t>
      </w:r>
      <w:r>
        <w:fldChar w:fldCharType="end"/>
      </w:r>
    </w:p>
    <w:p w14:paraId="72F5A296" w14:textId="77777777" w:rsidR="00B35C92" w:rsidRDefault="00B35C92" w:rsidP="00B35C92">
      <w:pPr>
        <w:pStyle w:val="ChapterDescription"/>
      </w:pPr>
      <w:r w:rsidRPr="00754A56">
        <w:t xml:space="preserve">Gives the details about which types of medical care are covered and </w:t>
      </w:r>
      <w:r w:rsidRPr="00754A56">
        <w:rPr>
          <w:i/>
        </w:rPr>
        <w:t xml:space="preserve">not </w:t>
      </w:r>
      <w:r w:rsidRPr="00754A56">
        <w:t>covered for you as a member of our plan. Explains how much you will pay as your share of the cost for your covered medical care.</w:t>
      </w:r>
    </w:p>
    <w:p w14:paraId="546B373F" w14:textId="77777777" w:rsidR="00B35C92" w:rsidRDefault="00B35C92" w:rsidP="00B35C92">
      <w:pPr>
        <w:pStyle w:val="TOC1"/>
      </w:pPr>
      <w:r>
        <w:fldChar w:fldCharType="begin"/>
      </w:r>
      <w:r>
        <w:instrText xml:space="preserve"> REF Ch5 \h </w:instrText>
      </w:r>
      <w:r>
        <w:fldChar w:fldCharType="separate"/>
      </w:r>
      <w:r w:rsidRPr="00754A56">
        <w:t>Chapter 5.</w:t>
      </w:r>
      <w:r w:rsidRPr="00754A56">
        <w:tab/>
        <w:t>Using the plan’s coverage for your Part D prescription drugs</w:t>
      </w:r>
      <w:r>
        <w:fldChar w:fldCharType="end"/>
      </w:r>
      <w:r w:rsidRPr="00F00FD9">
        <w:tab/>
      </w:r>
      <w:r>
        <w:fldChar w:fldCharType="begin"/>
      </w:r>
      <w:r>
        <w:instrText xml:space="preserve"> PAGEREF Ch5 \h </w:instrText>
      </w:r>
      <w:r>
        <w:fldChar w:fldCharType="separate"/>
      </w:r>
      <w:r>
        <w:t>153</w:t>
      </w:r>
      <w:r>
        <w:fldChar w:fldCharType="end"/>
      </w:r>
    </w:p>
    <w:p w14:paraId="30335550" w14:textId="77777777" w:rsidR="00B35C92" w:rsidRDefault="00B35C92" w:rsidP="00B35C92">
      <w:pPr>
        <w:pStyle w:val="ChapterDescription"/>
      </w:pPr>
      <w:r w:rsidRPr="00754A56">
        <w:t xml:space="preserve">Explains rules you need to follow when you get your Part D drugs. Tells how to use the plan’s </w:t>
      </w:r>
      <w:r w:rsidRPr="00754A56">
        <w:rPr>
          <w:i/>
        </w:rPr>
        <w:t>List of Covered Drugs (Formulary)</w:t>
      </w:r>
      <w:r w:rsidRPr="00754A56">
        <w:t xml:space="preserve"> to find out which drugs are covered. Tells which kinds of drugs are </w:t>
      </w:r>
      <w:r w:rsidRPr="00754A56">
        <w:rPr>
          <w:i/>
        </w:rPr>
        <w:t>not</w:t>
      </w:r>
      <w:r w:rsidRPr="00754A56">
        <w:t xml:space="preserve"> covered. Explains several kinds of restrictions that apply to coverage for certain drugs. Explains where to get your prescriptions filled. Tells about the plan’s programs for drug safety and managing medications.</w:t>
      </w:r>
    </w:p>
    <w:p w14:paraId="3C5CA758" w14:textId="77777777" w:rsidR="00B35C92" w:rsidRDefault="00B35C92" w:rsidP="00B35C92">
      <w:pPr>
        <w:pStyle w:val="TOC1"/>
      </w:pPr>
      <w:r>
        <w:lastRenderedPageBreak/>
        <w:fldChar w:fldCharType="begin"/>
      </w:r>
      <w:r>
        <w:instrText xml:space="preserve"> REF Ch6 \h </w:instrText>
      </w:r>
      <w:r>
        <w:fldChar w:fldCharType="separate"/>
      </w:r>
      <w:r w:rsidRPr="00754A56">
        <w:t>Chapter 6.</w:t>
      </w:r>
      <w:r w:rsidRPr="00754A56">
        <w:tab/>
        <w:t>What you pay for your Part D prescription drugs</w:t>
      </w:r>
      <w:r>
        <w:fldChar w:fldCharType="end"/>
      </w:r>
      <w:r w:rsidRPr="00F00FD9">
        <w:tab/>
      </w:r>
      <w:r>
        <w:fldChar w:fldCharType="begin"/>
      </w:r>
      <w:r>
        <w:instrText xml:space="preserve"> PAGEREF  Ch6 \h </w:instrText>
      </w:r>
      <w:r>
        <w:fldChar w:fldCharType="separate"/>
      </w:r>
      <w:r>
        <w:t>181</w:t>
      </w:r>
      <w:r>
        <w:fldChar w:fldCharType="end"/>
      </w:r>
    </w:p>
    <w:p w14:paraId="498CA72C" w14:textId="77777777" w:rsidR="00B35C92" w:rsidRPr="00E64FB7" w:rsidRDefault="00B35C92" w:rsidP="00B35C92">
      <w:pPr>
        <w:pStyle w:val="ChapterDescription"/>
        <w:keepLines/>
        <w:ind w:right="547"/>
        <w:rPr>
          <w:color w:val="FF00FF"/>
        </w:rPr>
      </w:pPr>
      <w:r w:rsidRPr="00754A56">
        <w:t xml:space="preserve">Tells about the </w:t>
      </w:r>
      <w:r w:rsidRPr="00225935">
        <w:rPr>
          <w:color w:val="FF00FF"/>
        </w:rPr>
        <w:t>[[IF:RuleId={</w:t>
      </w:r>
      <w:r>
        <w:rPr>
          <w:color w:val="FF00FF"/>
        </w:rPr>
        <w:t>ASPOSEP2</w:t>
      </w:r>
      <w:r w:rsidRPr="002065DE">
        <w:rPr>
          <w:color w:val="FF00FF"/>
        </w:rPr>
        <w:t>Rx4</w:t>
      </w:r>
      <w:r>
        <w:rPr>
          <w:color w:val="FF00FF"/>
        </w:rPr>
        <w:t>stages</w:t>
      </w:r>
      <w:r w:rsidRPr="00225935">
        <w:rPr>
          <w:color w:val="FF00FF"/>
        </w:rPr>
        <w:t>}]]</w:t>
      </w:r>
      <w:r w:rsidRPr="00234655">
        <w:rPr>
          <w:color w:val="00B050"/>
        </w:rPr>
        <w:t>four stages of drug coverage (</w:t>
      </w:r>
      <w:r w:rsidRPr="00234655">
        <w:rPr>
          <w:i/>
          <w:color w:val="00B050"/>
        </w:rPr>
        <w:t>Deductible Stage</w:t>
      </w:r>
      <w:r w:rsidRPr="00234655">
        <w:rPr>
          <w:color w:val="00B050"/>
        </w:rPr>
        <w:t xml:space="preserve">, </w:t>
      </w:r>
      <w:r w:rsidRPr="00234655">
        <w:rPr>
          <w:i/>
          <w:color w:val="00B050"/>
        </w:rPr>
        <w:t>Initial Coverage Stage</w:t>
      </w:r>
      <w:r w:rsidRPr="00234655">
        <w:rPr>
          <w:color w:val="00B050"/>
        </w:rPr>
        <w:t xml:space="preserve">, </w:t>
      </w:r>
      <w:r w:rsidRPr="00234655">
        <w:rPr>
          <w:i/>
          <w:color w:val="00B050"/>
        </w:rPr>
        <w:t>Coverage Gap Stage</w:t>
      </w:r>
      <w:r w:rsidRPr="00234655">
        <w:rPr>
          <w:color w:val="00B050"/>
        </w:rPr>
        <w:t xml:space="preserve">, </w:t>
      </w:r>
      <w:r w:rsidRPr="00234655">
        <w:rPr>
          <w:i/>
          <w:color w:val="00B050"/>
        </w:rPr>
        <w:t>Catastrophic Coverage Stage</w:t>
      </w:r>
      <w:r w:rsidRPr="00234655">
        <w:rPr>
          <w:color w:val="00B050"/>
        </w:rPr>
        <w:t>)</w:t>
      </w:r>
      <w:r w:rsidRPr="00225935">
        <w:rPr>
          <w:color w:val="FF00FF"/>
        </w:rPr>
        <w:t>[[ENDIF:RuleId={</w:t>
      </w:r>
      <w:r>
        <w:rPr>
          <w:color w:val="FF00FF"/>
        </w:rPr>
        <w:t>ASPOSEP2</w:t>
      </w:r>
      <w:r w:rsidRPr="002065DE">
        <w:rPr>
          <w:color w:val="FF00FF"/>
        </w:rPr>
        <w:t>Rx4</w:t>
      </w:r>
      <w:r>
        <w:rPr>
          <w:color w:val="FF00FF"/>
        </w:rPr>
        <w:t>stages</w:t>
      </w:r>
      <w:r w:rsidRPr="00225935">
        <w:rPr>
          <w:color w:val="FF00FF"/>
        </w:rPr>
        <w:t>}]][[IF:RuleId={</w:t>
      </w:r>
      <w:r>
        <w:rPr>
          <w:color w:val="FF00FF"/>
        </w:rPr>
        <w:t>ASPOSEP2</w:t>
      </w:r>
      <w:r w:rsidRPr="002065DE">
        <w:rPr>
          <w:color w:val="FF00FF"/>
        </w:rPr>
        <w:t>RxICCC</w:t>
      </w:r>
      <w:r w:rsidRPr="00225935">
        <w:rPr>
          <w:color w:val="FF00FF"/>
        </w:rPr>
        <w:t>}]]</w:t>
      </w:r>
      <w:r w:rsidRPr="00AF1D80">
        <w:rPr>
          <w:strike/>
          <w:color w:val="00B050"/>
        </w:rPr>
        <w:t>two stages of drug coverage (</w:t>
      </w:r>
      <w:r w:rsidRPr="00AF1D80">
        <w:rPr>
          <w:i/>
          <w:strike/>
          <w:color w:val="00B050"/>
        </w:rPr>
        <w:t>Initial Coverage Stage</w:t>
      </w:r>
      <w:r w:rsidRPr="00AF1D80">
        <w:rPr>
          <w:strike/>
          <w:color w:val="00B050"/>
        </w:rPr>
        <w:t xml:space="preserve"> and </w:t>
      </w:r>
      <w:r w:rsidRPr="00AF1D80">
        <w:rPr>
          <w:i/>
          <w:strike/>
          <w:color w:val="00B050"/>
        </w:rPr>
        <w:t>Catastrophic Coverage Stage</w:t>
      </w:r>
      <w:r w:rsidRPr="00AF1D80">
        <w:rPr>
          <w:strike/>
          <w:color w:val="00B050"/>
        </w:rPr>
        <w:t>)</w:t>
      </w:r>
      <w:r w:rsidRPr="00225935">
        <w:rPr>
          <w:color w:val="FF00FF"/>
        </w:rPr>
        <w:t>[[ENDIF:RuleId={</w:t>
      </w:r>
      <w:r>
        <w:rPr>
          <w:color w:val="FF00FF"/>
        </w:rPr>
        <w:t>ASPOSEP2</w:t>
      </w:r>
      <w:r w:rsidRPr="002065DE">
        <w:rPr>
          <w:color w:val="FF00FF"/>
        </w:rPr>
        <w:t>RxICCC</w:t>
      </w:r>
      <w:r w:rsidRPr="00225935">
        <w:rPr>
          <w:color w:val="FF00FF"/>
        </w:rPr>
        <w:t>}]][[IF:RuleId={</w:t>
      </w:r>
      <w:r>
        <w:rPr>
          <w:color w:val="FF00FF"/>
        </w:rPr>
        <w:t>ASPOSEP2</w:t>
      </w:r>
      <w:r w:rsidRPr="002065DE">
        <w:rPr>
          <w:color w:val="FF00FF"/>
        </w:rPr>
        <w:t>RxDICCC</w:t>
      </w:r>
      <w:r w:rsidRPr="00225935">
        <w:rPr>
          <w:color w:val="FF00FF"/>
        </w:rPr>
        <w:t>}]]</w:t>
      </w:r>
      <w:r w:rsidRPr="00AF1D80">
        <w:rPr>
          <w:strike/>
          <w:color w:val="00B050"/>
        </w:rPr>
        <w:t>three stages of drug coverage (</w:t>
      </w:r>
      <w:r w:rsidRPr="00AF1D80">
        <w:rPr>
          <w:i/>
          <w:strike/>
          <w:color w:val="00B050"/>
        </w:rPr>
        <w:t>Deductible Stage</w:t>
      </w:r>
      <w:r w:rsidRPr="00AF1D80">
        <w:rPr>
          <w:strike/>
          <w:color w:val="00B050"/>
        </w:rPr>
        <w:t xml:space="preserve">, </w:t>
      </w:r>
      <w:r w:rsidRPr="00AF1D80">
        <w:rPr>
          <w:i/>
          <w:strike/>
          <w:color w:val="00B050"/>
        </w:rPr>
        <w:t>Initial Coverage Stage</w:t>
      </w:r>
      <w:r w:rsidRPr="00AF1D80">
        <w:rPr>
          <w:strike/>
          <w:color w:val="00B050"/>
        </w:rPr>
        <w:t xml:space="preserve">, </w:t>
      </w:r>
      <w:r w:rsidRPr="00AF1D80">
        <w:rPr>
          <w:i/>
          <w:strike/>
          <w:color w:val="00B050"/>
        </w:rPr>
        <w:t>and</w:t>
      </w:r>
      <w:r w:rsidRPr="00AF1D80">
        <w:rPr>
          <w:strike/>
          <w:color w:val="00B050"/>
        </w:rPr>
        <w:t xml:space="preserve"> </w:t>
      </w:r>
      <w:r w:rsidRPr="00AF1D80">
        <w:rPr>
          <w:i/>
          <w:strike/>
          <w:color w:val="00B050"/>
        </w:rPr>
        <w:t>Catastrophic Coverage Stage</w:t>
      </w:r>
      <w:r w:rsidRPr="00AF1D80">
        <w:rPr>
          <w:strike/>
          <w:color w:val="00B050"/>
        </w:rPr>
        <w:t>)</w:t>
      </w:r>
      <w:r w:rsidRPr="00225935">
        <w:rPr>
          <w:color w:val="FF00FF"/>
        </w:rPr>
        <w:t>[[ENDIF:RuleId={</w:t>
      </w:r>
      <w:r>
        <w:rPr>
          <w:color w:val="FF00FF"/>
        </w:rPr>
        <w:t>ASPOSEP2</w:t>
      </w:r>
      <w:r w:rsidRPr="002065DE">
        <w:rPr>
          <w:color w:val="FF00FF"/>
        </w:rPr>
        <w:t>RxDICCC</w:t>
      </w:r>
      <w:r w:rsidRPr="00225935">
        <w:rPr>
          <w:color w:val="FF00FF"/>
        </w:rPr>
        <w:t>}]][[IF:RuleId={</w:t>
      </w:r>
      <w:r>
        <w:rPr>
          <w:color w:val="FF00FF"/>
        </w:rPr>
        <w:t>ASPOSEP2</w:t>
      </w:r>
      <w:r w:rsidRPr="002065DE">
        <w:rPr>
          <w:color w:val="FF00FF"/>
        </w:rPr>
        <w:t>RxICCGCC</w:t>
      </w:r>
      <w:r w:rsidRPr="00225935">
        <w:rPr>
          <w:color w:val="FF00FF"/>
        </w:rPr>
        <w:t>}]]</w:t>
      </w:r>
      <w:r w:rsidRPr="00234655">
        <w:rPr>
          <w:color w:val="00B050"/>
        </w:rPr>
        <w:t>three stages of drug coverage (</w:t>
      </w:r>
      <w:r w:rsidRPr="00234655">
        <w:rPr>
          <w:i/>
          <w:color w:val="00B050"/>
        </w:rPr>
        <w:t>Initial Coverage Stage</w:t>
      </w:r>
      <w:r w:rsidRPr="00234655">
        <w:rPr>
          <w:color w:val="00B050"/>
        </w:rPr>
        <w:t xml:space="preserve">, </w:t>
      </w:r>
      <w:r w:rsidRPr="00234655">
        <w:rPr>
          <w:i/>
          <w:color w:val="00B050"/>
        </w:rPr>
        <w:t>Coverage Gap Stage</w:t>
      </w:r>
      <w:r w:rsidRPr="00234655">
        <w:rPr>
          <w:color w:val="00B050"/>
        </w:rPr>
        <w:t xml:space="preserve">, and </w:t>
      </w:r>
      <w:r w:rsidRPr="00234655">
        <w:rPr>
          <w:i/>
          <w:color w:val="00B050"/>
        </w:rPr>
        <w:t>Catastrophic Coverage Stage</w:t>
      </w:r>
      <w:r w:rsidRPr="00234655">
        <w:rPr>
          <w:color w:val="00B050"/>
        </w:rPr>
        <w:t>)</w:t>
      </w:r>
      <w:r w:rsidRPr="00225935">
        <w:rPr>
          <w:color w:val="FF00FF"/>
        </w:rPr>
        <w:t>[[ENDIF:RuleId={</w:t>
      </w:r>
      <w:r>
        <w:rPr>
          <w:color w:val="FF00FF"/>
        </w:rPr>
        <w:t>ASPOSEP2</w:t>
      </w:r>
      <w:r w:rsidRPr="002065DE">
        <w:rPr>
          <w:color w:val="FF00FF"/>
        </w:rPr>
        <w:t>RxICCGCC</w:t>
      </w:r>
      <w:r w:rsidRPr="00225935">
        <w:rPr>
          <w:color w:val="FF00FF"/>
        </w:rPr>
        <w:t>}]]</w:t>
      </w:r>
      <w:r w:rsidRPr="00A246D3">
        <w:t xml:space="preserve"> </w:t>
      </w:r>
      <w:r w:rsidRPr="00754A56">
        <w:t xml:space="preserve">and how these stages affect what you pay for your drugs. </w:t>
      </w:r>
      <w:r w:rsidRPr="00225935">
        <w:rPr>
          <w:color w:val="FF00FF"/>
        </w:rPr>
        <w:t>[[IF:RuleId={</w:t>
      </w:r>
      <w:r>
        <w:rPr>
          <w:color w:val="FF00FF"/>
        </w:rPr>
        <w:t>ASPOSEP2rxtiers</w:t>
      </w:r>
      <w:r w:rsidRPr="00225935">
        <w:rPr>
          <w:color w:val="FF00FF"/>
        </w:rPr>
        <w:t>}]]</w:t>
      </w:r>
      <w:r w:rsidRPr="002E1215">
        <w:rPr>
          <w:color w:val="E36C0A" w:themeColor="accent6" w:themeShade="BF"/>
        </w:rPr>
        <w:t xml:space="preserve">Explains the </w:t>
      </w:r>
      <w:r>
        <w:rPr>
          <w:color w:val="FF0000"/>
        </w:rPr>
        <w:t>[[RuleId={ASPOSEDG}(Formulary&lt;2019&gt;)]]</w:t>
      </w:r>
      <w:r>
        <w:rPr>
          <w:color w:val="00B050"/>
        </w:rPr>
        <w:t xml:space="preserve"> </w:t>
      </w:r>
      <w:r w:rsidRPr="0012103D">
        <w:rPr>
          <w:color w:val="7030A0"/>
        </w:rPr>
        <w:t>cost sharing</w:t>
      </w:r>
      <w:r w:rsidRPr="002E1215">
        <w:rPr>
          <w:color w:val="E36C0A" w:themeColor="accent6" w:themeShade="BF"/>
        </w:rPr>
        <w:t xml:space="preserve"> tiers for your Part D drugs and tells what you must pay for a drug in each </w:t>
      </w:r>
      <w:r w:rsidRPr="0012103D">
        <w:rPr>
          <w:color w:val="7030A0"/>
        </w:rPr>
        <w:t>cost sharing</w:t>
      </w:r>
      <w:r w:rsidRPr="002E1215">
        <w:rPr>
          <w:color w:val="E36C0A" w:themeColor="accent6" w:themeShade="BF"/>
        </w:rPr>
        <w:t xml:space="preserve"> tier.</w:t>
      </w:r>
      <w:r w:rsidRPr="00225935">
        <w:rPr>
          <w:color w:val="FF00FF"/>
        </w:rPr>
        <w:t>[[ENDIF:RuleId={</w:t>
      </w:r>
      <w:r>
        <w:rPr>
          <w:color w:val="FF00FF"/>
        </w:rPr>
        <w:t>ASPOSEP2rxtiers</w:t>
      </w:r>
      <w:r w:rsidRPr="00225935">
        <w:rPr>
          <w:color w:val="FF00FF"/>
        </w:rPr>
        <w:t>}]]</w:t>
      </w:r>
    </w:p>
    <w:p w14:paraId="33F61269" w14:textId="77777777" w:rsidR="00B35C92" w:rsidRDefault="00B35C92" w:rsidP="00B35C92">
      <w:pPr>
        <w:pStyle w:val="TOC1"/>
      </w:pPr>
      <w:r>
        <w:fldChar w:fldCharType="begin"/>
      </w:r>
      <w:r>
        <w:instrText xml:space="preserve"> REF Ch7 \h </w:instrText>
      </w:r>
      <w:r>
        <w:fldChar w:fldCharType="separate"/>
      </w:r>
      <w:r w:rsidRPr="00754A56">
        <w:t>Chapter 7.</w:t>
      </w:r>
      <w:r w:rsidRPr="00754A56">
        <w:tab/>
        <w:t>Asking us to pay our share of a bill you have received for covered medical services or drugs</w:t>
      </w:r>
      <w:r>
        <w:fldChar w:fldCharType="end"/>
      </w:r>
      <w:r w:rsidRPr="00F00FD9">
        <w:tab/>
      </w:r>
      <w:r>
        <w:fldChar w:fldCharType="begin"/>
      </w:r>
      <w:r>
        <w:instrText xml:space="preserve"> PAGEREF  Ch7 \h </w:instrText>
      </w:r>
      <w:r>
        <w:fldChar w:fldCharType="separate"/>
      </w:r>
      <w:r>
        <w:t>212</w:t>
      </w:r>
      <w:r>
        <w:fldChar w:fldCharType="end"/>
      </w:r>
    </w:p>
    <w:p w14:paraId="022D0E4E" w14:textId="77777777" w:rsidR="00B35C92" w:rsidRPr="00A40D58" w:rsidRDefault="00B35C92" w:rsidP="00B35C92">
      <w:pPr>
        <w:spacing w:before="120" w:beforeAutospacing="0" w:after="120" w:afterAutospacing="0"/>
        <w:ind w:left="1560" w:right="274"/>
        <w:rPr>
          <w:noProof/>
          <w:szCs w:val="26"/>
        </w:rPr>
      </w:pPr>
      <w:r w:rsidRPr="00754A56">
        <w:rPr>
          <w:noProof/>
        </w:rPr>
        <w:t>Explains when and how to send a bill to us when you want to ask us to pay you back for our share of the cost for your covered services or drugs.</w:t>
      </w:r>
    </w:p>
    <w:p w14:paraId="158A76BE" w14:textId="77777777" w:rsidR="00B35C92" w:rsidRDefault="00B35C92" w:rsidP="00B35C92">
      <w:pPr>
        <w:pStyle w:val="TOC1"/>
      </w:pPr>
      <w:r>
        <w:fldChar w:fldCharType="begin"/>
      </w:r>
      <w:r>
        <w:instrText xml:space="preserve"> REF  Ch8 \h </w:instrText>
      </w:r>
      <w:r>
        <w:fldChar w:fldCharType="separate"/>
      </w:r>
      <w:r w:rsidRPr="00754A56">
        <w:t>Chapter 8.</w:t>
      </w:r>
      <w:r w:rsidRPr="00754A56">
        <w:tab/>
        <w:t>Your rights and responsibilities</w:t>
      </w:r>
      <w:r>
        <w:fldChar w:fldCharType="end"/>
      </w:r>
      <w:r w:rsidRPr="00F00FD9">
        <w:tab/>
      </w:r>
      <w:r>
        <w:fldChar w:fldCharType="begin"/>
      </w:r>
      <w:r>
        <w:instrText xml:space="preserve"> PAGEREF Ch8 \h </w:instrText>
      </w:r>
      <w:r>
        <w:fldChar w:fldCharType="separate"/>
      </w:r>
      <w:r>
        <w:t>222</w:t>
      </w:r>
      <w:r>
        <w:fldChar w:fldCharType="end"/>
      </w:r>
    </w:p>
    <w:p w14:paraId="7BFA1789" w14:textId="77777777" w:rsidR="00B35C92" w:rsidRDefault="00B35C92" w:rsidP="00B35C92">
      <w:pPr>
        <w:pStyle w:val="ChapterDescription"/>
      </w:pPr>
      <w:r w:rsidRPr="00754A56">
        <w:t>Explains the rights and responsibilities you have as a member of our plan. Tells what you can do if you think your rights are not being respected.</w:t>
      </w:r>
    </w:p>
    <w:p w14:paraId="4465E2AC" w14:textId="77777777" w:rsidR="00B35C92" w:rsidRDefault="00B35C92" w:rsidP="00B35C92">
      <w:pPr>
        <w:pStyle w:val="TOC1"/>
      </w:pPr>
      <w:r>
        <w:fldChar w:fldCharType="begin"/>
      </w:r>
      <w:r>
        <w:instrText xml:space="preserve"> REF Ch9 \h </w:instrText>
      </w:r>
      <w:r>
        <w:fldChar w:fldCharType="separate"/>
      </w:r>
      <w:r w:rsidRPr="00754A56">
        <w:t>Chapter 9.</w:t>
      </w:r>
      <w:r w:rsidRPr="00754A56">
        <w:tab/>
        <w:t xml:space="preserve">What to do if you have a problem or complaint </w:t>
      </w:r>
      <w:r w:rsidRPr="00754A56">
        <w:br/>
        <w:t>(coverage decisions, appeals, complaints)</w:t>
      </w:r>
      <w:r>
        <w:fldChar w:fldCharType="end"/>
      </w:r>
      <w:r w:rsidRPr="00F00FD9">
        <w:tab/>
      </w:r>
      <w:r>
        <w:fldChar w:fldCharType="begin"/>
      </w:r>
      <w:r>
        <w:instrText xml:space="preserve"> PAGEREF  Ch9 \h </w:instrText>
      </w:r>
      <w:r>
        <w:fldChar w:fldCharType="separate"/>
      </w:r>
      <w:r>
        <w:t>235</w:t>
      </w:r>
      <w:r>
        <w:fldChar w:fldCharType="end"/>
      </w:r>
    </w:p>
    <w:p w14:paraId="13B5BCB9" w14:textId="77777777" w:rsidR="00B35C92" w:rsidRPr="00754A56" w:rsidRDefault="00B35C92" w:rsidP="00B35C92">
      <w:pPr>
        <w:spacing w:before="120" w:beforeAutospacing="0" w:after="120" w:afterAutospacing="0"/>
        <w:ind w:left="1560" w:right="274"/>
        <w:rPr>
          <w:noProof/>
          <w:szCs w:val="26"/>
        </w:rPr>
      </w:pPr>
      <w:r w:rsidRPr="00754A56">
        <w:rPr>
          <w:noProof/>
          <w:szCs w:val="26"/>
        </w:rPr>
        <w:t>Tells you step-by-step what to do if you are having problems or co</w:t>
      </w:r>
      <w:r>
        <w:rPr>
          <w:noProof/>
          <w:szCs w:val="26"/>
        </w:rPr>
        <w:t>ncerns as a member of our plan.</w:t>
      </w:r>
    </w:p>
    <w:p w14:paraId="3E15CFB0" w14:textId="77777777" w:rsidR="00B35C92" w:rsidRPr="00754A56" w:rsidRDefault="00B35C92" w:rsidP="00114F8F">
      <w:pPr>
        <w:numPr>
          <w:ilvl w:val="0"/>
          <w:numId w:val="25"/>
        </w:numPr>
        <w:spacing w:before="120" w:beforeAutospacing="0"/>
        <w:ind w:left="1980" w:right="270"/>
        <w:rPr>
          <w:noProof/>
          <w:szCs w:val="26"/>
        </w:rPr>
      </w:pPr>
      <w:r w:rsidRPr="00754A56">
        <w:rPr>
          <w:noProof/>
          <w:szCs w:val="26"/>
        </w:rPr>
        <w:t>Explains how to ask for coverage decisions and make appeals if you are having trouble getting the medical care</w:t>
      </w:r>
      <w:r w:rsidRPr="00754A56">
        <w:rPr>
          <w:i/>
          <w:noProof/>
          <w:szCs w:val="26"/>
        </w:rPr>
        <w:t xml:space="preserve"> </w:t>
      </w:r>
      <w:r w:rsidRPr="00754A56">
        <w:rPr>
          <w:noProof/>
          <w:szCs w:val="26"/>
        </w:rPr>
        <w:t>or prescription drugs you think are covered by our plan. This includes asking us to make exceptions to the rules or extra restrictions on your coverage for prescription drugs, and asking us to keep covering hospital care and certain types of medical services if you think your coverage is ending too soon.</w:t>
      </w:r>
    </w:p>
    <w:p w14:paraId="65CD5B8B" w14:textId="77777777" w:rsidR="00B35C92" w:rsidRPr="00754A56" w:rsidRDefault="00B35C92" w:rsidP="00114F8F">
      <w:pPr>
        <w:numPr>
          <w:ilvl w:val="0"/>
          <w:numId w:val="25"/>
        </w:numPr>
        <w:spacing w:before="120" w:beforeAutospacing="0"/>
        <w:ind w:left="1980" w:right="270"/>
        <w:rPr>
          <w:noProof/>
        </w:rPr>
      </w:pPr>
      <w:r w:rsidRPr="00754A56">
        <w:rPr>
          <w:noProof/>
          <w:szCs w:val="26"/>
        </w:rPr>
        <w:t>Explains how to make complaints about quality of care, waiting times, custom</w:t>
      </w:r>
      <w:r>
        <w:rPr>
          <w:noProof/>
          <w:szCs w:val="26"/>
        </w:rPr>
        <w:t>er service, and other concerns.</w:t>
      </w:r>
    </w:p>
    <w:p w14:paraId="123DBDB6" w14:textId="77777777" w:rsidR="00B35C92" w:rsidRDefault="00B35C92" w:rsidP="00B35C92">
      <w:pPr>
        <w:pStyle w:val="TOC1"/>
      </w:pPr>
      <w:r>
        <w:lastRenderedPageBreak/>
        <w:fldChar w:fldCharType="begin"/>
      </w:r>
      <w:r>
        <w:instrText xml:space="preserve"> REF Ch10 \h </w:instrText>
      </w:r>
      <w:r>
        <w:fldChar w:fldCharType="separate"/>
      </w:r>
      <w:r w:rsidRPr="00754A56">
        <w:t>Chapter 10. Ending your membership in the plan</w:t>
      </w:r>
      <w:r>
        <w:fldChar w:fldCharType="end"/>
      </w:r>
      <w:r w:rsidRPr="00F00FD9">
        <w:tab/>
      </w:r>
      <w:r>
        <w:fldChar w:fldCharType="begin"/>
      </w:r>
      <w:r>
        <w:instrText xml:space="preserve"> PAGEREF  Ch10 \h </w:instrText>
      </w:r>
      <w:r>
        <w:fldChar w:fldCharType="separate"/>
      </w:r>
      <w:r>
        <w:t>293</w:t>
      </w:r>
      <w:r>
        <w:fldChar w:fldCharType="end"/>
      </w:r>
    </w:p>
    <w:p w14:paraId="65A3BD44" w14:textId="77777777" w:rsidR="00B35C92" w:rsidRDefault="00B35C92" w:rsidP="00B35C92">
      <w:pPr>
        <w:pStyle w:val="ChapterDescription"/>
      </w:pPr>
      <w:r w:rsidRPr="00754A56">
        <w:t xml:space="preserve">Explains </w:t>
      </w:r>
      <w:r w:rsidRPr="00754A56">
        <w:rPr>
          <w:szCs w:val="26"/>
        </w:rPr>
        <w:t>when and how you can end your membership in the plan. Explains situations in which our plan is required to end your membership.</w:t>
      </w:r>
    </w:p>
    <w:p w14:paraId="55A0C4D9" w14:textId="77777777" w:rsidR="00B35C92" w:rsidRDefault="00B35C92" w:rsidP="00B35C92">
      <w:pPr>
        <w:pStyle w:val="TOC1"/>
      </w:pPr>
      <w:r>
        <w:fldChar w:fldCharType="begin"/>
      </w:r>
      <w:r>
        <w:instrText xml:space="preserve"> REF  Ch11 \h </w:instrText>
      </w:r>
      <w:r>
        <w:fldChar w:fldCharType="separate"/>
      </w:r>
      <w:r w:rsidRPr="00754A56">
        <w:t>Chapter 11. Legal notices</w:t>
      </w:r>
      <w:r>
        <w:fldChar w:fldCharType="end"/>
      </w:r>
      <w:r w:rsidRPr="00F00FD9">
        <w:tab/>
      </w:r>
      <w:r>
        <w:fldChar w:fldCharType="begin"/>
      </w:r>
      <w:r>
        <w:instrText xml:space="preserve"> PAGEREF  Ch11 \h </w:instrText>
      </w:r>
      <w:r>
        <w:fldChar w:fldCharType="separate"/>
      </w:r>
      <w:r>
        <w:t>306</w:t>
      </w:r>
      <w:r>
        <w:fldChar w:fldCharType="end"/>
      </w:r>
    </w:p>
    <w:p w14:paraId="13ACAF4C" w14:textId="77777777" w:rsidR="00B35C92" w:rsidRPr="00E421C2" w:rsidRDefault="00B35C92" w:rsidP="00B35C92">
      <w:pPr>
        <w:pStyle w:val="ChapterDescription"/>
        <w:ind w:left="720" w:firstLine="720"/>
      </w:pPr>
      <w:r w:rsidRPr="00E421C2">
        <w:t>Includes notices about governing law and about nondiscrimination.</w:t>
      </w:r>
    </w:p>
    <w:p w14:paraId="62CDB0C0" w14:textId="77777777" w:rsidR="00B35C92" w:rsidRDefault="00B35C92" w:rsidP="00B35C92">
      <w:pPr>
        <w:pStyle w:val="TOC1"/>
      </w:pPr>
      <w:r>
        <w:fldChar w:fldCharType="begin"/>
      </w:r>
      <w:r>
        <w:instrText xml:space="preserve"> REF  Ch12 \h </w:instrText>
      </w:r>
      <w:r>
        <w:fldChar w:fldCharType="separate"/>
      </w:r>
      <w:r w:rsidRPr="00754A56">
        <w:t>Chapter 12. Definitions of important words</w:t>
      </w:r>
      <w:r>
        <w:fldChar w:fldCharType="end"/>
      </w:r>
      <w:r w:rsidRPr="00F00FD9">
        <w:tab/>
      </w:r>
      <w:r>
        <w:fldChar w:fldCharType="begin"/>
      </w:r>
      <w:r>
        <w:instrText xml:space="preserve"> PAGEREF  Ch12 \h </w:instrText>
      </w:r>
      <w:r>
        <w:fldChar w:fldCharType="separate"/>
      </w:r>
      <w:r>
        <w:t>309</w:t>
      </w:r>
      <w:r>
        <w:fldChar w:fldCharType="end"/>
      </w:r>
    </w:p>
    <w:p w14:paraId="0802B428" w14:textId="77777777" w:rsidR="00B35C92" w:rsidRDefault="00B35C92" w:rsidP="00B35C92">
      <w:pPr>
        <w:pStyle w:val="ChapterDescription"/>
        <w:rPr>
          <w:bCs/>
        </w:rPr>
      </w:pPr>
      <w:r w:rsidRPr="00754A56">
        <w:t>Explains key terms used in this booklet.</w:t>
      </w:r>
    </w:p>
    <w:p w14:paraId="6AC6266A" w14:textId="77777777" w:rsidR="00B35C92" w:rsidRPr="00754A56" w:rsidRDefault="00B35C92" w:rsidP="00B35C92"/>
    <w:p w14:paraId="4EBCA013" w14:textId="77777777" w:rsidR="00B35C92" w:rsidRPr="00754A56" w:rsidRDefault="00B35C92" w:rsidP="00B35C92">
      <w:pPr>
        <w:spacing w:before="120" w:beforeAutospacing="0"/>
        <w:ind w:left="1440" w:right="450"/>
        <w:sectPr w:rsidR="00B35C92" w:rsidRPr="00754A56" w:rsidSect="00E421C2">
          <w:headerReference w:type="default" r:id="rId16"/>
          <w:endnotePr>
            <w:numFmt w:val="decimal"/>
          </w:endnotePr>
          <w:pgSz w:w="12240" w:h="15840" w:code="1"/>
          <w:pgMar w:top="1440" w:right="1440" w:bottom="1152" w:left="1440" w:header="619" w:footer="720" w:gutter="0"/>
          <w:pgNumType w:start="1"/>
          <w:cols w:space="720"/>
          <w:docGrid w:linePitch="360"/>
        </w:sectPr>
      </w:pPr>
    </w:p>
    <w:p w14:paraId="3555E493" w14:textId="77777777" w:rsidR="00B35C92" w:rsidRDefault="00B35C92" w:rsidP="00B35C92">
      <w:bookmarkStart w:id="9" w:name="_Toc109322036"/>
      <w:bookmarkStart w:id="10" w:name="_Toc110619990"/>
    </w:p>
    <w:p w14:paraId="3B2EB5EB" w14:textId="77777777" w:rsidR="00B35C92" w:rsidRDefault="00B35C92" w:rsidP="00B35C92">
      <w:pPr>
        <w:pStyle w:val="DivChapter"/>
      </w:pPr>
      <w:r>
        <w:t>Chapter 1</w:t>
      </w:r>
    </w:p>
    <w:p w14:paraId="0A05BC09" w14:textId="77777777" w:rsidR="00B35C92" w:rsidRDefault="00B35C92" w:rsidP="00B35C92">
      <w:pPr>
        <w:pStyle w:val="DivName"/>
      </w:pPr>
      <w:r w:rsidRPr="00754A56">
        <w:t>Getting started as a member</w:t>
      </w:r>
    </w:p>
    <w:p w14:paraId="190B5992" w14:textId="77777777" w:rsidR="00B35C92" w:rsidRDefault="00B35C92" w:rsidP="00B35C92">
      <w:pPr>
        <w:pStyle w:val="Heading2"/>
      </w:pPr>
      <w:bookmarkStart w:id="11" w:name="Ch1"/>
      <w:r w:rsidRPr="00754A56">
        <w:lastRenderedPageBreak/>
        <w:t>Chapter 1.</w:t>
      </w:r>
      <w:r w:rsidRPr="00754A56">
        <w:tab/>
        <w:t>Getting started as a member</w:t>
      </w:r>
      <w:bookmarkEnd w:id="9"/>
      <w:bookmarkEnd w:id="10"/>
      <w:bookmarkEnd w:id="11"/>
    </w:p>
    <w:p w14:paraId="637807A2"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s1 </w:instrText>
      </w:r>
      <w:r>
        <w:fldChar w:fldCharType="separate"/>
      </w:r>
      <w:r>
        <w:t>SECTION 1</w:t>
      </w:r>
      <w:r>
        <w:rPr>
          <w:rFonts w:asciiTheme="minorHAnsi" w:eastAsiaTheme="minorEastAsia" w:hAnsiTheme="minorHAnsi" w:cstheme="minorBidi"/>
          <w:b w:val="0"/>
          <w:sz w:val="22"/>
          <w:szCs w:val="22"/>
        </w:rPr>
        <w:tab/>
      </w:r>
      <w:r>
        <w:t>Introduction</w:t>
      </w:r>
      <w:r>
        <w:tab/>
      </w:r>
      <w:r>
        <w:fldChar w:fldCharType="begin"/>
      </w:r>
      <w:r>
        <w:instrText xml:space="preserve"> PAGEREF _Toc519490820 \h </w:instrText>
      </w:r>
      <w:r>
        <w:fldChar w:fldCharType="separate"/>
      </w:r>
      <w:r>
        <w:t>7</w:t>
      </w:r>
      <w:r>
        <w:fldChar w:fldCharType="end"/>
      </w:r>
    </w:p>
    <w:p w14:paraId="0EC9CAA4" w14:textId="77777777" w:rsidR="00B35C92" w:rsidRDefault="00B35C92" w:rsidP="00B35C92">
      <w:pPr>
        <w:pStyle w:val="TOC4"/>
        <w:rPr>
          <w:rFonts w:asciiTheme="minorHAnsi" w:eastAsiaTheme="minorEastAsia" w:hAnsiTheme="minorHAnsi" w:cstheme="minorBidi"/>
          <w:sz w:val="22"/>
          <w:szCs w:val="22"/>
        </w:rPr>
      </w:pPr>
      <w:r>
        <w:t xml:space="preserve">Section 1.1 </w:t>
      </w:r>
      <w:r>
        <w:rPr>
          <w:rFonts w:asciiTheme="minorHAnsi" w:eastAsiaTheme="minorEastAsia" w:hAnsiTheme="minorHAnsi" w:cstheme="minorBidi"/>
          <w:sz w:val="22"/>
          <w:szCs w:val="22"/>
        </w:rPr>
        <w:tab/>
      </w:r>
      <w:r w:rsidRPr="00FA49C8">
        <w:rPr>
          <w:color w:val="FF00FF"/>
        </w:rPr>
        <w:t>[[IF:RuleId={</w:t>
      </w:r>
      <w:r>
        <w:rPr>
          <w:color w:val="FF00FF"/>
        </w:rPr>
        <w:t>ASPOSEP2</w:t>
      </w:r>
      <w:r w:rsidRPr="00FA49C8">
        <w:rPr>
          <w:color w:val="FF00FF"/>
        </w:rPr>
        <w:t>PPO}]]</w:t>
      </w:r>
      <w:r w:rsidRPr="00FA49C8">
        <w:rPr>
          <w:color w:val="E36C0A" w:themeColor="accent6" w:themeShade="BF"/>
        </w:rPr>
        <w:t xml:space="preserve">You are enrolled in </w:t>
      </w:r>
      <w:r w:rsidRPr="00FA49C8">
        <w:rPr>
          <w:color w:val="FF0000"/>
        </w:rPr>
        <w:t>[[RuleId={</w:t>
      </w:r>
      <w:r>
        <w:rPr>
          <w:color w:val="FF0000"/>
        </w:rPr>
        <w:t>ASPOSEDG</w:t>
      </w:r>
      <w:r w:rsidRPr="00FA49C8">
        <w:rPr>
          <w:color w:val="FF0000"/>
        </w:rPr>
        <w:t>}(Plan_Name&lt;2019&gt;)]]</w:t>
      </w:r>
      <w:r w:rsidRPr="00FA49C8">
        <w:rPr>
          <w:color w:val="E36C0A" w:themeColor="accent6" w:themeShade="BF"/>
        </w:rPr>
        <w:t>,</w:t>
      </w:r>
      <w:r w:rsidRPr="00FA49C8">
        <w:rPr>
          <w:color w:val="00B050"/>
        </w:rPr>
        <w:t xml:space="preserve"> </w:t>
      </w:r>
      <w:r w:rsidRPr="00FA49C8">
        <w:rPr>
          <w:color w:val="E36C0A" w:themeColor="accent6" w:themeShade="BF"/>
        </w:rPr>
        <w:t>which is a Medicare PPO</w:t>
      </w:r>
      <w:r w:rsidRPr="00FA49C8">
        <w:rPr>
          <w:color w:val="FF00FF"/>
        </w:rPr>
        <w:t>[[ENDIF:RuleId={</w:t>
      </w:r>
      <w:r>
        <w:rPr>
          <w:color w:val="FF00FF"/>
        </w:rPr>
        <w:t>ASPOSEP2</w:t>
      </w:r>
      <w:r w:rsidRPr="00FA49C8">
        <w:rPr>
          <w:color w:val="FF00FF"/>
        </w:rPr>
        <w:t>PPO}]][[IF:RuleId={</w:t>
      </w:r>
      <w:r>
        <w:rPr>
          <w:color w:val="FF00FF"/>
        </w:rPr>
        <w:t>ASPOSEP2</w:t>
      </w:r>
      <w:r w:rsidRPr="00FA49C8">
        <w:rPr>
          <w:color w:val="FF00FF"/>
        </w:rPr>
        <w:t>nonPPO}]]</w:t>
      </w:r>
      <w:r w:rsidRPr="00FA49C8">
        <w:rPr>
          <w:strike/>
          <w:color w:val="00B050"/>
        </w:rPr>
        <w:t xml:space="preserve">You are currently enrolled in </w:t>
      </w:r>
      <w:r w:rsidRPr="00FA49C8">
        <w:rPr>
          <w:strike/>
          <w:color w:val="FF0000"/>
        </w:rPr>
        <w:t>[[RuleId={</w:t>
      </w:r>
      <w:r>
        <w:rPr>
          <w:strike/>
          <w:color w:val="FF0000"/>
        </w:rPr>
        <w:t>ASPOSEDG</w:t>
      </w:r>
      <w:r w:rsidRPr="00FA49C8">
        <w:rPr>
          <w:strike/>
          <w:color w:val="FF0000"/>
        </w:rPr>
        <w:t>}(Plan_Name&lt;2019&gt;)]]</w:t>
      </w:r>
      <w:r w:rsidRPr="00FA49C8">
        <w:rPr>
          <w:strike/>
          <w:color w:val="00B050"/>
        </w:rPr>
        <w:t>, which is a specialized Medicare Advantage Plan (“Special Needs Plan”</w:t>
      </w:r>
      <w:r w:rsidRPr="00FA49C8">
        <w:rPr>
          <w:color w:val="00B050"/>
        </w:rPr>
        <w:t>)</w:t>
      </w:r>
      <w:r w:rsidRPr="00FA49C8">
        <w:rPr>
          <w:color w:val="FF00FF"/>
        </w:rPr>
        <w:t>[[ENDIF:RuleId={</w:t>
      </w:r>
      <w:r>
        <w:rPr>
          <w:color w:val="FF00FF"/>
        </w:rPr>
        <w:t>ASPOSEP2</w:t>
      </w:r>
      <w:r w:rsidRPr="00FA49C8">
        <w:rPr>
          <w:color w:val="FF00FF"/>
        </w:rPr>
        <w:t>nonPPO}]]</w:t>
      </w:r>
      <w:r>
        <w:tab/>
      </w:r>
      <w:r>
        <w:fldChar w:fldCharType="begin"/>
      </w:r>
      <w:r>
        <w:instrText xml:space="preserve"> PAGEREF _Toc519490821 \h </w:instrText>
      </w:r>
      <w:r>
        <w:fldChar w:fldCharType="separate"/>
      </w:r>
      <w:r>
        <w:t>7</w:t>
      </w:r>
      <w:r>
        <w:fldChar w:fldCharType="end"/>
      </w:r>
    </w:p>
    <w:p w14:paraId="6E6FA18F" w14:textId="77777777" w:rsidR="00B35C92" w:rsidRDefault="00B35C92" w:rsidP="00B35C92">
      <w:pPr>
        <w:pStyle w:val="TOC4"/>
        <w:rPr>
          <w:rFonts w:asciiTheme="minorHAnsi" w:eastAsiaTheme="minorEastAsia" w:hAnsiTheme="minorHAnsi" w:cstheme="minorBidi"/>
          <w:sz w:val="22"/>
          <w:szCs w:val="22"/>
        </w:rPr>
      </w:pPr>
      <w:r>
        <w:t xml:space="preserve">Section 1.2 </w:t>
      </w:r>
      <w:r>
        <w:rPr>
          <w:rFonts w:asciiTheme="minorHAnsi" w:eastAsiaTheme="minorEastAsia" w:hAnsiTheme="minorHAnsi" w:cstheme="minorBidi"/>
          <w:sz w:val="22"/>
          <w:szCs w:val="22"/>
        </w:rPr>
        <w:tab/>
      </w:r>
      <w:r>
        <w:t xml:space="preserve">What is the </w:t>
      </w:r>
      <w:r w:rsidRPr="00FA49C8">
        <w:rPr>
          <w:i/>
        </w:rPr>
        <w:t>Evidence of Coverage</w:t>
      </w:r>
      <w:r>
        <w:t xml:space="preserve"> booklet about?</w:t>
      </w:r>
      <w:r>
        <w:tab/>
      </w:r>
      <w:r>
        <w:fldChar w:fldCharType="begin"/>
      </w:r>
      <w:r>
        <w:instrText xml:space="preserve"> PAGEREF _Toc519490822 \h </w:instrText>
      </w:r>
      <w:r>
        <w:fldChar w:fldCharType="separate"/>
      </w:r>
      <w:r>
        <w:t>8</w:t>
      </w:r>
      <w:r>
        <w:fldChar w:fldCharType="end"/>
      </w:r>
    </w:p>
    <w:p w14:paraId="4B95DCB1" w14:textId="77777777" w:rsidR="00B35C92" w:rsidRDefault="00B35C92" w:rsidP="00B35C92">
      <w:pPr>
        <w:pStyle w:val="TOC4"/>
        <w:rPr>
          <w:rFonts w:asciiTheme="minorHAnsi" w:eastAsiaTheme="minorEastAsia" w:hAnsiTheme="minorHAnsi" w:cstheme="minorBidi"/>
          <w:sz w:val="22"/>
          <w:szCs w:val="22"/>
        </w:rPr>
      </w:pPr>
      <w:r>
        <w:t>Section 1.3</w:t>
      </w:r>
      <w:r>
        <w:rPr>
          <w:rFonts w:asciiTheme="minorHAnsi" w:eastAsiaTheme="minorEastAsia" w:hAnsiTheme="minorHAnsi" w:cstheme="minorBidi"/>
          <w:sz w:val="22"/>
          <w:szCs w:val="22"/>
        </w:rPr>
        <w:tab/>
      </w:r>
      <w:r>
        <w:t xml:space="preserve">Legal information about the </w:t>
      </w:r>
      <w:r w:rsidRPr="00FA49C8">
        <w:rPr>
          <w:i/>
        </w:rPr>
        <w:t>Evidence of Coverage</w:t>
      </w:r>
      <w:r>
        <w:tab/>
      </w:r>
      <w:r>
        <w:fldChar w:fldCharType="begin"/>
      </w:r>
      <w:r>
        <w:instrText xml:space="preserve"> PAGEREF _Toc519490823 \h </w:instrText>
      </w:r>
      <w:r>
        <w:fldChar w:fldCharType="separate"/>
      </w:r>
      <w:r>
        <w:t>9</w:t>
      </w:r>
      <w:r>
        <w:fldChar w:fldCharType="end"/>
      </w:r>
    </w:p>
    <w:p w14:paraId="4F4041F3"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What makes you eligible to be a plan member?</w:t>
      </w:r>
      <w:r>
        <w:tab/>
      </w:r>
      <w:r>
        <w:fldChar w:fldCharType="begin"/>
      </w:r>
      <w:r>
        <w:instrText xml:space="preserve"> PAGEREF _Toc519490824 \h </w:instrText>
      </w:r>
      <w:r>
        <w:fldChar w:fldCharType="separate"/>
      </w:r>
      <w:r>
        <w:t>9</w:t>
      </w:r>
      <w:r>
        <w:fldChar w:fldCharType="end"/>
      </w:r>
    </w:p>
    <w:p w14:paraId="6F2EE456" w14:textId="77777777" w:rsidR="00B35C92" w:rsidRDefault="00B35C92" w:rsidP="00B35C92">
      <w:pPr>
        <w:pStyle w:val="TOC4"/>
        <w:rPr>
          <w:rFonts w:asciiTheme="minorHAnsi" w:eastAsiaTheme="minorEastAsia" w:hAnsiTheme="minorHAnsi" w:cstheme="minorBidi"/>
          <w:sz w:val="22"/>
          <w:szCs w:val="22"/>
        </w:rPr>
      </w:pPr>
      <w:r>
        <w:t xml:space="preserve">Section 2.1 </w:t>
      </w:r>
      <w:r>
        <w:rPr>
          <w:rFonts w:asciiTheme="minorHAnsi" w:eastAsiaTheme="minorEastAsia" w:hAnsiTheme="minorHAnsi" w:cstheme="minorBidi"/>
          <w:sz w:val="22"/>
          <w:szCs w:val="22"/>
        </w:rPr>
        <w:tab/>
      </w:r>
      <w:r>
        <w:t>Your eligibility requirements</w:t>
      </w:r>
      <w:r>
        <w:tab/>
      </w:r>
      <w:r>
        <w:fldChar w:fldCharType="begin"/>
      </w:r>
      <w:r>
        <w:instrText xml:space="preserve"> PAGEREF _Toc519490825 \h </w:instrText>
      </w:r>
      <w:r>
        <w:fldChar w:fldCharType="separate"/>
      </w:r>
      <w:r>
        <w:t>9</w:t>
      </w:r>
      <w:r>
        <w:fldChar w:fldCharType="end"/>
      </w:r>
    </w:p>
    <w:p w14:paraId="74FAA802" w14:textId="77777777" w:rsidR="00B35C92" w:rsidRDefault="00B35C92" w:rsidP="00B35C92">
      <w:pPr>
        <w:pStyle w:val="TOC4"/>
        <w:rPr>
          <w:rFonts w:asciiTheme="minorHAnsi" w:eastAsiaTheme="minorEastAsia" w:hAnsiTheme="minorHAnsi" w:cstheme="minorBidi"/>
          <w:sz w:val="22"/>
          <w:szCs w:val="22"/>
        </w:rPr>
      </w:pPr>
      <w:r>
        <w:t>Section 2.2</w:t>
      </w:r>
      <w:r>
        <w:rPr>
          <w:rFonts w:asciiTheme="minorHAnsi" w:eastAsiaTheme="minorEastAsia" w:hAnsiTheme="minorHAnsi" w:cstheme="minorBidi"/>
          <w:sz w:val="22"/>
          <w:szCs w:val="22"/>
        </w:rPr>
        <w:tab/>
      </w:r>
      <w:r>
        <w:t>What are Medicare Part A and Medicare Part B?</w:t>
      </w:r>
      <w:r>
        <w:tab/>
      </w:r>
      <w:r>
        <w:fldChar w:fldCharType="begin"/>
      </w:r>
      <w:r>
        <w:instrText xml:space="preserve"> PAGEREF _Toc519490826 \h </w:instrText>
      </w:r>
      <w:r>
        <w:fldChar w:fldCharType="separate"/>
      </w:r>
      <w:r>
        <w:t>11</w:t>
      </w:r>
      <w:r>
        <w:fldChar w:fldCharType="end"/>
      </w:r>
    </w:p>
    <w:p w14:paraId="4F0C3CCD" w14:textId="77777777" w:rsidR="00B35C92" w:rsidRDefault="00B35C92" w:rsidP="00B35C92">
      <w:pPr>
        <w:pStyle w:val="TOC4"/>
        <w:rPr>
          <w:rFonts w:asciiTheme="minorHAnsi" w:eastAsiaTheme="minorEastAsia" w:hAnsiTheme="minorHAnsi" w:cstheme="minorBidi"/>
          <w:sz w:val="22"/>
          <w:szCs w:val="22"/>
        </w:rPr>
      </w:pPr>
      <w:r>
        <w:t>Section 2.3</w:t>
      </w:r>
      <w:r>
        <w:rPr>
          <w:rFonts w:asciiTheme="minorHAnsi" w:eastAsiaTheme="minorEastAsia" w:hAnsiTheme="minorHAnsi" w:cstheme="minorBidi"/>
          <w:sz w:val="22"/>
          <w:szCs w:val="22"/>
        </w:rPr>
        <w:tab/>
      </w:r>
      <w:r>
        <w:t xml:space="preserve">Here is the plan service area for </w:t>
      </w:r>
      <w:r w:rsidRPr="00FA49C8">
        <w:rPr>
          <w:color w:val="FF0000"/>
        </w:rPr>
        <w:t>[[RuleId={</w:t>
      </w:r>
      <w:r>
        <w:rPr>
          <w:color w:val="FF0000"/>
        </w:rPr>
        <w:t>ASPOSEDG</w:t>
      </w:r>
      <w:r w:rsidRPr="00FA49C8">
        <w:rPr>
          <w:color w:val="FF0000"/>
        </w:rPr>
        <w:t>}(Plan_Name&lt;2019&gt;)]]</w:t>
      </w:r>
      <w:r>
        <w:tab/>
      </w:r>
      <w:r>
        <w:fldChar w:fldCharType="begin"/>
      </w:r>
      <w:r>
        <w:instrText xml:space="preserve"> PAGEREF _Toc519490827 \h </w:instrText>
      </w:r>
      <w:r>
        <w:fldChar w:fldCharType="separate"/>
      </w:r>
      <w:r>
        <w:t>11</w:t>
      </w:r>
      <w:r>
        <w:fldChar w:fldCharType="end"/>
      </w:r>
    </w:p>
    <w:p w14:paraId="238569DA" w14:textId="77777777" w:rsidR="00B35C92" w:rsidRDefault="00B35C92" w:rsidP="00B35C92">
      <w:pPr>
        <w:pStyle w:val="TOC4"/>
        <w:rPr>
          <w:rFonts w:asciiTheme="minorHAnsi" w:eastAsiaTheme="minorEastAsia" w:hAnsiTheme="minorHAnsi" w:cstheme="minorBidi"/>
          <w:sz w:val="22"/>
          <w:szCs w:val="22"/>
        </w:rPr>
      </w:pPr>
      <w:r>
        <w:t xml:space="preserve">Section 2.4 </w:t>
      </w:r>
      <w:r>
        <w:rPr>
          <w:rFonts w:asciiTheme="minorHAnsi" w:eastAsiaTheme="minorEastAsia" w:hAnsiTheme="minorHAnsi" w:cstheme="minorBidi"/>
          <w:sz w:val="22"/>
          <w:szCs w:val="22"/>
        </w:rPr>
        <w:tab/>
      </w:r>
      <w:r>
        <w:t>U.S. citizen or lawful presence</w:t>
      </w:r>
      <w:r>
        <w:tab/>
      </w:r>
      <w:r>
        <w:fldChar w:fldCharType="begin"/>
      </w:r>
      <w:r>
        <w:instrText xml:space="preserve"> PAGEREF _Toc519490828 \h </w:instrText>
      </w:r>
      <w:r>
        <w:fldChar w:fldCharType="separate"/>
      </w:r>
      <w:r>
        <w:t>11</w:t>
      </w:r>
      <w:r>
        <w:fldChar w:fldCharType="end"/>
      </w:r>
    </w:p>
    <w:p w14:paraId="503AA0D1"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What other materials will you get from us?</w:t>
      </w:r>
      <w:r>
        <w:tab/>
      </w:r>
      <w:r>
        <w:fldChar w:fldCharType="begin"/>
      </w:r>
      <w:r>
        <w:instrText xml:space="preserve"> PAGEREF _Toc519490829 \h </w:instrText>
      </w:r>
      <w:r>
        <w:fldChar w:fldCharType="separate"/>
      </w:r>
      <w:r>
        <w:t>12</w:t>
      </w:r>
      <w:r>
        <w:fldChar w:fldCharType="end"/>
      </w:r>
    </w:p>
    <w:p w14:paraId="74385CD8" w14:textId="77777777" w:rsidR="00B35C92" w:rsidRDefault="00B35C92" w:rsidP="00B35C92">
      <w:pPr>
        <w:pStyle w:val="TOC4"/>
        <w:rPr>
          <w:rFonts w:asciiTheme="minorHAnsi" w:eastAsiaTheme="minorEastAsia" w:hAnsiTheme="minorHAnsi" w:cstheme="minorBidi"/>
          <w:sz w:val="22"/>
          <w:szCs w:val="22"/>
        </w:rPr>
      </w:pPr>
      <w:r>
        <w:t xml:space="preserve">Section 3.1 </w:t>
      </w:r>
      <w:r>
        <w:rPr>
          <w:rFonts w:asciiTheme="minorHAnsi" w:eastAsiaTheme="minorEastAsia" w:hAnsiTheme="minorHAnsi" w:cstheme="minorBidi"/>
          <w:sz w:val="22"/>
          <w:szCs w:val="22"/>
        </w:rPr>
        <w:tab/>
      </w:r>
      <w:r>
        <w:t>Your plan membership card – Use it to get all covered care and prescription drugs</w:t>
      </w:r>
      <w:r>
        <w:tab/>
      </w:r>
      <w:r>
        <w:fldChar w:fldCharType="begin"/>
      </w:r>
      <w:r>
        <w:instrText xml:space="preserve"> PAGEREF _Toc519490830 \h </w:instrText>
      </w:r>
      <w:r>
        <w:fldChar w:fldCharType="separate"/>
      </w:r>
      <w:r>
        <w:t>12</w:t>
      </w:r>
      <w:r>
        <w:fldChar w:fldCharType="end"/>
      </w:r>
    </w:p>
    <w:p w14:paraId="314ED264" w14:textId="29457E5A" w:rsidR="00B35C92" w:rsidRDefault="00B35C92" w:rsidP="00B35C92">
      <w:pPr>
        <w:pStyle w:val="TOC4"/>
        <w:rPr>
          <w:rFonts w:asciiTheme="minorHAnsi" w:eastAsiaTheme="minorEastAsia" w:hAnsiTheme="minorHAnsi" w:cstheme="minorBidi"/>
          <w:sz w:val="22"/>
          <w:szCs w:val="22"/>
        </w:rPr>
      </w:pPr>
      <w:r>
        <w:t xml:space="preserve">Section 3.2 </w:t>
      </w:r>
      <w:r>
        <w:rPr>
          <w:rFonts w:asciiTheme="minorHAnsi" w:eastAsiaTheme="minorEastAsia" w:hAnsiTheme="minorHAnsi" w:cstheme="minorBidi"/>
          <w:sz w:val="22"/>
          <w:szCs w:val="22"/>
        </w:rPr>
        <w:tab/>
      </w:r>
      <w:r>
        <w:t xml:space="preserve">The </w:t>
      </w:r>
      <w:r w:rsidR="00411102">
        <w:rPr>
          <w:color w:val="E36C0A" w:themeColor="accent6" w:themeShade="BF"/>
        </w:rPr>
        <w:t>Your</w:t>
      </w:r>
      <w:r w:rsidRPr="00FA49C8">
        <w:rPr>
          <w:color w:val="E36C0A" w:themeColor="accent6" w:themeShade="BF"/>
        </w:rPr>
        <w:t xml:space="preserve"> Health </w:t>
      </w:r>
      <w:r>
        <w:t>Provider Directory: Your guide to all providers in the plan’s network</w:t>
      </w:r>
      <w:r>
        <w:tab/>
      </w:r>
      <w:r>
        <w:fldChar w:fldCharType="begin"/>
      </w:r>
      <w:r>
        <w:instrText xml:space="preserve"> PAGEREF _Toc519490831 \h </w:instrText>
      </w:r>
      <w:r>
        <w:fldChar w:fldCharType="separate"/>
      </w:r>
      <w:r>
        <w:t>12</w:t>
      </w:r>
      <w:r>
        <w:fldChar w:fldCharType="end"/>
      </w:r>
    </w:p>
    <w:p w14:paraId="37EA0CFC" w14:textId="1226BB4D" w:rsidR="00B35C92" w:rsidRDefault="00B35C92" w:rsidP="00B35C92">
      <w:pPr>
        <w:pStyle w:val="TOC4"/>
        <w:rPr>
          <w:rFonts w:asciiTheme="minorHAnsi" w:eastAsiaTheme="minorEastAsia" w:hAnsiTheme="minorHAnsi" w:cstheme="minorBidi"/>
          <w:sz w:val="22"/>
          <w:szCs w:val="22"/>
        </w:rPr>
      </w:pPr>
      <w:r>
        <w:t>Section 3.</w:t>
      </w:r>
      <w:r w:rsidRPr="00FA49C8">
        <w:rPr>
          <w:color w:val="E36C0A" w:themeColor="accent6" w:themeShade="BF"/>
        </w:rPr>
        <w:t>3</w:t>
      </w:r>
      <w:r>
        <w:t xml:space="preserve"> </w:t>
      </w:r>
      <w:r>
        <w:rPr>
          <w:rFonts w:asciiTheme="minorHAnsi" w:eastAsiaTheme="minorEastAsia" w:hAnsiTheme="minorHAnsi" w:cstheme="minorBidi"/>
          <w:sz w:val="22"/>
          <w:szCs w:val="22"/>
        </w:rPr>
        <w:tab/>
      </w:r>
      <w:r>
        <w:t xml:space="preserve">The </w:t>
      </w:r>
      <w:r w:rsidR="00411102">
        <w:rPr>
          <w:color w:val="E36C0A" w:themeColor="accent6" w:themeShade="BF"/>
        </w:rPr>
        <w:t>Your</w:t>
      </w:r>
      <w:r w:rsidRPr="00FA49C8">
        <w:rPr>
          <w:color w:val="E36C0A" w:themeColor="accent6" w:themeShade="BF"/>
        </w:rPr>
        <w:t xml:space="preserve"> Health </w:t>
      </w:r>
      <w:r>
        <w:t>Pharmacy Directory: Your guide to pharmacies in our network</w:t>
      </w:r>
      <w:r>
        <w:tab/>
      </w:r>
      <w:r>
        <w:fldChar w:fldCharType="begin"/>
      </w:r>
      <w:r>
        <w:instrText xml:space="preserve"> PAGEREF _Toc519490832 \h </w:instrText>
      </w:r>
      <w:r>
        <w:fldChar w:fldCharType="separate"/>
      </w:r>
      <w:r>
        <w:t>13</w:t>
      </w:r>
      <w:r>
        <w:fldChar w:fldCharType="end"/>
      </w:r>
    </w:p>
    <w:p w14:paraId="29010467" w14:textId="77777777" w:rsidR="00B35C92" w:rsidRDefault="00B35C92" w:rsidP="00B35C92">
      <w:pPr>
        <w:pStyle w:val="TOC4"/>
        <w:rPr>
          <w:rFonts w:asciiTheme="minorHAnsi" w:eastAsiaTheme="minorEastAsia" w:hAnsiTheme="minorHAnsi" w:cstheme="minorBidi"/>
          <w:sz w:val="22"/>
          <w:szCs w:val="22"/>
        </w:rPr>
      </w:pPr>
      <w:r>
        <w:t>Section 3.</w:t>
      </w:r>
      <w:r w:rsidRPr="00FA49C8">
        <w:rPr>
          <w:color w:val="E36C0A" w:themeColor="accent6" w:themeShade="BF"/>
        </w:rPr>
        <w:t>4</w:t>
      </w:r>
      <w:r>
        <w:t xml:space="preserve"> </w:t>
      </w:r>
      <w:r>
        <w:rPr>
          <w:rFonts w:asciiTheme="minorHAnsi" w:eastAsiaTheme="minorEastAsia" w:hAnsiTheme="minorHAnsi" w:cstheme="minorBidi"/>
          <w:sz w:val="22"/>
          <w:szCs w:val="22"/>
        </w:rPr>
        <w:tab/>
      </w:r>
      <w:r>
        <w:t xml:space="preserve">The plan’s </w:t>
      </w:r>
      <w:r w:rsidRPr="00FA49C8">
        <w:rPr>
          <w:i/>
        </w:rPr>
        <w:t>List of Covered Drugs (Formulary)</w:t>
      </w:r>
      <w:r>
        <w:tab/>
      </w:r>
      <w:r>
        <w:fldChar w:fldCharType="begin"/>
      </w:r>
      <w:r>
        <w:instrText xml:space="preserve"> PAGEREF _Toc519490833 \h </w:instrText>
      </w:r>
      <w:r>
        <w:fldChar w:fldCharType="separate"/>
      </w:r>
      <w:r>
        <w:t>14</w:t>
      </w:r>
      <w:r>
        <w:fldChar w:fldCharType="end"/>
      </w:r>
    </w:p>
    <w:p w14:paraId="2712A9A1" w14:textId="77777777" w:rsidR="00B35C92" w:rsidRDefault="00B35C92" w:rsidP="00B35C92">
      <w:pPr>
        <w:pStyle w:val="TOC4"/>
        <w:rPr>
          <w:rFonts w:asciiTheme="minorHAnsi" w:eastAsiaTheme="minorEastAsia" w:hAnsiTheme="minorHAnsi" w:cstheme="minorBidi"/>
          <w:sz w:val="22"/>
          <w:szCs w:val="22"/>
        </w:rPr>
      </w:pPr>
      <w:r>
        <w:t>Section 3.</w:t>
      </w:r>
      <w:r w:rsidRPr="00FA49C8">
        <w:rPr>
          <w:color w:val="E36C0A" w:themeColor="accent6" w:themeShade="BF"/>
        </w:rPr>
        <w:t>5</w:t>
      </w:r>
      <w:r>
        <w:rPr>
          <w:rFonts w:asciiTheme="minorHAnsi" w:eastAsiaTheme="minorEastAsia" w:hAnsiTheme="minorHAnsi" w:cstheme="minorBidi"/>
          <w:sz w:val="22"/>
          <w:szCs w:val="22"/>
        </w:rPr>
        <w:tab/>
      </w:r>
      <w:r>
        <w:t xml:space="preserve">The </w:t>
      </w:r>
      <w:r w:rsidRPr="00FA49C8">
        <w:rPr>
          <w:i/>
        </w:rPr>
        <w:t>Part D</w:t>
      </w:r>
      <w:r>
        <w:t xml:space="preserve"> </w:t>
      </w:r>
      <w:r w:rsidRPr="00FA49C8">
        <w:rPr>
          <w:i/>
        </w:rPr>
        <w:t>Explanation of Benefits</w:t>
      </w:r>
      <w:r>
        <w:t xml:space="preserve"> (the “Part D EOB”): Reports with a summary of payments made for your Part D prescription drugs</w:t>
      </w:r>
      <w:r>
        <w:tab/>
      </w:r>
      <w:r>
        <w:fldChar w:fldCharType="begin"/>
      </w:r>
      <w:r>
        <w:instrText xml:space="preserve"> PAGEREF _Toc519490834 \h </w:instrText>
      </w:r>
      <w:r>
        <w:fldChar w:fldCharType="separate"/>
      </w:r>
      <w:r>
        <w:t>14</w:t>
      </w:r>
      <w:r>
        <w:fldChar w:fldCharType="end"/>
      </w:r>
    </w:p>
    <w:p w14:paraId="12024089" w14:textId="77777777" w:rsidR="00B35C92" w:rsidRDefault="00B35C92" w:rsidP="00B35C92">
      <w:pPr>
        <w:pStyle w:val="TOC3"/>
        <w:rPr>
          <w:rFonts w:asciiTheme="minorHAnsi" w:eastAsiaTheme="minorEastAsia" w:hAnsiTheme="minorHAnsi" w:cstheme="minorBidi"/>
          <w:b w:val="0"/>
          <w:sz w:val="22"/>
          <w:szCs w:val="22"/>
        </w:rPr>
      </w:pPr>
      <w:r>
        <w:t>SECTION 4</w:t>
      </w:r>
      <w:r>
        <w:rPr>
          <w:rFonts w:asciiTheme="minorHAnsi" w:eastAsiaTheme="minorEastAsia" w:hAnsiTheme="minorHAnsi" w:cstheme="minorBidi"/>
          <w:b w:val="0"/>
          <w:sz w:val="22"/>
          <w:szCs w:val="22"/>
        </w:rPr>
        <w:tab/>
      </w:r>
      <w:r>
        <w:t xml:space="preserve">Your monthly premium for </w:t>
      </w:r>
      <w:r w:rsidRPr="00FA49C8">
        <w:rPr>
          <w:color w:val="FF0000"/>
        </w:rPr>
        <w:t>[[RuleId={</w:t>
      </w:r>
      <w:r>
        <w:rPr>
          <w:color w:val="FF0000"/>
        </w:rPr>
        <w:t>ASPOSEDG</w:t>
      </w:r>
      <w:r w:rsidRPr="00FA49C8">
        <w:rPr>
          <w:color w:val="FF0000"/>
        </w:rPr>
        <w:t>}(Plan_Name&lt;2019&gt;)]]</w:t>
      </w:r>
      <w:r>
        <w:tab/>
      </w:r>
      <w:r>
        <w:fldChar w:fldCharType="begin"/>
      </w:r>
      <w:r>
        <w:instrText xml:space="preserve"> PAGEREF _Toc519490835 \h </w:instrText>
      </w:r>
      <w:r>
        <w:fldChar w:fldCharType="separate"/>
      </w:r>
      <w:r>
        <w:t>15</w:t>
      </w:r>
      <w:r>
        <w:fldChar w:fldCharType="end"/>
      </w:r>
    </w:p>
    <w:p w14:paraId="7B728056" w14:textId="77777777" w:rsidR="00B35C92" w:rsidRDefault="00B35C92" w:rsidP="00B35C92">
      <w:pPr>
        <w:pStyle w:val="TOC4"/>
        <w:rPr>
          <w:rFonts w:asciiTheme="minorHAnsi" w:eastAsiaTheme="minorEastAsia" w:hAnsiTheme="minorHAnsi" w:cstheme="minorBidi"/>
          <w:sz w:val="22"/>
          <w:szCs w:val="22"/>
        </w:rPr>
      </w:pPr>
      <w:r>
        <w:t xml:space="preserve">Section 4.1 </w:t>
      </w:r>
      <w:r>
        <w:rPr>
          <w:rFonts w:asciiTheme="minorHAnsi" w:eastAsiaTheme="minorEastAsia" w:hAnsiTheme="minorHAnsi" w:cstheme="minorBidi"/>
          <w:sz w:val="22"/>
          <w:szCs w:val="22"/>
        </w:rPr>
        <w:tab/>
      </w:r>
      <w:r>
        <w:t>How much is your plan premium?</w:t>
      </w:r>
      <w:r>
        <w:tab/>
      </w:r>
      <w:r>
        <w:fldChar w:fldCharType="begin"/>
      </w:r>
      <w:r>
        <w:instrText xml:space="preserve"> PAGEREF _Toc519490836 \h </w:instrText>
      </w:r>
      <w:r>
        <w:fldChar w:fldCharType="separate"/>
      </w:r>
      <w:r>
        <w:t>15</w:t>
      </w:r>
      <w:r>
        <w:fldChar w:fldCharType="end"/>
      </w:r>
    </w:p>
    <w:p w14:paraId="72B268C3" w14:textId="77777777" w:rsidR="00B35C92" w:rsidRDefault="00B35C92" w:rsidP="00B35C92">
      <w:pPr>
        <w:pStyle w:val="TOC3"/>
        <w:rPr>
          <w:rFonts w:asciiTheme="minorHAnsi" w:eastAsiaTheme="minorEastAsia" w:hAnsiTheme="minorHAnsi" w:cstheme="minorBidi"/>
          <w:b w:val="0"/>
          <w:sz w:val="22"/>
          <w:szCs w:val="22"/>
        </w:rPr>
      </w:pPr>
      <w:r>
        <w:t>SECTION 5</w:t>
      </w:r>
      <w:r>
        <w:rPr>
          <w:rFonts w:asciiTheme="minorHAnsi" w:eastAsiaTheme="minorEastAsia" w:hAnsiTheme="minorHAnsi" w:cstheme="minorBidi"/>
          <w:b w:val="0"/>
          <w:sz w:val="22"/>
          <w:szCs w:val="22"/>
        </w:rPr>
        <w:tab/>
      </w:r>
      <w:r>
        <w:t>Do you have to pay the Part D “late enrollment penalty”?</w:t>
      </w:r>
      <w:r>
        <w:tab/>
      </w:r>
      <w:r>
        <w:fldChar w:fldCharType="begin"/>
      </w:r>
      <w:r>
        <w:instrText xml:space="preserve"> PAGEREF _Toc519490837 \h </w:instrText>
      </w:r>
      <w:r>
        <w:fldChar w:fldCharType="separate"/>
      </w:r>
      <w:r>
        <w:t>17</w:t>
      </w:r>
      <w:r>
        <w:fldChar w:fldCharType="end"/>
      </w:r>
    </w:p>
    <w:p w14:paraId="4169F50E" w14:textId="77777777" w:rsidR="00B35C92" w:rsidRDefault="00B35C92" w:rsidP="00B35C92">
      <w:pPr>
        <w:pStyle w:val="TOC4"/>
        <w:rPr>
          <w:rFonts w:asciiTheme="minorHAnsi" w:eastAsiaTheme="minorEastAsia" w:hAnsiTheme="minorHAnsi" w:cstheme="minorBidi"/>
          <w:sz w:val="22"/>
          <w:szCs w:val="22"/>
        </w:rPr>
      </w:pPr>
      <w:r>
        <w:t>Section 5.1</w:t>
      </w:r>
      <w:r>
        <w:rPr>
          <w:rFonts w:asciiTheme="minorHAnsi" w:eastAsiaTheme="minorEastAsia" w:hAnsiTheme="minorHAnsi" w:cstheme="minorBidi"/>
          <w:sz w:val="22"/>
          <w:szCs w:val="22"/>
        </w:rPr>
        <w:tab/>
      </w:r>
      <w:r>
        <w:t>What is the Part D “late enrollment penalty”?</w:t>
      </w:r>
      <w:r>
        <w:tab/>
      </w:r>
      <w:r>
        <w:fldChar w:fldCharType="begin"/>
      </w:r>
      <w:r>
        <w:instrText xml:space="preserve"> PAGEREF _Toc519490838 \h </w:instrText>
      </w:r>
      <w:r>
        <w:fldChar w:fldCharType="separate"/>
      </w:r>
      <w:r>
        <w:t>17</w:t>
      </w:r>
      <w:r>
        <w:fldChar w:fldCharType="end"/>
      </w:r>
    </w:p>
    <w:p w14:paraId="18EAE970" w14:textId="77777777" w:rsidR="00B35C92" w:rsidRDefault="00B35C92" w:rsidP="00B35C92">
      <w:pPr>
        <w:pStyle w:val="TOC4"/>
        <w:rPr>
          <w:rFonts w:asciiTheme="minorHAnsi" w:eastAsiaTheme="minorEastAsia" w:hAnsiTheme="minorHAnsi" w:cstheme="minorBidi"/>
          <w:sz w:val="22"/>
          <w:szCs w:val="22"/>
        </w:rPr>
      </w:pPr>
      <w:r>
        <w:t>Section 5.2</w:t>
      </w:r>
      <w:r>
        <w:rPr>
          <w:rFonts w:asciiTheme="minorHAnsi" w:eastAsiaTheme="minorEastAsia" w:hAnsiTheme="minorHAnsi" w:cstheme="minorBidi"/>
          <w:sz w:val="22"/>
          <w:szCs w:val="22"/>
        </w:rPr>
        <w:tab/>
      </w:r>
      <w:r>
        <w:t>How much is the Part D late enrollment penalty?</w:t>
      </w:r>
      <w:r>
        <w:tab/>
      </w:r>
      <w:r>
        <w:fldChar w:fldCharType="begin"/>
      </w:r>
      <w:r>
        <w:instrText xml:space="preserve"> PAGEREF _Toc519490839 \h </w:instrText>
      </w:r>
      <w:r>
        <w:fldChar w:fldCharType="separate"/>
      </w:r>
      <w:r>
        <w:t>17</w:t>
      </w:r>
      <w:r>
        <w:fldChar w:fldCharType="end"/>
      </w:r>
    </w:p>
    <w:p w14:paraId="070A2EE1" w14:textId="77777777" w:rsidR="00B35C92" w:rsidRDefault="00B35C92" w:rsidP="00B35C92">
      <w:pPr>
        <w:pStyle w:val="TOC4"/>
        <w:rPr>
          <w:rFonts w:asciiTheme="minorHAnsi" w:eastAsiaTheme="minorEastAsia" w:hAnsiTheme="minorHAnsi" w:cstheme="minorBidi"/>
          <w:sz w:val="22"/>
          <w:szCs w:val="22"/>
        </w:rPr>
      </w:pPr>
      <w:r>
        <w:t>Section 5.3</w:t>
      </w:r>
      <w:r>
        <w:rPr>
          <w:rFonts w:asciiTheme="minorHAnsi" w:eastAsiaTheme="minorEastAsia" w:hAnsiTheme="minorHAnsi" w:cstheme="minorBidi"/>
          <w:sz w:val="22"/>
          <w:szCs w:val="22"/>
        </w:rPr>
        <w:tab/>
      </w:r>
      <w:r>
        <w:t>In some situations, you can enroll late and not have to pay the penalty</w:t>
      </w:r>
      <w:r>
        <w:tab/>
      </w:r>
      <w:r>
        <w:fldChar w:fldCharType="begin"/>
      </w:r>
      <w:r>
        <w:instrText xml:space="preserve"> PAGEREF _Toc519490840 \h </w:instrText>
      </w:r>
      <w:r>
        <w:fldChar w:fldCharType="separate"/>
      </w:r>
      <w:r>
        <w:t>18</w:t>
      </w:r>
      <w:r>
        <w:fldChar w:fldCharType="end"/>
      </w:r>
    </w:p>
    <w:p w14:paraId="2CB52244" w14:textId="77777777" w:rsidR="00B35C92" w:rsidRDefault="00B35C92" w:rsidP="00B35C92">
      <w:pPr>
        <w:pStyle w:val="TOC4"/>
        <w:rPr>
          <w:rFonts w:asciiTheme="minorHAnsi" w:eastAsiaTheme="minorEastAsia" w:hAnsiTheme="minorHAnsi" w:cstheme="minorBidi"/>
          <w:sz w:val="22"/>
          <w:szCs w:val="22"/>
        </w:rPr>
      </w:pPr>
      <w:r>
        <w:t>Section 5.4</w:t>
      </w:r>
      <w:r>
        <w:rPr>
          <w:rFonts w:asciiTheme="minorHAnsi" w:eastAsiaTheme="minorEastAsia" w:hAnsiTheme="minorHAnsi" w:cstheme="minorBidi"/>
          <w:sz w:val="22"/>
          <w:szCs w:val="22"/>
        </w:rPr>
        <w:tab/>
      </w:r>
      <w:r>
        <w:t>What can you do if you disagree about your Part D late enrollment penalty?</w:t>
      </w:r>
      <w:r>
        <w:tab/>
      </w:r>
      <w:r>
        <w:fldChar w:fldCharType="begin"/>
      </w:r>
      <w:r>
        <w:instrText xml:space="preserve"> PAGEREF _Toc519490841 \h </w:instrText>
      </w:r>
      <w:r>
        <w:fldChar w:fldCharType="separate"/>
      </w:r>
      <w:r>
        <w:t>19</w:t>
      </w:r>
      <w:r>
        <w:fldChar w:fldCharType="end"/>
      </w:r>
    </w:p>
    <w:p w14:paraId="3BF04AD8" w14:textId="77777777" w:rsidR="00B35C92" w:rsidRDefault="00B35C92" w:rsidP="00B35C92">
      <w:pPr>
        <w:pStyle w:val="TOC3"/>
        <w:rPr>
          <w:rFonts w:asciiTheme="minorHAnsi" w:eastAsiaTheme="minorEastAsia" w:hAnsiTheme="minorHAnsi" w:cstheme="minorBidi"/>
          <w:b w:val="0"/>
          <w:sz w:val="22"/>
          <w:szCs w:val="22"/>
        </w:rPr>
      </w:pPr>
      <w:r>
        <w:lastRenderedPageBreak/>
        <w:t>SECTION 6</w:t>
      </w:r>
      <w:r>
        <w:rPr>
          <w:rFonts w:asciiTheme="minorHAnsi" w:eastAsiaTheme="minorEastAsia" w:hAnsiTheme="minorHAnsi" w:cstheme="minorBidi"/>
          <w:b w:val="0"/>
          <w:sz w:val="22"/>
          <w:szCs w:val="22"/>
        </w:rPr>
        <w:tab/>
      </w:r>
      <w:r>
        <w:t>Do you have to pay an extra Part D amount because of your income?</w:t>
      </w:r>
      <w:r>
        <w:tab/>
      </w:r>
      <w:r>
        <w:fldChar w:fldCharType="begin"/>
      </w:r>
      <w:r>
        <w:instrText xml:space="preserve"> PAGEREF _Toc519490842 \h </w:instrText>
      </w:r>
      <w:r>
        <w:fldChar w:fldCharType="separate"/>
      </w:r>
      <w:r>
        <w:t>19</w:t>
      </w:r>
      <w:r>
        <w:fldChar w:fldCharType="end"/>
      </w:r>
    </w:p>
    <w:p w14:paraId="0C740688" w14:textId="77777777" w:rsidR="00B35C92" w:rsidRDefault="00B35C92" w:rsidP="00B35C92">
      <w:pPr>
        <w:pStyle w:val="TOC4"/>
        <w:rPr>
          <w:rFonts w:asciiTheme="minorHAnsi" w:eastAsiaTheme="minorEastAsia" w:hAnsiTheme="minorHAnsi" w:cstheme="minorBidi"/>
          <w:sz w:val="22"/>
          <w:szCs w:val="22"/>
        </w:rPr>
      </w:pPr>
      <w:r>
        <w:t>Section 6.1</w:t>
      </w:r>
      <w:r>
        <w:rPr>
          <w:rFonts w:asciiTheme="minorHAnsi" w:eastAsiaTheme="minorEastAsia" w:hAnsiTheme="minorHAnsi" w:cstheme="minorBidi"/>
          <w:sz w:val="22"/>
          <w:szCs w:val="22"/>
        </w:rPr>
        <w:tab/>
      </w:r>
      <w:r>
        <w:t>Who pays an extra Part D amount because of income?</w:t>
      </w:r>
      <w:r>
        <w:tab/>
      </w:r>
      <w:r>
        <w:fldChar w:fldCharType="begin"/>
      </w:r>
      <w:r>
        <w:instrText xml:space="preserve"> PAGEREF _Toc519490843 \h </w:instrText>
      </w:r>
      <w:r>
        <w:fldChar w:fldCharType="separate"/>
      </w:r>
      <w:r>
        <w:t>19</w:t>
      </w:r>
      <w:r>
        <w:fldChar w:fldCharType="end"/>
      </w:r>
    </w:p>
    <w:p w14:paraId="5A2B3C83" w14:textId="77777777" w:rsidR="00B35C92" w:rsidRDefault="00B35C92" w:rsidP="00B35C92">
      <w:pPr>
        <w:pStyle w:val="TOC4"/>
        <w:rPr>
          <w:rFonts w:asciiTheme="minorHAnsi" w:eastAsiaTheme="minorEastAsia" w:hAnsiTheme="minorHAnsi" w:cstheme="minorBidi"/>
          <w:sz w:val="22"/>
          <w:szCs w:val="22"/>
        </w:rPr>
      </w:pPr>
      <w:r>
        <w:t>Section 6.2</w:t>
      </w:r>
      <w:r>
        <w:rPr>
          <w:rFonts w:asciiTheme="minorHAnsi" w:eastAsiaTheme="minorEastAsia" w:hAnsiTheme="minorHAnsi" w:cstheme="minorBidi"/>
          <w:sz w:val="22"/>
          <w:szCs w:val="22"/>
        </w:rPr>
        <w:tab/>
      </w:r>
      <w:r>
        <w:t>How much is the extra Part D amount?</w:t>
      </w:r>
      <w:r>
        <w:tab/>
      </w:r>
      <w:r>
        <w:fldChar w:fldCharType="begin"/>
      </w:r>
      <w:r>
        <w:instrText xml:space="preserve"> PAGEREF _Toc519490844 \h </w:instrText>
      </w:r>
      <w:r>
        <w:fldChar w:fldCharType="separate"/>
      </w:r>
      <w:r>
        <w:t>19</w:t>
      </w:r>
      <w:r>
        <w:fldChar w:fldCharType="end"/>
      </w:r>
    </w:p>
    <w:p w14:paraId="47BD54C4" w14:textId="77777777" w:rsidR="00B35C92" w:rsidRDefault="00B35C92" w:rsidP="00B35C92">
      <w:pPr>
        <w:pStyle w:val="TOC4"/>
        <w:rPr>
          <w:rFonts w:asciiTheme="minorHAnsi" w:eastAsiaTheme="minorEastAsia" w:hAnsiTheme="minorHAnsi" w:cstheme="minorBidi"/>
          <w:sz w:val="22"/>
          <w:szCs w:val="22"/>
        </w:rPr>
      </w:pPr>
      <w:r>
        <w:t>Section 6.3</w:t>
      </w:r>
      <w:r>
        <w:rPr>
          <w:rFonts w:asciiTheme="minorHAnsi" w:eastAsiaTheme="minorEastAsia" w:hAnsiTheme="minorHAnsi" w:cstheme="minorBidi"/>
          <w:sz w:val="22"/>
          <w:szCs w:val="22"/>
        </w:rPr>
        <w:tab/>
      </w:r>
      <w:r>
        <w:t>What can you do if you disagree about paying an extra Part D amount?</w:t>
      </w:r>
      <w:r>
        <w:tab/>
      </w:r>
      <w:r>
        <w:fldChar w:fldCharType="begin"/>
      </w:r>
      <w:r>
        <w:instrText xml:space="preserve"> PAGEREF _Toc519490845 \h </w:instrText>
      </w:r>
      <w:r>
        <w:fldChar w:fldCharType="separate"/>
      </w:r>
      <w:r>
        <w:t>20</w:t>
      </w:r>
      <w:r>
        <w:fldChar w:fldCharType="end"/>
      </w:r>
    </w:p>
    <w:p w14:paraId="4569C19D" w14:textId="77777777" w:rsidR="00B35C92" w:rsidRDefault="00B35C92" w:rsidP="00B35C92">
      <w:pPr>
        <w:pStyle w:val="TOC4"/>
        <w:rPr>
          <w:rFonts w:asciiTheme="minorHAnsi" w:eastAsiaTheme="minorEastAsia" w:hAnsiTheme="minorHAnsi" w:cstheme="minorBidi"/>
          <w:sz w:val="22"/>
          <w:szCs w:val="22"/>
        </w:rPr>
      </w:pPr>
      <w:r>
        <w:t>Section 6.4</w:t>
      </w:r>
      <w:r>
        <w:rPr>
          <w:rFonts w:asciiTheme="minorHAnsi" w:eastAsiaTheme="minorEastAsia" w:hAnsiTheme="minorHAnsi" w:cstheme="minorBidi"/>
          <w:sz w:val="22"/>
          <w:szCs w:val="22"/>
        </w:rPr>
        <w:tab/>
      </w:r>
      <w:r>
        <w:t>What happens if you do not pay the extra Part D amount?</w:t>
      </w:r>
      <w:r>
        <w:tab/>
      </w:r>
      <w:r>
        <w:fldChar w:fldCharType="begin"/>
      </w:r>
      <w:r>
        <w:instrText xml:space="preserve"> PAGEREF _Toc519490846 \h </w:instrText>
      </w:r>
      <w:r>
        <w:fldChar w:fldCharType="separate"/>
      </w:r>
      <w:r>
        <w:t>20</w:t>
      </w:r>
      <w:r>
        <w:fldChar w:fldCharType="end"/>
      </w:r>
    </w:p>
    <w:p w14:paraId="053578C8" w14:textId="77777777" w:rsidR="00B35C92" w:rsidRDefault="00B35C92" w:rsidP="00B35C92">
      <w:pPr>
        <w:pStyle w:val="TOC3"/>
        <w:rPr>
          <w:rFonts w:asciiTheme="minorHAnsi" w:eastAsiaTheme="minorEastAsia" w:hAnsiTheme="minorHAnsi" w:cstheme="minorBidi"/>
          <w:b w:val="0"/>
          <w:sz w:val="22"/>
          <w:szCs w:val="22"/>
        </w:rPr>
      </w:pPr>
      <w:r>
        <w:t xml:space="preserve">SECTION 7 </w:t>
      </w:r>
      <w:r>
        <w:rPr>
          <w:rFonts w:asciiTheme="minorHAnsi" w:eastAsiaTheme="minorEastAsia" w:hAnsiTheme="minorHAnsi" w:cstheme="minorBidi"/>
          <w:b w:val="0"/>
          <w:sz w:val="22"/>
          <w:szCs w:val="22"/>
        </w:rPr>
        <w:tab/>
      </w:r>
      <w:r>
        <w:t>More information about your monthly premium</w:t>
      </w:r>
      <w:r>
        <w:tab/>
      </w:r>
      <w:r>
        <w:fldChar w:fldCharType="begin"/>
      </w:r>
      <w:r>
        <w:instrText xml:space="preserve"> PAGEREF _Toc519490847 \h </w:instrText>
      </w:r>
      <w:r>
        <w:fldChar w:fldCharType="separate"/>
      </w:r>
      <w:r>
        <w:t>20</w:t>
      </w:r>
      <w:r>
        <w:fldChar w:fldCharType="end"/>
      </w:r>
    </w:p>
    <w:p w14:paraId="6F6754D7" w14:textId="77777777" w:rsidR="00B35C92" w:rsidRDefault="00B35C92" w:rsidP="00B35C92">
      <w:pPr>
        <w:pStyle w:val="TOC4"/>
        <w:rPr>
          <w:rFonts w:asciiTheme="minorHAnsi" w:eastAsiaTheme="minorEastAsia" w:hAnsiTheme="minorHAnsi" w:cstheme="minorBidi"/>
          <w:sz w:val="22"/>
          <w:szCs w:val="22"/>
        </w:rPr>
      </w:pPr>
      <w:r>
        <w:t xml:space="preserve">Section 7.1 </w:t>
      </w:r>
      <w:r>
        <w:rPr>
          <w:rFonts w:asciiTheme="minorHAnsi" w:eastAsiaTheme="minorEastAsia" w:hAnsiTheme="minorHAnsi" w:cstheme="minorBidi"/>
          <w:sz w:val="22"/>
          <w:szCs w:val="22"/>
        </w:rPr>
        <w:tab/>
      </w:r>
      <w:r w:rsidRPr="00FA49C8">
        <w:rPr>
          <w:color w:val="FF00FF"/>
        </w:rPr>
        <w:t>[[IF:RuleId={</w:t>
      </w:r>
      <w:r>
        <w:rPr>
          <w:color w:val="FF00FF"/>
        </w:rPr>
        <w:t>ASPOSEP2</w:t>
      </w:r>
      <w:r w:rsidRPr="00FA49C8">
        <w:rPr>
          <w:color w:val="FF00FF"/>
        </w:rPr>
        <w:t>nopremium}]]</w:t>
      </w:r>
      <w:r w:rsidRPr="00FA49C8">
        <w:rPr>
          <w:color w:val="00B050"/>
        </w:rPr>
        <w:t>If you pay a Part D late enrollment penalty, there are several ways you can pay your penalty</w:t>
      </w:r>
      <w:r w:rsidRPr="00FA49C8">
        <w:rPr>
          <w:color w:val="FF00FF"/>
        </w:rPr>
        <w:t>[[ENDIF:RuleId={</w:t>
      </w:r>
      <w:r>
        <w:rPr>
          <w:color w:val="FF00FF"/>
        </w:rPr>
        <w:t>ASPOSEP2</w:t>
      </w:r>
      <w:r w:rsidRPr="00FA49C8">
        <w:rPr>
          <w:color w:val="FF00FF"/>
        </w:rPr>
        <w:t>nopremium}]][[IF:RuleId={</w:t>
      </w:r>
      <w:r>
        <w:rPr>
          <w:color w:val="FF00FF"/>
        </w:rPr>
        <w:t>ASPOSEP2</w:t>
      </w:r>
      <w:r w:rsidRPr="00FA49C8">
        <w:rPr>
          <w:color w:val="FF00FF"/>
        </w:rPr>
        <w:t>premium}]]</w:t>
      </w:r>
      <w:r w:rsidRPr="00FA49C8">
        <w:rPr>
          <w:color w:val="00B050"/>
        </w:rPr>
        <w:t>There are several ways you can pay your plan premium</w:t>
      </w:r>
      <w:r w:rsidRPr="00FA49C8">
        <w:rPr>
          <w:color w:val="FF00FF"/>
        </w:rPr>
        <w:t>[[ENDIF:RuleId={</w:t>
      </w:r>
      <w:r>
        <w:rPr>
          <w:color w:val="FF00FF"/>
        </w:rPr>
        <w:t>ASPOSEP2</w:t>
      </w:r>
      <w:r w:rsidRPr="00FA49C8">
        <w:rPr>
          <w:color w:val="FF00FF"/>
        </w:rPr>
        <w:t>premium}]]</w:t>
      </w:r>
      <w:r>
        <w:tab/>
      </w:r>
      <w:r>
        <w:fldChar w:fldCharType="begin"/>
      </w:r>
      <w:r>
        <w:instrText xml:space="preserve"> PAGEREF _Toc519490848 \h </w:instrText>
      </w:r>
      <w:r>
        <w:fldChar w:fldCharType="separate"/>
      </w:r>
      <w:r>
        <w:t>21</w:t>
      </w:r>
      <w:r>
        <w:fldChar w:fldCharType="end"/>
      </w:r>
    </w:p>
    <w:p w14:paraId="6A2EA12E" w14:textId="77777777" w:rsidR="00B35C92" w:rsidRDefault="00B35C92" w:rsidP="00B35C92">
      <w:pPr>
        <w:pStyle w:val="TOC4"/>
        <w:rPr>
          <w:rFonts w:asciiTheme="minorHAnsi" w:eastAsiaTheme="minorEastAsia" w:hAnsiTheme="minorHAnsi" w:cstheme="minorBidi"/>
          <w:sz w:val="22"/>
          <w:szCs w:val="22"/>
        </w:rPr>
      </w:pPr>
      <w:r>
        <w:t xml:space="preserve">Section 7.2 </w:t>
      </w:r>
      <w:r>
        <w:rPr>
          <w:rFonts w:asciiTheme="minorHAnsi" w:eastAsiaTheme="minorEastAsia" w:hAnsiTheme="minorHAnsi" w:cstheme="minorBidi"/>
          <w:sz w:val="22"/>
          <w:szCs w:val="22"/>
        </w:rPr>
        <w:tab/>
      </w:r>
      <w:r>
        <w:t>Can we change your monthly plan premium during the year?</w:t>
      </w:r>
      <w:r>
        <w:tab/>
      </w:r>
      <w:r>
        <w:fldChar w:fldCharType="begin"/>
      </w:r>
      <w:r>
        <w:instrText xml:space="preserve"> PAGEREF _Toc519490849 \h </w:instrText>
      </w:r>
      <w:r>
        <w:fldChar w:fldCharType="separate"/>
      </w:r>
      <w:r>
        <w:t>23</w:t>
      </w:r>
      <w:r>
        <w:fldChar w:fldCharType="end"/>
      </w:r>
    </w:p>
    <w:p w14:paraId="19EA6344" w14:textId="77777777" w:rsidR="00B35C92" w:rsidRDefault="00B35C92" w:rsidP="00B35C92">
      <w:pPr>
        <w:pStyle w:val="TOC3"/>
        <w:rPr>
          <w:rFonts w:asciiTheme="minorHAnsi" w:eastAsiaTheme="minorEastAsia" w:hAnsiTheme="minorHAnsi" w:cstheme="minorBidi"/>
          <w:b w:val="0"/>
          <w:sz w:val="22"/>
          <w:szCs w:val="22"/>
        </w:rPr>
      </w:pPr>
      <w:r>
        <w:t>SECTION 8</w:t>
      </w:r>
      <w:r>
        <w:rPr>
          <w:rFonts w:asciiTheme="minorHAnsi" w:eastAsiaTheme="minorEastAsia" w:hAnsiTheme="minorHAnsi" w:cstheme="minorBidi"/>
          <w:b w:val="0"/>
          <w:sz w:val="22"/>
          <w:szCs w:val="22"/>
        </w:rPr>
        <w:tab/>
      </w:r>
      <w:r>
        <w:t>Please keep your plan membership record up to date</w:t>
      </w:r>
      <w:r>
        <w:tab/>
      </w:r>
      <w:r>
        <w:fldChar w:fldCharType="begin"/>
      </w:r>
      <w:r>
        <w:instrText xml:space="preserve"> PAGEREF _Toc519490850 \h </w:instrText>
      </w:r>
      <w:r>
        <w:fldChar w:fldCharType="separate"/>
      </w:r>
      <w:r>
        <w:t>24</w:t>
      </w:r>
      <w:r>
        <w:fldChar w:fldCharType="end"/>
      </w:r>
    </w:p>
    <w:p w14:paraId="4FEEDD5A" w14:textId="77777777" w:rsidR="00B35C92" w:rsidRDefault="00B35C92" w:rsidP="00B35C92">
      <w:pPr>
        <w:pStyle w:val="TOC4"/>
        <w:rPr>
          <w:rFonts w:asciiTheme="minorHAnsi" w:eastAsiaTheme="minorEastAsia" w:hAnsiTheme="minorHAnsi" w:cstheme="minorBidi"/>
          <w:sz w:val="22"/>
          <w:szCs w:val="22"/>
        </w:rPr>
      </w:pPr>
      <w:r>
        <w:t xml:space="preserve">Section 8.1 </w:t>
      </w:r>
      <w:r>
        <w:rPr>
          <w:rFonts w:asciiTheme="minorHAnsi" w:eastAsiaTheme="minorEastAsia" w:hAnsiTheme="minorHAnsi" w:cstheme="minorBidi"/>
          <w:sz w:val="22"/>
          <w:szCs w:val="22"/>
        </w:rPr>
        <w:tab/>
      </w:r>
      <w:r>
        <w:t>How to help make sure that we have accurate information about you</w:t>
      </w:r>
      <w:r>
        <w:tab/>
      </w:r>
      <w:r>
        <w:fldChar w:fldCharType="begin"/>
      </w:r>
      <w:r>
        <w:instrText xml:space="preserve"> PAGEREF _Toc519490851 \h </w:instrText>
      </w:r>
      <w:r>
        <w:fldChar w:fldCharType="separate"/>
      </w:r>
      <w:r>
        <w:t>24</w:t>
      </w:r>
      <w:r>
        <w:fldChar w:fldCharType="end"/>
      </w:r>
    </w:p>
    <w:p w14:paraId="19AEA1A3" w14:textId="77777777" w:rsidR="00B35C92" w:rsidRDefault="00B35C92" w:rsidP="00B35C92">
      <w:pPr>
        <w:pStyle w:val="TOC3"/>
        <w:rPr>
          <w:rFonts w:asciiTheme="minorHAnsi" w:eastAsiaTheme="minorEastAsia" w:hAnsiTheme="minorHAnsi" w:cstheme="minorBidi"/>
          <w:b w:val="0"/>
          <w:sz w:val="22"/>
          <w:szCs w:val="22"/>
        </w:rPr>
      </w:pPr>
      <w:r>
        <w:t>SECTION 9</w:t>
      </w:r>
      <w:r>
        <w:rPr>
          <w:rFonts w:asciiTheme="minorHAnsi" w:eastAsiaTheme="minorEastAsia" w:hAnsiTheme="minorHAnsi" w:cstheme="minorBidi"/>
          <w:b w:val="0"/>
          <w:sz w:val="22"/>
          <w:szCs w:val="22"/>
        </w:rPr>
        <w:tab/>
      </w:r>
      <w:r>
        <w:t>We protect the privacy of your personal health information</w:t>
      </w:r>
      <w:r>
        <w:tab/>
      </w:r>
      <w:r>
        <w:fldChar w:fldCharType="begin"/>
      </w:r>
      <w:r>
        <w:instrText xml:space="preserve"> PAGEREF _Toc519490852 \h </w:instrText>
      </w:r>
      <w:r>
        <w:fldChar w:fldCharType="separate"/>
      </w:r>
      <w:r>
        <w:t>25</w:t>
      </w:r>
      <w:r>
        <w:fldChar w:fldCharType="end"/>
      </w:r>
    </w:p>
    <w:p w14:paraId="5B7B98D2" w14:textId="77777777" w:rsidR="00B35C92" w:rsidRDefault="00B35C92" w:rsidP="00B35C92">
      <w:pPr>
        <w:pStyle w:val="TOC4"/>
        <w:rPr>
          <w:rFonts w:asciiTheme="minorHAnsi" w:eastAsiaTheme="minorEastAsia" w:hAnsiTheme="minorHAnsi" w:cstheme="minorBidi"/>
          <w:sz w:val="22"/>
          <w:szCs w:val="22"/>
        </w:rPr>
      </w:pPr>
      <w:r>
        <w:t xml:space="preserve">Section 9.1 </w:t>
      </w:r>
      <w:r>
        <w:rPr>
          <w:rFonts w:asciiTheme="minorHAnsi" w:eastAsiaTheme="minorEastAsia" w:hAnsiTheme="minorHAnsi" w:cstheme="minorBidi"/>
          <w:sz w:val="22"/>
          <w:szCs w:val="22"/>
        </w:rPr>
        <w:tab/>
      </w:r>
      <w:r>
        <w:t>We make sure that your health information is protected</w:t>
      </w:r>
      <w:r>
        <w:tab/>
      </w:r>
      <w:r>
        <w:fldChar w:fldCharType="begin"/>
      </w:r>
      <w:r>
        <w:instrText xml:space="preserve"> PAGEREF _Toc519490853 \h </w:instrText>
      </w:r>
      <w:r>
        <w:fldChar w:fldCharType="separate"/>
      </w:r>
      <w:r>
        <w:t>25</w:t>
      </w:r>
      <w:r>
        <w:fldChar w:fldCharType="end"/>
      </w:r>
    </w:p>
    <w:p w14:paraId="2FA28961" w14:textId="77777777" w:rsidR="00B35C92" w:rsidRDefault="00B35C92" w:rsidP="00B35C92">
      <w:pPr>
        <w:pStyle w:val="TOC3"/>
        <w:rPr>
          <w:rFonts w:asciiTheme="minorHAnsi" w:eastAsiaTheme="minorEastAsia" w:hAnsiTheme="minorHAnsi" w:cstheme="minorBidi"/>
          <w:b w:val="0"/>
          <w:sz w:val="22"/>
          <w:szCs w:val="22"/>
        </w:rPr>
      </w:pPr>
      <w:r>
        <w:t>SECTION 10</w:t>
      </w:r>
      <w:r>
        <w:rPr>
          <w:rFonts w:asciiTheme="minorHAnsi" w:eastAsiaTheme="minorEastAsia" w:hAnsiTheme="minorHAnsi" w:cstheme="minorBidi"/>
          <w:b w:val="0"/>
          <w:sz w:val="22"/>
          <w:szCs w:val="22"/>
        </w:rPr>
        <w:tab/>
      </w:r>
      <w:r>
        <w:t>How other insurance works with our plan</w:t>
      </w:r>
      <w:r>
        <w:tab/>
      </w:r>
      <w:r>
        <w:fldChar w:fldCharType="begin"/>
      </w:r>
      <w:r>
        <w:instrText xml:space="preserve"> PAGEREF _Toc519490854 \h </w:instrText>
      </w:r>
      <w:r>
        <w:fldChar w:fldCharType="separate"/>
      </w:r>
      <w:r>
        <w:t>25</w:t>
      </w:r>
      <w:r>
        <w:fldChar w:fldCharType="end"/>
      </w:r>
    </w:p>
    <w:p w14:paraId="097D26F5" w14:textId="77777777" w:rsidR="00B35C92" w:rsidRDefault="00B35C92" w:rsidP="00B35C92">
      <w:pPr>
        <w:pStyle w:val="TOC4"/>
        <w:rPr>
          <w:rFonts w:asciiTheme="minorHAnsi" w:eastAsiaTheme="minorEastAsia" w:hAnsiTheme="minorHAnsi" w:cstheme="minorBidi"/>
          <w:sz w:val="22"/>
          <w:szCs w:val="22"/>
        </w:rPr>
      </w:pPr>
      <w:r>
        <w:t xml:space="preserve">Section 10.1 </w:t>
      </w:r>
      <w:r>
        <w:rPr>
          <w:rFonts w:asciiTheme="minorHAnsi" w:eastAsiaTheme="minorEastAsia" w:hAnsiTheme="minorHAnsi" w:cstheme="minorBidi"/>
          <w:sz w:val="22"/>
          <w:szCs w:val="22"/>
        </w:rPr>
        <w:tab/>
      </w:r>
      <w:r>
        <w:t>Which plan pays first when you have other insurance?</w:t>
      </w:r>
      <w:r>
        <w:tab/>
      </w:r>
      <w:r>
        <w:fldChar w:fldCharType="begin"/>
      </w:r>
      <w:r>
        <w:instrText xml:space="preserve"> PAGEREF _Toc519490855 \h </w:instrText>
      </w:r>
      <w:r>
        <w:fldChar w:fldCharType="separate"/>
      </w:r>
      <w:r>
        <w:t>25</w:t>
      </w:r>
      <w:r>
        <w:fldChar w:fldCharType="end"/>
      </w:r>
    </w:p>
    <w:p w14:paraId="214C3AE1" w14:textId="77777777" w:rsidR="00B35C92" w:rsidRDefault="00B35C92" w:rsidP="00B35C92">
      <w:pPr>
        <w:rPr>
          <w:rFonts w:ascii="Arial" w:hAnsi="Arial"/>
          <w:b/>
        </w:rPr>
      </w:pPr>
      <w:r>
        <w:rPr>
          <w:rFonts w:ascii="Arial" w:hAnsi="Arial"/>
          <w:b/>
        </w:rPr>
        <w:fldChar w:fldCharType="end"/>
      </w:r>
    </w:p>
    <w:p w14:paraId="047B9439" w14:textId="77777777" w:rsidR="00B35C92" w:rsidRDefault="00B35C92" w:rsidP="00B35C92">
      <w:pPr>
        <w:spacing w:before="0" w:beforeAutospacing="0" w:after="0" w:afterAutospacing="0"/>
        <w:rPr>
          <w:rFonts w:ascii="Arial" w:hAnsi="Arial"/>
          <w:b/>
        </w:rPr>
      </w:pPr>
      <w:r>
        <w:rPr>
          <w:rFonts w:ascii="Arial" w:hAnsi="Arial"/>
          <w:b/>
        </w:rPr>
        <w:br w:type="page"/>
      </w:r>
    </w:p>
    <w:p w14:paraId="13F1F0F4" w14:textId="77777777" w:rsidR="00B35C92" w:rsidRPr="00754A56" w:rsidRDefault="00B35C92" w:rsidP="00B35C92">
      <w:pPr>
        <w:pStyle w:val="Heading3"/>
      </w:pPr>
      <w:bookmarkStart w:id="12" w:name="_Toc256001170"/>
      <w:bookmarkStart w:id="13" w:name="_Toc256000936"/>
      <w:bookmarkStart w:id="14" w:name="_Toc256000702"/>
      <w:bookmarkStart w:id="15" w:name="_Toc256000468"/>
      <w:bookmarkStart w:id="16" w:name="_Toc256000234"/>
      <w:bookmarkStart w:id="17" w:name="_Toc256000000"/>
      <w:bookmarkStart w:id="18" w:name="_Toc233882503"/>
      <w:bookmarkStart w:id="19" w:name="_Toc190801783"/>
      <w:bookmarkStart w:id="20" w:name="_Toc199343553"/>
      <w:bookmarkStart w:id="21" w:name="_Toc228561295"/>
      <w:bookmarkStart w:id="22" w:name="_Toc501730488"/>
      <w:bookmarkStart w:id="23" w:name="_Toc519490820"/>
      <w:bookmarkStart w:id="24" w:name="s1"/>
      <w:bookmarkEnd w:id="0"/>
      <w:bookmarkEnd w:id="1"/>
      <w:bookmarkEnd w:id="2"/>
      <w:bookmarkEnd w:id="3"/>
      <w:r w:rsidRPr="00754A56">
        <w:lastRenderedPageBreak/>
        <w:t>SECTION 1</w:t>
      </w:r>
      <w:r w:rsidRPr="00754A56">
        <w:tab/>
        <w:t>Introduction</w:t>
      </w:r>
      <w:bookmarkEnd w:id="12"/>
      <w:bookmarkEnd w:id="13"/>
      <w:bookmarkEnd w:id="14"/>
      <w:bookmarkEnd w:id="15"/>
      <w:bookmarkEnd w:id="16"/>
      <w:bookmarkEnd w:id="17"/>
      <w:bookmarkEnd w:id="18"/>
      <w:bookmarkEnd w:id="19"/>
      <w:bookmarkEnd w:id="20"/>
      <w:bookmarkEnd w:id="21"/>
      <w:bookmarkEnd w:id="22"/>
      <w:bookmarkEnd w:id="23"/>
    </w:p>
    <w:p w14:paraId="43B5747E" w14:textId="77777777" w:rsidR="00B35C92" w:rsidRPr="00C23FE8" w:rsidRDefault="00B35C92" w:rsidP="00B35C92">
      <w:pPr>
        <w:pStyle w:val="Heading4"/>
        <w:rPr>
          <w:color w:val="FF00FF"/>
        </w:rPr>
      </w:pPr>
      <w:bookmarkStart w:id="25" w:name="_Toc190801784"/>
      <w:bookmarkStart w:id="26" w:name="_Toc199343554"/>
      <w:bookmarkStart w:id="27" w:name="_Toc228561296"/>
      <w:bookmarkStart w:id="28" w:name="_Toc256001171"/>
      <w:bookmarkStart w:id="29" w:name="_Toc256000937"/>
      <w:bookmarkStart w:id="30" w:name="_Toc256000703"/>
      <w:bookmarkStart w:id="31" w:name="_Toc256000469"/>
      <w:bookmarkStart w:id="32" w:name="_Toc256000235"/>
      <w:bookmarkStart w:id="33" w:name="_Toc256000001"/>
      <w:bookmarkStart w:id="34" w:name="_Toc501730489"/>
      <w:bookmarkStart w:id="35" w:name="_Toc519490821"/>
      <w:bookmarkStart w:id="36" w:name="_Toc233882504"/>
      <w:r w:rsidRPr="00754A56">
        <w:t xml:space="preserve">Section 1.1 </w:t>
      </w:r>
      <w:r w:rsidRPr="00754A56">
        <w:tab/>
      </w:r>
      <w:r w:rsidRPr="00225935">
        <w:rPr>
          <w:color w:val="FF00FF"/>
        </w:rPr>
        <w:t>[[IF:RuleId={</w:t>
      </w:r>
      <w:r>
        <w:rPr>
          <w:color w:val="FF00FF"/>
        </w:rPr>
        <w:t>ASPOSEP2PPO</w:t>
      </w:r>
      <w:r w:rsidRPr="00225935">
        <w:rPr>
          <w:color w:val="FF00FF"/>
        </w:rPr>
        <w:t>}]]</w:t>
      </w:r>
      <w:r w:rsidRPr="00763F28">
        <w:rPr>
          <w:color w:val="E36C0A" w:themeColor="accent6" w:themeShade="BF"/>
        </w:rPr>
        <w:t xml:space="preserve">You are enrolled in </w:t>
      </w:r>
      <w:r w:rsidRPr="00006238">
        <w:rPr>
          <w:color w:val="FF0000"/>
        </w:rPr>
        <w:t>[[RuleId={</w:t>
      </w:r>
      <w:r>
        <w:rPr>
          <w:color w:val="FF0000"/>
        </w:rPr>
        <w:t>ASPOSEDG</w:t>
      </w:r>
      <w:r w:rsidRPr="00006238">
        <w:rPr>
          <w:color w:val="FF0000"/>
        </w:rPr>
        <w:t>}(Plan_Name&lt;2019&gt;)]]</w:t>
      </w:r>
      <w:r w:rsidRPr="00763F28">
        <w:rPr>
          <w:color w:val="E36C0A" w:themeColor="accent6" w:themeShade="BF"/>
        </w:rPr>
        <w:t>,</w:t>
      </w:r>
      <w:r w:rsidRPr="00C23FE8">
        <w:rPr>
          <w:color w:val="00B050"/>
        </w:rPr>
        <w:t xml:space="preserve"> </w:t>
      </w:r>
      <w:r w:rsidRPr="00763F28">
        <w:rPr>
          <w:color w:val="E36C0A" w:themeColor="accent6" w:themeShade="BF"/>
        </w:rPr>
        <w:t>which is a Medicare PPO</w:t>
      </w:r>
      <w:bookmarkEnd w:id="25"/>
      <w:bookmarkEnd w:id="26"/>
      <w:bookmarkEnd w:id="27"/>
      <w:r w:rsidRPr="00225935">
        <w:rPr>
          <w:color w:val="FF00FF"/>
        </w:rPr>
        <w:t>[[ENDIF:RuleId={</w:t>
      </w:r>
      <w:r>
        <w:rPr>
          <w:color w:val="FF00FF"/>
        </w:rPr>
        <w:t>ASPOSEP2PPO</w:t>
      </w:r>
      <w:r w:rsidRPr="00225935">
        <w:rPr>
          <w:color w:val="FF00FF"/>
        </w:rPr>
        <w:t>}]][[IF:RuleId={</w:t>
      </w:r>
      <w:r>
        <w:rPr>
          <w:color w:val="FF00FF"/>
        </w:rPr>
        <w:t>ASPOSEP2nonPPO</w:t>
      </w:r>
      <w:r w:rsidRPr="00225935">
        <w:rPr>
          <w:color w:val="FF00FF"/>
        </w:rPr>
        <w:t>}]]</w:t>
      </w:r>
      <w:r w:rsidRPr="00763F28">
        <w:rPr>
          <w:strike/>
          <w:color w:val="00B050"/>
        </w:rPr>
        <w:t xml:space="preserve">You are currently enrolled in </w:t>
      </w:r>
      <w:r w:rsidRPr="00763F28">
        <w:rPr>
          <w:strike/>
          <w:color w:val="FF0000"/>
        </w:rPr>
        <w:t>[[RuleId={</w:t>
      </w:r>
      <w:r>
        <w:rPr>
          <w:strike/>
          <w:color w:val="FF0000"/>
        </w:rPr>
        <w:t>ASPOSEDG</w:t>
      </w:r>
      <w:r w:rsidRPr="00763F28">
        <w:rPr>
          <w:strike/>
          <w:color w:val="FF0000"/>
        </w:rPr>
        <w:t>}(Plan_Name&lt;2019&gt;)]]</w:t>
      </w:r>
      <w:r w:rsidRPr="00763F28">
        <w:rPr>
          <w:strike/>
          <w:color w:val="00B050"/>
        </w:rPr>
        <w:t>, which is a specialized Medicare Advantage Plan (“Special Needs Plan”</w:t>
      </w:r>
      <w:r w:rsidRPr="00C23FE8">
        <w:rPr>
          <w:color w:val="00B050"/>
        </w:rPr>
        <w:t>)</w:t>
      </w:r>
      <w:r w:rsidRPr="00225935">
        <w:rPr>
          <w:color w:val="FF00FF"/>
        </w:rPr>
        <w:t>[[ENDIF:RuleId={</w:t>
      </w:r>
      <w:r>
        <w:rPr>
          <w:color w:val="FF00FF"/>
        </w:rPr>
        <w:t>ASPOSEP2nonPPO</w:t>
      </w:r>
      <w:r w:rsidRPr="00225935">
        <w:rPr>
          <w:color w:val="FF00FF"/>
        </w:rPr>
        <w:t>}]]</w:t>
      </w:r>
      <w:bookmarkEnd w:id="28"/>
      <w:bookmarkEnd w:id="29"/>
      <w:bookmarkEnd w:id="30"/>
      <w:bookmarkEnd w:id="31"/>
      <w:bookmarkEnd w:id="32"/>
      <w:bookmarkEnd w:id="33"/>
      <w:bookmarkEnd w:id="34"/>
      <w:bookmarkEnd w:id="35"/>
    </w:p>
    <w:p w14:paraId="4447C3E2" w14:textId="1873D4F9" w:rsidR="00680EC1" w:rsidRDefault="00680EC1" w:rsidP="00B35C92">
      <w:pPr>
        <w:rPr>
          <w:color w:val="FF00FF"/>
        </w:rPr>
      </w:pPr>
      <w:r w:rsidRPr="00680EC1">
        <w:rPr>
          <w:color w:val="FF00FF"/>
        </w:rPr>
        <w:t>[[IF:RuleId={ASPOSEP2PPO}]]</w:t>
      </w:r>
    </w:p>
    <w:p w14:paraId="55C8EFE1" w14:textId="77777777" w:rsidR="00B35C92" w:rsidRPr="00097A7A" w:rsidRDefault="00B35C92" w:rsidP="00B35C92">
      <w:pPr>
        <w:rPr>
          <w:color w:val="E36C0A" w:themeColor="accent6" w:themeShade="BF"/>
        </w:rPr>
      </w:pPr>
      <w:commentRangeStart w:id="37"/>
      <w:r w:rsidRPr="007A20FE">
        <w:rPr>
          <w:color w:val="E36C0A" w:themeColor="accent6" w:themeShade="BF"/>
        </w:rPr>
        <w:t>You are</w:t>
      </w:r>
      <w:commentRangeEnd w:id="37"/>
      <w:r w:rsidR="00680EC1">
        <w:rPr>
          <w:rStyle w:val="CommentReference"/>
        </w:rPr>
        <w:commentReference w:id="37"/>
      </w:r>
      <w:r w:rsidRPr="007A20FE">
        <w:rPr>
          <w:color w:val="E36C0A" w:themeColor="accent6" w:themeShade="BF"/>
        </w:rPr>
        <w:t xml:space="preserve"> covered by Medicare, and you have chosen to get your Medicare health care and your prescription drug coverage through our plan, </w:t>
      </w:r>
      <w:r w:rsidRPr="00006238">
        <w:rPr>
          <w:color w:val="FF0000"/>
        </w:rPr>
        <w:t>[[RuleId={</w:t>
      </w:r>
      <w:r>
        <w:rPr>
          <w:color w:val="FF0000"/>
        </w:rPr>
        <w:t>ASPOSEDG</w:t>
      </w:r>
      <w:r w:rsidRPr="00006238">
        <w:rPr>
          <w:color w:val="FF0000"/>
        </w:rPr>
        <w:t>}(Plan_Name&lt;2019&gt;)]]</w:t>
      </w:r>
      <w:r w:rsidRPr="00097A7A">
        <w:rPr>
          <w:color w:val="E36C0A" w:themeColor="accent6" w:themeShade="BF"/>
        </w:rPr>
        <w:t>.</w:t>
      </w:r>
    </w:p>
    <w:p w14:paraId="18A78134" w14:textId="77777777" w:rsidR="00B35C92" w:rsidRPr="00E96DDB" w:rsidRDefault="00B35C92" w:rsidP="00B35C92">
      <w:pPr>
        <w:rPr>
          <w:color w:val="00B050"/>
        </w:rPr>
      </w:pPr>
      <w:r w:rsidRPr="007A20FE">
        <w:rPr>
          <w:color w:val="E36C0A" w:themeColor="accent6" w:themeShade="BF"/>
        </w:rPr>
        <w:t xml:space="preserve">There are different types of Medicare health plans. </w:t>
      </w:r>
      <w:r w:rsidRPr="00006238">
        <w:rPr>
          <w:color w:val="FF0000"/>
        </w:rPr>
        <w:t>[[RuleId={</w:t>
      </w:r>
      <w:r>
        <w:rPr>
          <w:color w:val="FF0000"/>
        </w:rPr>
        <w:t>ASPOSEDG</w:t>
      </w:r>
      <w:r w:rsidRPr="00006238">
        <w:rPr>
          <w:color w:val="FF0000"/>
        </w:rPr>
        <w:t>}(Plan_Name&lt;2019&gt;)]]</w:t>
      </w:r>
      <w:r w:rsidRPr="00E96DDB">
        <w:rPr>
          <w:i/>
          <w:color w:val="00B050"/>
        </w:rPr>
        <w:t xml:space="preserve"> </w:t>
      </w:r>
      <w:r w:rsidRPr="007A20FE">
        <w:rPr>
          <w:color w:val="E36C0A" w:themeColor="accent6" w:themeShade="BF"/>
        </w:rPr>
        <w:t>is a Medicare Advantage PPO Plan (PPO stands for Preferred Provider Organization). Like all Medicare health plans, this Medicare PPO is approved by Medicare and run by a private company.</w:t>
      </w:r>
    </w:p>
    <w:p w14:paraId="6D146208" w14:textId="77777777" w:rsidR="00B35C92" w:rsidRDefault="00B35C92" w:rsidP="00B35C92">
      <w:pPr>
        <w:rPr>
          <w:color w:val="FF00FF"/>
        </w:rPr>
      </w:pPr>
      <w:r w:rsidRPr="00225935">
        <w:rPr>
          <w:color w:val="FF00FF"/>
        </w:rPr>
        <w:t>[[ENDIF:RuleId={</w:t>
      </w:r>
      <w:r>
        <w:rPr>
          <w:color w:val="FF00FF"/>
        </w:rPr>
        <w:t>ASPOSEP2PPO</w:t>
      </w:r>
      <w:r w:rsidRPr="00225935">
        <w:rPr>
          <w:color w:val="FF00FF"/>
        </w:rPr>
        <w:t>}]]</w:t>
      </w:r>
    </w:p>
    <w:p w14:paraId="4201CB4F" w14:textId="77777777" w:rsidR="00B35C92" w:rsidRPr="008956EC" w:rsidRDefault="00B35C92" w:rsidP="00B35C92">
      <w:pPr>
        <w:rPr>
          <w:color w:val="FF00FF"/>
        </w:rPr>
      </w:pPr>
      <w:r w:rsidRPr="00225935">
        <w:rPr>
          <w:color w:val="FF00FF"/>
        </w:rPr>
        <w:t>[[IF:RuleId={</w:t>
      </w:r>
      <w:r>
        <w:rPr>
          <w:color w:val="FF00FF"/>
        </w:rPr>
        <w:t>ASPOSEP2ISNP</w:t>
      </w:r>
      <w:r w:rsidRPr="00225935">
        <w:rPr>
          <w:color w:val="FF00FF"/>
        </w:rPr>
        <w:t>}]]</w:t>
      </w:r>
    </w:p>
    <w:p w14:paraId="59E18005" w14:textId="77777777" w:rsidR="00B35C92" w:rsidRPr="00C8156B" w:rsidRDefault="00B35C92" w:rsidP="00B35C92">
      <w:pPr>
        <w:rPr>
          <w:strike/>
          <w:color w:val="00B050"/>
        </w:rPr>
      </w:pPr>
      <w:r w:rsidRPr="00C8156B">
        <w:rPr>
          <w:strike/>
          <w:color w:val="00B050"/>
          <w:szCs w:val="26"/>
        </w:rPr>
        <w:t xml:space="preserve">You are covered by Medicare, and you have chosen to get your Medicare health care and prescription drug coverage through our plan, </w:t>
      </w:r>
      <w:r w:rsidRPr="00C8156B">
        <w:rPr>
          <w:strike/>
          <w:color w:val="FF0000"/>
        </w:rPr>
        <w:t>[[RuleId={</w:t>
      </w:r>
      <w:r>
        <w:rPr>
          <w:strike/>
          <w:color w:val="FF0000"/>
        </w:rPr>
        <w:t>ASPOSEDG</w:t>
      </w:r>
      <w:r w:rsidRPr="00C8156B">
        <w:rPr>
          <w:strike/>
          <w:color w:val="FF0000"/>
        </w:rPr>
        <w:t>}(Plan_Name&lt;2019&gt;)]]</w:t>
      </w:r>
      <w:r w:rsidRPr="00C8156B">
        <w:rPr>
          <w:strike/>
          <w:color w:val="00B050"/>
        </w:rPr>
        <w:t>.</w:t>
      </w:r>
    </w:p>
    <w:p w14:paraId="3AF9365B" w14:textId="77777777" w:rsidR="00B35C92" w:rsidRPr="00C8156B" w:rsidRDefault="00B35C92" w:rsidP="00B35C92">
      <w:pPr>
        <w:rPr>
          <w:strike/>
          <w:color w:val="00B050"/>
        </w:rPr>
      </w:pPr>
      <w:r w:rsidRPr="00C8156B">
        <w:rPr>
          <w:b/>
          <w:strike/>
          <w:snapToGrid w:val="0"/>
          <w:color w:val="00B050"/>
        </w:rPr>
        <w:t>Coverage under this Plan qualifies a</w:t>
      </w:r>
      <w:r w:rsidRPr="00F57622">
        <w:rPr>
          <w:b/>
          <w:strike/>
          <w:snapToGrid w:val="0"/>
          <w:color w:val="00B050"/>
        </w:rPr>
        <w:t xml:space="preserve">s </w:t>
      </w:r>
      <w:r w:rsidRPr="00507A89">
        <w:rPr>
          <w:b/>
          <w:strike/>
          <w:snapToGrid w:val="0"/>
          <w:color w:val="00B050"/>
        </w:rPr>
        <w:t>Qualifying Health Coverage (QHC)</w:t>
      </w:r>
      <w:r w:rsidRPr="009375D6">
        <w:rPr>
          <w:strike/>
          <w:snapToGrid w:val="0"/>
          <w:color w:val="00B050"/>
        </w:rPr>
        <w:t xml:space="preserve"> </w:t>
      </w:r>
      <w:r w:rsidRPr="00CA4325">
        <w:rPr>
          <w:strike/>
          <w:snapToGrid w:val="0"/>
          <w:color w:val="00B050"/>
        </w:rPr>
        <w:t>and satisfies the Pa</w:t>
      </w:r>
      <w:r w:rsidRPr="00C8156B">
        <w:rPr>
          <w:strike/>
          <w:snapToGrid w:val="0"/>
          <w:color w:val="00B050"/>
        </w:rPr>
        <w:t xml:space="preserve">tient Protection and Affordable Care Act’s (ACA) individual shared responsibility requirement. Please visit the Internal Revenue Service (IRS) website at </w:t>
      </w:r>
      <w:hyperlink r:id="rId17" w:tooltip="IRS website for Affordable Care Act Information https://irs.gov/Affordable-Care-Act/Individuals-and-Families" w:history="1">
        <w:r w:rsidRPr="00C8156B">
          <w:rPr>
            <w:rStyle w:val="Hyperlink"/>
            <w:strike/>
          </w:rPr>
          <w:t>https://www.irs.gov/Affordable-Care-Act/Individuals-and-Families</w:t>
        </w:r>
      </w:hyperlink>
      <w:r w:rsidRPr="00C8156B">
        <w:rPr>
          <w:strike/>
          <w:color w:val="00B050"/>
        </w:rPr>
        <w:t xml:space="preserve"> for more information.</w:t>
      </w:r>
    </w:p>
    <w:p w14:paraId="05A7022D" w14:textId="77777777" w:rsidR="00B35C92" w:rsidRPr="00C8156B" w:rsidRDefault="00B35C92" w:rsidP="00B35C92">
      <w:pPr>
        <w:rPr>
          <w:strike/>
          <w:color w:val="00B050"/>
        </w:rPr>
      </w:pPr>
      <w:r w:rsidRPr="00C8156B">
        <w:rPr>
          <w:strike/>
          <w:color w:val="00B050"/>
          <w:szCs w:val="26"/>
        </w:rPr>
        <w:t xml:space="preserve">There are different types of Medicare health plans. </w:t>
      </w:r>
      <w:r w:rsidRPr="00C8156B">
        <w:rPr>
          <w:strike/>
          <w:color w:val="FF0000"/>
        </w:rPr>
        <w:t>[[RuleId={</w:t>
      </w:r>
      <w:r>
        <w:rPr>
          <w:strike/>
          <w:color w:val="FF0000"/>
        </w:rPr>
        <w:t>ASPOSEDG</w:t>
      </w:r>
      <w:r w:rsidRPr="00C8156B">
        <w:rPr>
          <w:strike/>
          <w:color w:val="FF0000"/>
        </w:rPr>
        <w:t>}(Plan_Name&lt;2019&gt;)]]</w:t>
      </w:r>
      <w:r w:rsidRPr="00C8156B">
        <w:rPr>
          <w:strike/>
          <w:color w:val="00B050"/>
        </w:rPr>
        <w:t xml:space="preserve"> is a specialized Medicare Advantage Plan (a Medicare Advantage “Special Needs Plan”), which means its benefits are designed for people with special health care needs. </w:t>
      </w:r>
      <w:r w:rsidRPr="00C8156B">
        <w:rPr>
          <w:strike/>
          <w:color w:val="FF0000"/>
        </w:rPr>
        <w:t>[[RuleId={</w:t>
      </w:r>
      <w:r>
        <w:rPr>
          <w:strike/>
          <w:color w:val="FF0000"/>
        </w:rPr>
        <w:t>ASPOSEDG</w:t>
      </w:r>
      <w:r w:rsidRPr="00C8156B">
        <w:rPr>
          <w:strike/>
          <w:color w:val="FF0000"/>
        </w:rPr>
        <w:t>}(Plan_Name&lt;2019&gt;)]]</w:t>
      </w:r>
      <w:r w:rsidRPr="00C8156B">
        <w:rPr>
          <w:strike/>
          <w:color w:val="00B050"/>
        </w:rPr>
        <w:t xml:space="preserve"> is designed specifically for people who live in an institution (like a nursing home) or who need a level of care that is usually provided in a nursing home.</w:t>
      </w:r>
    </w:p>
    <w:p w14:paraId="730B25E7" w14:textId="77777777" w:rsidR="00B35C92" w:rsidRPr="00C8156B" w:rsidRDefault="00B35C92" w:rsidP="00B35C92">
      <w:pPr>
        <w:rPr>
          <w:strike/>
          <w:color w:val="00B050"/>
        </w:rPr>
      </w:pPr>
      <w:r w:rsidRPr="00C8156B">
        <w:rPr>
          <w:strike/>
          <w:color w:val="00B050"/>
        </w:rPr>
        <w:t>Our plan includes providers who specialize in treating patients who need this level of care. As a member of the plan, you get specially tailored benefits and have all your care coordinated through our plan.</w:t>
      </w:r>
    </w:p>
    <w:p w14:paraId="0DB9F98B" w14:textId="77777777" w:rsidR="00B35C92" w:rsidRPr="00C8156B" w:rsidRDefault="00B35C92" w:rsidP="00B35C92">
      <w:pPr>
        <w:rPr>
          <w:strike/>
          <w:color w:val="00B050"/>
        </w:rPr>
      </w:pPr>
      <w:r w:rsidRPr="00C8156B">
        <w:rPr>
          <w:strike/>
          <w:color w:val="00B050"/>
        </w:rPr>
        <w:lastRenderedPageBreak/>
        <w:t>Like all Medicare health plans, this Medicare Special Needs Plan is approved by Medicare and run by a private company.</w:t>
      </w:r>
    </w:p>
    <w:p w14:paraId="32A70F41" w14:textId="77777777" w:rsidR="00B35C92" w:rsidRDefault="00B35C92" w:rsidP="00B35C92">
      <w:pPr>
        <w:rPr>
          <w:color w:val="FF00FF"/>
        </w:rPr>
      </w:pPr>
      <w:r w:rsidRPr="00225935">
        <w:rPr>
          <w:color w:val="FF00FF"/>
        </w:rPr>
        <w:t>[[ENDIF:RuleId={</w:t>
      </w:r>
      <w:r>
        <w:rPr>
          <w:color w:val="FF00FF"/>
        </w:rPr>
        <w:t>ASPOSEP2ISNP</w:t>
      </w:r>
      <w:r w:rsidRPr="00225935">
        <w:rPr>
          <w:color w:val="FF00FF"/>
        </w:rPr>
        <w:t>}]]</w:t>
      </w:r>
    </w:p>
    <w:p w14:paraId="4E010E93" w14:textId="77777777" w:rsidR="00B35C92" w:rsidRPr="008956EC" w:rsidRDefault="00B35C92" w:rsidP="00B35C92">
      <w:pPr>
        <w:keepNext/>
        <w:rPr>
          <w:color w:val="FF00FF"/>
        </w:rPr>
      </w:pPr>
      <w:r w:rsidRPr="00225935">
        <w:rPr>
          <w:color w:val="FF00FF"/>
        </w:rPr>
        <w:t>[[IF:RuleId={</w:t>
      </w:r>
      <w:r>
        <w:rPr>
          <w:color w:val="FF00FF"/>
        </w:rPr>
        <w:t>ASPOSEP2CSNP</w:t>
      </w:r>
      <w:r w:rsidRPr="00225935">
        <w:rPr>
          <w:color w:val="FF00FF"/>
        </w:rPr>
        <w:t>}]]</w:t>
      </w:r>
    </w:p>
    <w:p w14:paraId="1998EEB4" w14:textId="77777777" w:rsidR="00B35C92" w:rsidRPr="00C8156B" w:rsidRDefault="00B35C92" w:rsidP="00B35C92">
      <w:pPr>
        <w:rPr>
          <w:strike/>
          <w:color w:val="00B050"/>
        </w:rPr>
      </w:pPr>
      <w:r w:rsidRPr="00C8156B">
        <w:rPr>
          <w:strike/>
          <w:color w:val="00B050"/>
          <w:szCs w:val="26"/>
        </w:rPr>
        <w:t xml:space="preserve">You are covered by Medicare, and you have chosen to get your Medicare health care and prescription drug coverage through our plan, </w:t>
      </w:r>
      <w:r w:rsidRPr="00C8156B">
        <w:rPr>
          <w:strike/>
          <w:color w:val="FF0000"/>
        </w:rPr>
        <w:t>[[RuleId={</w:t>
      </w:r>
      <w:r>
        <w:rPr>
          <w:strike/>
          <w:color w:val="FF0000"/>
        </w:rPr>
        <w:t>ASPOSEDG</w:t>
      </w:r>
      <w:r w:rsidRPr="00C8156B">
        <w:rPr>
          <w:strike/>
          <w:color w:val="FF0000"/>
        </w:rPr>
        <w:t>}(Plan_Name&lt;2019&gt;)]]</w:t>
      </w:r>
      <w:r w:rsidRPr="00C8156B">
        <w:rPr>
          <w:strike/>
          <w:color w:val="00B050"/>
        </w:rPr>
        <w:t>.</w:t>
      </w:r>
    </w:p>
    <w:p w14:paraId="1B0A25F1" w14:textId="77777777" w:rsidR="00B35C92" w:rsidRPr="00C8156B" w:rsidRDefault="00B35C92" w:rsidP="00B35C92">
      <w:pPr>
        <w:rPr>
          <w:strike/>
          <w:color w:val="00B050"/>
        </w:rPr>
      </w:pPr>
      <w:r w:rsidRPr="00C8156B">
        <w:rPr>
          <w:b/>
          <w:strike/>
          <w:snapToGrid w:val="0"/>
          <w:color w:val="00B050"/>
        </w:rPr>
        <w:t xml:space="preserve">Coverage under this Plan qualifies as </w:t>
      </w:r>
      <w:r w:rsidRPr="001D15AA">
        <w:rPr>
          <w:b/>
          <w:strike/>
          <w:snapToGrid w:val="0"/>
          <w:color w:val="00B050"/>
        </w:rPr>
        <w:t>Qualifying Health Coverage (QHC)</w:t>
      </w:r>
      <w:r w:rsidRPr="00F57622">
        <w:rPr>
          <w:b/>
          <w:strike/>
          <w:snapToGrid w:val="0"/>
          <w:color w:val="00B050"/>
        </w:rPr>
        <w:t>minimum essential coverage (MEC)</w:t>
      </w:r>
      <w:r w:rsidRPr="009375D6">
        <w:rPr>
          <w:strike/>
          <w:snapToGrid w:val="0"/>
          <w:color w:val="00B050"/>
        </w:rPr>
        <w:t xml:space="preserve"> </w:t>
      </w:r>
      <w:r w:rsidRPr="00C8156B">
        <w:rPr>
          <w:strike/>
          <w:snapToGrid w:val="0"/>
          <w:color w:val="00B050"/>
        </w:rPr>
        <w:t xml:space="preserve">and satisfies the Patient Protection and Affordable Care Act’s (ACA) individual shared responsibility requirement. Please visit the Internal Revenue Service (IRS) website at </w:t>
      </w:r>
      <w:hyperlink r:id="rId18" w:tooltip="IRS website for Affordable Care Act Information https://irs.gov/Affordable-Care-Act/Individuals-and-Families" w:history="1">
        <w:r w:rsidRPr="00C8156B">
          <w:rPr>
            <w:rStyle w:val="Hyperlink"/>
            <w:strike/>
          </w:rPr>
          <w:t>https://www.irs.gov/Affordable-Care-Act/Individuals-and-Families</w:t>
        </w:r>
      </w:hyperlink>
      <w:r w:rsidRPr="00C8156B">
        <w:rPr>
          <w:strike/>
          <w:color w:val="00B050"/>
        </w:rPr>
        <w:t xml:space="preserve"> for more information.</w:t>
      </w:r>
    </w:p>
    <w:p w14:paraId="6F5E4B04" w14:textId="77777777" w:rsidR="00B35C92" w:rsidRPr="00C8156B" w:rsidRDefault="00B35C92" w:rsidP="00B35C92">
      <w:pPr>
        <w:rPr>
          <w:strike/>
          <w:color w:val="00B050"/>
        </w:rPr>
      </w:pPr>
      <w:r w:rsidRPr="00C8156B">
        <w:rPr>
          <w:strike/>
          <w:color w:val="FF0000"/>
          <w:szCs w:val="26"/>
        </w:rPr>
        <w:t>[[RuleId={</w:t>
      </w:r>
      <w:r>
        <w:rPr>
          <w:strike/>
          <w:color w:val="FF0000"/>
          <w:szCs w:val="26"/>
        </w:rPr>
        <w:t>ASPOSEDG</w:t>
      </w:r>
      <w:r w:rsidRPr="00C8156B">
        <w:rPr>
          <w:strike/>
          <w:color w:val="FF0000"/>
          <w:szCs w:val="26"/>
        </w:rPr>
        <w:t>}(Plan_Name&lt;2019&gt;)]]</w:t>
      </w:r>
      <w:r w:rsidRPr="00C8156B">
        <w:rPr>
          <w:strike/>
          <w:color w:val="00B050"/>
        </w:rPr>
        <w:t xml:space="preserve"> </w:t>
      </w:r>
      <w:r w:rsidRPr="00C8156B">
        <w:rPr>
          <w:strike/>
          <w:color w:val="00B050"/>
          <w:szCs w:val="26"/>
        </w:rPr>
        <w:t xml:space="preserve">is </w:t>
      </w:r>
      <w:r w:rsidRPr="00C8156B">
        <w:rPr>
          <w:strike/>
          <w:color w:val="00B050"/>
        </w:rPr>
        <w:t xml:space="preserve">a specialized Medicare Advantage Plan (a Medicare “Special Needs Plan”), which means its benefits are designed for people with special health care needs. </w:t>
      </w:r>
      <w:r w:rsidRPr="00C8156B">
        <w:rPr>
          <w:strike/>
          <w:color w:val="FF0000"/>
        </w:rPr>
        <w:t>[[RuleId={</w:t>
      </w:r>
      <w:r>
        <w:rPr>
          <w:strike/>
          <w:color w:val="FF0000"/>
        </w:rPr>
        <w:t>ASPOSEDG</w:t>
      </w:r>
      <w:r w:rsidRPr="00C8156B">
        <w:rPr>
          <w:strike/>
          <w:color w:val="FF0000"/>
        </w:rPr>
        <w:t>}(Plan_Name&lt;2019&gt;)]]</w:t>
      </w:r>
      <w:r w:rsidRPr="00C8156B">
        <w:rPr>
          <w:strike/>
          <w:color w:val="00B050"/>
        </w:rPr>
        <w:t xml:space="preserve"> is designed to provide additional health benefits that specifically help people who have </w:t>
      </w:r>
      <w:r w:rsidRPr="00C8156B">
        <w:rPr>
          <w:i/>
          <w:strike/>
          <w:color w:val="0000FF"/>
        </w:rPr>
        <w:t>[insert condition(s)]</w:t>
      </w:r>
      <w:r w:rsidRPr="00C8156B">
        <w:rPr>
          <w:strike/>
          <w:color w:val="00B050"/>
        </w:rPr>
        <w:t>.</w:t>
      </w:r>
    </w:p>
    <w:p w14:paraId="0F70C8B3" w14:textId="77777777" w:rsidR="00B35C92" w:rsidRPr="00C8156B" w:rsidRDefault="00B35C92" w:rsidP="00B35C92">
      <w:pPr>
        <w:rPr>
          <w:strike/>
          <w:color w:val="00B050"/>
        </w:rPr>
      </w:pPr>
      <w:r w:rsidRPr="00C8156B">
        <w:rPr>
          <w:strike/>
          <w:color w:val="00B050"/>
        </w:rPr>
        <w:t xml:space="preserve">Our plan </w:t>
      </w:r>
      <w:r>
        <w:rPr>
          <w:strike/>
          <w:color w:val="00B050"/>
        </w:rPr>
        <w:t>includes</w:t>
      </w:r>
      <w:r w:rsidRPr="00C8156B">
        <w:rPr>
          <w:strike/>
          <w:color w:val="00B050"/>
        </w:rPr>
        <w:t xml:space="preserve"> providers who specialize in treating </w:t>
      </w:r>
      <w:r w:rsidRPr="00C8156B">
        <w:rPr>
          <w:i/>
          <w:strike/>
          <w:color w:val="0000FF"/>
        </w:rPr>
        <w:t>[insert condition(s)]</w:t>
      </w:r>
      <w:r w:rsidRPr="00C8156B">
        <w:rPr>
          <w:i/>
          <w:strike/>
          <w:color w:val="00B050"/>
        </w:rPr>
        <w:t xml:space="preserve">. </w:t>
      </w:r>
      <w:r w:rsidRPr="00C8156B">
        <w:rPr>
          <w:strike/>
          <w:color w:val="00B050"/>
        </w:rPr>
        <w:t xml:space="preserve">It also includes health programs designed to serve the specialized needs of people with </w:t>
      </w:r>
      <w:r w:rsidRPr="00C8156B">
        <w:rPr>
          <w:strike/>
          <w:color w:val="0000FF"/>
        </w:rPr>
        <w:t>[</w:t>
      </w:r>
      <w:r w:rsidRPr="00C8156B">
        <w:rPr>
          <w:i/>
          <w:strike/>
          <w:color w:val="0000FF"/>
        </w:rPr>
        <w:t>insert as applicable:</w:t>
      </w:r>
      <w:r w:rsidRPr="00C8156B">
        <w:rPr>
          <w:strike/>
          <w:color w:val="0000FF"/>
        </w:rPr>
        <w:t xml:space="preserve"> this condition </w:t>
      </w:r>
      <w:r w:rsidRPr="00C8156B">
        <w:rPr>
          <w:i/>
          <w:strike/>
          <w:color w:val="0000FF"/>
        </w:rPr>
        <w:t>OR</w:t>
      </w:r>
      <w:r w:rsidRPr="00C8156B">
        <w:rPr>
          <w:strike/>
          <w:color w:val="0000FF"/>
        </w:rPr>
        <w:t xml:space="preserve"> these conditions]</w:t>
      </w:r>
      <w:r w:rsidRPr="00C8156B">
        <w:rPr>
          <w:strike/>
          <w:color w:val="00B050"/>
        </w:rPr>
        <w:t xml:space="preserve">. In addition, our plan covers prescription drugs to treat most medical conditions, including the drugs that are usually used to treat </w:t>
      </w:r>
      <w:r w:rsidRPr="00C8156B">
        <w:rPr>
          <w:i/>
          <w:strike/>
          <w:color w:val="0000FF"/>
        </w:rPr>
        <w:t>[insert condition(s)]</w:t>
      </w:r>
      <w:r w:rsidRPr="00C8156B">
        <w:rPr>
          <w:strike/>
          <w:color w:val="00B050"/>
        </w:rPr>
        <w:t>. As a member of the plan, you get benefits specially tailored to your condition and have all your care coordinated through our plan.</w:t>
      </w:r>
    </w:p>
    <w:p w14:paraId="74D03265" w14:textId="77777777" w:rsidR="00B35C92" w:rsidRPr="00C8156B" w:rsidRDefault="00B35C92" w:rsidP="00B35C92">
      <w:pPr>
        <w:rPr>
          <w:strike/>
          <w:color w:val="00B050"/>
        </w:rPr>
      </w:pPr>
      <w:r w:rsidRPr="00C8156B">
        <w:rPr>
          <w:strike/>
          <w:color w:val="00B050"/>
        </w:rPr>
        <w:t>Like all Medicare health plans, this Medicare Special Needs Plan is approved by Medicare and run by a private company.</w:t>
      </w:r>
    </w:p>
    <w:p w14:paraId="722A55CF" w14:textId="77777777" w:rsidR="00B35C92" w:rsidRPr="00E96DDB" w:rsidRDefault="00B35C92" w:rsidP="00B35C92">
      <w:pPr>
        <w:rPr>
          <w:color w:val="FF00FF"/>
        </w:rPr>
      </w:pPr>
      <w:r w:rsidRPr="00225935">
        <w:rPr>
          <w:color w:val="FF00FF"/>
        </w:rPr>
        <w:t>[[ENDIF:RuleId={</w:t>
      </w:r>
      <w:r>
        <w:rPr>
          <w:color w:val="FF00FF"/>
        </w:rPr>
        <w:t>ASPOSEP2CSNP</w:t>
      </w:r>
      <w:r w:rsidRPr="00225935">
        <w:rPr>
          <w:color w:val="FF00FF"/>
        </w:rPr>
        <w:t>}]]</w:t>
      </w:r>
    </w:p>
    <w:p w14:paraId="5D2ACF9F" w14:textId="77777777" w:rsidR="00B35C92" w:rsidRDefault="00B35C92" w:rsidP="00B35C92">
      <w:pPr>
        <w:pStyle w:val="Heading4"/>
      </w:pPr>
      <w:bookmarkStart w:id="38" w:name="_Toc256001172"/>
      <w:bookmarkStart w:id="39" w:name="_Toc256000938"/>
      <w:bookmarkStart w:id="40" w:name="_Toc256000704"/>
      <w:bookmarkStart w:id="41" w:name="_Toc256000470"/>
      <w:bookmarkStart w:id="42" w:name="_Toc256000236"/>
      <w:bookmarkStart w:id="43" w:name="_Toc256000002"/>
      <w:bookmarkStart w:id="44" w:name="_Toc190801786"/>
      <w:bookmarkStart w:id="45" w:name="_Toc199343556"/>
      <w:bookmarkStart w:id="46" w:name="_Toc228561298"/>
      <w:bookmarkStart w:id="47" w:name="_Toc501730490"/>
      <w:bookmarkStart w:id="48" w:name="_Toc519490822"/>
      <w:r w:rsidRPr="00754A56">
        <w:t xml:space="preserve">Section 1.2 </w:t>
      </w:r>
      <w:r w:rsidRPr="00754A56">
        <w:tab/>
        <w:t xml:space="preserve">What is the </w:t>
      </w:r>
      <w:r w:rsidRPr="00754A56">
        <w:rPr>
          <w:i/>
        </w:rPr>
        <w:t>Evidence of Coverage</w:t>
      </w:r>
      <w:r w:rsidRPr="00754A56">
        <w:t xml:space="preserve"> booklet about?</w:t>
      </w:r>
      <w:bookmarkEnd w:id="36"/>
      <w:bookmarkEnd w:id="38"/>
      <w:bookmarkEnd w:id="39"/>
      <w:bookmarkEnd w:id="40"/>
      <w:bookmarkEnd w:id="41"/>
      <w:bookmarkEnd w:id="42"/>
      <w:bookmarkEnd w:id="43"/>
      <w:bookmarkEnd w:id="44"/>
      <w:bookmarkEnd w:id="45"/>
      <w:bookmarkEnd w:id="46"/>
      <w:bookmarkEnd w:id="47"/>
      <w:bookmarkEnd w:id="48"/>
    </w:p>
    <w:p w14:paraId="4E6BF67B" w14:textId="77777777" w:rsidR="00B35C92" w:rsidRPr="00754A56" w:rsidRDefault="00B35C92" w:rsidP="00B35C92">
      <w:r w:rsidRPr="00754A56">
        <w:t xml:space="preserve">This </w:t>
      </w:r>
      <w:r w:rsidRPr="00754A56">
        <w:rPr>
          <w:i/>
        </w:rPr>
        <w:t>Evidence of Coverage</w:t>
      </w:r>
      <w:r w:rsidRPr="00754A56">
        <w:t xml:space="preserve"> booklet tells you how to get your Medicare medical care and prescription drugs covered through our plan. This booklet explains your rights and responsibilities, what is covered, and what you pay as a member of the plan.</w:t>
      </w:r>
    </w:p>
    <w:p w14:paraId="1EDB9FDB" w14:textId="77777777" w:rsidR="00B35C92" w:rsidRDefault="00B35C92" w:rsidP="00B35C92">
      <w:r w:rsidRPr="00754A56">
        <w:t>The word</w:t>
      </w:r>
      <w:r w:rsidRPr="00DF18EC">
        <w:rPr>
          <w:color w:val="7030A0"/>
        </w:rPr>
        <w:t>s</w:t>
      </w:r>
      <w:r w:rsidRPr="00754A56">
        <w:t xml:space="preserve"> “coverage” and “covered services” refers to the medical care and services and the prescription drugs available to you as a member of </w:t>
      </w:r>
      <w:r w:rsidRPr="00006238">
        <w:rPr>
          <w:color w:val="FF0000"/>
        </w:rPr>
        <w:t>[[RuleId={</w:t>
      </w:r>
      <w:r>
        <w:rPr>
          <w:color w:val="FF0000"/>
        </w:rPr>
        <w:t>ASPOSEDG</w:t>
      </w:r>
      <w:r w:rsidRPr="00006238">
        <w:rPr>
          <w:color w:val="FF0000"/>
        </w:rPr>
        <w:t>}(Plan_Name&lt;2019&gt;)]]</w:t>
      </w:r>
      <w:r>
        <w:t>.</w:t>
      </w:r>
    </w:p>
    <w:p w14:paraId="6A905FDC" w14:textId="77777777" w:rsidR="00B35C92" w:rsidRPr="00754A56" w:rsidRDefault="00B35C92" w:rsidP="00B35C92">
      <w:r>
        <w:t>I</w:t>
      </w:r>
      <w:r w:rsidRPr="00754A56">
        <w:t xml:space="preserve">t’s important for you to learn what the plan’s rules are and what services are available to you. We encourage you to set aside some time to look through this </w:t>
      </w:r>
      <w:r w:rsidRPr="00754A56">
        <w:rPr>
          <w:i/>
        </w:rPr>
        <w:t>Evidence of Coverage</w:t>
      </w:r>
      <w:r>
        <w:t xml:space="preserve"> booklet.</w:t>
      </w:r>
    </w:p>
    <w:p w14:paraId="3FBA69D1" w14:textId="77777777" w:rsidR="00B35C92" w:rsidRPr="008B0077" w:rsidRDefault="00B35C92" w:rsidP="00B35C92">
      <w:r w:rsidRPr="00754A56">
        <w:lastRenderedPageBreak/>
        <w:t>If you are confused or concerned or just have a question, please contact our plan’s Member Services (phone numbers are printed on t</w:t>
      </w:r>
      <w:r>
        <w:t>he back cover of this booklet).</w:t>
      </w:r>
    </w:p>
    <w:p w14:paraId="6D7A4A2B" w14:textId="77777777" w:rsidR="00B35C92" w:rsidRPr="00754A56" w:rsidRDefault="00B35C92" w:rsidP="00B35C92">
      <w:pPr>
        <w:pStyle w:val="Heading4"/>
      </w:pPr>
      <w:bookmarkStart w:id="49" w:name="_Toc256001173"/>
      <w:bookmarkStart w:id="50" w:name="_Toc256000939"/>
      <w:bookmarkStart w:id="51" w:name="_Toc256000705"/>
      <w:bookmarkStart w:id="52" w:name="_Toc256000471"/>
      <w:bookmarkStart w:id="53" w:name="_Toc256000237"/>
      <w:bookmarkStart w:id="54" w:name="_Toc256000003"/>
      <w:bookmarkStart w:id="55" w:name="_Toc109299875"/>
      <w:bookmarkStart w:id="56" w:name="_Toc109300174"/>
      <w:bookmarkStart w:id="57" w:name="_Toc190801789"/>
      <w:bookmarkStart w:id="58" w:name="_Toc199343559"/>
      <w:bookmarkStart w:id="59" w:name="_Toc228561301"/>
      <w:bookmarkStart w:id="60" w:name="_Toc501730491"/>
      <w:bookmarkStart w:id="61" w:name="_Toc519490823"/>
      <w:bookmarkStart w:id="62" w:name="_Toc167005549"/>
      <w:bookmarkStart w:id="63" w:name="_Toc167005857"/>
      <w:bookmarkStart w:id="64" w:name="_Toc167682433"/>
      <w:r w:rsidRPr="00754A56">
        <w:t>Section 1.</w:t>
      </w:r>
      <w:r>
        <w:t>3</w:t>
      </w:r>
      <w:r w:rsidRPr="00754A56">
        <w:tab/>
        <w:t xml:space="preserve">Legal information about the </w:t>
      </w:r>
      <w:r w:rsidRPr="00754A56">
        <w:rPr>
          <w:i/>
        </w:rPr>
        <w:t>Evidence of Coverage</w:t>
      </w:r>
      <w:bookmarkEnd w:id="49"/>
      <w:bookmarkEnd w:id="50"/>
      <w:bookmarkEnd w:id="51"/>
      <w:bookmarkEnd w:id="52"/>
      <w:bookmarkEnd w:id="53"/>
      <w:bookmarkEnd w:id="54"/>
      <w:bookmarkEnd w:id="55"/>
      <w:bookmarkEnd w:id="56"/>
      <w:bookmarkEnd w:id="57"/>
      <w:bookmarkEnd w:id="58"/>
      <w:bookmarkEnd w:id="59"/>
      <w:bookmarkEnd w:id="60"/>
      <w:bookmarkEnd w:id="61"/>
    </w:p>
    <w:p w14:paraId="077C4C42" w14:textId="77777777" w:rsidR="00B35C92" w:rsidRPr="00754A56" w:rsidRDefault="00B35C92" w:rsidP="00B35C92">
      <w:pPr>
        <w:pStyle w:val="subheading"/>
      </w:pPr>
      <w:r w:rsidRPr="00754A56">
        <w:t>It’s part of our contract with you</w:t>
      </w:r>
    </w:p>
    <w:p w14:paraId="46864489" w14:textId="77777777" w:rsidR="00B35C92" w:rsidRPr="00754A56" w:rsidRDefault="00B35C92" w:rsidP="00B35C92">
      <w:r w:rsidRPr="00754A56">
        <w:t xml:space="preserve">This </w:t>
      </w:r>
      <w:r w:rsidRPr="00754A56">
        <w:rPr>
          <w:i/>
        </w:rPr>
        <w:t>Evidence of Coverage</w:t>
      </w:r>
      <w:r w:rsidRPr="00754A56">
        <w:t xml:space="preserve"> is part of our contract with you about how </w:t>
      </w:r>
      <w:r w:rsidRPr="00006238">
        <w:rPr>
          <w:color w:val="FF0000"/>
        </w:rPr>
        <w:t>[[RuleId={</w:t>
      </w:r>
      <w:r>
        <w:rPr>
          <w:color w:val="FF0000"/>
        </w:rPr>
        <w:t>ASPOSEDG</w:t>
      </w:r>
      <w:r w:rsidRPr="00006238">
        <w:rPr>
          <w:color w:val="FF0000"/>
        </w:rPr>
        <w:t>}(Plan_Name&lt;2019&gt;)]]</w:t>
      </w:r>
      <w:r w:rsidRPr="00754A56">
        <w:rPr>
          <w:i/>
        </w:rPr>
        <w:t xml:space="preserve"> </w:t>
      </w:r>
      <w:r w:rsidRPr="00754A56">
        <w:t xml:space="preserve">covers your care. Other parts of this contract include your enrollment form, the </w:t>
      </w:r>
      <w:r w:rsidRPr="00754A56">
        <w:rPr>
          <w:i/>
        </w:rPr>
        <w:t>List of Covered Drugs (Formulary)</w:t>
      </w:r>
      <w:r w:rsidRPr="00754A56">
        <w:t>, and any notices you receive from us about changes to your coverage or conditions that affect your coverage. These notices are sometimes c</w:t>
      </w:r>
      <w:r>
        <w:t>alled “riders” or “amendments.”</w:t>
      </w:r>
    </w:p>
    <w:p w14:paraId="28001D54" w14:textId="77777777" w:rsidR="00B35C92" w:rsidRPr="00754A56" w:rsidRDefault="00B35C92" w:rsidP="00B35C92">
      <w:r w:rsidRPr="00754A56">
        <w:t xml:space="preserve">The contract is in effect for months in which you are enrolled in </w:t>
      </w:r>
      <w:r w:rsidRPr="00006238">
        <w:rPr>
          <w:color w:val="FF0000"/>
        </w:rPr>
        <w:t>[[RuleId={</w:t>
      </w:r>
      <w:r>
        <w:rPr>
          <w:color w:val="FF0000"/>
        </w:rPr>
        <w:t>ASPOSEDG</w:t>
      </w:r>
      <w:r w:rsidRPr="00006238">
        <w:rPr>
          <w:color w:val="FF0000"/>
        </w:rPr>
        <w:t>}(Plan_Name&lt;2019&gt;)]]</w:t>
      </w:r>
      <w:r w:rsidRPr="00754A56">
        <w:t xml:space="preserve"> between January 1, </w:t>
      </w:r>
      <w:r>
        <w:t>2019,</w:t>
      </w:r>
      <w:r w:rsidRPr="00754A56">
        <w:t xml:space="preserve"> and December 31, </w:t>
      </w:r>
      <w:r>
        <w:t>2019.</w:t>
      </w:r>
    </w:p>
    <w:p w14:paraId="2771E606" w14:textId="77777777" w:rsidR="00B35C92" w:rsidRPr="00754A56" w:rsidRDefault="00B35C92" w:rsidP="00B35C92">
      <w:r w:rsidRPr="00754A56">
        <w:t xml:space="preserve">Each calendar year, Medicare allows us to make changes to the plans that we offer. This means we can change the costs and benefits of </w:t>
      </w:r>
      <w:r w:rsidRPr="00006238">
        <w:rPr>
          <w:color w:val="FF0000"/>
        </w:rPr>
        <w:t>[[RuleId={</w:t>
      </w:r>
      <w:r>
        <w:rPr>
          <w:color w:val="FF0000"/>
        </w:rPr>
        <w:t>ASPOSEDG</w:t>
      </w:r>
      <w:r w:rsidRPr="00006238">
        <w:rPr>
          <w:color w:val="FF0000"/>
        </w:rPr>
        <w:t>}(Plan_Name&lt;2019&gt;)]]</w:t>
      </w:r>
      <w:r w:rsidRPr="00754A56">
        <w:t xml:space="preserve"> after December 31, </w:t>
      </w:r>
      <w:r>
        <w:t>2019</w:t>
      </w:r>
      <w:r w:rsidRPr="00754A56">
        <w:t xml:space="preserve">. We can also choose to stop offering the plan, or to offer it in a different service area, after December 31, </w:t>
      </w:r>
      <w:r>
        <w:t>2019.</w:t>
      </w:r>
    </w:p>
    <w:p w14:paraId="57924B18" w14:textId="77777777" w:rsidR="00B35C92" w:rsidRPr="00754A56" w:rsidRDefault="00B35C92" w:rsidP="00B35C92">
      <w:pPr>
        <w:pStyle w:val="subheading"/>
      </w:pPr>
      <w:r w:rsidRPr="00754A56">
        <w:t>Medicare must approve our plan each year</w:t>
      </w:r>
    </w:p>
    <w:p w14:paraId="2257CC89" w14:textId="77777777" w:rsidR="00B35C92" w:rsidRDefault="00B35C92" w:rsidP="00B35C92">
      <w:pPr>
        <w:autoSpaceDE w:val="0"/>
        <w:autoSpaceDN w:val="0"/>
        <w:adjustRightInd w:val="0"/>
        <w:spacing w:after="120"/>
        <w:rPr>
          <w:szCs w:val="26"/>
        </w:rPr>
      </w:pPr>
      <w:r w:rsidRPr="00754A56">
        <w:rPr>
          <w:szCs w:val="26"/>
        </w:rPr>
        <w:t xml:space="preserve">Medicare (the Centers for Medicare &amp; Medicaid Services) must approve </w:t>
      </w:r>
      <w:r w:rsidRPr="00006238">
        <w:rPr>
          <w:color w:val="FF0000"/>
          <w:szCs w:val="26"/>
        </w:rPr>
        <w:t>[[RuleId={</w:t>
      </w:r>
      <w:r>
        <w:rPr>
          <w:color w:val="FF0000"/>
          <w:szCs w:val="26"/>
        </w:rPr>
        <w:t>ASPOSEDG</w:t>
      </w:r>
      <w:r w:rsidRPr="00006238">
        <w:rPr>
          <w:color w:val="FF0000"/>
          <w:szCs w:val="26"/>
        </w:rPr>
        <w:t>}(Plan_Name&lt;2019&gt;)]]</w:t>
      </w:r>
      <w:r w:rsidRPr="00754A56">
        <w:rPr>
          <w:i/>
          <w:szCs w:val="26"/>
        </w:rPr>
        <w:t xml:space="preserve"> </w:t>
      </w:r>
      <w:r w:rsidRPr="00754A56">
        <w:rPr>
          <w:szCs w:val="26"/>
        </w:rPr>
        <w:t>each year. You can continue to get Medicare coverage as a member of our plan as long as we choose to continue to offer the plan and Medicare renews its approval of the plan.</w:t>
      </w:r>
    </w:p>
    <w:p w14:paraId="1D4E5E11" w14:textId="77777777" w:rsidR="00B35C92" w:rsidRPr="00754A56" w:rsidRDefault="00B35C92" w:rsidP="00B35C92">
      <w:pPr>
        <w:pStyle w:val="Heading3"/>
      </w:pPr>
      <w:bookmarkStart w:id="65" w:name="_Toc256001174"/>
      <w:bookmarkStart w:id="66" w:name="_Toc256000940"/>
      <w:bookmarkStart w:id="67" w:name="_Toc256000706"/>
      <w:bookmarkStart w:id="68" w:name="_Toc256000472"/>
      <w:bookmarkStart w:id="69" w:name="_Toc256000238"/>
      <w:bookmarkStart w:id="70" w:name="_Toc256000004"/>
      <w:bookmarkStart w:id="71" w:name="_Toc109299876"/>
      <w:bookmarkStart w:id="72" w:name="_Toc109300175"/>
      <w:bookmarkStart w:id="73" w:name="_Toc190801790"/>
      <w:bookmarkStart w:id="74" w:name="_Toc199343560"/>
      <w:bookmarkStart w:id="75" w:name="_Toc228561302"/>
      <w:bookmarkStart w:id="76" w:name="_Toc501730492"/>
      <w:bookmarkStart w:id="77" w:name="_Toc519490824"/>
      <w:r w:rsidRPr="00754A56">
        <w:t>SECTION 2</w:t>
      </w:r>
      <w:r w:rsidRPr="00754A56">
        <w:tab/>
        <w:t>What makes you eligible to be a plan member?</w:t>
      </w:r>
      <w:bookmarkEnd w:id="65"/>
      <w:bookmarkEnd w:id="66"/>
      <w:bookmarkEnd w:id="67"/>
      <w:bookmarkEnd w:id="68"/>
      <w:bookmarkEnd w:id="69"/>
      <w:bookmarkEnd w:id="70"/>
      <w:bookmarkEnd w:id="71"/>
      <w:bookmarkEnd w:id="72"/>
      <w:bookmarkEnd w:id="73"/>
      <w:bookmarkEnd w:id="74"/>
      <w:bookmarkEnd w:id="75"/>
      <w:bookmarkEnd w:id="76"/>
      <w:bookmarkEnd w:id="77"/>
    </w:p>
    <w:p w14:paraId="627B71CA" w14:textId="77777777" w:rsidR="00B35C92" w:rsidRDefault="00B35C92" w:rsidP="00B35C92">
      <w:pPr>
        <w:pStyle w:val="Heading4"/>
      </w:pPr>
      <w:bookmarkStart w:id="78" w:name="_Toc256001175"/>
      <w:bookmarkStart w:id="79" w:name="_Toc256000941"/>
      <w:bookmarkStart w:id="80" w:name="_Toc256000707"/>
      <w:bookmarkStart w:id="81" w:name="_Toc256000473"/>
      <w:bookmarkStart w:id="82" w:name="_Toc256000239"/>
      <w:bookmarkStart w:id="83" w:name="_Toc256000005"/>
      <w:bookmarkStart w:id="84" w:name="_Toc109299877"/>
      <w:bookmarkStart w:id="85" w:name="_Toc109300176"/>
      <w:bookmarkStart w:id="86" w:name="_Toc190801791"/>
      <w:bookmarkStart w:id="87" w:name="_Toc199343561"/>
      <w:bookmarkStart w:id="88" w:name="_Toc228561303"/>
      <w:bookmarkStart w:id="89" w:name="_Toc501730493"/>
      <w:bookmarkStart w:id="90" w:name="_Toc519490825"/>
      <w:r w:rsidRPr="00754A56">
        <w:t xml:space="preserve">Section 2.1 </w:t>
      </w:r>
      <w:r w:rsidRPr="00754A56">
        <w:tab/>
        <w:t>Your eligibility requirements</w:t>
      </w:r>
      <w:bookmarkEnd w:id="78"/>
      <w:bookmarkEnd w:id="79"/>
      <w:bookmarkEnd w:id="80"/>
      <w:bookmarkEnd w:id="81"/>
      <w:bookmarkEnd w:id="82"/>
      <w:bookmarkEnd w:id="83"/>
      <w:bookmarkEnd w:id="84"/>
      <w:bookmarkEnd w:id="85"/>
      <w:bookmarkEnd w:id="86"/>
      <w:bookmarkEnd w:id="87"/>
      <w:bookmarkEnd w:id="88"/>
      <w:bookmarkEnd w:id="89"/>
      <w:bookmarkEnd w:id="90"/>
    </w:p>
    <w:bookmarkEnd w:id="62"/>
    <w:bookmarkEnd w:id="63"/>
    <w:bookmarkEnd w:id="64"/>
    <w:p w14:paraId="34C93464" w14:textId="77777777" w:rsidR="00B35C92" w:rsidRPr="00180851" w:rsidRDefault="00B35C92" w:rsidP="00B35C92">
      <w:pPr>
        <w:rPr>
          <w:b/>
          <w:i/>
          <w:iCs/>
        </w:rPr>
      </w:pPr>
      <w:r w:rsidRPr="00180851">
        <w:rPr>
          <w:i/>
        </w:rPr>
        <w:t>You are eligible for membership in our plan as long as:</w:t>
      </w:r>
    </w:p>
    <w:p w14:paraId="25EBAA49" w14:textId="77777777" w:rsidR="00B35C92" w:rsidRPr="00754A56" w:rsidRDefault="00B35C92" w:rsidP="00114F8F">
      <w:pPr>
        <w:pStyle w:val="ListBullet"/>
        <w:numPr>
          <w:ilvl w:val="0"/>
          <w:numId w:val="30"/>
        </w:numPr>
      </w:pPr>
      <w:r w:rsidRPr="00754A56">
        <w:t xml:space="preserve">You have both Medicare Part A and Medicare Part B </w:t>
      </w:r>
      <w:r>
        <w:t>(Section 2.2 tells you about Medicare Part A and Medicare Part B)</w:t>
      </w:r>
    </w:p>
    <w:p w14:paraId="5CF070B5" w14:textId="77777777" w:rsidR="00B35C92" w:rsidRDefault="00B35C92" w:rsidP="00114F8F">
      <w:pPr>
        <w:pStyle w:val="ListBullet"/>
        <w:numPr>
          <w:ilvl w:val="0"/>
          <w:numId w:val="30"/>
        </w:numPr>
      </w:pPr>
      <w:r>
        <w:rPr>
          <w:i/>
        </w:rPr>
        <w:t xml:space="preserve">-- </w:t>
      </w:r>
      <w:r w:rsidRPr="00754A56">
        <w:rPr>
          <w:i/>
        </w:rPr>
        <w:t>and --</w:t>
      </w:r>
      <w:r w:rsidRPr="00754A56">
        <w:t xml:space="preserve"> you live in our geographic service area (</w:t>
      </w:r>
      <w:r>
        <w:t>S</w:t>
      </w:r>
      <w:r w:rsidRPr="00754A56">
        <w:t>ection 2.3 below describes our service area)</w:t>
      </w:r>
      <w:r>
        <w:t>.</w:t>
      </w:r>
    </w:p>
    <w:p w14:paraId="0F20C6D1" w14:textId="77777777" w:rsidR="00B35C92" w:rsidRPr="00052110" w:rsidRDefault="00B35C92" w:rsidP="00114F8F">
      <w:pPr>
        <w:numPr>
          <w:ilvl w:val="0"/>
          <w:numId w:val="30"/>
        </w:numPr>
        <w:spacing w:before="120" w:beforeAutospacing="0" w:after="120" w:afterAutospacing="0"/>
        <w:rPr>
          <w:szCs w:val="26"/>
        </w:rPr>
      </w:pPr>
      <w:r>
        <w:rPr>
          <w:iCs/>
          <w:szCs w:val="26"/>
        </w:rPr>
        <w:t xml:space="preserve">-- </w:t>
      </w:r>
      <w:r w:rsidRPr="0004250A">
        <w:rPr>
          <w:i/>
          <w:iCs/>
          <w:szCs w:val="26"/>
        </w:rPr>
        <w:t>and</w:t>
      </w:r>
      <w:r>
        <w:rPr>
          <w:iCs/>
          <w:szCs w:val="26"/>
        </w:rPr>
        <w:t xml:space="preserve"> -- </w:t>
      </w:r>
      <w:r w:rsidRPr="00994A28">
        <w:rPr>
          <w:iCs/>
          <w:szCs w:val="26"/>
        </w:rPr>
        <w:t>you are a U</w:t>
      </w:r>
      <w:r>
        <w:rPr>
          <w:iCs/>
          <w:szCs w:val="26"/>
        </w:rPr>
        <w:t xml:space="preserve">nited </w:t>
      </w:r>
      <w:r w:rsidRPr="00994A28">
        <w:rPr>
          <w:iCs/>
          <w:szCs w:val="26"/>
        </w:rPr>
        <w:t>S</w:t>
      </w:r>
      <w:r>
        <w:rPr>
          <w:iCs/>
          <w:szCs w:val="26"/>
        </w:rPr>
        <w:t>tates</w:t>
      </w:r>
      <w:r w:rsidRPr="00994A28">
        <w:rPr>
          <w:iCs/>
          <w:szCs w:val="26"/>
        </w:rPr>
        <w:t xml:space="preserve"> citizen or </w:t>
      </w:r>
      <w:r>
        <w:rPr>
          <w:iCs/>
          <w:szCs w:val="26"/>
        </w:rPr>
        <w:t xml:space="preserve">are </w:t>
      </w:r>
      <w:r w:rsidRPr="00994A28">
        <w:rPr>
          <w:iCs/>
          <w:szCs w:val="26"/>
        </w:rPr>
        <w:t>lawfully present in the United States</w:t>
      </w:r>
    </w:p>
    <w:p w14:paraId="77780B73" w14:textId="77777777" w:rsidR="00B35C92" w:rsidRDefault="00B35C92" w:rsidP="00114F8F">
      <w:pPr>
        <w:pStyle w:val="ListBullet"/>
        <w:numPr>
          <w:ilvl w:val="0"/>
          <w:numId w:val="30"/>
        </w:numPr>
      </w:pPr>
      <w:r w:rsidRPr="00754A56">
        <w:rPr>
          <w:i/>
        </w:rPr>
        <w:t>-- and --</w:t>
      </w:r>
      <w:r w:rsidRPr="00754A56">
        <w:t xml:space="preserve"> you do </w:t>
      </w:r>
      <w:r w:rsidRPr="00754A56">
        <w:rPr>
          <w:i/>
        </w:rPr>
        <w:t>not</w:t>
      </w:r>
      <w:r w:rsidRPr="00754A56">
        <w:t xml:space="preserve"> have End-Stage Renal Disease (ESRD), with limited exceptions, such as if you develop ESRD when you are already a member of a plan that we offer, or you were a member of a different plan that was terminated.</w:t>
      </w:r>
    </w:p>
    <w:p w14:paraId="535C3E93" w14:textId="77777777" w:rsidR="00B35C92" w:rsidRPr="00762C87" w:rsidRDefault="00B35C92" w:rsidP="00B35C92">
      <w:pPr>
        <w:pStyle w:val="ListBullet"/>
        <w:keepNext/>
        <w:numPr>
          <w:ilvl w:val="0"/>
          <w:numId w:val="0"/>
        </w:numPr>
        <w:ind w:left="360"/>
        <w:rPr>
          <w:color w:val="FF00FF"/>
        </w:rPr>
      </w:pPr>
      <w:r w:rsidRPr="00225935">
        <w:rPr>
          <w:color w:val="FF00FF"/>
        </w:rPr>
        <w:lastRenderedPageBreak/>
        <w:t>[[IF:RuleId={</w:t>
      </w:r>
      <w:r>
        <w:rPr>
          <w:color w:val="FF00FF"/>
        </w:rPr>
        <w:t>ASPOSEP2nonPPO</w:t>
      </w:r>
      <w:r w:rsidRPr="00225935">
        <w:rPr>
          <w:color w:val="FF00FF"/>
        </w:rPr>
        <w:t>}]]</w:t>
      </w:r>
    </w:p>
    <w:p w14:paraId="14D97ABA" w14:textId="77777777" w:rsidR="00B35C92" w:rsidRPr="00C8156B" w:rsidRDefault="00B35C92" w:rsidP="00114F8F">
      <w:pPr>
        <w:pStyle w:val="ListBullet"/>
        <w:numPr>
          <w:ilvl w:val="0"/>
          <w:numId w:val="61"/>
        </w:numPr>
        <w:rPr>
          <w:strike/>
        </w:rPr>
      </w:pPr>
      <w:r w:rsidRPr="007003E9">
        <w:rPr>
          <w:i/>
          <w:strike/>
          <w:color w:val="0000FF"/>
        </w:rPr>
        <w:t>[I-SNPs and C-SNPs insert:</w:t>
      </w:r>
      <w:r w:rsidRPr="007003E9">
        <w:rPr>
          <w:iCs/>
          <w:strike/>
          <w:color w:val="0000FF"/>
        </w:rPr>
        <w:t xml:space="preserve"> </w:t>
      </w:r>
      <w:r w:rsidRPr="007003E9">
        <w:rPr>
          <w:i/>
          <w:strike/>
          <w:color w:val="00B050"/>
        </w:rPr>
        <w:t xml:space="preserve">-- </w:t>
      </w:r>
      <w:r w:rsidRPr="000F6646">
        <w:rPr>
          <w:i/>
          <w:strike/>
          <w:color w:val="00B050"/>
        </w:rPr>
        <w:t xml:space="preserve">and </w:t>
      </w:r>
      <w:r w:rsidRPr="00C8156B">
        <w:rPr>
          <w:i/>
          <w:strike/>
          <w:color w:val="00B050"/>
        </w:rPr>
        <w:t>--</w:t>
      </w:r>
      <w:r w:rsidRPr="00C8156B">
        <w:rPr>
          <w:strike/>
          <w:color w:val="00B050"/>
        </w:rPr>
        <w:t xml:space="preserve"> you meet the special eligibility requirements described below.</w:t>
      </w:r>
    </w:p>
    <w:p w14:paraId="7645E591" w14:textId="77777777" w:rsidR="00B35C92" w:rsidRPr="00C8156B" w:rsidRDefault="00B35C92" w:rsidP="00B35C92">
      <w:pPr>
        <w:pStyle w:val="subheading"/>
        <w:rPr>
          <w:strike/>
          <w:color w:val="00B050"/>
        </w:rPr>
      </w:pPr>
      <w:r w:rsidRPr="00C8156B">
        <w:rPr>
          <w:strike/>
          <w:color w:val="00B050"/>
        </w:rPr>
        <w:t>Special eligibility requirements for our plan</w:t>
      </w:r>
    </w:p>
    <w:p w14:paraId="7284EE20" w14:textId="77777777" w:rsidR="00B35C92" w:rsidRDefault="00B35C92" w:rsidP="00B35C92">
      <w:pPr>
        <w:pStyle w:val="ListBullet"/>
        <w:numPr>
          <w:ilvl w:val="0"/>
          <w:numId w:val="0"/>
        </w:numPr>
        <w:rPr>
          <w:color w:val="FF00FF"/>
        </w:rPr>
      </w:pPr>
      <w:r w:rsidRPr="00225935">
        <w:rPr>
          <w:color w:val="FF00FF"/>
        </w:rPr>
        <w:t>[[ENDIF:RuleId={</w:t>
      </w:r>
      <w:r>
        <w:rPr>
          <w:color w:val="FF00FF"/>
        </w:rPr>
        <w:t>ASPOSEP2nonPPO</w:t>
      </w:r>
      <w:r w:rsidRPr="00225935">
        <w:rPr>
          <w:color w:val="FF00FF"/>
        </w:rPr>
        <w:t>}]]</w:t>
      </w:r>
    </w:p>
    <w:p w14:paraId="70B0249A" w14:textId="77777777" w:rsidR="00B35C92" w:rsidRPr="00E20010" w:rsidRDefault="00B35C92" w:rsidP="00B35C92">
      <w:pPr>
        <w:pStyle w:val="ListBullet"/>
        <w:numPr>
          <w:ilvl w:val="0"/>
          <w:numId w:val="0"/>
        </w:numPr>
        <w:rPr>
          <w:color w:val="FF00FF"/>
        </w:rPr>
      </w:pPr>
      <w:r w:rsidRPr="00225935">
        <w:rPr>
          <w:color w:val="FF00FF"/>
        </w:rPr>
        <w:t>[[IF:RuleId={</w:t>
      </w:r>
      <w:r>
        <w:rPr>
          <w:color w:val="FF00FF"/>
        </w:rPr>
        <w:t>ASPOSEP2CSNP</w:t>
      </w:r>
      <w:r w:rsidRPr="00225935">
        <w:rPr>
          <w:color w:val="FF00FF"/>
        </w:rPr>
        <w:t>}]]</w:t>
      </w:r>
    </w:p>
    <w:p w14:paraId="30792633" w14:textId="77777777" w:rsidR="00B35C92" w:rsidRPr="00C8156B" w:rsidRDefault="00B35C92" w:rsidP="00B35C92">
      <w:pPr>
        <w:spacing w:before="240" w:beforeAutospacing="0" w:after="0" w:afterAutospacing="0"/>
        <w:rPr>
          <w:strike/>
          <w:color w:val="00B050"/>
        </w:rPr>
      </w:pPr>
      <w:r w:rsidRPr="00C8156B">
        <w:rPr>
          <w:strike/>
          <w:color w:val="00B050"/>
        </w:rPr>
        <w:t xml:space="preserve">Our plan is designed to meet the specialized needs of people who have certain medical conditions. To be eligible for our plan, you must have </w:t>
      </w:r>
      <w:r w:rsidRPr="00C8156B">
        <w:rPr>
          <w:i/>
          <w:strike/>
          <w:color w:val="0000FF"/>
        </w:rPr>
        <w:t>[insert condition(s)]</w:t>
      </w:r>
      <w:r w:rsidRPr="00C8156B">
        <w:rPr>
          <w:strike/>
          <w:color w:val="00B050"/>
        </w:rPr>
        <w:t>.</w:t>
      </w:r>
    </w:p>
    <w:p w14:paraId="32BB4EEA" w14:textId="77777777" w:rsidR="00B35C92" w:rsidRDefault="00B35C92" w:rsidP="00B35C92">
      <w:pPr>
        <w:spacing w:before="240" w:beforeAutospacing="0" w:after="0" w:afterAutospacing="0"/>
        <w:rPr>
          <w:color w:val="FF00FF"/>
        </w:rPr>
      </w:pPr>
      <w:r w:rsidRPr="00225935">
        <w:rPr>
          <w:color w:val="FF00FF"/>
        </w:rPr>
        <w:t>[[ENDIF:RuleId={</w:t>
      </w:r>
      <w:r>
        <w:rPr>
          <w:color w:val="FF00FF"/>
        </w:rPr>
        <w:t>ASPOSEP2CSNP</w:t>
      </w:r>
      <w:r w:rsidRPr="00225935">
        <w:rPr>
          <w:color w:val="FF00FF"/>
        </w:rPr>
        <w:t>}]]</w:t>
      </w:r>
    </w:p>
    <w:p w14:paraId="56CF3F6C" w14:textId="77777777" w:rsidR="00B35C92" w:rsidRPr="00E20010" w:rsidRDefault="00B35C92" w:rsidP="00B35C92">
      <w:pPr>
        <w:spacing w:before="240" w:beforeAutospacing="0" w:after="0" w:afterAutospacing="0"/>
        <w:rPr>
          <w:color w:val="FF00FF"/>
        </w:rPr>
      </w:pPr>
      <w:r w:rsidRPr="00225935">
        <w:rPr>
          <w:color w:val="FF00FF"/>
        </w:rPr>
        <w:t>[[IF:RuleId={</w:t>
      </w:r>
      <w:r>
        <w:rPr>
          <w:color w:val="FF00FF"/>
        </w:rPr>
        <w:t>ASPOSEP2ISNP</w:t>
      </w:r>
      <w:r w:rsidRPr="00225935">
        <w:rPr>
          <w:color w:val="FF00FF"/>
        </w:rPr>
        <w:t>}]]</w:t>
      </w:r>
    </w:p>
    <w:p w14:paraId="67C0F8F5" w14:textId="77777777" w:rsidR="00B35C92" w:rsidRPr="00C8156B" w:rsidRDefault="00B35C92" w:rsidP="00B35C92">
      <w:pPr>
        <w:spacing w:before="240" w:beforeAutospacing="0" w:after="0" w:afterAutospacing="0"/>
        <w:rPr>
          <w:strike/>
          <w:color w:val="00B050"/>
        </w:rPr>
      </w:pPr>
      <w:r w:rsidRPr="00C8156B">
        <w:rPr>
          <w:strike/>
          <w:color w:val="00B050"/>
        </w:rPr>
        <w:t>Our plan is designed to meet the specialized needs of people who need a level of care that is usually provided in a nursing home.</w:t>
      </w:r>
    </w:p>
    <w:p w14:paraId="711BD054" w14:textId="77777777" w:rsidR="00B35C92" w:rsidRPr="00E20010" w:rsidRDefault="00B35C92" w:rsidP="00B35C92">
      <w:pPr>
        <w:spacing w:before="240" w:beforeAutospacing="0" w:after="0" w:afterAutospacing="0"/>
        <w:rPr>
          <w:color w:val="FF00FF"/>
        </w:rPr>
      </w:pPr>
      <w:r w:rsidRPr="00225935">
        <w:rPr>
          <w:color w:val="FF00FF"/>
        </w:rPr>
        <w:t>[[ENDIF:RuleId={</w:t>
      </w:r>
      <w:r>
        <w:rPr>
          <w:color w:val="FF00FF"/>
        </w:rPr>
        <w:t>ASPOSEP2ISNP</w:t>
      </w:r>
      <w:r w:rsidRPr="00225935">
        <w:rPr>
          <w:color w:val="FF00FF"/>
        </w:rPr>
        <w:t>}]]</w:t>
      </w:r>
    </w:p>
    <w:p w14:paraId="531413FC" w14:textId="77777777" w:rsidR="00B35C92" w:rsidRPr="006F1B23" w:rsidRDefault="00B35C92" w:rsidP="00B35C92">
      <w:pPr>
        <w:pStyle w:val="ListBullet"/>
        <w:keepNext/>
        <w:numPr>
          <w:ilvl w:val="0"/>
          <w:numId w:val="0"/>
        </w:numPr>
        <w:rPr>
          <w:color w:val="FF00FF"/>
        </w:rPr>
      </w:pPr>
      <w:r w:rsidRPr="00225935">
        <w:rPr>
          <w:color w:val="FF00FF"/>
        </w:rPr>
        <w:t>[[IF:RuleId={</w:t>
      </w:r>
      <w:r>
        <w:rPr>
          <w:color w:val="FF00FF"/>
        </w:rPr>
        <w:t>ASPOSEP2nonPPO</w:t>
      </w:r>
      <w:r w:rsidRPr="00225935">
        <w:rPr>
          <w:color w:val="FF00FF"/>
        </w:rPr>
        <w:t>}]]</w:t>
      </w:r>
    </w:p>
    <w:p w14:paraId="444F92EC" w14:textId="77777777" w:rsidR="00B35C92" w:rsidRPr="00C8156B" w:rsidRDefault="00B35C92" w:rsidP="00B35C92">
      <w:pPr>
        <w:pStyle w:val="ListBullet"/>
        <w:rPr>
          <w:strike/>
          <w:color w:val="00B050"/>
        </w:rPr>
      </w:pPr>
      <w:r w:rsidRPr="00C8156B">
        <w:rPr>
          <w:strike/>
          <w:color w:val="00B050"/>
        </w:rPr>
        <w:t xml:space="preserve">Please note: If you lose your eligibility but can reasonably be expected to regain eligibility within </w:t>
      </w:r>
      <w:r w:rsidRPr="00C8156B">
        <w:rPr>
          <w:i/>
          <w:strike/>
          <w:color w:val="0000FF"/>
        </w:rPr>
        <w:t>[Insert number 1-6. Plans may choose any length of time from one to six months for deeming continued eligibility, as long as they apply the criteria consistently across all members and fully inform members of the policy]</w:t>
      </w:r>
      <w:r w:rsidRPr="00C8156B">
        <w:rPr>
          <w:i/>
          <w:strike/>
          <w:color w:val="00B050"/>
        </w:rPr>
        <w:t>-</w:t>
      </w:r>
      <w:r w:rsidRPr="00C8156B">
        <w:rPr>
          <w:strike/>
          <w:color w:val="00B050"/>
        </w:rPr>
        <w:t xml:space="preserve">month(s), then you are still eligible for membership in our plan (Chapter 4, Section 2.1 tells you about coverage and </w:t>
      </w:r>
      <w:r w:rsidRPr="0012103D">
        <w:rPr>
          <w:strike/>
          <w:color w:val="7030A0"/>
        </w:rPr>
        <w:t>cost sharing</w:t>
      </w:r>
      <w:r w:rsidRPr="00C8156B">
        <w:rPr>
          <w:strike/>
          <w:color w:val="00B050"/>
        </w:rPr>
        <w:t xml:space="preserve"> during a period of deemed continued eligibility).</w:t>
      </w:r>
    </w:p>
    <w:p w14:paraId="3BC4428C" w14:textId="77777777" w:rsidR="00B35C92" w:rsidRPr="006F1B23" w:rsidRDefault="00B35C92" w:rsidP="00B35C92">
      <w:pPr>
        <w:pStyle w:val="ListBullet"/>
        <w:numPr>
          <w:ilvl w:val="0"/>
          <w:numId w:val="0"/>
        </w:numPr>
        <w:rPr>
          <w:color w:val="FF00FF"/>
        </w:rPr>
      </w:pPr>
      <w:r w:rsidRPr="00225935">
        <w:rPr>
          <w:color w:val="FF00FF"/>
        </w:rPr>
        <w:t>[[ENDIF:RuleId={</w:t>
      </w:r>
      <w:r>
        <w:rPr>
          <w:color w:val="FF00FF"/>
        </w:rPr>
        <w:t>ASPOSEP2nonPPO</w:t>
      </w:r>
      <w:r w:rsidRPr="00225935">
        <w:rPr>
          <w:color w:val="FF00FF"/>
        </w:rPr>
        <w:t>}]]</w:t>
      </w:r>
    </w:p>
    <w:p w14:paraId="7339D464" w14:textId="77777777" w:rsidR="00B35C92" w:rsidRPr="00754A56" w:rsidRDefault="00B35C92" w:rsidP="00B35C92">
      <w:pPr>
        <w:pStyle w:val="Heading4"/>
      </w:pPr>
      <w:bookmarkStart w:id="91" w:name="_Toc256001176"/>
      <w:bookmarkStart w:id="92" w:name="_Toc256000942"/>
      <w:bookmarkStart w:id="93" w:name="_Toc256000708"/>
      <w:bookmarkStart w:id="94" w:name="_Toc256000474"/>
      <w:bookmarkStart w:id="95" w:name="_Toc256000240"/>
      <w:bookmarkStart w:id="96" w:name="_Toc256000006"/>
      <w:bookmarkStart w:id="97" w:name="_Toc109299878"/>
      <w:bookmarkStart w:id="98" w:name="_Toc109300177"/>
      <w:bookmarkStart w:id="99" w:name="_Toc190801792"/>
      <w:bookmarkStart w:id="100" w:name="_Toc199343562"/>
      <w:bookmarkStart w:id="101" w:name="_Toc228561304"/>
      <w:bookmarkStart w:id="102" w:name="_Toc501730494"/>
      <w:bookmarkStart w:id="103" w:name="_Toc519490826"/>
      <w:r w:rsidRPr="00754A56">
        <w:t>Section 2.2</w:t>
      </w:r>
      <w:r w:rsidRPr="00754A56">
        <w:tab/>
        <w:t>What are Medicare Part A and Medicare Part B?</w:t>
      </w:r>
      <w:bookmarkEnd w:id="91"/>
      <w:bookmarkEnd w:id="92"/>
      <w:bookmarkEnd w:id="93"/>
      <w:bookmarkEnd w:id="94"/>
      <w:bookmarkEnd w:id="95"/>
      <w:bookmarkEnd w:id="96"/>
      <w:bookmarkEnd w:id="97"/>
      <w:bookmarkEnd w:id="98"/>
      <w:bookmarkEnd w:id="99"/>
      <w:bookmarkEnd w:id="100"/>
      <w:bookmarkEnd w:id="101"/>
      <w:bookmarkEnd w:id="102"/>
      <w:bookmarkEnd w:id="103"/>
    </w:p>
    <w:p w14:paraId="0C95F0E0" w14:textId="77777777" w:rsidR="00B35C92" w:rsidRPr="00754A56" w:rsidRDefault="00B35C92" w:rsidP="00B35C92">
      <w:r w:rsidRPr="00754A56">
        <w:t>When you first signed up for Medicare, you received information about what services are covered under Medicare Part A and Medicare Part B. Remember:</w:t>
      </w:r>
    </w:p>
    <w:p w14:paraId="6F466E41" w14:textId="77777777" w:rsidR="00B35C92" w:rsidRPr="00754A56" w:rsidRDefault="00B35C92" w:rsidP="00B35C92">
      <w:pPr>
        <w:pStyle w:val="ListBullet"/>
      </w:pPr>
      <w:r w:rsidRPr="00754A56">
        <w:t xml:space="preserve">Medicare Part A generally helps </w:t>
      </w:r>
      <w:r>
        <w:t xml:space="preserve">cover </w:t>
      </w:r>
      <w:r w:rsidRPr="007014C2">
        <w:t>services provided by hospitals (for inpatient services, skilled nursing facilities, or home health agencies.</w:t>
      </w:r>
    </w:p>
    <w:p w14:paraId="7C00AC3F" w14:textId="77777777" w:rsidR="00B35C92" w:rsidRPr="00754A56" w:rsidRDefault="00B35C92" w:rsidP="00B35C92">
      <w:pPr>
        <w:pStyle w:val="ListBullet"/>
      </w:pPr>
      <w:r w:rsidRPr="00754A56">
        <w:t>Medicare Part B is for most other medical services (such as physician’s services and other outpatient services)</w:t>
      </w:r>
      <w:r w:rsidRPr="00754A56">
        <w:rPr>
          <w:color w:val="000000"/>
        </w:rPr>
        <w:t xml:space="preserve"> and certain items (such as durable medical equipment </w:t>
      </w:r>
      <w:r>
        <w:rPr>
          <w:color w:val="000000"/>
        </w:rPr>
        <w:t xml:space="preserve">(DME) </w:t>
      </w:r>
      <w:r w:rsidRPr="00754A56">
        <w:rPr>
          <w:color w:val="000000"/>
        </w:rPr>
        <w:t>and supplies)</w:t>
      </w:r>
      <w:r w:rsidRPr="00754A56">
        <w:t>.</w:t>
      </w:r>
    </w:p>
    <w:p w14:paraId="40DCD7CF" w14:textId="77777777" w:rsidR="00B35C92" w:rsidRPr="00754A56" w:rsidRDefault="00B35C92" w:rsidP="00B35C92">
      <w:pPr>
        <w:pStyle w:val="Heading4"/>
      </w:pPr>
      <w:bookmarkStart w:id="104" w:name="_Toc256001177"/>
      <w:bookmarkStart w:id="105" w:name="_Toc256000943"/>
      <w:bookmarkStart w:id="106" w:name="_Toc256000709"/>
      <w:bookmarkStart w:id="107" w:name="_Toc256000475"/>
      <w:bookmarkStart w:id="108" w:name="_Toc256000241"/>
      <w:bookmarkStart w:id="109" w:name="_Toc256000007"/>
      <w:bookmarkStart w:id="110" w:name="_Toc109299879"/>
      <w:bookmarkStart w:id="111" w:name="_Toc109300178"/>
      <w:bookmarkStart w:id="112" w:name="_Toc190801793"/>
      <w:bookmarkStart w:id="113" w:name="_Toc199343563"/>
      <w:bookmarkStart w:id="114" w:name="_Toc228561305"/>
      <w:bookmarkStart w:id="115" w:name="_Toc501730495"/>
      <w:bookmarkStart w:id="116" w:name="_Toc519490827"/>
      <w:r w:rsidRPr="00754A56">
        <w:lastRenderedPageBreak/>
        <w:t>Section 2.3</w:t>
      </w:r>
      <w:r w:rsidRPr="00754A56">
        <w:tab/>
        <w:t xml:space="preserve">Here is the plan service area for </w:t>
      </w:r>
      <w:r w:rsidRPr="00006238">
        <w:rPr>
          <w:color w:val="FF0000"/>
        </w:rPr>
        <w:t>[[RuleId={</w:t>
      </w:r>
      <w:r>
        <w:rPr>
          <w:color w:val="FF0000"/>
        </w:rPr>
        <w:t>ASPOSEDG</w:t>
      </w:r>
      <w:r w:rsidRPr="00006238">
        <w:rPr>
          <w:color w:val="FF0000"/>
        </w:rPr>
        <w:t>}(Plan_Name&lt;2019&gt;)]]</w:t>
      </w:r>
      <w:bookmarkEnd w:id="104"/>
      <w:bookmarkEnd w:id="105"/>
      <w:bookmarkEnd w:id="106"/>
      <w:bookmarkEnd w:id="107"/>
      <w:bookmarkEnd w:id="108"/>
      <w:bookmarkEnd w:id="109"/>
      <w:bookmarkEnd w:id="110"/>
      <w:bookmarkEnd w:id="111"/>
      <w:bookmarkEnd w:id="112"/>
      <w:bookmarkEnd w:id="113"/>
      <w:bookmarkEnd w:id="114"/>
      <w:bookmarkEnd w:id="115"/>
      <w:bookmarkEnd w:id="116"/>
    </w:p>
    <w:p w14:paraId="735001D4" w14:textId="77777777" w:rsidR="00B35C92" w:rsidRPr="00754A56" w:rsidRDefault="00B35C92" w:rsidP="00B35C92">
      <w:pPr>
        <w:keepNext/>
        <w:rPr>
          <w:szCs w:val="26"/>
        </w:rPr>
      </w:pPr>
      <w:r w:rsidRPr="00754A56">
        <w:rPr>
          <w:szCs w:val="26"/>
        </w:rPr>
        <w:t xml:space="preserve">Although Medicare is a Federal program, </w:t>
      </w:r>
      <w:r w:rsidRPr="00006238">
        <w:rPr>
          <w:color w:val="FF0000"/>
          <w:szCs w:val="26"/>
        </w:rPr>
        <w:t>[[RuleId={</w:t>
      </w:r>
      <w:r>
        <w:rPr>
          <w:color w:val="FF0000"/>
          <w:szCs w:val="26"/>
        </w:rPr>
        <w:t>ASPOSEDG</w:t>
      </w:r>
      <w:r w:rsidRPr="00006238">
        <w:rPr>
          <w:color w:val="FF0000"/>
          <w:szCs w:val="26"/>
        </w:rPr>
        <w:t>}(Plan_Name&lt;2019&gt;)]]</w:t>
      </w:r>
      <w:r w:rsidRPr="00754A56">
        <w:rPr>
          <w:i/>
          <w:szCs w:val="26"/>
        </w:rPr>
        <w:t xml:space="preserve"> </w:t>
      </w:r>
      <w:r w:rsidRPr="00754A56">
        <w:rPr>
          <w:szCs w:val="26"/>
        </w:rPr>
        <w:t xml:space="preserve">is available only to individuals who live in our plan service area. To remain a member of our plan, you must </w:t>
      </w:r>
      <w:r>
        <w:rPr>
          <w:szCs w:val="26"/>
        </w:rPr>
        <w:t>continue to reside in the plan</w:t>
      </w:r>
      <w:r w:rsidRPr="00754A56">
        <w:rPr>
          <w:szCs w:val="26"/>
        </w:rPr>
        <w:t xml:space="preserve"> service area. The service area is described </w:t>
      </w:r>
      <w:r w:rsidRPr="00C8156B">
        <w:rPr>
          <w:color w:val="E36C0A" w:themeColor="accent6" w:themeShade="BF"/>
          <w:szCs w:val="26"/>
        </w:rPr>
        <w:t>below</w:t>
      </w:r>
      <w:r w:rsidRPr="00754A56">
        <w:rPr>
          <w:szCs w:val="26"/>
        </w:rPr>
        <w:t>.</w:t>
      </w:r>
    </w:p>
    <w:p w14:paraId="5F6315DA" w14:textId="77777777" w:rsidR="00B35C92" w:rsidRDefault="00B35C92" w:rsidP="00B35C92">
      <w:pPr>
        <w:rPr>
          <w:color w:val="0000FF"/>
          <w:szCs w:val="26"/>
        </w:rPr>
      </w:pPr>
      <w:r w:rsidRPr="00D605D0">
        <w:rPr>
          <w:color w:val="E36C0A" w:themeColor="accent6" w:themeShade="BF"/>
          <w:szCs w:val="26"/>
        </w:rPr>
        <w:t xml:space="preserve">Our service area includes </w:t>
      </w:r>
      <w:bookmarkStart w:id="117" w:name="_Hlk514407242"/>
      <w:r w:rsidRPr="00225935">
        <w:rPr>
          <w:color w:val="FF00FF"/>
          <w:szCs w:val="26"/>
        </w:rPr>
        <w:t>[[IF:RuleId={</w:t>
      </w:r>
      <w:r>
        <w:rPr>
          <w:color w:val="FF00FF"/>
          <w:szCs w:val="26"/>
        </w:rPr>
        <w:t>ASPOSEP2</w:t>
      </w:r>
      <w:r w:rsidRPr="00D605D0">
        <w:rPr>
          <w:color w:val="FF00FF"/>
          <w:szCs w:val="26"/>
        </w:rPr>
        <w:t>county</w:t>
      </w:r>
      <w:r w:rsidRPr="00225935">
        <w:rPr>
          <w:color w:val="FF00FF"/>
          <w:szCs w:val="26"/>
        </w:rPr>
        <w:t>}]]</w:t>
      </w:r>
      <w:r w:rsidRPr="00D605D0">
        <w:rPr>
          <w:color w:val="00B050"/>
          <w:szCs w:val="26"/>
        </w:rPr>
        <w:t>this county</w:t>
      </w:r>
      <w:r w:rsidRPr="00225935">
        <w:rPr>
          <w:color w:val="FF00FF"/>
          <w:szCs w:val="26"/>
        </w:rPr>
        <w:t>[[ENDIF:RuleId={</w:t>
      </w:r>
      <w:r>
        <w:rPr>
          <w:color w:val="FF00FF"/>
          <w:szCs w:val="26"/>
        </w:rPr>
        <w:t>ASPOSEP2</w:t>
      </w:r>
      <w:r w:rsidRPr="00D605D0">
        <w:rPr>
          <w:color w:val="FF00FF"/>
          <w:szCs w:val="26"/>
        </w:rPr>
        <w:t>county</w:t>
      </w:r>
      <w:r w:rsidRPr="00225935">
        <w:rPr>
          <w:color w:val="FF00FF"/>
          <w:szCs w:val="26"/>
        </w:rPr>
        <w:t>}]][[IF:RuleId={</w:t>
      </w:r>
      <w:r>
        <w:rPr>
          <w:color w:val="FF00FF"/>
          <w:szCs w:val="26"/>
        </w:rPr>
        <w:t>ASPOSEP2</w:t>
      </w:r>
      <w:r w:rsidRPr="00D605D0">
        <w:rPr>
          <w:color w:val="FF00FF"/>
          <w:szCs w:val="26"/>
        </w:rPr>
        <w:t>counties</w:t>
      </w:r>
      <w:r w:rsidRPr="00225935">
        <w:rPr>
          <w:color w:val="FF00FF"/>
          <w:szCs w:val="26"/>
        </w:rPr>
        <w:t>}]]</w:t>
      </w:r>
      <w:r w:rsidRPr="00D605D0">
        <w:rPr>
          <w:color w:val="00B050"/>
          <w:szCs w:val="26"/>
        </w:rPr>
        <w:t>these counties</w:t>
      </w:r>
      <w:r w:rsidRPr="00225935">
        <w:rPr>
          <w:color w:val="FF00FF"/>
          <w:szCs w:val="26"/>
        </w:rPr>
        <w:t>[[ENDIF:RuleId={</w:t>
      </w:r>
      <w:r>
        <w:rPr>
          <w:color w:val="FF00FF"/>
          <w:szCs w:val="26"/>
        </w:rPr>
        <w:t>ASPOSEP2</w:t>
      </w:r>
      <w:r w:rsidRPr="00D605D0">
        <w:rPr>
          <w:color w:val="FF00FF"/>
          <w:szCs w:val="26"/>
        </w:rPr>
        <w:t>counties</w:t>
      </w:r>
      <w:r w:rsidRPr="00225935">
        <w:rPr>
          <w:color w:val="FF00FF"/>
          <w:szCs w:val="26"/>
        </w:rPr>
        <w:t>}]]</w:t>
      </w:r>
      <w:r w:rsidRPr="00D605D0">
        <w:rPr>
          <w:color w:val="E36C0A" w:themeColor="accent6" w:themeShade="BF"/>
          <w:szCs w:val="26"/>
        </w:rPr>
        <w:t xml:space="preserve"> in </w:t>
      </w:r>
      <w:r w:rsidRPr="00D605D0">
        <w:rPr>
          <w:color w:val="FF0000"/>
          <w:szCs w:val="26"/>
        </w:rPr>
        <w:t>[[RuleId={</w:t>
      </w:r>
      <w:r>
        <w:rPr>
          <w:color w:val="FF0000"/>
          <w:szCs w:val="26"/>
        </w:rPr>
        <w:t>ASPOSEDG</w:t>
      </w:r>
      <w:r w:rsidRPr="00D605D0">
        <w:rPr>
          <w:color w:val="FF0000"/>
          <w:szCs w:val="26"/>
        </w:rPr>
        <w:t>}(State&lt;2019&gt;)]]</w:t>
      </w:r>
      <w:r w:rsidRPr="00D605D0">
        <w:rPr>
          <w:color w:val="E36C0A" w:themeColor="accent6" w:themeShade="BF"/>
          <w:szCs w:val="26"/>
        </w:rPr>
        <w:t xml:space="preserve">: </w:t>
      </w:r>
      <w:r w:rsidRPr="00D605D0">
        <w:rPr>
          <w:color w:val="FF0000"/>
          <w:szCs w:val="26"/>
        </w:rPr>
        <w:t>[[RuleId={</w:t>
      </w:r>
      <w:r>
        <w:rPr>
          <w:color w:val="FF0000"/>
          <w:szCs w:val="26"/>
        </w:rPr>
        <w:t>ASPOSEDG</w:t>
      </w:r>
      <w:r w:rsidRPr="00D605D0">
        <w:rPr>
          <w:color w:val="FF0000"/>
          <w:szCs w:val="26"/>
        </w:rPr>
        <w:t>}(Service_area&lt;2019&gt;)]]</w:t>
      </w:r>
      <w:bookmarkEnd w:id="117"/>
      <w:r>
        <w:rPr>
          <w:color w:val="FF0000"/>
          <w:szCs w:val="26"/>
        </w:rPr>
        <w:t>.</w:t>
      </w:r>
    </w:p>
    <w:p w14:paraId="774A4580" w14:textId="77777777" w:rsidR="00B35C92" w:rsidRPr="00754A56" w:rsidRDefault="00B35C92" w:rsidP="00B35C92">
      <w:pPr>
        <w:rPr>
          <w:szCs w:val="26"/>
        </w:rPr>
      </w:pPr>
      <w:r w:rsidRPr="00754A56">
        <w:rPr>
          <w:szCs w:val="26"/>
        </w:rPr>
        <w:t xml:space="preserve">If you plan to move out of the service area, please contact Member Services </w:t>
      </w:r>
      <w:r w:rsidRPr="00754A56">
        <w:t>(phone numbers are printed on the back cover of this booklet)</w:t>
      </w:r>
      <w:r w:rsidRPr="00754A56">
        <w:rPr>
          <w:szCs w:val="26"/>
        </w:rPr>
        <w:t>. When you move, you will have a Special Enrollment Period that will allow you to switch to Original Medicare or enroll in a Medicare health or drug plan that is available in your new location.</w:t>
      </w:r>
    </w:p>
    <w:p w14:paraId="7759429F" w14:textId="77777777" w:rsidR="00B35C92" w:rsidRDefault="00B35C92" w:rsidP="00B35C92">
      <w:r w:rsidRPr="00754A56">
        <w:rPr>
          <w:szCs w:val="26"/>
        </w:rPr>
        <w:t xml:space="preserve">It is also important that you call Social Security if you move or change your mailing address. </w:t>
      </w:r>
      <w:r w:rsidRPr="00754A56">
        <w:t>You can find phone numbers and contact information for Social Security in Chapter 2, Section 5.</w:t>
      </w:r>
    </w:p>
    <w:p w14:paraId="365DC92B" w14:textId="77777777" w:rsidR="00B35C92" w:rsidRPr="00AC5467" w:rsidRDefault="00B35C92" w:rsidP="00B35C92">
      <w:pPr>
        <w:pStyle w:val="Heading4"/>
      </w:pPr>
      <w:bookmarkStart w:id="118" w:name="_Toc256001178"/>
      <w:bookmarkStart w:id="119" w:name="_Toc256000944"/>
      <w:bookmarkStart w:id="120" w:name="_Toc256000710"/>
      <w:bookmarkStart w:id="121" w:name="_Toc256000476"/>
      <w:bookmarkStart w:id="122" w:name="_Toc256000242"/>
      <w:bookmarkStart w:id="123" w:name="_Toc256000008"/>
      <w:bookmarkStart w:id="124" w:name="_Toc433377801"/>
      <w:bookmarkStart w:id="125" w:name="_Toc501730496"/>
      <w:bookmarkStart w:id="126" w:name="_Toc519490828"/>
      <w:r w:rsidRPr="00AC5467">
        <w:t xml:space="preserve">Section 2.4 </w:t>
      </w:r>
      <w:r w:rsidRPr="00AC5467">
        <w:tab/>
        <w:t xml:space="preserve">U.S. </w:t>
      </w:r>
      <w:r>
        <w:t>c</w:t>
      </w:r>
      <w:r w:rsidRPr="00AC5467">
        <w:t xml:space="preserve">itizen or </w:t>
      </w:r>
      <w:r>
        <w:t>l</w:t>
      </w:r>
      <w:r w:rsidRPr="00AC5467">
        <w:t xml:space="preserve">awful </w:t>
      </w:r>
      <w:r>
        <w:t>p</w:t>
      </w:r>
      <w:r w:rsidRPr="00AC5467">
        <w:t>resence</w:t>
      </w:r>
      <w:bookmarkEnd w:id="118"/>
      <w:bookmarkEnd w:id="119"/>
      <w:bookmarkEnd w:id="120"/>
      <w:bookmarkEnd w:id="121"/>
      <w:bookmarkEnd w:id="122"/>
      <w:bookmarkEnd w:id="123"/>
      <w:bookmarkEnd w:id="124"/>
      <w:bookmarkEnd w:id="125"/>
      <w:bookmarkEnd w:id="126"/>
    </w:p>
    <w:p w14:paraId="46FB56C1" w14:textId="77777777" w:rsidR="00B35C92" w:rsidRPr="00135F00" w:rsidRDefault="00B35C92" w:rsidP="00B35C92">
      <w:pPr>
        <w:rPr>
          <w:b/>
          <w:szCs w:val="26"/>
        </w:rPr>
      </w:pPr>
      <w:r>
        <w:t xml:space="preserve">A member of a Medicare health plan must be a U.S. citizen or lawfully present in the United States. </w:t>
      </w:r>
      <w:r w:rsidRPr="00052110">
        <w:rPr>
          <w:szCs w:val="26"/>
        </w:rPr>
        <w:t>Medicare (the Centers for Medicare &amp; Medicaid Services)</w:t>
      </w:r>
      <w:r>
        <w:t xml:space="preserve"> will notify </w:t>
      </w:r>
      <w:r w:rsidRPr="00006238">
        <w:rPr>
          <w:color w:val="FF0000"/>
          <w:szCs w:val="26"/>
        </w:rPr>
        <w:t>[[RuleId={</w:t>
      </w:r>
      <w:r>
        <w:rPr>
          <w:color w:val="FF0000"/>
          <w:szCs w:val="26"/>
        </w:rPr>
        <w:t>ASPOSEDG</w:t>
      </w:r>
      <w:r w:rsidRPr="00006238">
        <w:rPr>
          <w:color w:val="FF0000"/>
          <w:szCs w:val="26"/>
        </w:rPr>
        <w:t>}(Plan_Name&lt;2019&gt;)]]</w:t>
      </w:r>
      <w:r>
        <w:rPr>
          <w:i/>
          <w:color w:val="0000FF"/>
          <w:szCs w:val="26"/>
        </w:rPr>
        <w:t xml:space="preserve"> </w:t>
      </w:r>
      <w:r w:rsidRPr="00135F00">
        <w:rPr>
          <w:szCs w:val="26"/>
        </w:rPr>
        <w:t xml:space="preserve">if you are not eligible to remain a member on this basis. </w:t>
      </w:r>
      <w:r w:rsidRPr="00006238">
        <w:rPr>
          <w:color w:val="FF0000"/>
          <w:szCs w:val="26"/>
        </w:rPr>
        <w:t>[[RuleId={</w:t>
      </w:r>
      <w:r>
        <w:rPr>
          <w:color w:val="FF0000"/>
          <w:szCs w:val="26"/>
        </w:rPr>
        <w:t>ASPOSEDG</w:t>
      </w:r>
      <w:r w:rsidRPr="00006238">
        <w:rPr>
          <w:color w:val="FF0000"/>
          <w:szCs w:val="26"/>
        </w:rPr>
        <w:t>}(Plan_Name&lt;2019&gt;)]]</w:t>
      </w:r>
      <w:r>
        <w:rPr>
          <w:i/>
          <w:color w:val="0000FF"/>
          <w:szCs w:val="26"/>
        </w:rPr>
        <w:t xml:space="preserve"> </w:t>
      </w:r>
      <w:r w:rsidRPr="00135F00">
        <w:rPr>
          <w:szCs w:val="26"/>
        </w:rPr>
        <w:t>must disenroll you if yo</w:t>
      </w:r>
      <w:r>
        <w:rPr>
          <w:szCs w:val="26"/>
        </w:rPr>
        <w:t>u do not meet this requirement.</w:t>
      </w:r>
    </w:p>
    <w:p w14:paraId="333C05AD" w14:textId="77777777" w:rsidR="00B35C92" w:rsidRPr="00754A56" w:rsidRDefault="00B35C92" w:rsidP="00B35C92">
      <w:pPr>
        <w:pStyle w:val="Heading3"/>
      </w:pPr>
      <w:bookmarkStart w:id="127" w:name="_Toc256001179"/>
      <w:bookmarkStart w:id="128" w:name="_Toc256000945"/>
      <w:bookmarkStart w:id="129" w:name="_Toc256000711"/>
      <w:bookmarkStart w:id="130" w:name="_Toc256000477"/>
      <w:bookmarkStart w:id="131" w:name="_Toc256000243"/>
      <w:bookmarkStart w:id="132" w:name="_Toc256000009"/>
      <w:bookmarkStart w:id="133" w:name="_Toc109299880"/>
      <w:bookmarkStart w:id="134" w:name="_Toc109300179"/>
      <w:bookmarkStart w:id="135" w:name="_Toc190801794"/>
      <w:bookmarkStart w:id="136" w:name="_Toc199343564"/>
      <w:bookmarkStart w:id="137" w:name="_Toc228561306"/>
      <w:bookmarkStart w:id="138" w:name="_Toc501730497"/>
      <w:bookmarkStart w:id="139" w:name="_Toc519490829"/>
      <w:r w:rsidRPr="00754A56">
        <w:t>SECTION 3</w:t>
      </w:r>
      <w:r w:rsidRPr="00754A56">
        <w:tab/>
        <w:t>What other materials will you get from us?</w:t>
      </w:r>
      <w:bookmarkEnd w:id="127"/>
      <w:bookmarkEnd w:id="128"/>
      <w:bookmarkEnd w:id="129"/>
      <w:bookmarkEnd w:id="130"/>
      <w:bookmarkEnd w:id="131"/>
      <w:bookmarkEnd w:id="132"/>
      <w:bookmarkEnd w:id="133"/>
      <w:bookmarkEnd w:id="134"/>
      <w:bookmarkEnd w:id="135"/>
      <w:bookmarkEnd w:id="136"/>
      <w:bookmarkEnd w:id="137"/>
      <w:bookmarkEnd w:id="138"/>
      <w:bookmarkEnd w:id="139"/>
    </w:p>
    <w:p w14:paraId="20B29657" w14:textId="77777777" w:rsidR="00B35C92" w:rsidRPr="00754A56" w:rsidRDefault="00B35C92" w:rsidP="00B35C92">
      <w:pPr>
        <w:pStyle w:val="Heading4"/>
      </w:pPr>
      <w:bookmarkStart w:id="140" w:name="_Toc256001180"/>
      <w:bookmarkStart w:id="141" w:name="_Toc256000946"/>
      <w:bookmarkStart w:id="142" w:name="_Toc256000712"/>
      <w:bookmarkStart w:id="143" w:name="_Toc256000478"/>
      <w:bookmarkStart w:id="144" w:name="_Toc256000244"/>
      <w:bookmarkStart w:id="145" w:name="_Toc256000010"/>
      <w:bookmarkStart w:id="146" w:name="_Toc109299881"/>
      <w:bookmarkStart w:id="147" w:name="_Toc109300180"/>
      <w:bookmarkStart w:id="148" w:name="_Toc190801795"/>
      <w:bookmarkStart w:id="149" w:name="_Toc199343565"/>
      <w:bookmarkStart w:id="150" w:name="_Toc228561307"/>
      <w:bookmarkStart w:id="151" w:name="_Toc501730498"/>
      <w:bookmarkStart w:id="152" w:name="_Toc519490830"/>
      <w:r w:rsidRPr="00754A56">
        <w:t xml:space="preserve">Section 3.1 </w:t>
      </w:r>
      <w:r w:rsidRPr="00754A56">
        <w:tab/>
        <w:t>Your plan membership card – Use it to get all covered care and prescription drugs</w:t>
      </w:r>
      <w:bookmarkEnd w:id="140"/>
      <w:bookmarkEnd w:id="141"/>
      <w:bookmarkEnd w:id="142"/>
      <w:bookmarkEnd w:id="143"/>
      <w:bookmarkEnd w:id="144"/>
      <w:bookmarkEnd w:id="145"/>
      <w:bookmarkEnd w:id="146"/>
      <w:bookmarkEnd w:id="147"/>
      <w:bookmarkEnd w:id="148"/>
      <w:bookmarkEnd w:id="149"/>
      <w:bookmarkEnd w:id="150"/>
      <w:bookmarkEnd w:id="151"/>
      <w:bookmarkEnd w:id="152"/>
    </w:p>
    <w:p w14:paraId="7E3E4EEF" w14:textId="77777777" w:rsidR="00B35C92" w:rsidRDefault="00B35C92" w:rsidP="00B35C92">
      <w:pPr>
        <w:spacing w:after="120"/>
      </w:pPr>
      <w:bookmarkStart w:id="153" w:name="_Toc167005555"/>
      <w:bookmarkStart w:id="154" w:name="_Toc167005863"/>
      <w:bookmarkStart w:id="155" w:name="_Toc167682439"/>
      <w:r w:rsidRPr="00754A56">
        <w:t>While you are a member of our plan, you must use your membership card for our plan whenever you get any services covered by this plan and for prescription drugs you get at network pharmacies</w:t>
      </w:r>
      <w:r>
        <w:t xml:space="preserve"> </w:t>
      </w:r>
      <w:r w:rsidRPr="0090577A">
        <w:rPr>
          <w:color w:val="E36C0A" w:themeColor="accent6" w:themeShade="BF"/>
          <w:szCs w:val="26"/>
        </w:rPr>
        <w:t>(“network” refers to t</w:t>
      </w:r>
      <w:r w:rsidRPr="00D40C68">
        <w:rPr>
          <w:color w:val="E36C0A" w:themeColor="accent6" w:themeShade="BF"/>
        </w:rPr>
        <w:t xml:space="preserve">he doctors and other health care professionals, hospitals, and other health care facilities or providers that provide covered services to our members and to accept our payment and any plan </w:t>
      </w:r>
      <w:r w:rsidRPr="0012103D">
        <w:rPr>
          <w:color w:val="7030A0"/>
        </w:rPr>
        <w:t>cost sharing</w:t>
      </w:r>
      <w:r w:rsidRPr="00D40C68">
        <w:rPr>
          <w:color w:val="E36C0A" w:themeColor="accent6" w:themeShade="BF"/>
        </w:rPr>
        <w:t xml:space="preserve"> as payment in full</w:t>
      </w:r>
      <w:r>
        <w:rPr>
          <w:color w:val="E36C0A" w:themeColor="accent6" w:themeShade="BF"/>
        </w:rPr>
        <w:t>)</w:t>
      </w:r>
      <w:r w:rsidRPr="00754A56">
        <w:t xml:space="preserve">. </w:t>
      </w:r>
      <w:r>
        <w:t xml:space="preserve">You should also show the provider your Medicaid card, if applicable. </w:t>
      </w:r>
      <w:r w:rsidRPr="00754A56">
        <w:t>Here’s a sample membership card to show you what yours will look like:</w:t>
      </w:r>
    </w:p>
    <w:p w14:paraId="37672408" w14:textId="77777777" w:rsidR="00B35C92" w:rsidRDefault="00B35C92" w:rsidP="00B35C92">
      <w:pPr>
        <w:spacing w:before="0" w:beforeAutospacing="0"/>
        <w:rPr>
          <w:color w:val="FF00FF"/>
          <w:szCs w:val="26"/>
        </w:rPr>
      </w:pPr>
      <w:r>
        <w:rPr>
          <w:color w:val="FF00FF"/>
          <w:szCs w:val="26"/>
        </w:rPr>
        <w:t>[[IF:RuleId={ASPOSEP2ID001}]] [[ENDIF:RuleId={ASPOSEP2ID001}]]</w:t>
      </w:r>
    </w:p>
    <w:p w14:paraId="0ADE0E77" w14:textId="77777777" w:rsidR="00B35C92" w:rsidRPr="00FB39B9" w:rsidRDefault="00B35C92" w:rsidP="00B35C92">
      <w:pPr>
        <w:spacing w:before="0" w:beforeAutospacing="0"/>
        <w:rPr>
          <w:color w:val="FF00FF"/>
          <w:szCs w:val="26"/>
        </w:rPr>
      </w:pPr>
      <w:r>
        <w:rPr>
          <w:color w:val="FF00FF"/>
          <w:szCs w:val="26"/>
        </w:rPr>
        <w:t>[[IF:RuleId={ASPOSEP2ID002}]] [[ENDIF:RuleId={ASPOSEP2ID002}]]</w:t>
      </w:r>
    </w:p>
    <w:p w14:paraId="03DDB09E" w14:textId="77777777" w:rsidR="00B35C92" w:rsidRPr="00754A56" w:rsidRDefault="00B35C92" w:rsidP="00B35C92">
      <w:pPr>
        <w:spacing w:before="0" w:after="0"/>
        <w:rPr>
          <w:szCs w:val="26"/>
        </w:rPr>
      </w:pPr>
      <w:r w:rsidRPr="00754A56">
        <w:rPr>
          <w:szCs w:val="26"/>
        </w:rPr>
        <w:lastRenderedPageBreak/>
        <w:t>As long as you are a member of our plan</w:t>
      </w:r>
      <w:r>
        <w:rPr>
          <w:szCs w:val="26"/>
        </w:rPr>
        <w:t>, in most cases,</w:t>
      </w:r>
      <w:r w:rsidRPr="00754A56">
        <w:rPr>
          <w:szCs w:val="26"/>
        </w:rPr>
        <w:t xml:space="preserve"> </w:t>
      </w:r>
      <w:r w:rsidRPr="00754A56">
        <w:rPr>
          <w:b/>
          <w:szCs w:val="26"/>
        </w:rPr>
        <w:t xml:space="preserve">you must </w:t>
      </w:r>
      <w:r w:rsidRPr="00754A56">
        <w:rPr>
          <w:b/>
          <w:szCs w:val="26"/>
          <w:u w:val="single"/>
        </w:rPr>
        <w:t>not</w:t>
      </w:r>
      <w:r w:rsidRPr="00754A56">
        <w:rPr>
          <w:b/>
          <w:szCs w:val="26"/>
        </w:rPr>
        <w:t xml:space="preserve"> use your</w:t>
      </w:r>
      <w:r>
        <w:rPr>
          <w:b/>
          <w:szCs w:val="26"/>
        </w:rPr>
        <w:t xml:space="preserve"> new</w:t>
      </w:r>
      <w:r w:rsidRPr="00754A56">
        <w:rPr>
          <w:b/>
          <w:szCs w:val="26"/>
        </w:rPr>
        <w:t xml:space="preserve"> red, white, and blue Medicare card</w:t>
      </w:r>
      <w:r w:rsidRPr="00754A56">
        <w:rPr>
          <w:szCs w:val="26"/>
        </w:rPr>
        <w:t xml:space="preserve"> to get covered medical services (with the exception of routine clinical research studies and hospice services). </w:t>
      </w:r>
      <w:r>
        <w:rPr>
          <w:szCs w:val="26"/>
        </w:rPr>
        <w:t xml:space="preserve">You may be asked to show your new Medicare card if you need hospital services. </w:t>
      </w:r>
      <w:r w:rsidRPr="00754A56">
        <w:rPr>
          <w:szCs w:val="26"/>
        </w:rPr>
        <w:t xml:space="preserve">Keep your </w:t>
      </w:r>
      <w:r>
        <w:rPr>
          <w:szCs w:val="26"/>
        </w:rPr>
        <w:t xml:space="preserve">new </w:t>
      </w:r>
      <w:r w:rsidRPr="00754A56">
        <w:rPr>
          <w:szCs w:val="26"/>
        </w:rPr>
        <w:t>red, white, and blue Medicare card in a safe place in case y</w:t>
      </w:r>
      <w:r>
        <w:rPr>
          <w:szCs w:val="26"/>
        </w:rPr>
        <w:t>ou need it later.</w:t>
      </w:r>
    </w:p>
    <w:p w14:paraId="6ACD5884" w14:textId="77777777" w:rsidR="00B35C92" w:rsidRPr="00754A56" w:rsidRDefault="00B35C92" w:rsidP="00B35C92">
      <w:pPr>
        <w:spacing w:after="120"/>
        <w:rPr>
          <w:szCs w:val="26"/>
        </w:rPr>
      </w:pPr>
      <w:r w:rsidRPr="00754A56">
        <w:rPr>
          <w:b/>
          <w:szCs w:val="26"/>
        </w:rPr>
        <w:t>Here’s why this is so important:</w:t>
      </w:r>
      <w:r w:rsidRPr="00754A56">
        <w:rPr>
          <w:szCs w:val="26"/>
        </w:rPr>
        <w:t xml:space="preserve"> If you get covered services using your </w:t>
      </w:r>
      <w:r>
        <w:rPr>
          <w:szCs w:val="26"/>
        </w:rPr>
        <w:t xml:space="preserve">new </w:t>
      </w:r>
      <w:r w:rsidRPr="00754A56">
        <w:rPr>
          <w:szCs w:val="26"/>
        </w:rPr>
        <w:t xml:space="preserve">red, white, and blue Medicare card instead of using your </w:t>
      </w:r>
      <w:r w:rsidRPr="00006238">
        <w:rPr>
          <w:color w:val="FF0000"/>
          <w:szCs w:val="26"/>
        </w:rPr>
        <w:t>[[RuleId={</w:t>
      </w:r>
      <w:r>
        <w:rPr>
          <w:color w:val="FF0000"/>
          <w:szCs w:val="26"/>
        </w:rPr>
        <w:t>ASPOSEDG</w:t>
      </w:r>
      <w:r w:rsidRPr="00006238">
        <w:rPr>
          <w:color w:val="FF0000"/>
          <w:szCs w:val="26"/>
        </w:rPr>
        <w:t>}(Plan_Name&lt;2019&gt;)]]</w:t>
      </w:r>
      <w:r w:rsidRPr="00754A56">
        <w:rPr>
          <w:szCs w:val="26"/>
        </w:rPr>
        <w:t xml:space="preserve"> membership card while you are a plan member, you may have to pay the full cost yourself.</w:t>
      </w:r>
    </w:p>
    <w:p w14:paraId="62C9A5DB" w14:textId="77777777" w:rsidR="00B35C92" w:rsidRPr="00754A56" w:rsidRDefault="00B35C92" w:rsidP="00B35C92">
      <w:pPr>
        <w:spacing w:after="120"/>
        <w:rPr>
          <w:szCs w:val="26"/>
        </w:rPr>
      </w:pPr>
      <w:r w:rsidRPr="00754A56">
        <w:rPr>
          <w:szCs w:val="26"/>
        </w:rPr>
        <w:t xml:space="preserve">If your plan membership card is damaged, lost, or stolen, call Member Services right away and we will send you a new card. </w:t>
      </w:r>
      <w:r w:rsidRPr="00754A56">
        <w:t>(Phone numbers for Member Services are printed on the back cover of this booklet.)</w:t>
      </w:r>
    </w:p>
    <w:p w14:paraId="6CEC9D98" w14:textId="77777777" w:rsidR="00B35C92" w:rsidRPr="00754A56" w:rsidRDefault="00B35C92" w:rsidP="00B35C92">
      <w:pPr>
        <w:pStyle w:val="Heading4"/>
      </w:pPr>
      <w:bookmarkStart w:id="156" w:name="_Toc256001181"/>
      <w:bookmarkStart w:id="157" w:name="_Toc256000947"/>
      <w:bookmarkStart w:id="158" w:name="_Toc256000713"/>
      <w:bookmarkStart w:id="159" w:name="_Toc256000479"/>
      <w:bookmarkStart w:id="160" w:name="_Toc256000245"/>
      <w:bookmarkStart w:id="161" w:name="_Toc256000011"/>
      <w:bookmarkStart w:id="162" w:name="_Toc109299882"/>
      <w:bookmarkStart w:id="163" w:name="_Toc109300181"/>
      <w:bookmarkStart w:id="164" w:name="_Toc190801796"/>
      <w:bookmarkStart w:id="165" w:name="_Toc199343566"/>
      <w:bookmarkStart w:id="166" w:name="_Toc228561308"/>
      <w:bookmarkStart w:id="167" w:name="_Toc501730499"/>
      <w:bookmarkStart w:id="168" w:name="_Toc519490831"/>
      <w:r w:rsidRPr="00754A56">
        <w:t xml:space="preserve">Section 3.2 </w:t>
      </w:r>
      <w:r w:rsidRPr="00754A56">
        <w:tab/>
        <w:t xml:space="preserve">The </w:t>
      </w:r>
      <w:r w:rsidRPr="00B526A2">
        <w:rPr>
          <w:i/>
        </w:rPr>
        <w:t>Provider Directory</w:t>
      </w:r>
      <w:r w:rsidRPr="00754A56">
        <w:t>: Your guide to all providers in the plan’s network</w:t>
      </w:r>
      <w:bookmarkEnd w:id="156"/>
      <w:bookmarkEnd w:id="157"/>
      <w:bookmarkEnd w:id="158"/>
      <w:bookmarkEnd w:id="159"/>
      <w:bookmarkEnd w:id="160"/>
      <w:bookmarkEnd w:id="161"/>
      <w:bookmarkEnd w:id="162"/>
      <w:bookmarkEnd w:id="163"/>
      <w:bookmarkEnd w:id="164"/>
      <w:bookmarkEnd w:id="165"/>
      <w:bookmarkEnd w:id="166"/>
      <w:bookmarkEnd w:id="167"/>
      <w:bookmarkEnd w:id="168"/>
    </w:p>
    <w:bookmarkEnd w:id="153"/>
    <w:bookmarkEnd w:id="154"/>
    <w:bookmarkEnd w:id="155"/>
    <w:p w14:paraId="4C66C4A8" w14:textId="77777777" w:rsidR="00B35C92" w:rsidRPr="00754A56" w:rsidRDefault="00B35C92" w:rsidP="00B35C92">
      <w:pPr>
        <w:keepNext/>
        <w:keepLines/>
        <w:spacing w:after="120"/>
        <w:rPr>
          <w:szCs w:val="26"/>
        </w:rPr>
      </w:pPr>
      <w:r w:rsidRPr="00754A56">
        <w:rPr>
          <w:szCs w:val="26"/>
        </w:rPr>
        <w:t xml:space="preserve">The </w:t>
      </w:r>
      <w:r w:rsidRPr="00B526A2">
        <w:rPr>
          <w:i/>
          <w:szCs w:val="26"/>
        </w:rPr>
        <w:t>Provider Directory</w:t>
      </w:r>
      <w:r w:rsidRPr="00754A56">
        <w:rPr>
          <w:szCs w:val="26"/>
        </w:rPr>
        <w:t xml:space="preserve"> lists our network providers</w:t>
      </w:r>
      <w:r>
        <w:rPr>
          <w:szCs w:val="26"/>
        </w:rPr>
        <w:t xml:space="preserve"> </w:t>
      </w:r>
      <w:r w:rsidRPr="003E6191">
        <w:rPr>
          <w:color w:val="E36C0A" w:themeColor="accent6" w:themeShade="BF"/>
          <w:szCs w:val="26"/>
        </w:rPr>
        <w:t>and durable medical equipment suppliers</w:t>
      </w:r>
      <w:r w:rsidRPr="00DD021B">
        <w:rPr>
          <w:szCs w:val="26"/>
        </w:rPr>
        <w:t>.</w:t>
      </w:r>
    </w:p>
    <w:p w14:paraId="1D93455D" w14:textId="77777777" w:rsidR="00B35C92" w:rsidRPr="00754A56" w:rsidRDefault="00B35C92" w:rsidP="00B35C92">
      <w:pPr>
        <w:pStyle w:val="subheading"/>
      </w:pPr>
      <w:r w:rsidRPr="00754A56">
        <w:t>What are “network providers”?</w:t>
      </w:r>
    </w:p>
    <w:p w14:paraId="35D8BC94" w14:textId="13933ECF" w:rsidR="00B35C92" w:rsidRPr="00017315" w:rsidRDefault="00B35C92" w:rsidP="00B35C92">
      <w:pPr>
        <w:spacing w:after="120"/>
        <w:rPr>
          <w:color w:val="E36C0A" w:themeColor="accent6" w:themeShade="BF"/>
        </w:rPr>
      </w:pPr>
      <w:r w:rsidRPr="00754A56">
        <w:rPr>
          <w:b/>
        </w:rPr>
        <w:t>Network providers</w:t>
      </w:r>
      <w:r w:rsidRPr="00754A56">
        <w:t xml:space="preserve"> are the doctors and other health care professionals, medical groups, </w:t>
      </w:r>
      <w:r w:rsidRPr="003E6191">
        <w:rPr>
          <w:color w:val="E36C0A" w:themeColor="accent6" w:themeShade="BF"/>
        </w:rPr>
        <w:t>durable medical equipment suppliers,</w:t>
      </w:r>
      <w:r>
        <w:t xml:space="preserve"> </w:t>
      </w:r>
      <w:r w:rsidRPr="00754A56">
        <w:t xml:space="preserve">hospitals, and other health care facilities that have an agreement with us to accept our payment and any plan </w:t>
      </w:r>
      <w:r w:rsidRPr="0012103D">
        <w:rPr>
          <w:color w:val="7030A0"/>
        </w:rPr>
        <w:t>cost sharing</w:t>
      </w:r>
      <w:r w:rsidRPr="00754A56">
        <w:t xml:space="preserve"> as payment in full. We have arranged for these providers to deliver covered services to members in our plan.</w:t>
      </w:r>
      <w:r>
        <w:rPr>
          <w:color w:val="0000FF"/>
        </w:rPr>
        <w:t xml:space="preserve"> </w:t>
      </w:r>
      <w:r w:rsidRPr="003E6191">
        <w:rPr>
          <w:color w:val="E36C0A" w:themeColor="accent6" w:themeShade="BF"/>
        </w:rPr>
        <w:t>The most recent list of providers and suppliers</w:t>
      </w:r>
      <w:r w:rsidRPr="00E70EE8">
        <w:rPr>
          <w:color w:val="E36C0A" w:themeColor="accent6" w:themeShade="BF"/>
        </w:rPr>
        <w:t xml:space="preserve"> </w:t>
      </w:r>
      <w:r w:rsidRPr="001272C0">
        <w:rPr>
          <w:color w:val="E36C0A" w:themeColor="accent6" w:themeShade="BF"/>
        </w:rPr>
        <w:t>is</w:t>
      </w:r>
      <w:r w:rsidRPr="00E70EE8">
        <w:rPr>
          <w:color w:val="E36C0A" w:themeColor="accent6" w:themeShade="BF"/>
        </w:rPr>
        <w:t xml:space="preserve"> </w:t>
      </w:r>
      <w:r w:rsidRPr="003E6191">
        <w:rPr>
          <w:color w:val="E36C0A" w:themeColor="accent6" w:themeShade="BF"/>
        </w:rPr>
        <w:t xml:space="preserve">available on our website at </w:t>
      </w:r>
      <w:bookmarkStart w:id="169" w:name="_Hlk514407759"/>
      <w:r>
        <w:rPr>
          <w:color w:val="E36C0A" w:themeColor="accent6" w:themeShade="BF"/>
        </w:rPr>
        <w:br/>
      </w:r>
      <w:hyperlink r:id="rId19" w:history="1">
        <w:r w:rsidRPr="00F258C7">
          <w:rPr>
            <w:rStyle w:val="Hyperlink"/>
          </w:rPr>
          <w:t>www.</w:t>
        </w:r>
        <w:r w:rsidR="00411102">
          <w:rPr>
            <w:rStyle w:val="Hyperlink"/>
            <w:vanish/>
          </w:rPr>
          <w:t>your</w:t>
        </w:r>
        <w:r w:rsidRPr="00F258C7">
          <w:rPr>
            <w:rStyle w:val="Hyperlink"/>
          </w:rPr>
          <w:t>health.com/en/members/find-provider</w:t>
        </w:r>
      </w:hyperlink>
      <w:bookmarkEnd w:id="169"/>
      <w:r w:rsidRPr="00913B82">
        <w:rPr>
          <w:color w:val="E36C0A" w:themeColor="accent6" w:themeShade="BF"/>
        </w:rPr>
        <w:t>.</w:t>
      </w:r>
    </w:p>
    <w:p w14:paraId="56C751A8" w14:textId="77777777" w:rsidR="00B35C92" w:rsidRPr="00754A56" w:rsidRDefault="00B35C92" w:rsidP="00B35C92">
      <w:pPr>
        <w:pStyle w:val="subheading"/>
      </w:pPr>
      <w:r w:rsidRPr="00754A56">
        <w:t>Why do you need to know which pro</w:t>
      </w:r>
      <w:r>
        <w:t>viders are part of our network?</w:t>
      </w:r>
    </w:p>
    <w:p w14:paraId="37947658" w14:textId="77777777" w:rsidR="00B35C92" w:rsidRDefault="00B35C92" w:rsidP="00B35C92">
      <w:r w:rsidRPr="00754A56">
        <w:t>As a member of our plan, you can choose to receive care from out-of-network providers. Our plan will cover services from either in-network or out-of-network providers, as long as the services are covered benefits and medically necessary. However, if you use an out-of-network provider, your share of the costs for your covered services may be higher. See Chapter 3 (</w:t>
      </w:r>
      <w:r w:rsidRPr="00754A56">
        <w:rPr>
          <w:i/>
        </w:rPr>
        <w:t>Using the plan’s coverage for your medical services</w:t>
      </w:r>
      <w:r w:rsidRPr="00754A56">
        <w:t>)</w:t>
      </w:r>
      <w:r>
        <w:t xml:space="preserve"> for more specific information.</w:t>
      </w:r>
    </w:p>
    <w:p w14:paraId="558CDF6A" w14:textId="77777777" w:rsidR="00B35C92" w:rsidRPr="007E0BF7" w:rsidRDefault="00B35C92" w:rsidP="00B35C92">
      <w:pPr>
        <w:rPr>
          <w:color w:val="FF00FF"/>
        </w:rPr>
      </w:pPr>
      <w:r w:rsidRPr="00225935">
        <w:rPr>
          <w:color w:val="FF00FF"/>
        </w:rPr>
        <w:t>[[IF:RuleId={</w:t>
      </w:r>
      <w:r>
        <w:rPr>
          <w:color w:val="FF00FF"/>
        </w:rPr>
        <w:t>ASPOSEP2RPPO</w:t>
      </w:r>
      <w:r w:rsidRPr="00225935">
        <w:rPr>
          <w:color w:val="FF00FF"/>
        </w:rPr>
        <w:t>}]]</w:t>
      </w:r>
    </w:p>
    <w:p w14:paraId="1863D05C" w14:textId="77777777" w:rsidR="00B35C92" w:rsidRPr="007003E9" w:rsidRDefault="00B35C92" w:rsidP="00B35C92">
      <w:pPr>
        <w:rPr>
          <w:i/>
          <w:strike/>
          <w:color w:val="0000FF"/>
        </w:rPr>
      </w:pPr>
      <w:r w:rsidRPr="007003E9">
        <w:rPr>
          <w:strike/>
          <w:color w:val="0000FF"/>
        </w:rPr>
        <w:t>[</w:t>
      </w:r>
      <w:r w:rsidRPr="007003E9">
        <w:rPr>
          <w:i/>
          <w:strike/>
          <w:color w:val="0000FF"/>
        </w:rPr>
        <w:t>Regional PPOs that CMS has granted permission to use the exception in § 422.112(a)(1)(ii) to meet access requirements should insert:</w:t>
      </w:r>
    </w:p>
    <w:p w14:paraId="483D0DA6" w14:textId="77777777" w:rsidR="00B35C92" w:rsidRPr="00C8156B" w:rsidRDefault="00B35C92" w:rsidP="00B35C92">
      <w:pPr>
        <w:rPr>
          <w:strike/>
          <w:color w:val="00B050"/>
        </w:rPr>
      </w:pPr>
      <w:r w:rsidRPr="00C8156B">
        <w:rPr>
          <w:strike/>
          <w:color w:val="00B050"/>
        </w:rPr>
        <w:t xml:space="preserve">Because our Plan is a Regional Preferred Provider Organization, if no contracted network provider is readily available you can access care at in-network </w:t>
      </w:r>
      <w:r w:rsidRPr="0012103D">
        <w:rPr>
          <w:strike/>
          <w:color w:val="7030A0"/>
        </w:rPr>
        <w:t>cost sharing</w:t>
      </w:r>
      <w:r w:rsidRPr="00C8156B">
        <w:rPr>
          <w:strike/>
          <w:color w:val="00B050"/>
        </w:rPr>
        <w:t xml:space="preserve"> from an out-of-network provider. Call Member Services to let us know you need to see an out-of-network provider or to get help finding an out-of-network provider.</w:t>
      </w:r>
    </w:p>
    <w:p w14:paraId="694163EE" w14:textId="77777777" w:rsidR="00B35C92" w:rsidRPr="007E0BF7" w:rsidRDefault="00B35C92" w:rsidP="00B35C92">
      <w:pPr>
        <w:rPr>
          <w:i/>
          <w:color w:val="FF00FF"/>
        </w:rPr>
      </w:pPr>
      <w:r w:rsidRPr="00225935">
        <w:rPr>
          <w:color w:val="FF00FF"/>
        </w:rPr>
        <w:lastRenderedPageBreak/>
        <w:t>[[ENDIF:RuleId={</w:t>
      </w:r>
      <w:r>
        <w:rPr>
          <w:color w:val="FF00FF"/>
        </w:rPr>
        <w:t>ASPOSEP2RPPO</w:t>
      </w:r>
      <w:r w:rsidRPr="00225935">
        <w:rPr>
          <w:color w:val="FF00FF"/>
        </w:rPr>
        <w:t>}]]</w:t>
      </w:r>
    </w:p>
    <w:p w14:paraId="0CA39E5F" w14:textId="2B9ECA30" w:rsidR="00B35C92" w:rsidRPr="00754A56" w:rsidRDefault="00B35C92" w:rsidP="00B35C92">
      <w:pPr>
        <w:spacing w:after="120"/>
        <w:rPr>
          <w:i/>
          <w:color w:val="0000FF"/>
          <w:szCs w:val="26"/>
        </w:rPr>
      </w:pPr>
      <w:r w:rsidRPr="00754A56">
        <w:rPr>
          <w:szCs w:val="26"/>
        </w:rPr>
        <w:t xml:space="preserve">If you don’t have your copy of the </w:t>
      </w:r>
      <w:r w:rsidRPr="00B526A2">
        <w:rPr>
          <w:i/>
          <w:szCs w:val="26"/>
        </w:rPr>
        <w:t>Provider Directory</w:t>
      </w:r>
      <w:r w:rsidRPr="00754A56">
        <w:rPr>
          <w:szCs w:val="26"/>
        </w:rPr>
        <w:t xml:space="preserve">, you can request a copy from Member Services </w:t>
      </w:r>
      <w:r w:rsidRPr="00754A56">
        <w:t>(phone numbers are printed on the back cover of this booklet)</w:t>
      </w:r>
      <w:r w:rsidRPr="00754A56">
        <w:rPr>
          <w:szCs w:val="26"/>
        </w:rPr>
        <w:t xml:space="preserve">. You may ask Member Services for more information about our network providers, including their qualifications. </w:t>
      </w:r>
      <w:r w:rsidRPr="00D55756">
        <w:rPr>
          <w:color w:val="E36C0A" w:themeColor="accent6" w:themeShade="BF"/>
          <w:szCs w:val="26"/>
        </w:rPr>
        <w:t>You can also see t</w:t>
      </w:r>
      <w:r w:rsidRPr="00742C8E">
        <w:rPr>
          <w:color w:val="E36C0A" w:themeColor="accent6" w:themeShade="BF"/>
          <w:szCs w:val="26"/>
        </w:rPr>
        <w:t xml:space="preserve">he </w:t>
      </w:r>
      <w:r w:rsidRPr="00B526A2">
        <w:rPr>
          <w:i/>
          <w:color w:val="E36C0A" w:themeColor="accent6" w:themeShade="BF"/>
          <w:szCs w:val="26"/>
        </w:rPr>
        <w:t>Provider Directory</w:t>
      </w:r>
      <w:r w:rsidRPr="00742C8E">
        <w:rPr>
          <w:i/>
          <w:color w:val="E36C0A" w:themeColor="accent6" w:themeShade="BF"/>
          <w:szCs w:val="26"/>
        </w:rPr>
        <w:t xml:space="preserve"> </w:t>
      </w:r>
      <w:r w:rsidRPr="00742C8E">
        <w:rPr>
          <w:color w:val="E36C0A" w:themeColor="accent6" w:themeShade="BF"/>
          <w:szCs w:val="26"/>
        </w:rPr>
        <w:t xml:space="preserve">at </w:t>
      </w:r>
      <w:hyperlink r:id="rId20" w:history="1">
        <w:bookmarkStart w:id="170" w:name="_Hlk514407903"/>
        <w:r>
          <w:rPr>
            <w:rStyle w:val="Hyperlink"/>
            <w:color w:val="E36C0A" w:themeColor="accent6" w:themeShade="BF"/>
            <w:szCs w:val="26"/>
          </w:rPr>
          <w:t>www.</w:t>
        </w:r>
        <w:r w:rsidR="00411102">
          <w:rPr>
            <w:rStyle w:val="Hyperlink"/>
            <w:color w:val="E36C0A" w:themeColor="accent6" w:themeShade="BF"/>
            <w:szCs w:val="26"/>
          </w:rPr>
          <w:t>your</w:t>
        </w:r>
        <w:r>
          <w:rPr>
            <w:rStyle w:val="Hyperlink"/>
            <w:color w:val="E36C0A" w:themeColor="accent6" w:themeShade="BF"/>
            <w:szCs w:val="26"/>
          </w:rPr>
          <w:t>health.com/en/members/find-provider</w:t>
        </w:r>
        <w:bookmarkEnd w:id="170"/>
      </w:hyperlink>
      <w:r w:rsidRPr="008B66DA">
        <w:rPr>
          <w:color w:val="E36C0A" w:themeColor="accent6" w:themeShade="BF"/>
          <w:szCs w:val="26"/>
        </w:rPr>
        <w:t>.</w:t>
      </w:r>
      <w:r w:rsidRPr="00754A56">
        <w:rPr>
          <w:color w:val="0000FF"/>
          <w:szCs w:val="26"/>
        </w:rPr>
        <w:t xml:space="preserve"> </w:t>
      </w:r>
      <w:r w:rsidRPr="00D55756">
        <w:rPr>
          <w:color w:val="E36C0A" w:themeColor="accent6" w:themeShade="BF"/>
          <w:szCs w:val="26"/>
        </w:rPr>
        <w:t>Both Member Services and the website can give you the most up</w:t>
      </w:r>
      <w:r>
        <w:rPr>
          <w:color w:val="E36C0A" w:themeColor="accent6" w:themeShade="BF"/>
          <w:szCs w:val="26"/>
        </w:rPr>
        <w:t xml:space="preserve"> </w:t>
      </w:r>
      <w:r w:rsidRPr="00D55756">
        <w:rPr>
          <w:color w:val="E36C0A" w:themeColor="accent6" w:themeShade="BF"/>
          <w:szCs w:val="26"/>
        </w:rPr>
        <w:t>to</w:t>
      </w:r>
      <w:r>
        <w:rPr>
          <w:color w:val="E36C0A" w:themeColor="accent6" w:themeShade="BF"/>
          <w:szCs w:val="26"/>
        </w:rPr>
        <w:t xml:space="preserve"> </w:t>
      </w:r>
      <w:r w:rsidRPr="00D55756">
        <w:rPr>
          <w:color w:val="E36C0A" w:themeColor="accent6" w:themeShade="BF"/>
          <w:szCs w:val="26"/>
        </w:rPr>
        <w:t>date information abou</w:t>
      </w:r>
      <w:r w:rsidRPr="00D55756">
        <w:rPr>
          <w:color w:val="E36C0A" w:themeColor="accent6" w:themeShade="BF"/>
        </w:rPr>
        <w:t xml:space="preserve">t changes in our network </w:t>
      </w:r>
      <w:r w:rsidRPr="00D55756">
        <w:rPr>
          <w:color w:val="E36C0A" w:themeColor="accent6" w:themeShade="BF"/>
          <w:szCs w:val="26"/>
        </w:rPr>
        <w:t>providers.</w:t>
      </w:r>
    </w:p>
    <w:p w14:paraId="7BFF4E1E" w14:textId="77777777" w:rsidR="00B35C92" w:rsidRDefault="00B35C92" w:rsidP="00B35C92">
      <w:pPr>
        <w:pStyle w:val="Heading4"/>
      </w:pPr>
      <w:bookmarkStart w:id="171" w:name="_Toc256001182"/>
      <w:bookmarkStart w:id="172" w:name="_Toc256000948"/>
      <w:bookmarkStart w:id="173" w:name="_Toc256000714"/>
      <w:bookmarkStart w:id="174" w:name="_Toc256000480"/>
      <w:bookmarkStart w:id="175" w:name="_Toc256000246"/>
      <w:bookmarkStart w:id="176" w:name="_Toc256000012"/>
      <w:bookmarkStart w:id="177" w:name="_Toc109299883"/>
      <w:bookmarkStart w:id="178" w:name="_Toc109300182"/>
      <w:bookmarkStart w:id="179" w:name="_Toc190801797"/>
      <w:bookmarkStart w:id="180" w:name="_Toc199343567"/>
      <w:bookmarkStart w:id="181" w:name="_Toc228561309"/>
      <w:bookmarkStart w:id="182" w:name="_Toc501730500"/>
      <w:bookmarkStart w:id="183" w:name="_Toc519490832"/>
      <w:r w:rsidRPr="00754A56">
        <w:t>Section 3.</w:t>
      </w:r>
      <w:r w:rsidRPr="00D72424">
        <w:rPr>
          <w:color w:val="E36C0A" w:themeColor="accent6" w:themeShade="BF"/>
        </w:rPr>
        <w:t>3</w:t>
      </w:r>
      <w:r w:rsidRPr="00754A56">
        <w:t xml:space="preserve"> </w:t>
      </w:r>
      <w:r w:rsidRPr="00754A56">
        <w:tab/>
        <w:t xml:space="preserve">The </w:t>
      </w:r>
      <w:r w:rsidRPr="00B526A2">
        <w:rPr>
          <w:i/>
        </w:rPr>
        <w:t>Pharmacy Directory</w:t>
      </w:r>
      <w:r w:rsidRPr="00754A56">
        <w:t>: Your guide to pharmacies in our network</w:t>
      </w:r>
      <w:bookmarkEnd w:id="171"/>
      <w:bookmarkEnd w:id="172"/>
      <w:bookmarkEnd w:id="173"/>
      <w:bookmarkEnd w:id="174"/>
      <w:bookmarkEnd w:id="175"/>
      <w:bookmarkEnd w:id="176"/>
      <w:bookmarkEnd w:id="177"/>
      <w:bookmarkEnd w:id="178"/>
      <w:bookmarkEnd w:id="179"/>
      <w:bookmarkEnd w:id="180"/>
      <w:bookmarkEnd w:id="181"/>
      <w:bookmarkEnd w:id="182"/>
      <w:bookmarkEnd w:id="183"/>
    </w:p>
    <w:p w14:paraId="0C64CA2A" w14:textId="77777777" w:rsidR="00B35C92" w:rsidRPr="00754A56" w:rsidRDefault="00B35C92" w:rsidP="00B35C92">
      <w:pPr>
        <w:pStyle w:val="subheading"/>
      </w:pPr>
      <w:bookmarkStart w:id="184" w:name="_Toc167005557"/>
      <w:bookmarkStart w:id="185" w:name="_Toc167005865"/>
      <w:bookmarkStart w:id="186" w:name="_Toc167682441"/>
      <w:r w:rsidRPr="00754A56">
        <w:t>What are “network pharmacies”?</w:t>
      </w:r>
    </w:p>
    <w:p w14:paraId="11AC6B14" w14:textId="77777777" w:rsidR="00B35C92" w:rsidRPr="00754A56" w:rsidRDefault="00B35C92" w:rsidP="00B35C92">
      <w:pPr>
        <w:pStyle w:val="BodyTextIndent2"/>
        <w:keepNext/>
        <w:spacing w:line="240" w:lineRule="auto"/>
        <w:ind w:left="0"/>
        <w:rPr>
          <w:szCs w:val="26"/>
        </w:rPr>
      </w:pPr>
      <w:r>
        <w:rPr>
          <w:szCs w:val="26"/>
        </w:rPr>
        <w:t>N</w:t>
      </w:r>
      <w:r w:rsidRPr="00754A56">
        <w:rPr>
          <w:szCs w:val="26"/>
        </w:rPr>
        <w:t xml:space="preserve">etwork pharmacies </w:t>
      </w:r>
      <w:r>
        <w:rPr>
          <w:szCs w:val="26"/>
        </w:rPr>
        <w:t xml:space="preserve">are </w:t>
      </w:r>
      <w:r w:rsidRPr="00754A56">
        <w:rPr>
          <w:szCs w:val="26"/>
        </w:rPr>
        <w:t>all of the pharmacies that have agreed to fill covered pres</w:t>
      </w:r>
      <w:r>
        <w:rPr>
          <w:szCs w:val="26"/>
        </w:rPr>
        <w:t>criptions for our plan members.</w:t>
      </w:r>
    </w:p>
    <w:p w14:paraId="1E948C20" w14:textId="77777777" w:rsidR="00B35C92" w:rsidRPr="00754A56" w:rsidRDefault="00B35C92" w:rsidP="00B35C92">
      <w:pPr>
        <w:pStyle w:val="subheading"/>
      </w:pPr>
      <w:r w:rsidRPr="00754A56">
        <w:t>Why do you need to</w:t>
      </w:r>
      <w:r>
        <w:t xml:space="preserve"> know about network pharmacies?</w:t>
      </w:r>
    </w:p>
    <w:p w14:paraId="43D06165" w14:textId="1C4BA8E8" w:rsidR="00B35C92" w:rsidRPr="009308BB" w:rsidRDefault="00B35C92" w:rsidP="00B35C92">
      <w:r w:rsidRPr="009308BB">
        <w:t xml:space="preserve">You can use the </w:t>
      </w:r>
      <w:r w:rsidRPr="00B526A2">
        <w:rPr>
          <w:i/>
        </w:rPr>
        <w:t>Pharmacy Directory</w:t>
      </w:r>
      <w:r w:rsidRPr="009308BB">
        <w:t xml:space="preserve"> to find the network pharmacy you want to use</w:t>
      </w:r>
      <w:r w:rsidRPr="002065A7">
        <w:t>.</w:t>
      </w:r>
      <w:r w:rsidRPr="009B7590">
        <w:rPr>
          <w:color w:val="E36C0A" w:themeColor="accent6" w:themeShade="BF"/>
        </w:rPr>
        <w:t xml:space="preserve"> </w:t>
      </w:r>
      <w:r w:rsidRPr="00237CC2">
        <w:rPr>
          <w:color w:val="E36C0A" w:themeColor="accent6" w:themeShade="BF"/>
        </w:rPr>
        <w:t xml:space="preserve">There are changes to our network of pharmacies for next year. </w:t>
      </w:r>
      <w:r w:rsidRPr="00707C50">
        <w:rPr>
          <w:color w:val="000000" w:themeColor="text1"/>
        </w:rPr>
        <w:t xml:space="preserve">An updated </w:t>
      </w:r>
      <w:r w:rsidRPr="00B526A2">
        <w:rPr>
          <w:i/>
        </w:rPr>
        <w:t>Pharmacy Directory</w:t>
      </w:r>
      <w:r w:rsidRPr="00707C50">
        <w:rPr>
          <w:color w:val="000000" w:themeColor="text1"/>
        </w:rPr>
        <w:t xml:space="preserve"> is located on our website at </w:t>
      </w:r>
      <w:bookmarkStart w:id="187" w:name="_Hlk514408155"/>
      <w:r w:rsidRPr="00C7220D">
        <w:rPr>
          <w:color w:val="E36C0A" w:themeColor="accent6" w:themeShade="BF"/>
        </w:rPr>
        <w:fldChar w:fldCharType="begin"/>
      </w:r>
      <w:r w:rsidRPr="00C7220D">
        <w:rPr>
          <w:color w:val="E36C0A" w:themeColor="accent6" w:themeShade="BF"/>
        </w:rPr>
        <w:instrText xml:space="preserve"> HYPERLINK "https://www.cloverhealth.com/en/members/find-provider" </w:instrText>
      </w:r>
      <w:r w:rsidRPr="00C7220D">
        <w:rPr>
          <w:color w:val="E36C0A" w:themeColor="accent6" w:themeShade="BF"/>
        </w:rPr>
        <w:fldChar w:fldCharType="separate"/>
      </w:r>
      <w:r w:rsidRPr="00C7220D">
        <w:rPr>
          <w:rStyle w:val="Hyperlink"/>
          <w:color w:val="E36C0A" w:themeColor="accent6" w:themeShade="BF"/>
        </w:rPr>
        <w:t>www.</w:t>
      </w:r>
      <w:r w:rsidR="00411102">
        <w:rPr>
          <w:rStyle w:val="Hyperlink"/>
          <w:color w:val="E36C0A" w:themeColor="accent6" w:themeShade="BF"/>
        </w:rPr>
        <w:t>your</w:t>
      </w:r>
      <w:r w:rsidRPr="00C7220D">
        <w:rPr>
          <w:rStyle w:val="Hyperlink"/>
          <w:color w:val="E36C0A" w:themeColor="accent6" w:themeShade="BF"/>
        </w:rPr>
        <w:t>health.com/en/members/find-provider</w:t>
      </w:r>
      <w:bookmarkEnd w:id="187"/>
      <w:r w:rsidRPr="00C7220D">
        <w:rPr>
          <w:color w:val="E36C0A" w:themeColor="accent6" w:themeShade="BF"/>
        </w:rPr>
        <w:fldChar w:fldCharType="end"/>
      </w:r>
      <w:r>
        <w:rPr>
          <w:color w:val="0000FF"/>
        </w:rPr>
        <w:t>.</w:t>
      </w:r>
      <w:r w:rsidRPr="009308BB">
        <w:rPr>
          <w:color w:val="0000FF"/>
        </w:rPr>
        <w:t xml:space="preserve"> </w:t>
      </w:r>
      <w:r w:rsidRPr="009308BB">
        <w:rPr>
          <w:color w:val="000000"/>
        </w:rPr>
        <w:t xml:space="preserve">You may also call Member Services for updated provider information or to ask us to mail you a </w:t>
      </w:r>
      <w:r w:rsidRPr="00B526A2">
        <w:rPr>
          <w:i/>
        </w:rPr>
        <w:t>Pharmacy Directory</w:t>
      </w:r>
      <w:r w:rsidRPr="009308BB">
        <w:rPr>
          <w:color w:val="000000"/>
        </w:rPr>
        <w:t xml:space="preserve">. </w:t>
      </w:r>
      <w:r w:rsidRPr="009308BB">
        <w:rPr>
          <w:b/>
          <w:bCs/>
          <w:color w:val="000000"/>
        </w:rPr>
        <w:t xml:space="preserve">Please review the </w:t>
      </w:r>
      <w:r>
        <w:rPr>
          <w:b/>
          <w:bCs/>
          <w:color w:val="000000"/>
        </w:rPr>
        <w:t>2019</w:t>
      </w:r>
      <w:r w:rsidRPr="009308BB">
        <w:rPr>
          <w:b/>
          <w:bCs/>
          <w:color w:val="000000"/>
        </w:rPr>
        <w:t xml:space="preserve"> </w:t>
      </w:r>
      <w:r w:rsidRPr="00B526A2">
        <w:rPr>
          <w:b/>
          <w:bCs/>
          <w:i/>
        </w:rPr>
        <w:t>Pharmacy Directory</w:t>
      </w:r>
      <w:r w:rsidRPr="009308BB">
        <w:rPr>
          <w:b/>
          <w:bCs/>
          <w:color w:val="000000"/>
        </w:rPr>
        <w:t xml:space="preserve"> to see which pharmacies are in our </w:t>
      </w:r>
      <w:r w:rsidRPr="009308BB">
        <w:rPr>
          <w:b/>
          <w:bCs/>
        </w:rPr>
        <w:t>network</w:t>
      </w:r>
      <w:r>
        <w:t>.</w:t>
      </w:r>
    </w:p>
    <w:p w14:paraId="2C353B41" w14:textId="77777777" w:rsidR="00B35C92" w:rsidRPr="007E0BF7" w:rsidRDefault="00B35C92" w:rsidP="00B35C92">
      <w:pPr>
        <w:rPr>
          <w:color w:val="FF00FF"/>
        </w:rPr>
      </w:pPr>
      <w:r w:rsidRPr="00225935">
        <w:rPr>
          <w:color w:val="FF00FF"/>
        </w:rPr>
        <w:t>[[IF:RuleId={</w:t>
      </w:r>
      <w:r>
        <w:rPr>
          <w:color w:val="FF00FF"/>
        </w:rPr>
        <w:t>ASPOSEP2preferredRx</w:t>
      </w:r>
      <w:r w:rsidRPr="00225935">
        <w:rPr>
          <w:color w:val="FF00FF"/>
        </w:rPr>
        <w:t>}]]</w:t>
      </w:r>
    </w:p>
    <w:p w14:paraId="112F051B" w14:textId="77777777" w:rsidR="00B35C92" w:rsidRPr="007E6515" w:rsidRDefault="00B35C92" w:rsidP="00B35C92">
      <w:pPr>
        <w:rPr>
          <w:color w:val="00B050"/>
        </w:rPr>
      </w:pPr>
      <w:r w:rsidRPr="007E6515">
        <w:rPr>
          <w:color w:val="00B050"/>
        </w:rPr>
        <w:t>Th</w:t>
      </w:r>
      <w:r w:rsidRPr="00850895">
        <w:rPr>
          <w:color w:val="00B050"/>
        </w:rPr>
        <w:t xml:space="preserve">e </w:t>
      </w:r>
      <w:r w:rsidRPr="00B526A2">
        <w:rPr>
          <w:i/>
          <w:color w:val="00B050"/>
        </w:rPr>
        <w:t>Pharmacy Directory</w:t>
      </w:r>
      <w:r w:rsidRPr="00850895">
        <w:rPr>
          <w:i/>
          <w:iCs/>
          <w:color w:val="00B050"/>
        </w:rPr>
        <w:t xml:space="preserve"> </w:t>
      </w:r>
      <w:r w:rsidRPr="00742C8E">
        <w:rPr>
          <w:color w:val="00B050"/>
        </w:rPr>
        <w:t>w</w:t>
      </w:r>
      <w:r w:rsidRPr="007E6515">
        <w:rPr>
          <w:color w:val="00B050"/>
        </w:rPr>
        <w:t xml:space="preserve">ill also tell you which of the pharmacies in our network have preferred </w:t>
      </w:r>
      <w:r w:rsidRPr="0012103D">
        <w:rPr>
          <w:color w:val="7030A0"/>
        </w:rPr>
        <w:t>cost sharing</w:t>
      </w:r>
      <w:r w:rsidRPr="007E6515">
        <w:rPr>
          <w:color w:val="00B050"/>
        </w:rPr>
        <w:t xml:space="preserve">, which may be lower than the standard </w:t>
      </w:r>
      <w:r w:rsidRPr="0012103D">
        <w:rPr>
          <w:color w:val="7030A0"/>
        </w:rPr>
        <w:t>cost sharing</w:t>
      </w:r>
      <w:r w:rsidRPr="007E6515">
        <w:rPr>
          <w:color w:val="00B050"/>
        </w:rPr>
        <w:t xml:space="preserve"> offered by other network pharmacies for some drugs.</w:t>
      </w:r>
    </w:p>
    <w:p w14:paraId="53E3A424" w14:textId="77777777" w:rsidR="00B35C92" w:rsidRPr="007E0BF7" w:rsidRDefault="00B35C92" w:rsidP="00B35C92">
      <w:pPr>
        <w:rPr>
          <w:color w:val="FF00FF"/>
        </w:rPr>
      </w:pPr>
      <w:r w:rsidRPr="00225935">
        <w:rPr>
          <w:color w:val="FF00FF"/>
        </w:rPr>
        <w:t>[[ENDIF:RuleId={</w:t>
      </w:r>
      <w:r>
        <w:rPr>
          <w:color w:val="FF00FF"/>
        </w:rPr>
        <w:t>ASPOSEP2preferredRx</w:t>
      </w:r>
      <w:r w:rsidRPr="00225935">
        <w:rPr>
          <w:color w:val="FF00FF"/>
        </w:rPr>
        <w:t>}]]</w:t>
      </w:r>
    </w:p>
    <w:p w14:paraId="5F1CCFEB" w14:textId="73A04EB4" w:rsidR="00B35C92" w:rsidRPr="009308BB" w:rsidRDefault="00B35C92" w:rsidP="00B35C92">
      <w:pPr>
        <w:pStyle w:val="BodyTextIndent2"/>
        <w:spacing w:line="240" w:lineRule="auto"/>
        <w:ind w:left="0"/>
        <w:rPr>
          <w:i/>
          <w:iCs/>
          <w:color w:val="0000FF"/>
        </w:rPr>
      </w:pPr>
      <w:r w:rsidRPr="009308BB">
        <w:t xml:space="preserve">If you don’t have the </w:t>
      </w:r>
      <w:r w:rsidRPr="00B526A2">
        <w:rPr>
          <w:i/>
        </w:rPr>
        <w:t>Pharmacy Directory</w:t>
      </w:r>
      <w:r w:rsidRPr="009308BB">
        <w:t>, you can get a copy from Member Services (phone numbers are printed on the back cover of this booklet). At any time, you can call Member Services to get up</w:t>
      </w:r>
      <w:r>
        <w:t xml:space="preserve"> </w:t>
      </w:r>
      <w:r w:rsidRPr="009308BB">
        <w:t>to</w:t>
      </w:r>
      <w:r>
        <w:t xml:space="preserve"> </w:t>
      </w:r>
      <w:r w:rsidRPr="009308BB">
        <w:t xml:space="preserve">date information about changes in the pharmacy network. You can also find this information on our website at </w:t>
      </w:r>
      <w:hyperlink r:id="rId21" w:history="1">
        <w:bookmarkStart w:id="188" w:name="_Hlk514408800"/>
        <w:r>
          <w:rPr>
            <w:rStyle w:val="Hyperlink"/>
            <w:color w:val="E36C0A" w:themeColor="accent6" w:themeShade="BF"/>
          </w:rPr>
          <w:t>www.</w:t>
        </w:r>
        <w:r w:rsidR="00411102">
          <w:rPr>
            <w:rStyle w:val="Hyperlink"/>
            <w:color w:val="E36C0A" w:themeColor="accent6" w:themeShade="BF"/>
          </w:rPr>
          <w:t>your</w:t>
        </w:r>
        <w:r>
          <w:rPr>
            <w:rStyle w:val="Hyperlink"/>
            <w:color w:val="E36C0A" w:themeColor="accent6" w:themeShade="BF"/>
          </w:rPr>
          <w:t>health.com/en/members/find-provider</w:t>
        </w:r>
        <w:bookmarkEnd w:id="188"/>
      </w:hyperlink>
      <w:r>
        <w:rPr>
          <w:color w:val="E36C0A" w:themeColor="accent6" w:themeShade="BF"/>
        </w:rPr>
        <w:t>.</w:t>
      </w:r>
    </w:p>
    <w:p w14:paraId="6F615837" w14:textId="77777777" w:rsidR="00B35C92" w:rsidRPr="00180851" w:rsidRDefault="00B35C92" w:rsidP="00B35C92">
      <w:pPr>
        <w:pStyle w:val="Heading4"/>
        <w:rPr>
          <w:i/>
          <w:sz w:val="12"/>
        </w:rPr>
      </w:pPr>
      <w:bookmarkStart w:id="189" w:name="_Toc256001183"/>
      <w:bookmarkStart w:id="190" w:name="_Toc256000949"/>
      <w:bookmarkStart w:id="191" w:name="_Toc256000715"/>
      <w:bookmarkStart w:id="192" w:name="_Toc256000481"/>
      <w:bookmarkStart w:id="193" w:name="_Toc256000247"/>
      <w:bookmarkStart w:id="194" w:name="_Toc256000013"/>
      <w:bookmarkStart w:id="195" w:name="_Toc109299884"/>
      <w:bookmarkStart w:id="196" w:name="_Toc109300183"/>
      <w:bookmarkStart w:id="197" w:name="_Toc190801798"/>
      <w:bookmarkStart w:id="198" w:name="_Toc199343568"/>
      <w:bookmarkStart w:id="199" w:name="_Toc228561310"/>
      <w:bookmarkStart w:id="200" w:name="_Toc501730501"/>
      <w:bookmarkStart w:id="201" w:name="_Toc519490833"/>
      <w:r w:rsidRPr="00754A56">
        <w:t>Section 3.</w:t>
      </w:r>
      <w:r w:rsidRPr="007E6515">
        <w:rPr>
          <w:color w:val="E36C0A" w:themeColor="accent6" w:themeShade="BF"/>
        </w:rPr>
        <w:t>4</w:t>
      </w:r>
      <w:r w:rsidRPr="00754A56">
        <w:t xml:space="preserve"> </w:t>
      </w:r>
      <w:r w:rsidRPr="00754A56">
        <w:tab/>
        <w:t xml:space="preserve">The plan’s </w:t>
      </w:r>
      <w:r w:rsidRPr="00180851">
        <w:rPr>
          <w:i/>
        </w:rPr>
        <w:t>List of Covered Drugs (Formulary)</w:t>
      </w:r>
      <w:bookmarkEnd w:id="189"/>
      <w:bookmarkEnd w:id="190"/>
      <w:bookmarkEnd w:id="191"/>
      <w:bookmarkEnd w:id="192"/>
      <w:bookmarkEnd w:id="193"/>
      <w:bookmarkEnd w:id="194"/>
      <w:bookmarkEnd w:id="195"/>
      <w:bookmarkEnd w:id="196"/>
      <w:bookmarkEnd w:id="197"/>
      <w:bookmarkEnd w:id="198"/>
      <w:bookmarkEnd w:id="199"/>
      <w:bookmarkEnd w:id="200"/>
      <w:bookmarkEnd w:id="201"/>
    </w:p>
    <w:p w14:paraId="04821AC3" w14:textId="77777777" w:rsidR="00B35C92" w:rsidRPr="00754A56" w:rsidRDefault="00B35C92" w:rsidP="00B35C92">
      <w:r w:rsidRPr="00754A56">
        <w:t xml:space="preserve">The plan has a </w:t>
      </w:r>
      <w:r w:rsidRPr="00754A56">
        <w:rPr>
          <w:i/>
        </w:rPr>
        <w:t>List of Covered Drugs (Formulary)</w:t>
      </w:r>
      <w:r w:rsidRPr="00754A56">
        <w:t xml:space="preserve">. We call it the “Drug List” for short. It tells which Part D prescription drugs are covered </w:t>
      </w:r>
      <w:r>
        <w:t>under</w:t>
      </w:r>
      <w:r w:rsidRPr="00AF59F0">
        <w:t xml:space="preserve"> the Part D benefit included in</w:t>
      </w:r>
      <w:r w:rsidRPr="00754A56">
        <w:t xml:space="preserve"> </w:t>
      </w:r>
      <w:r w:rsidRPr="00006238">
        <w:rPr>
          <w:color w:val="FF0000"/>
        </w:rPr>
        <w:t>[[RuleId={</w:t>
      </w:r>
      <w:r>
        <w:rPr>
          <w:color w:val="FF0000"/>
        </w:rPr>
        <w:t>ASPOSEDG</w:t>
      </w:r>
      <w:r w:rsidRPr="00006238">
        <w:rPr>
          <w:color w:val="FF0000"/>
        </w:rPr>
        <w:t>}(Plan_Name&lt;2019&gt;)]]</w:t>
      </w:r>
      <w:r w:rsidRPr="00754A56">
        <w:t xml:space="preserve">. The drugs on this list are selected by the plan with the help of a team of doctors and pharmacists. The list must meet requirements set by Medicare. Medicare has approved the </w:t>
      </w:r>
      <w:r w:rsidRPr="00006238">
        <w:rPr>
          <w:color w:val="FF0000"/>
        </w:rPr>
        <w:t>[[RuleId={</w:t>
      </w:r>
      <w:r>
        <w:rPr>
          <w:color w:val="FF0000"/>
        </w:rPr>
        <w:t>ASPOSEDG</w:t>
      </w:r>
      <w:r w:rsidRPr="00006238">
        <w:rPr>
          <w:color w:val="FF0000"/>
        </w:rPr>
        <w:t>}(Plan_Name&lt;2019&gt;)]]</w:t>
      </w:r>
      <w:r>
        <w:t xml:space="preserve"> Drug List.</w:t>
      </w:r>
    </w:p>
    <w:p w14:paraId="0E496A28" w14:textId="77777777" w:rsidR="00B35C92" w:rsidRPr="00754A56" w:rsidRDefault="00B35C92" w:rsidP="00B35C92">
      <w:pPr>
        <w:tabs>
          <w:tab w:val="left" w:pos="360"/>
        </w:tabs>
        <w:rPr>
          <w:szCs w:val="26"/>
        </w:rPr>
      </w:pPr>
      <w:r w:rsidRPr="00754A56">
        <w:rPr>
          <w:szCs w:val="26"/>
        </w:rPr>
        <w:lastRenderedPageBreak/>
        <w:t>The Drug List also tells you if there are any rules that restrict coverage for your drugs.</w:t>
      </w:r>
    </w:p>
    <w:p w14:paraId="317A46AA" w14:textId="3A4380DD" w:rsidR="00B35C92" w:rsidRPr="00754A56" w:rsidRDefault="00B35C92" w:rsidP="00B35C92">
      <w:pPr>
        <w:keepLines/>
      </w:pPr>
      <w:r w:rsidRPr="00754A56">
        <w:t xml:space="preserve">We will </w:t>
      </w:r>
      <w:r>
        <w:t xml:space="preserve">provide </w:t>
      </w:r>
      <w:r w:rsidRPr="00754A56">
        <w:t>you a copy of the Drug List.</w:t>
      </w:r>
      <w:r w:rsidRPr="00225935">
        <w:rPr>
          <w:color w:val="FF00FF"/>
        </w:rPr>
        <w:t>[[IF:RuleId={</w:t>
      </w:r>
      <w:r>
        <w:rPr>
          <w:color w:val="FF00FF"/>
        </w:rPr>
        <w:t>ASPOSEP2abridgedformulary</w:t>
      </w:r>
      <w:r w:rsidRPr="00225935">
        <w:rPr>
          <w:color w:val="FF00FF"/>
        </w:rPr>
        <w:t>}]]</w:t>
      </w:r>
      <w:r w:rsidRPr="00A73904">
        <w:rPr>
          <w:color w:val="00B050"/>
        </w:rPr>
        <w:t xml:space="preserve"> </w:t>
      </w:r>
      <w:r w:rsidRPr="00523424">
        <w:rPr>
          <w:strike/>
          <w:color w:val="00B050"/>
        </w:rPr>
        <w:t xml:space="preserve">The Drug List we </w:t>
      </w:r>
      <w:r>
        <w:rPr>
          <w:strike/>
          <w:color w:val="00B050"/>
        </w:rPr>
        <w:t>provide</w:t>
      </w:r>
      <w:r w:rsidRPr="00523424">
        <w:rPr>
          <w:strike/>
          <w:color w:val="00B050"/>
        </w:rPr>
        <w:t xml:space="preserve"> you includes information for the covered drugs that are most commonly used by our members. However, we cover additional drugs that are not included in the </w:t>
      </w:r>
      <w:r>
        <w:rPr>
          <w:strike/>
          <w:color w:val="00B050"/>
        </w:rPr>
        <w:t>provided</w:t>
      </w:r>
      <w:r w:rsidRPr="00523424">
        <w:rPr>
          <w:strike/>
          <w:color w:val="00B050"/>
        </w:rPr>
        <w:t xml:space="preserve"> Drug List. If one of your drugs is not listed in the Drug List, you should visit our website or contact Member Services to find out if we cover it</w:t>
      </w:r>
      <w:r w:rsidRPr="00A73904">
        <w:rPr>
          <w:color w:val="00B050"/>
        </w:rPr>
        <w:t>.</w:t>
      </w:r>
      <w:r w:rsidRPr="00225935">
        <w:rPr>
          <w:color w:val="FF00FF"/>
        </w:rPr>
        <w:t>[[ENDIF:RuleId={</w:t>
      </w:r>
      <w:r>
        <w:rPr>
          <w:color w:val="FF00FF"/>
        </w:rPr>
        <w:t>ASPOSEP2abridgedformulary</w:t>
      </w:r>
      <w:r w:rsidRPr="00225935">
        <w:rPr>
          <w:color w:val="FF00FF"/>
        </w:rPr>
        <w:t>}]]</w:t>
      </w:r>
      <w:r w:rsidRPr="00A73904">
        <w:rPr>
          <w:color w:val="000000" w:themeColor="text1"/>
        </w:rPr>
        <w:t xml:space="preserve"> </w:t>
      </w:r>
      <w:r w:rsidRPr="00754A56">
        <w:t xml:space="preserve">To get the most complete and current information about which drugs are covered, you can visit the plan’s </w:t>
      </w:r>
      <w:r>
        <w:t>website</w:t>
      </w:r>
      <w:r w:rsidRPr="00754A56">
        <w:t xml:space="preserve"> (</w:t>
      </w:r>
      <w:bookmarkStart w:id="202" w:name="_Hlk514408835"/>
      <w:r>
        <w:fldChar w:fldCharType="begin"/>
      </w:r>
      <w:r>
        <w:instrText xml:space="preserve"> HYPERLINK "</w:instrText>
      </w:r>
      <w:r w:rsidRPr="007003E9">
        <w:instrText>https://www.cloverhealth.com/en/members/formulary</w:instrText>
      </w:r>
      <w:r>
        <w:instrText xml:space="preserve">" </w:instrText>
      </w:r>
      <w:r>
        <w:fldChar w:fldCharType="separate"/>
      </w:r>
      <w:r w:rsidRPr="007003E9">
        <w:rPr>
          <w:rStyle w:val="Hyperlink"/>
          <w:color w:val="E36C0A" w:themeColor="accent6" w:themeShade="BF"/>
        </w:rPr>
        <w:t>www.</w:t>
      </w:r>
      <w:r w:rsidR="00411102">
        <w:rPr>
          <w:rStyle w:val="Hyperlink"/>
          <w:color w:val="E36C0A" w:themeColor="accent6" w:themeShade="BF"/>
        </w:rPr>
        <w:t>your</w:t>
      </w:r>
      <w:r w:rsidRPr="007003E9">
        <w:rPr>
          <w:rStyle w:val="Hyperlink"/>
          <w:color w:val="E36C0A" w:themeColor="accent6" w:themeShade="BF"/>
        </w:rPr>
        <w:t>health.com/en/members/formulary</w:t>
      </w:r>
      <w:bookmarkEnd w:id="202"/>
      <w:r>
        <w:fldChar w:fldCharType="end"/>
      </w:r>
      <w:r w:rsidRPr="00754A56">
        <w:t>) or call Member Services (phone numbers are printed on the back cover of this booklet).</w:t>
      </w:r>
    </w:p>
    <w:p w14:paraId="3AF5C232" w14:textId="77777777" w:rsidR="00B35C92" w:rsidRPr="00754A56" w:rsidRDefault="00B35C92" w:rsidP="00B35C92">
      <w:pPr>
        <w:pStyle w:val="Heading4"/>
        <w:rPr>
          <w:sz w:val="4"/>
        </w:rPr>
      </w:pPr>
      <w:bookmarkStart w:id="203" w:name="_Toc256001184"/>
      <w:bookmarkStart w:id="204" w:name="_Toc256000950"/>
      <w:bookmarkStart w:id="205" w:name="_Toc256000716"/>
      <w:bookmarkStart w:id="206" w:name="_Toc256000482"/>
      <w:bookmarkStart w:id="207" w:name="_Toc256000248"/>
      <w:bookmarkStart w:id="208" w:name="_Toc256000014"/>
      <w:bookmarkStart w:id="209" w:name="_Toc109299885"/>
      <w:bookmarkStart w:id="210" w:name="_Toc109300184"/>
      <w:bookmarkStart w:id="211" w:name="_Toc190801799"/>
      <w:bookmarkStart w:id="212" w:name="_Toc199343569"/>
      <w:bookmarkStart w:id="213" w:name="_Toc228561311"/>
      <w:bookmarkStart w:id="214" w:name="_Toc501730502"/>
      <w:bookmarkStart w:id="215" w:name="_Toc519490834"/>
      <w:r>
        <w:t>Section 3.</w:t>
      </w:r>
      <w:r w:rsidRPr="007E6515">
        <w:rPr>
          <w:color w:val="E36C0A" w:themeColor="accent6" w:themeShade="BF"/>
        </w:rPr>
        <w:t>5</w:t>
      </w:r>
      <w:r w:rsidRPr="00754A56">
        <w:tab/>
        <w:t xml:space="preserve">The </w:t>
      </w:r>
      <w:r w:rsidRPr="006733F6">
        <w:rPr>
          <w:i/>
        </w:rPr>
        <w:t>Part D</w:t>
      </w:r>
      <w:r>
        <w:t xml:space="preserve"> </w:t>
      </w:r>
      <w:r w:rsidRPr="00754A56">
        <w:rPr>
          <w:i/>
        </w:rPr>
        <w:t>Explanation of Benefits</w:t>
      </w:r>
      <w:r w:rsidRPr="00754A56">
        <w:t xml:space="preserve"> (the “</w:t>
      </w:r>
      <w:r>
        <w:t xml:space="preserve">Part D </w:t>
      </w:r>
      <w:r w:rsidRPr="00754A56">
        <w:t>EOB”): Reports with a summary of payments made for your Part D prescription drugs</w:t>
      </w:r>
      <w:bookmarkEnd w:id="203"/>
      <w:bookmarkEnd w:id="204"/>
      <w:bookmarkEnd w:id="205"/>
      <w:bookmarkEnd w:id="206"/>
      <w:bookmarkEnd w:id="207"/>
      <w:bookmarkEnd w:id="208"/>
      <w:bookmarkEnd w:id="209"/>
      <w:bookmarkEnd w:id="210"/>
      <w:bookmarkEnd w:id="211"/>
      <w:bookmarkEnd w:id="212"/>
      <w:bookmarkEnd w:id="213"/>
      <w:bookmarkEnd w:id="214"/>
      <w:bookmarkEnd w:id="215"/>
    </w:p>
    <w:bookmarkEnd w:id="184"/>
    <w:bookmarkEnd w:id="185"/>
    <w:bookmarkEnd w:id="186"/>
    <w:p w14:paraId="0127DB39" w14:textId="77777777" w:rsidR="00B35C92" w:rsidRPr="00754A56" w:rsidRDefault="00B35C92" w:rsidP="00B35C92">
      <w:pPr>
        <w:pStyle w:val="BodyTextIndent2"/>
        <w:spacing w:line="240" w:lineRule="auto"/>
        <w:ind w:left="0"/>
        <w:rPr>
          <w:szCs w:val="26"/>
        </w:rPr>
      </w:pPr>
      <w:r w:rsidRPr="00754A56">
        <w:rPr>
          <w:szCs w:val="26"/>
        </w:rPr>
        <w:t xml:space="preserve">When you use your </w:t>
      </w:r>
      <w:r w:rsidRPr="00754A56">
        <w:t xml:space="preserve">Part D </w:t>
      </w:r>
      <w:r w:rsidRPr="00754A56">
        <w:rPr>
          <w:szCs w:val="26"/>
        </w:rPr>
        <w:t xml:space="preserve">prescription drug benefits, we will send you a summary report to help you understand and keep track of payments for your </w:t>
      </w:r>
      <w:r w:rsidRPr="00754A56">
        <w:t xml:space="preserve">Part D </w:t>
      </w:r>
      <w:r w:rsidRPr="00754A56">
        <w:rPr>
          <w:szCs w:val="26"/>
        </w:rPr>
        <w:t xml:space="preserve">prescription drugs. This summary report is called the </w:t>
      </w:r>
      <w:r>
        <w:rPr>
          <w:i/>
          <w:szCs w:val="26"/>
        </w:rPr>
        <w:t xml:space="preserve">Part D </w:t>
      </w:r>
      <w:r w:rsidRPr="00754A56">
        <w:rPr>
          <w:i/>
          <w:szCs w:val="26"/>
        </w:rPr>
        <w:t xml:space="preserve">Explanation of Benefits </w:t>
      </w:r>
      <w:r w:rsidRPr="00754A56">
        <w:t>(or the “</w:t>
      </w:r>
      <w:r>
        <w:t xml:space="preserve">Part D </w:t>
      </w:r>
      <w:r w:rsidRPr="00754A56">
        <w:t>EOB”)</w:t>
      </w:r>
      <w:r w:rsidRPr="00754A56">
        <w:rPr>
          <w:szCs w:val="26"/>
        </w:rPr>
        <w:t>.</w:t>
      </w:r>
    </w:p>
    <w:p w14:paraId="7111D220" w14:textId="77777777" w:rsidR="00B35C92" w:rsidRPr="00754A56" w:rsidRDefault="00B35C92" w:rsidP="00B35C92">
      <w:pPr>
        <w:pStyle w:val="BodyTextIndent2"/>
        <w:spacing w:line="240" w:lineRule="auto"/>
        <w:ind w:left="0"/>
        <w:rPr>
          <w:szCs w:val="26"/>
        </w:rPr>
      </w:pPr>
      <w:r w:rsidRPr="00754A56">
        <w:rPr>
          <w:szCs w:val="26"/>
        </w:rPr>
        <w:t xml:space="preserve">The </w:t>
      </w:r>
      <w:r>
        <w:rPr>
          <w:i/>
          <w:szCs w:val="26"/>
        </w:rPr>
        <w:t xml:space="preserve">Part D </w:t>
      </w:r>
      <w:r w:rsidRPr="00754A56">
        <w:rPr>
          <w:i/>
          <w:szCs w:val="26"/>
        </w:rPr>
        <w:t>Explanation of Benefits</w:t>
      </w:r>
      <w:r w:rsidRPr="00754A56">
        <w:rPr>
          <w:szCs w:val="26"/>
        </w:rPr>
        <w:t xml:space="preserve"> tells you the total amount you</w:t>
      </w:r>
      <w:r>
        <w:rPr>
          <w:szCs w:val="26"/>
        </w:rPr>
        <w:t xml:space="preserve">, or others on your behalf, </w:t>
      </w:r>
      <w:r w:rsidRPr="00754A56">
        <w:rPr>
          <w:szCs w:val="26"/>
        </w:rPr>
        <w:t xml:space="preserve">have spent on your </w:t>
      </w:r>
      <w:r w:rsidRPr="00754A56">
        <w:t xml:space="preserve">Part D </w:t>
      </w:r>
      <w:r w:rsidRPr="00754A56">
        <w:rPr>
          <w:szCs w:val="26"/>
        </w:rPr>
        <w:t xml:space="preserve">prescription drugs and the total amount we have paid for each of your </w:t>
      </w:r>
      <w:r w:rsidRPr="00754A56">
        <w:t>Part</w:t>
      </w:r>
      <w:r>
        <w:t> </w:t>
      </w:r>
      <w:r w:rsidRPr="00754A56">
        <w:t xml:space="preserve">D </w:t>
      </w:r>
      <w:r w:rsidRPr="00754A56">
        <w:rPr>
          <w:szCs w:val="26"/>
        </w:rPr>
        <w:t>prescription drugs during the month. Chapter 6 (</w:t>
      </w:r>
      <w:r w:rsidRPr="00754A56">
        <w:rPr>
          <w:i/>
          <w:szCs w:val="26"/>
        </w:rPr>
        <w:t>What you pay for your Part D prescription drugs</w:t>
      </w:r>
      <w:r w:rsidRPr="00754A56">
        <w:rPr>
          <w:szCs w:val="26"/>
        </w:rPr>
        <w:t xml:space="preserve">) gives more information about the </w:t>
      </w:r>
      <w:r>
        <w:rPr>
          <w:i/>
          <w:szCs w:val="26"/>
        </w:rPr>
        <w:t xml:space="preserve">Part D </w:t>
      </w:r>
      <w:r w:rsidRPr="00754A56">
        <w:rPr>
          <w:i/>
          <w:szCs w:val="26"/>
        </w:rPr>
        <w:t>Explanation of Benefits</w:t>
      </w:r>
      <w:r w:rsidRPr="00754A56">
        <w:rPr>
          <w:szCs w:val="26"/>
        </w:rPr>
        <w:t xml:space="preserve"> and how it can help you keep track of your drug coverage.</w:t>
      </w:r>
    </w:p>
    <w:p w14:paraId="53B70D36" w14:textId="77777777" w:rsidR="00B35C92" w:rsidRPr="00754A56" w:rsidRDefault="00B35C92" w:rsidP="00B35C92">
      <w:pPr>
        <w:pStyle w:val="BodyTextIndent2"/>
        <w:spacing w:line="240" w:lineRule="auto"/>
        <w:ind w:left="0"/>
        <w:rPr>
          <w:szCs w:val="26"/>
        </w:rPr>
      </w:pPr>
      <w:r w:rsidRPr="00754A56">
        <w:rPr>
          <w:szCs w:val="26"/>
        </w:rPr>
        <w:t xml:space="preserve">A </w:t>
      </w:r>
      <w:r>
        <w:rPr>
          <w:i/>
          <w:szCs w:val="26"/>
        </w:rPr>
        <w:t xml:space="preserve">Part D </w:t>
      </w:r>
      <w:r w:rsidRPr="00754A56">
        <w:rPr>
          <w:i/>
          <w:szCs w:val="26"/>
        </w:rPr>
        <w:t xml:space="preserve">Explanation of Benefits </w:t>
      </w:r>
      <w:r w:rsidRPr="00754A56">
        <w:rPr>
          <w:szCs w:val="26"/>
        </w:rPr>
        <w:t xml:space="preserve">summary is also available upon request. To get a copy, please contact Member Services </w:t>
      </w:r>
      <w:r w:rsidRPr="00754A56">
        <w:t>(phone numbers are printed on the back cover of this booklet)</w:t>
      </w:r>
      <w:r>
        <w:rPr>
          <w:szCs w:val="26"/>
        </w:rPr>
        <w:t>.</w:t>
      </w:r>
    </w:p>
    <w:p w14:paraId="3082B21A" w14:textId="77777777" w:rsidR="00B35C92" w:rsidRPr="00754A56" w:rsidRDefault="00B35C92" w:rsidP="00B35C92">
      <w:pPr>
        <w:pStyle w:val="Heading3"/>
        <w:keepLines/>
      </w:pPr>
      <w:bookmarkStart w:id="216" w:name="_Toc256001185"/>
      <w:bookmarkStart w:id="217" w:name="_Toc256000951"/>
      <w:bookmarkStart w:id="218" w:name="_Toc256000717"/>
      <w:bookmarkStart w:id="219" w:name="_Toc256000483"/>
      <w:bookmarkStart w:id="220" w:name="_Toc256000249"/>
      <w:bookmarkStart w:id="221" w:name="_Toc256000015"/>
      <w:bookmarkStart w:id="222" w:name="_Toc109299886"/>
      <w:bookmarkStart w:id="223" w:name="_Toc109300185"/>
      <w:bookmarkStart w:id="224" w:name="_Toc190801800"/>
      <w:bookmarkStart w:id="225" w:name="_Toc199343570"/>
      <w:bookmarkStart w:id="226" w:name="_Toc228561312"/>
      <w:bookmarkStart w:id="227" w:name="_Toc501730503"/>
      <w:bookmarkStart w:id="228" w:name="_Toc519490835"/>
      <w:r w:rsidRPr="00754A56">
        <w:t>SECTION 4</w:t>
      </w:r>
      <w:r w:rsidRPr="00754A56">
        <w:tab/>
        <w:t xml:space="preserve">Your monthly premium for </w:t>
      </w:r>
      <w:r w:rsidRPr="00006238">
        <w:rPr>
          <w:color w:val="FF0000"/>
        </w:rPr>
        <w:t>[[RuleId={</w:t>
      </w:r>
      <w:r>
        <w:rPr>
          <w:color w:val="FF0000"/>
        </w:rPr>
        <w:t>ASPOSEDG</w:t>
      </w:r>
      <w:r w:rsidRPr="00006238">
        <w:rPr>
          <w:color w:val="FF0000"/>
        </w:rPr>
        <w:t>}(Plan_Name&lt;2019&gt;)]]</w:t>
      </w:r>
      <w:bookmarkEnd w:id="216"/>
      <w:bookmarkEnd w:id="217"/>
      <w:bookmarkEnd w:id="218"/>
      <w:bookmarkEnd w:id="219"/>
      <w:bookmarkEnd w:id="220"/>
      <w:bookmarkEnd w:id="221"/>
      <w:bookmarkEnd w:id="222"/>
      <w:bookmarkEnd w:id="223"/>
      <w:bookmarkEnd w:id="224"/>
      <w:bookmarkEnd w:id="225"/>
      <w:bookmarkEnd w:id="226"/>
      <w:bookmarkEnd w:id="227"/>
      <w:bookmarkEnd w:id="228"/>
    </w:p>
    <w:p w14:paraId="20F74EFD" w14:textId="77777777" w:rsidR="00B35C92" w:rsidRPr="00754A56" w:rsidRDefault="00B35C92" w:rsidP="00B35C92">
      <w:pPr>
        <w:pStyle w:val="Heading4"/>
      </w:pPr>
      <w:bookmarkStart w:id="229" w:name="_Toc256001186"/>
      <w:bookmarkStart w:id="230" w:name="_Toc256000952"/>
      <w:bookmarkStart w:id="231" w:name="_Toc256000718"/>
      <w:bookmarkStart w:id="232" w:name="_Toc256000484"/>
      <w:bookmarkStart w:id="233" w:name="_Toc256000250"/>
      <w:bookmarkStart w:id="234" w:name="_Toc256000016"/>
      <w:bookmarkStart w:id="235" w:name="_Toc109299887"/>
      <w:bookmarkStart w:id="236" w:name="_Toc109300186"/>
      <w:bookmarkStart w:id="237" w:name="_Toc190801801"/>
      <w:bookmarkStart w:id="238" w:name="_Toc199343571"/>
      <w:bookmarkStart w:id="239" w:name="_Toc228561313"/>
      <w:bookmarkStart w:id="240" w:name="_Toc501730504"/>
      <w:bookmarkStart w:id="241" w:name="_Toc519490836"/>
      <w:r w:rsidRPr="00754A56">
        <w:t xml:space="preserve">Section 4.1 </w:t>
      </w:r>
      <w:r w:rsidRPr="00754A56">
        <w:tab/>
        <w:t>How much is your plan premium?</w:t>
      </w:r>
      <w:bookmarkEnd w:id="229"/>
      <w:bookmarkEnd w:id="230"/>
      <w:bookmarkEnd w:id="231"/>
      <w:bookmarkEnd w:id="232"/>
      <w:bookmarkEnd w:id="233"/>
      <w:bookmarkEnd w:id="234"/>
      <w:bookmarkEnd w:id="235"/>
      <w:bookmarkEnd w:id="236"/>
      <w:bookmarkEnd w:id="237"/>
      <w:bookmarkEnd w:id="238"/>
      <w:bookmarkEnd w:id="239"/>
      <w:bookmarkEnd w:id="240"/>
      <w:bookmarkEnd w:id="241"/>
    </w:p>
    <w:p w14:paraId="4A9DF496" w14:textId="77777777" w:rsidR="00B35C92" w:rsidRDefault="00B35C92" w:rsidP="00B35C92">
      <w:pPr>
        <w:keepLines/>
        <w:spacing w:after="0" w:afterAutospacing="0"/>
        <w:rPr>
          <w:color w:val="FF00FF"/>
          <w:szCs w:val="26"/>
        </w:rPr>
      </w:pPr>
      <w:r w:rsidRPr="00225935">
        <w:rPr>
          <w:color w:val="FF00FF"/>
          <w:szCs w:val="26"/>
        </w:rPr>
        <w:t>[[IF:RuleId={</w:t>
      </w:r>
      <w:r>
        <w:rPr>
          <w:color w:val="FF00FF"/>
          <w:szCs w:val="26"/>
        </w:rPr>
        <w:t>ASPOSEP2premium</w:t>
      </w:r>
      <w:r w:rsidRPr="00225935">
        <w:rPr>
          <w:color w:val="FF00FF"/>
          <w:szCs w:val="26"/>
        </w:rPr>
        <w:t>}]]</w:t>
      </w:r>
    </w:p>
    <w:p w14:paraId="28BCEC92" w14:textId="77777777" w:rsidR="00B35C92" w:rsidRDefault="00B35C92" w:rsidP="00B35C92">
      <w:pPr>
        <w:keepLines/>
        <w:spacing w:after="0" w:afterAutospacing="0"/>
        <w:rPr>
          <w:rFonts w:cs="Arial"/>
          <w:color w:val="00B050"/>
          <w:szCs w:val="26"/>
        </w:rPr>
      </w:pPr>
      <w:r w:rsidRPr="009359A4">
        <w:rPr>
          <w:color w:val="00B050"/>
          <w:szCs w:val="26"/>
        </w:rPr>
        <w:t>As a member of our plan, you pay a monthly plan premium.</w:t>
      </w:r>
      <w:r w:rsidRPr="00267C5C">
        <w:rPr>
          <w:b/>
          <w:szCs w:val="26"/>
        </w:rPr>
        <w:t xml:space="preserve"> </w:t>
      </w:r>
      <w:r w:rsidRPr="00E3177C">
        <w:rPr>
          <w:color w:val="00B050"/>
          <w:szCs w:val="26"/>
        </w:rPr>
        <w:t>For 201</w:t>
      </w:r>
      <w:r>
        <w:rPr>
          <w:color w:val="00B050"/>
          <w:szCs w:val="26"/>
        </w:rPr>
        <w:t>9</w:t>
      </w:r>
      <w:r w:rsidRPr="00E3177C">
        <w:rPr>
          <w:color w:val="00B050"/>
          <w:szCs w:val="26"/>
        </w:rPr>
        <w:t xml:space="preserve">, the monthly premium for </w:t>
      </w:r>
      <w:r w:rsidRPr="00006238">
        <w:rPr>
          <w:color w:val="FF0000"/>
          <w:szCs w:val="26"/>
        </w:rPr>
        <w:t>[[RuleId={</w:t>
      </w:r>
      <w:r>
        <w:rPr>
          <w:color w:val="FF0000"/>
          <w:szCs w:val="26"/>
        </w:rPr>
        <w:t>ASPOSEDG</w:t>
      </w:r>
      <w:r w:rsidRPr="00006238">
        <w:rPr>
          <w:color w:val="FF0000"/>
          <w:szCs w:val="26"/>
        </w:rPr>
        <w:t>}(Plan_Name&lt;2019&gt;)]]</w:t>
      </w:r>
      <w:r w:rsidRPr="00E3177C">
        <w:rPr>
          <w:color w:val="00B050"/>
          <w:szCs w:val="26"/>
        </w:rPr>
        <w:t xml:space="preserve"> is </w:t>
      </w:r>
      <w:r>
        <w:rPr>
          <w:color w:val="FF0000"/>
          <w:szCs w:val="26"/>
        </w:rPr>
        <w:t>[[RuleId={ASPOSEDG}(Premium&lt;2019&gt;)]]</w:t>
      </w:r>
      <w:r w:rsidRPr="00E3177C">
        <w:rPr>
          <w:color w:val="00B050"/>
          <w:szCs w:val="26"/>
        </w:rPr>
        <w:t>.</w:t>
      </w:r>
      <w:bookmarkStart w:id="242" w:name="_Toc167005665"/>
      <w:bookmarkStart w:id="243" w:name="_Toc167005973"/>
      <w:bookmarkStart w:id="244" w:name="_Toc167682546"/>
      <w:r w:rsidRPr="009359A4">
        <w:rPr>
          <w:rFonts w:cs="Arial"/>
          <w:i/>
          <w:color w:val="00B050"/>
          <w:szCs w:val="26"/>
        </w:rPr>
        <w:t xml:space="preserve"> </w:t>
      </w:r>
      <w:r w:rsidRPr="009359A4">
        <w:rPr>
          <w:color w:val="00B050"/>
        </w:rPr>
        <w:t xml:space="preserve">In addition, </w:t>
      </w:r>
      <w:r w:rsidRPr="009359A4">
        <w:rPr>
          <w:color w:val="00B050"/>
          <w:szCs w:val="26"/>
        </w:rPr>
        <w:t>y</w:t>
      </w:r>
      <w:r w:rsidRPr="009359A4">
        <w:rPr>
          <w:rFonts w:cs="Arial"/>
          <w:color w:val="00B050"/>
          <w:szCs w:val="26"/>
        </w:rPr>
        <w:t>ou must continue to pay your Medicare Part B premium (unless your Part B premium is paid for you by Medicaid or another third party).</w:t>
      </w:r>
    </w:p>
    <w:p w14:paraId="72CC5ADA" w14:textId="77777777" w:rsidR="00B35C92" w:rsidRDefault="00B35C92" w:rsidP="00B35C92">
      <w:pPr>
        <w:spacing w:after="0" w:afterAutospacing="0"/>
        <w:rPr>
          <w:rFonts w:cs="Arial"/>
          <w:color w:val="FF00FF"/>
          <w:szCs w:val="26"/>
        </w:rPr>
      </w:pPr>
      <w:r w:rsidRPr="00225935">
        <w:rPr>
          <w:rFonts w:cs="Arial"/>
          <w:color w:val="FF00FF"/>
          <w:szCs w:val="26"/>
        </w:rPr>
        <w:t>[[ENDIF:RuleId={</w:t>
      </w:r>
      <w:r>
        <w:rPr>
          <w:rFonts w:cs="Arial"/>
          <w:color w:val="FF00FF"/>
          <w:szCs w:val="26"/>
        </w:rPr>
        <w:t>ASPOSEP2premium</w:t>
      </w:r>
      <w:r w:rsidRPr="00225935">
        <w:rPr>
          <w:rFonts w:cs="Arial"/>
          <w:color w:val="FF00FF"/>
          <w:szCs w:val="26"/>
        </w:rPr>
        <w:t>}]]</w:t>
      </w:r>
    </w:p>
    <w:p w14:paraId="24C657C8" w14:textId="77777777" w:rsidR="00B35C92" w:rsidRPr="009359A4" w:rsidRDefault="00B35C92" w:rsidP="00B35C92">
      <w:pPr>
        <w:spacing w:after="0" w:afterAutospacing="0"/>
        <w:rPr>
          <w:rFonts w:cs="Arial"/>
          <w:i/>
          <w:color w:val="FF00FF"/>
          <w:szCs w:val="26"/>
        </w:rPr>
      </w:pPr>
      <w:r w:rsidRPr="00225935">
        <w:rPr>
          <w:rFonts w:cs="Arial"/>
          <w:color w:val="FF00FF"/>
          <w:szCs w:val="26"/>
        </w:rPr>
        <w:t>[[IF:RuleId={</w:t>
      </w:r>
      <w:r>
        <w:rPr>
          <w:rFonts w:cs="Arial"/>
          <w:color w:val="FF00FF"/>
          <w:szCs w:val="26"/>
        </w:rPr>
        <w:t>ASPOSEP2nopremium</w:t>
      </w:r>
      <w:r w:rsidRPr="00225935">
        <w:rPr>
          <w:rFonts w:cs="Arial"/>
          <w:color w:val="FF00FF"/>
          <w:szCs w:val="26"/>
        </w:rPr>
        <w:t>}]]</w:t>
      </w:r>
    </w:p>
    <w:p w14:paraId="68224D6D" w14:textId="77777777" w:rsidR="00B35C92" w:rsidRDefault="00B35C92" w:rsidP="00B35C92">
      <w:pPr>
        <w:spacing w:after="0" w:afterAutospacing="0"/>
        <w:rPr>
          <w:rFonts w:cs="Arial"/>
          <w:color w:val="00B050"/>
          <w:szCs w:val="26"/>
        </w:rPr>
      </w:pPr>
      <w:r w:rsidRPr="009359A4">
        <w:rPr>
          <w:rFonts w:cs="Arial"/>
          <w:color w:val="00B050"/>
          <w:szCs w:val="26"/>
        </w:rPr>
        <w:lastRenderedPageBreak/>
        <w:t xml:space="preserve">You do not pay a separate monthly plan premium for </w:t>
      </w:r>
      <w:r w:rsidRPr="00006238">
        <w:rPr>
          <w:rFonts w:cs="Arial"/>
          <w:color w:val="FF0000"/>
          <w:szCs w:val="26"/>
        </w:rPr>
        <w:t>[[RuleId={</w:t>
      </w:r>
      <w:r>
        <w:rPr>
          <w:rFonts w:cs="Arial"/>
          <w:color w:val="FF0000"/>
          <w:szCs w:val="26"/>
        </w:rPr>
        <w:t>ASPOSEDG</w:t>
      </w:r>
      <w:r w:rsidRPr="00006238">
        <w:rPr>
          <w:rFonts w:cs="Arial"/>
          <w:color w:val="FF0000"/>
          <w:szCs w:val="26"/>
        </w:rPr>
        <w:t>}(Plan_Name&lt;2019&gt;)]]</w:t>
      </w:r>
      <w:r w:rsidRPr="009359A4">
        <w:rPr>
          <w:rFonts w:cs="Arial"/>
          <w:color w:val="00B050"/>
          <w:szCs w:val="26"/>
        </w:rPr>
        <w:t>. You must continue to pay your Medicare Part B premium (unless your Part B premium is paid for you by Me</w:t>
      </w:r>
      <w:r>
        <w:rPr>
          <w:rFonts w:cs="Arial"/>
          <w:color w:val="00B050"/>
          <w:szCs w:val="26"/>
        </w:rPr>
        <w:t>dicaid or another third party).</w:t>
      </w:r>
    </w:p>
    <w:p w14:paraId="07012A2A" w14:textId="77777777" w:rsidR="00B35C92" w:rsidRPr="009359A4" w:rsidRDefault="00B35C92" w:rsidP="00B35C92">
      <w:pPr>
        <w:spacing w:after="0" w:afterAutospacing="0"/>
        <w:rPr>
          <w:rFonts w:cs="Arial"/>
          <w:color w:val="FF00FF"/>
          <w:szCs w:val="26"/>
        </w:rPr>
      </w:pPr>
      <w:r w:rsidRPr="00225935">
        <w:rPr>
          <w:rFonts w:cs="Arial"/>
          <w:color w:val="FF00FF"/>
          <w:szCs w:val="26"/>
        </w:rPr>
        <w:t>[[ENDIF:RuleId={</w:t>
      </w:r>
      <w:r>
        <w:rPr>
          <w:rFonts w:cs="Arial"/>
          <w:color w:val="FF00FF"/>
          <w:szCs w:val="26"/>
        </w:rPr>
        <w:t>ASPOSEP2nopremium</w:t>
      </w:r>
      <w:r w:rsidRPr="00225935">
        <w:rPr>
          <w:rFonts w:cs="Arial"/>
          <w:color w:val="FF00FF"/>
          <w:szCs w:val="26"/>
        </w:rPr>
        <w:t>}]]</w:t>
      </w:r>
    </w:p>
    <w:p w14:paraId="52BB3F62" w14:textId="77777777" w:rsidR="00B35C92" w:rsidRPr="009359A4" w:rsidRDefault="00B35C92" w:rsidP="00B35C92">
      <w:pPr>
        <w:keepNext/>
        <w:rPr>
          <w:rFonts w:cs="Arial"/>
          <w:color w:val="FF00FF"/>
          <w:szCs w:val="26"/>
        </w:rPr>
      </w:pPr>
      <w:r w:rsidRPr="00225935">
        <w:rPr>
          <w:rFonts w:cs="Arial"/>
          <w:color w:val="FF00FF"/>
          <w:szCs w:val="26"/>
        </w:rPr>
        <w:t>[[IF:RuleId={</w:t>
      </w:r>
      <w:r>
        <w:rPr>
          <w:rFonts w:cs="Arial"/>
          <w:color w:val="FF00FF"/>
          <w:szCs w:val="26"/>
        </w:rPr>
        <w:t>ASPOSEP2premium</w:t>
      </w:r>
      <w:r w:rsidRPr="00225935">
        <w:rPr>
          <w:rFonts w:cs="Arial"/>
          <w:color w:val="FF00FF"/>
          <w:szCs w:val="26"/>
        </w:rPr>
        <w:t>}]]</w:t>
      </w:r>
    </w:p>
    <w:bookmarkEnd w:id="242"/>
    <w:bookmarkEnd w:id="243"/>
    <w:bookmarkEnd w:id="244"/>
    <w:p w14:paraId="747B804B" w14:textId="77777777" w:rsidR="00B35C92" w:rsidRPr="000E6445" w:rsidRDefault="00B35C92" w:rsidP="00B35C92">
      <w:pPr>
        <w:keepNext/>
        <w:spacing w:after="0" w:afterAutospacing="0"/>
        <w:rPr>
          <w:rFonts w:ascii="Arial" w:hAnsi="Arial" w:cs="Arial"/>
          <w:b/>
          <w:color w:val="00B050"/>
        </w:rPr>
      </w:pPr>
      <w:r w:rsidRPr="000E6445">
        <w:rPr>
          <w:rFonts w:ascii="Arial" w:hAnsi="Arial" w:cs="Arial"/>
          <w:b/>
          <w:color w:val="00B050"/>
        </w:rPr>
        <w:t xml:space="preserve">In some situations, your plan premium could be </w:t>
      </w:r>
      <w:r w:rsidRPr="00DE17D2">
        <w:rPr>
          <w:rFonts w:ascii="Arial" w:hAnsi="Arial" w:cs="Arial"/>
          <w:b/>
          <w:color w:val="00B050"/>
          <w:u w:val="single"/>
        </w:rPr>
        <w:t>less</w:t>
      </w:r>
    </w:p>
    <w:p w14:paraId="40F5BA74" w14:textId="77777777" w:rsidR="00B35C92" w:rsidRPr="00D60D86" w:rsidRDefault="00B35C92" w:rsidP="00B35C92">
      <w:pPr>
        <w:keepLines/>
        <w:rPr>
          <w:color w:val="00B050"/>
        </w:rPr>
      </w:pPr>
      <w:r w:rsidRPr="00225935">
        <w:rPr>
          <w:color w:val="FF00FF"/>
        </w:rPr>
        <w:t>[[IF:RuleId={</w:t>
      </w:r>
      <w:r>
        <w:rPr>
          <w:color w:val="FF00FF"/>
        </w:rPr>
        <w:t>ASPOSEP2SPAP</w:t>
      </w:r>
      <w:r w:rsidRPr="00225935">
        <w:rPr>
          <w:color w:val="FF00FF"/>
        </w:rPr>
        <w:t>}]]</w:t>
      </w:r>
      <w:r w:rsidRPr="00AB55ED">
        <w:rPr>
          <w:color w:val="92D050"/>
        </w:rPr>
        <w:t xml:space="preserve">There are programs to help people with limited resources pay for their drugs. </w:t>
      </w:r>
      <w:r w:rsidRPr="004B6700">
        <w:rPr>
          <w:color w:val="92D050"/>
        </w:rPr>
        <w:t>These include “Extra Help” and State Pharmaceutical Assistance Programs.</w:t>
      </w:r>
      <w:r w:rsidRPr="00225935">
        <w:rPr>
          <w:color w:val="FF00FF"/>
        </w:rPr>
        <w:t>[[ENDIF:RuleId={</w:t>
      </w:r>
      <w:r>
        <w:rPr>
          <w:color w:val="FF00FF"/>
        </w:rPr>
        <w:t>ASPOSEP2SPAP</w:t>
      </w:r>
      <w:r w:rsidRPr="00225935">
        <w:rPr>
          <w:color w:val="FF00FF"/>
        </w:rPr>
        <w:t>}]][[IF:RuleId={</w:t>
      </w:r>
      <w:r>
        <w:rPr>
          <w:color w:val="FF00FF"/>
        </w:rPr>
        <w:t>ASPOSEP2noSPAP</w:t>
      </w:r>
      <w:r w:rsidRPr="00225935">
        <w:rPr>
          <w:color w:val="FF00FF"/>
        </w:rPr>
        <w:t>}]]</w:t>
      </w:r>
      <w:r w:rsidRPr="004B6700">
        <w:rPr>
          <w:color w:val="92D050"/>
        </w:rPr>
        <w:t>The “Extra Help” program helps people with limited resources pay for their drugs.</w:t>
      </w:r>
      <w:r w:rsidRPr="00225935">
        <w:rPr>
          <w:color w:val="FF00FF"/>
        </w:rPr>
        <w:t>[[ENDIF:RuleId={</w:t>
      </w:r>
      <w:r>
        <w:rPr>
          <w:color w:val="FF00FF"/>
        </w:rPr>
        <w:t>ASPOSEP2noSPAP</w:t>
      </w:r>
      <w:r w:rsidRPr="00225935">
        <w:rPr>
          <w:color w:val="FF00FF"/>
        </w:rPr>
        <w:t>}]]</w:t>
      </w:r>
      <w:r w:rsidRPr="00D60D86">
        <w:rPr>
          <w:color w:val="00B050"/>
        </w:rPr>
        <w:t xml:space="preserve"> Chapter 2, Section 7 tells more about </w:t>
      </w:r>
      <w:r w:rsidRPr="00225935">
        <w:rPr>
          <w:color w:val="FF00FF"/>
        </w:rPr>
        <w:t>[[IF:RuleId={</w:t>
      </w:r>
      <w:r>
        <w:rPr>
          <w:color w:val="FF00FF"/>
        </w:rPr>
        <w:t>ASPOSEP2SPAP</w:t>
      </w:r>
      <w:r w:rsidRPr="00225935">
        <w:rPr>
          <w:color w:val="FF00FF"/>
        </w:rPr>
        <w:t>}]]</w:t>
      </w:r>
      <w:r w:rsidRPr="004B6700">
        <w:rPr>
          <w:color w:val="92D050"/>
        </w:rPr>
        <w:t>these programs</w:t>
      </w:r>
      <w:r w:rsidRPr="00225935">
        <w:rPr>
          <w:color w:val="FF00FF"/>
        </w:rPr>
        <w:t>[[ENDIF:RuleId={</w:t>
      </w:r>
      <w:r>
        <w:rPr>
          <w:color w:val="FF00FF"/>
        </w:rPr>
        <w:t>ASPOSEP2SPAP</w:t>
      </w:r>
      <w:r w:rsidRPr="00225935">
        <w:rPr>
          <w:color w:val="FF00FF"/>
        </w:rPr>
        <w:t>}]][[IF:RuleId={</w:t>
      </w:r>
      <w:r>
        <w:rPr>
          <w:color w:val="FF00FF"/>
        </w:rPr>
        <w:t>ASPOSEP2noSPAP</w:t>
      </w:r>
      <w:r w:rsidRPr="00225935">
        <w:rPr>
          <w:color w:val="FF00FF"/>
        </w:rPr>
        <w:t>}]]</w:t>
      </w:r>
      <w:r w:rsidRPr="004B6700">
        <w:rPr>
          <w:color w:val="92D050"/>
        </w:rPr>
        <w:t>this program</w:t>
      </w:r>
      <w:r w:rsidRPr="00225935">
        <w:rPr>
          <w:color w:val="FF00FF"/>
        </w:rPr>
        <w:t>[[ENDIF:RuleId={</w:t>
      </w:r>
      <w:r>
        <w:rPr>
          <w:color w:val="FF00FF"/>
        </w:rPr>
        <w:t>ASPOSEP2noSPAP</w:t>
      </w:r>
      <w:r w:rsidRPr="00225935">
        <w:rPr>
          <w:color w:val="FF00FF"/>
        </w:rPr>
        <w:t>}]]</w:t>
      </w:r>
      <w:r w:rsidRPr="00D60D86">
        <w:rPr>
          <w:color w:val="00B050"/>
        </w:rPr>
        <w:t>. If you qualify, enrolling in the program might lower your monthly plan premium.</w:t>
      </w:r>
    </w:p>
    <w:p w14:paraId="2DFEBBB3" w14:textId="77777777" w:rsidR="00B35C92" w:rsidRDefault="00B35C92" w:rsidP="00B35C92">
      <w:pPr>
        <w:keepLines/>
        <w:spacing w:before="0" w:beforeAutospacing="0" w:after="0" w:afterAutospacing="0"/>
        <w:rPr>
          <w:color w:val="00B050"/>
          <w:lang w:bidi="x-none"/>
        </w:rPr>
      </w:pPr>
      <w:r w:rsidRPr="00D60D86">
        <w:rPr>
          <w:color w:val="00B050"/>
          <w:szCs w:val="26"/>
        </w:rPr>
        <w:t xml:space="preserve">If you are </w:t>
      </w:r>
      <w:r w:rsidRPr="00D60D86">
        <w:rPr>
          <w:i/>
          <w:color w:val="00B050"/>
          <w:szCs w:val="26"/>
        </w:rPr>
        <w:t>already enrolled</w:t>
      </w:r>
      <w:r w:rsidRPr="00D60D86">
        <w:rPr>
          <w:color w:val="00B050"/>
          <w:szCs w:val="26"/>
        </w:rPr>
        <w:t xml:space="preserve"> and getting help from one of these programs, </w:t>
      </w:r>
      <w:r w:rsidRPr="00D60D86">
        <w:rPr>
          <w:b/>
          <w:color w:val="00B050"/>
          <w:szCs w:val="26"/>
        </w:rPr>
        <w:t xml:space="preserve">the information about premiums in this </w:t>
      </w:r>
      <w:r w:rsidRPr="00D60D86">
        <w:rPr>
          <w:b/>
          <w:i/>
          <w:color w:val="00B050"/>
          <w:szCs w:val="26"/>
        </w:rPr>
        <w:t>Evidence of Coverage</w:t>
      </w:r>
      <w:r w:rsidRPr="00D60D86">
        <w:rPr>
          <w:b/>
          <w:color w:val="00B050"/>
          <w:szCs w:val="26"/>
        </w:rPr>
        <w:t xml:space="preserve"> </w:t>
      </w:r>
      <w:r w:rsidRPr="00225935">
        <w:rPr>
          <w:b/>
          <w:color w:val="FF00FF"/>
          <w:szCs w:val="26"/>
        </w:rPr>
        <w:t>[[IF:RuleId={</w:t>
      </w:r>
      <w:r>
        <w:rPr>
          <w:b/>
          <w:color w:val="FF00FF"/>
          <w:szCs w:val="26"/>
        </w:rPr>
        <w:t>ASPOSEP2mayExtraHelp</w:t>
      </w:r>
      <w:r w:rsidRPr="00225935">
        <w:rPr>
          <w:b/>
          <w:color w:val="FF00FF"/>
          <w:szCs w:val="26"/>
        </w:rPr>
        <w:t>}]]</w:t>
      </w:r>
      <w:r w:rsidRPr="006335DF">
        <w:rPr>
          <w:b/>
          <w:color w:val="E36C0A" w:themeColor="accent6" w:themeShade="BF"/>
          <w:szCs w:val="26"/>
        </w:rPr>
        <w:t>may</w:t>
      </w:r>
      <w:r w:rsidRPr="00225935">
        <w:rPr>
          <w:b/>
          <w:color w:val="FF00FF"/>
          <w:szCs w:val="26"/>
        </w:rPr>
        <w:t>[[ENDIF:RuleId={</w:t>
      </w:r>
      <w:r>
        <w:rPr>
          <w:b/>
          <w:color w:val="FF00FF"/>
          <w:szCs w:val="26"/>
        </w:rPr>
        <w:t>ASPOSEP2mayExtraHelp</w:t>
      </w:r>
      <w:r w:rsidRPr="00225935">
        <w:rPr>
          <w:b/>
          <w:color w:val="FF00FF"/>
          <w:szCs w:val="26"/>
        </w:rPr>
        <w:t>}]][[IF:RuleId={</w:t>
      </w:r>
      <w:r>
        <w:rPr>
          <w:b/>
          <w:color w:val="FF00FF"/>
          <w:szCs w:val="26"/>
        </w:rPr>
        <w:t>ASPOSEP2willExtraHelp</w:t>
      </w:r>
      <w:r w:rsidRPr="00225935">
        <w:rPr>
          <w:b/>
          <w:color w:val="FF00FF"/>
          <w:szCs w:val="26"/>
        </w:rPr>
        <w:t>}]]</w:t>
      </w:r>
      <w:r w:rsidRPr="00D60D86">
        <w:rPr>
          <w:b/>
          <w:color w:val="92D050"/>
          <w:szCs w:val="26"/>
        </w:rPr>
        <w:t>does</w:t>
      </w:r>
      <w:r w:rsidRPr="00225935">
        <w:rPr>
          <w:b/>
          <w:color w:val="FF00FF"/>
          <w:szCs w:val="26"/>
        </w:rPr>
        <w:t>[[ENDIF:RuleId={</w:t>
      </w:r>
      <w:r>
        <w:rPr>
          <w:b/>
          <w:color w:val="FF00FF"/>
          <w:szCs w:val="26"/>
        </w:rPr>
        <w:t>ASPOSEP2willExtraHelp</w:t>
      </w:r>
      <w:r w:rsidRPr="00225935">
        <w:rPr>
          <w:b/>
          <w:color w:val="FF00FF"/>
          <w:szCs w:val="26"/>
        </w:rPr>
        <w:t>}]]</w:t>
      </w:r>
      <w:r w:rsidRPr="00D60D86">
        <w:rPr>
          <w:b/>
          <w:color w:val="00B050"/>
          <w:szCs w:val="26"/>
        </w:rPr>
        <w:t xml:space="preserve"> not apply to you</w:t>
      </w:r>
      <w:r w:rsidRPr="00D60D86">
        <w:rPr>
          <w:color w:val="00B050"/>
          <w:szCs w:val="26"/>
        </w:rPr>
        <w:t>.</w:t>
      </w:r>
      <w:r w:rsidRPr="00D60D86">
        <w:rPr>
          <w:b/>
          <w:color w:val="00B050"/>
        </w:rPr>
        <w:t xml:space="preserve"> </w:t>
      </w:r>
      <w:r w:rsidRPr="00D60D86">
        <w:rPr>
          <w:color w:val="00B050"/>
          <w:lang w:bidi="x-none"/>
        </w:rPr>
        <w:t xml:space="preserve">We </w:t>
      </w:r>
      <w:r w:rsidRPr="003846FD">
        <w:rPr>
          <w:color w:val="E36C0A" w:themeColor="accent6" w:themeShade="BF"/>
        </w:rPr>
        <w:t>sent you</w:t>
      </w:r>
      <w:r w:rsidRPr="00D60D86">
        <w:rPr>
          <w:color w:val="00B050"/>
        </w:rPr>
        <w:t xml:space="preserve"> </w:t>
      </w:r>
      <w:r w:rsidRPr="00D60D86">
        <w:rPr>
          <w:color w:val="00B050"/>
          <w:lang w:bidi="x-none"/>
        </w:rPr>
        <w:t>a separate insert, called the “Evidence of Coverage Rider for People Who Get Extra Help Paying for Prescription Drugs” (</w:t>
      </w:r>
      <w:r w:rsidRPr="00D60D86">
        <w:rPr>
          <w:color w:val="00B050"/>
        </w:rPr>
        <w:t>also known as the “Low Income Subsidy Rider” or the “LIS Rider”</w:t>
      </w:r>
      <w:r w:rsidRPr="00D60D86">
        <w:rPr>
          <w:color w:val="00B050"/>
          <w:lang w:bidi="x-none"/>
        </w:rPr>
        <w:t xml:space="preserve">), which tells you about your drug coverage. If you don’t have this insert, please call Member Services and ask for the </w:t>
      </w:r>
      <w:r w:rsidRPr="00D60D86">
        <w:rPr>
          <w:color w:val="00B050"/>
        </w:rPr>
        <w:t>“LIS Rider.</w:t>
      </w:r>
      <w:r w:rsidRPr="00D60D86">
        <w:rPr>
          <w:color w:val="00B050"/>
          <w:lang w:bidi="x-none"/>
        </w:rPr>
        <w:t>” (Phone numbers for Member Services are printed on the back cover of this booklet.)</w:t>
      </w:r>
    </w:p>
    <w:p w14:paraId="2073876A" w14:textId="77777777" w:rsidR="00B35C92" w:rsidRPr="00D60D86" w:rsidRDefault="00B35C92" w:rsidP="00B35C92">
      <w:pPr>
        <w:spacing w:before="0" w:beforeAutospacing="0" w:after="0" w:afterAutospacing="0"/>
        <w:rPr>
          <w:color w:val="FF00FF"/>
        </w:rPr>
      </w:pPr>
      <w:r w:rsidRPr="00225935">
        <w:rPr>
          <w:color w:val="FF00FF"/>
          <w:lang w:bidi="x-none"/>
        </w:rPr>
        <w:t>[[ENDIF:RuleId={</w:t>
      </w:r>
      <w:r>
        <w:rPr>
          <w:color w:val="FF00FF"/>
          <w:lang w:bidi="x-none"/>
        </w:rPr>
        <w:t>ASPOSEP2premium</w:t>
      </w:r>
      <w:r w:rsidRPr="00225935">
        <w:rPr>
          <w:color w:val="FF00FF"/>
          <w:lang w:bidi="x-none"/>
        </w:rPr>
        <w:t>}]]</w:t>
      </w:r>
    </w:p>
    <w:p w14:paraId="0B1EA8A1" w14:textId="77777777" w:rsidR="00B35C92" w:rsidRPr="00754A56" w:rsidRDefault="00B35C92" w:rsidP="00B35C92">
      <w:pPr>
        <w:pStyle w:val="subheading"/>
      </w:pPr>
      <w:r w:rsidRPr="00754A56">
        <w:t xml:space="preserve">In some situations, your plan premium could be </w:t>
      </w:r>
      <w:r w:rsidRPr="00754A56">
        <w:rPr>
          <w:u w:val="single"/>
        </w:rPr>
        <w:t>more</w:t>
      </w:r>
    </w:p>
    <w:p w14:paraId="3237E807" w14:textId="77777777" w:rsidR="00B35C92" w:rsidRPr="00754A56" w:rsidRDefault="00B35C92" w:rsidP="00B35C92">
      <w:pPr>
        <w:keepNext/>
        <w:keepLines/>
        <w:rPr>
          <w:kern w:val="2"/>
          <w:shd w:val="clear" w:color="auto" w:fill="FFFFFF"/>
        </w:rPr>
      </w:pPr>
      <w:r w:rsidRPr="00754A56">
        <w:rPr>
          <w:kern w:val="2"/>
          <w:shd w:val="clear" w:color="auto" w:fill="FFFFFF"/>
        </w:rPr>
        <w:t>In some situations, your plan premium could be more than the</w:t>
      </w:r>
      <w:r>
        <w:rPr>
          <w:kern w:val="2"/>
          <w:shd w:val="clear" w:color="auto" w:fill="FFFFFF"/>
        </w:rPr>
        <w:t xml:space="preserve"> amount listed above in Section </w:t>
      </w:r>
      <w:r w:rsidRPr="00754A56">
        <w:rPr>
          <w:kern w:val="2"/>
          <w:shd w:val="clear" w:color="auto" w:fill="FFFFFF"/>
        </w:rPr>
        <w:t xml:space="preserve">4.1. </w:t>
      </w:r>
      <w:r w:rsidRPr="00225935">
        <w:rPr>
          <w:color w:val="FF00FF"/>
          <w:kern w:val="2"/>
          <w:shd w:val="clear" w:color="auto" w:fill="FFFFFF"/>
        </w:rPr>
        <w:t>[[IF:RuleId={</w:t>
      </w:r>
      <w:r>
        <w:rPr>
          <w:color w:val="FF00FF"/>
          <w:kern w:val="2"/>
          <w:shd w:val="clear" w:color="auto" w:fill="FFFFFF"/>
        </w:rPr>
        <w:t>ASPOSEP2</w:t>
      </w:r>
      <w:r w:rsidRPr="004B0C58">
        <w:rPr>
          <w:color w:val="FF00FF"/>
          <w:kern w:val="2"/>
          <w:shd w:val="clear" w:color="auto" w:fill="FFFFFF"/>
        </w:rPr>
        <w:t>optsupbens</w:t>
      </w:r>
      <w:r w:rsidRPr="00225935">
        <w:rPr>
          <w:color w:val="FF00FF"/>
          <w:kern w:val="2"/>
          <w:shd w:val="clear" w:color="auto" w:fill="FFFFFF"/>
        </w:rPr>
        <w:t>}]]</w:t>
      </w:r>
      <w:r w:rsidRPr="00403FCE">
        <w:rPr>
          <w:strike/>
          <w:color w:val="00B050"/>
          <w:kern w:val="2"/>
          <w:shd w:val="clear" w:color="auto" w:fill="FFFFFF"/>
        </w:rPr>
        <w:t>These situations are</w:t>
      </w:r>
      <w:r w:rsidRPr="00225935">
        <w:rPr>
          <w:color w:val="FF00FF"/>
          <w:kern w:val="2"/>
          <w:shd w:val="clear" w:color="auto" w:fill="FFFFFF"/>
        </w:rPr>
        <w:t>[[ENDIF:RuleId={</w:t>
      </w:r>
      <w:r>
        <w:rPr>
          <w:color w:val="FF00FF"/>
          <w:kern w:val="2"/>
          <w:shd w:val="clear" w:color="auto" w:fill="FFFFFF"/>
        </w:rPr>
        <w:t>ASPOSEP2</w:t>
      </w:r>
      <w:r w:rsidRPr="004B0C58">
        <w:rPr>
          <w:color w:val="FF00FF"/>
          <w:kern w:val="2"/>
          <w:shd w:val="clear" w:color="auto" w:fill="FFFFFF"/>
        </w:rPr>
        <w:t>optsupbens</w:t>
      </w:r>
      <w:r w:rsidRPr="00225935">
        <w:rPr>
          <w:color w:val="FF00FF"/>
          <w:kern w:val="2"/>
          <w:shd w:val="clear" w:color="auto" w:fill="FFFFFF"/>
        </w:rPr>
        <w:t>}]][[IF:RuleId={</w:t>
      </w:r>
      <w:r>
        <w:rPr>
          <w:color w:val="FF00FF"/>
          <w:kern w:val="2"/>
          <w:shd w:val="clear" w:color="auto" w:fill="FFFFFF"/>
        </w:rPr>
        <w:t>ASPOSEP2</w:t>
      </w:r>
      <w:r w:rsidRPr="004B0C58">
        <w:rPr>
          <w:color w:val="FF00FF"/>
          <w:kern w:val="2"/>
          <w:shd w:val="clear" w:color="auto" w:fill="FFFFFF"/>
        </w:rPr>
        <w:t>nooptsupbens</w:t>
      </w:r>
      <w:r w:rsidRPr="00225935">
        <w:rPr>
          <w:color w:val="FF00FF"/>
          <w:kern w:val="2"/>
          <w:shd w:val="clear" w:color="auto" w:fill="FFFFFF"/>
        </w:rPr>
        <w:t>}]]</w:t>
      </w:r>
      <w:r w:rsidRPr="007A60BD">
        <w:rPr>
          <w:color w:val="E36C0A" w:themeColor="accent6" w:themeShade="BF"/>
          <w:kern w:val="2"/>
          <w:shd w:val="clear" w:color="auto" w:fill="FFFFFF"/>
        </w:rPr>
        <w:t>This situation is</w:t>
      </w:r>
      <w:r w:rsidRPr="00225935">
        <w:rPr>
          <w:color w:val="FF00FF"/>
          <w:kern w:val="2"/>
          <w:shd w:val="clear" w:color="auto" w:fill="FFFFFF"/>
        </w:rPr>
        <w:t>[[ENDIF:RuleId={</w:t>
      </w:r>
      <w:r>
        <w:rPr>
          <w:color w:val="FF00FF"/>
          <w:kern w:val="2"/>
          <w:shd w:val="clear" w:color="auto" w:fill="FFFFFF"/>
        </w:rPr>
        <w:t>ASPOSEP2</w:t>
      </w:r>
      <w:r w:rsidRPr="004B0C58">
        <w:rPr>
          <w:color w:val="FF00FF"/>
          <w:kern w:val="2"/>
          <w:shd w:val="clear" w:color="auto" w:fill="FFFFFF"/>
        </w:rPr>
        <w:t>nooptsupbens</w:t>
      </w:r>
      <w:r w:rsidRPr="00225935">
        <w:rPr>
          <w:color w:val="FF00FF"/>
          <w:kern w:val="2"/>
          <w:shd w:val="clear" w:color="auto" w:fill="FFFFFF"/>
        </w:rPr>
        <w:t>}]]</w:t>
      </w:r>
      <w:r w:rsidRPr="00754A56">
        <w:rPr>
          <w:kern w:val="2"/>
          <w:shd w:val="clear" w:color="auto" w:fill="FFFFFF"/>
        </w:rPr>
        <w:t xml:space="preserve"> described below.</w:t>
      </w:r>
    </w:p>
    <w:p w14:paraId="25CD2F95" w14:textId="77777777" w:rsidR="00B35C92" w:rsidRPr="00D60D86" w:rsidRDefault="00B35C92" w:rsidP="00B35C92">
      <w:pPr>
        <w:pStyle w:val="ListBullet"/>
        <w:numPr>
          <w:ilvl w:val="0"/>
          <w:numId w:val="0"/>
        </w:numPr>
        <w:ind w:left="720" w:hanging="360"/>
        <w:rPr>
          <w:color w:val="FF00FF"/>
        </w:rPr>
      </w:pPr>
      <w:r w:rsidRPr="00225935">
        <w:rPr>
          <w:color w:val="FF00FF"/>
        </w:rPr>
        <w:t>[[IF:RuleId={</w:t>
      </w:r>
      <w:r>
        <w:rPr>
          <w:color w:val="FF00FF"/>
        </w:rPr>
        <w:t>ASPOSEP2optsupbens</w:t>
      </w:r>
      <w:r w:rsidRPr="00225935">
        <w:rPr>
          <w:color w:val="FF00FF"/>
        </w:rPr>
        <w:t>}]]</w:t>
      </w:r>
    </w:p>
    <w:p w14:paraId="4BA73534" w14:textId="77777777" w:rsidR="00B35C92" w:rsidRPr="007003E9" w:rsidRDefault="00B35C92" w:rsidP="00B35C92">
      <w:pPr>
        <w:pStyle w:val="ListBullet"/>
        <w:rPr>
          <w:strike/>
        </w:rPr>
      </w:pPr>
      <w:r w:rsidRPr="00403FCE">
        <w:rPr>
          <w:strike/>
          <w:color w:val="00B050"/>
          <w:shd w:val="clear" w:color="auto" w:fill="FFFFFF"/>
        </w:rPr>
        <w:t xml:space="preserve">If you signed up for extra benefits, also called “optional supplemental benefits”, then you pay an additional premium each month for these extra benefits. If you have any questions about your plan premiums, please call Member Services </w:t>
      </w:r>
      <w:r w:rsidRPr="00403FCE">
        <w:rPr>
          <w:strike/>
          <w:color w:val="00B050"/>
        </w:rPr>
        <w:t>(phone numbers are printed on the back cover of this booklet)</w:t>
      </w:r>
      <w:r w:rsidRPr="00403FCE">
        <w:rPr>
          <w:strike/>
          <w:color w:val="00B050"/>
          <w:shd w:val="clear" w:color="auto" w:fill="FFFFFF"/>
        </w:rPr>
        <w:t>.</w:t>
      </w:r>
      <w:r w:rsidRPr="00D60D86">
        <w:rPr>
          <w:color w:val="00B050"/>
          <w:shd w:val="clear" w:color="auto" w:fill="FFFFFF"/>
        </w:rPr>
        <w:t xml:space="preserve"> </w:t>
      </w:r>
      <w:r w:rsidRPr="007003E9">
        <w:rPr>
          <w:i/>
          <w:strike/>
          <w:color w:val="0000FF"/>
          <w:shd w:val="clear" w:color="auto" w:fill="FFFFFF"/>
        </w:rPr>
        <w:t>[If the plan describes optional supplemental benefits within Chapter 4, then the plan must include the premium amounts for those benefits in this section.]</w:t>
      </w:r>
    </w:p>
    <w:p w14:paraId="68B0F011" w14:textId="77777777" w:rsidR="00B35C92" w:rsidRPr="00D60D86" w:rsidRDefault="00B35C92" w:rsidP="00B35C92">
      <w:pPr>
        <w:pStyle w:val="ListBullet"/>
        <w:numPr>
          <w:ilvl w:val="0"/>
          <w:numId w:val="0"/>
        </w:numPr>
        <w:ind w:left="360"/>
        <w:rPr>
          <w:color w:val="FF00FF"/>
        </w:rPr>
      </w:pPr>
      <w:r w:rsidRPr="00225935">
        <w:rPr>
          <w:color w:val="FF00FF"/>
          <w:kern w:val="2"/>
          <w:shd w:val="clear" w:color="auto" w:fill="FFFFFF"/>
        </w:rPr>
        <w:lastRenderedPageBreak/>
        <w:t>[[ENDIF:RuleId={</w:t>
      </w:r>
      <w:r>
        <w:rPr>
          <w:color w:val="FF00FF"/>
          <w:kern w:val="2"/>
          <w:shd w:val="clear" w:color="auto" w:fill="FFFFFF"/>
        </w:rPr>
        <w:t>ASPOSEP2optsupbens</w:t>
      </w:r>
      <w:r w:rsidRPr="00225935">
        <w:rPr>
          <w:color w:val="FF00FF"/>
          <w:kern w:val="2"/>
          <w:shd w:val="clear" w:color="auto" w:fill="FFFFFF"/>
        </w:rPr>
        <w:t>}]]</w:t>
      </w:r>
    </w:p>
    <w:p w14:paraId="66F6B6C2" w14:textId="77777777" w:rsidR="00B35C92" w:rsidRPr="00754A56" w:rsidRDefault="00B35C92" w:rsidP="00B35C92">
      <w:pPr>
        <w:pStyle w:val="ListBullet"/>
        <w:keepNext/>
      </w:pPr>
      <w:r w:rsidRPr="00754A56">
        <w:rPr>
          <w:color w:val="000000"/>
        </w:rPr>
        <w:t>Some members are required to pay a</w:t>
      </w:r>
      <w:r>
        <w:rPr>
          <w:color w:val="000000"/>
        </w:rPr>
        <w:t xml:space="preserve"> Part D </w:t>
      </w:r>
      <w:r w:rsidRPr="00754A56">
        <w:rPr>
          <w:b/>
          <w:color w:val="000000"/>
        </w:rPr>
        <w:t xml:space="preserve">late enrollment </w:t>
      </w:r>
      <w:r w:rsidRPr="00754A56">
        <w:rPr>
          <w:b/>
        </w:rPr>
        <w:t>penalty</w:t>
      </w:r>
      <w:r w:rsidRPr="00754A56">
        <w:t xml:space="preserve"> because they did not join a Medicare drug plan </w:t>
      </w:r>
      <w:r w:rsidRPr="00754A56">
        <w:rPr>
          <w:bCs/>
        </w:rPr>
        <w:t>when</w:t>
      </w:r>
      <w:r w:rsidRPr="00754A56">
        <w:t xml:space="preserve"> they first became eligible or</w:t>
      </w:r>
      <w:r w:rsidRPr="00754A56">
        <w:rPr>
          <w:b/>
        </w:rPr>
        <w:t xml:space="preserve"> </w:t>
      </w:r>
      <w:r w:rsidRPr="00754A56">
        <w:t>b</w:t>
      </w:r>
      <w:r w:rsidRPr="00754A56">
        <w:rPr>
          <w:bCs/>
        </w:rPr>
        <w:t>ecau</w:t>
      </w:r>
      <w:r w:rsidRPr="00754A56">
        <w:t>se they had a continuous period of 63 days or more when they di</w:t>
      </w:r>
      <w:r w:rsidRPr="00754A56">
        <w:rPr>
          <w:bCs/>
        </w:rPr>
        <w:t xml:space="preserve">dn’t </w:t>
      </w:r>
      <w:r w:rsidRPr="00754A56">
        <w:t xml:space="preserve">have “creditable” prescription drug </w:t>
      </w:r>
      <w:r w:rsidRPr="00754A56">
        <w:rPr>
          <w:bCs/>
        </w:rPr>
        <w:t xml:space="preserve">coverage. </w:t>
      </w:r>
      <w:r w:rsidRPr="00754A56">
        <w:t xml:space="preserve">(“Creditable” means the drug coverage is at least as good as Medicare’s standard drug coverage.) </w:t>
      </w:r>
      <w:r w:rsidRPr="00754A56">
        <w:rPr>
          <w:bCs/>
        </w:rPr>
        <w:t xml:space="preserve">For these members, the </w:t>
      </w:r>
      <w:r>
        <w:rPr>
          <w:bCs/>
        </w:rPr>
        <w:t xml:space="preserve">Part D </w:t>
      </w:r>
      <w:r w:rsidRPr="00754A56">
        <w:rPr>
          <w:bCs/>
        </w:rPr>
        <w:t>late enrollment penalty is added to the plan’s monthly premium. Their premium amoun</w:t>
      </w:r>
      <w:r w:rsidRPr="00754A56">
        <w:t>t will be the</w:t>
      </w:r>
      <w:r w:rsidRPr="00754A56">
        <w:rPr>
          <w:bCs/>
        </w:rPr>
        <w:t xml:space="preserve"> monthly plan </w:t>
      </w:r>
      <w:r w:rsidRPr="00754A56">
        <w:t xml:space="preserve">premium plus the amount of their </w:t>
      </w:r>
      <w:r>
        <w:t>Part D late enrollment penalty.</w:t>
      </w:r>
    </w:p>
    <w:p w14:paraId="21CE109D" w14:textId="77777777" w:rsidR="00B35C92" w:rsidRPr="00754A56" w:rsidRDefault="00B35C92" w:rsidP="00B35C92">
      <w:pPr>
        <w:pStyle w:val="ListBullet2"/>
        <w:keepNext/>
        <w:ind w:left="1526"/>
        <w:rPr>
          <w:i/>
        </w:rPr>
      </w:pPr>
      <w:r w:rsidRPr="00754A56">
        <w:t>If you are required to pay the</w:t>
      </w:r>
      <w:r>
        <w:t xml:space="preserve"> Part D</w:t>
      </w:r>
      <w:r w:rsidRPr="00754A56">
        <w:t xml:space="preserve"> late enrollment penalty, the </w:t>
      </w:r>
      <w:r>
        <w:t>cost of the late enrollment</w:t>
      </w:r>
      <w:r w:rsidRPr="00754A56">
        <w:t xml:space="preserve"> penalty depends on how long you </w:t>
      </w:r>
      <w:r>
        <w:t>went without Part D or creditable prescription</w:t>
      </w:r>
      <w:r w:rsidRPr="00754A56">
        <w:t xml:space="preserve"> drug coverage</w:t>
      </w:r>
      <w:r>
        <w:t>. Chapter 1</w:t>
      </w:r>
      <w:r w:rsidRPr="00754A56">
        <w:t xml:space="preserve">, Section </w:t>
      </w:r>
      <w:r>
        <w:t xml:space="preserve">5 </w:t>
      </w:r>
      <w:r w:rsidRPr="00170C6A">
        <w:t>explains the Part D late enrollment penalty</w:t>
      </w:r>
      <w:r w:rsidRPr="00754A56">
        <w:rPr>
          <w:i/>
        </w:rPr>
        <w:t>.</w:t>
      </w:r>
    </w:p>
    <w:p w14:paraId="79600C3B" w14:textId="77777777" w:rsidR="00B35C92" w:rsidRDefault="00B35C92" w:rsidP="00B35C92">
      <w:pPr>
        <w:pStyle w:val="ListBullet2"/>
      </w:pPr>
      <w:r w:rsidRPr="00754A56">
        <w:t xml:space="preserve">If you have a </w:t>
      </w:r>
      <w:r>
        <w:rPr>
          <w:szCs w:val="26"/>
        </w:rPr>
        <w:t>Part D</w:t>
      </w:r>
      <w:r w:rsidRPr="00754A56">
        <w:t xml:space="preserve"> late enrollment penalty and do not pay it, you could be disenrolled from the plan.</w:t>
      </w:r>
    </w:p>
    <w:p w14:paraId="74C23249" w14:textId="77777777" w:rsidR="00B35C92" w:rsidRPr="00754A56" w:rsidRDefault="00B35C92" w:rsidP="00B35C92">
      <w:pPr>
        <w:pStyle w:val="Heading3"/>
        <w:rPr>
          <w:sz w:val="12"/>
        </w:rPr>
      </w:pPr>
      <w:bookmarkStart w:id="245" w:name="_Toc256001187"/>
      <w:bookmarkStart w:id="246" w:name="_Toc256000953"/>
      <w:bookmarkStart w:id="247" w:name="_Toc256000719"/>
      <w:bookmarkStart w:id="248" w:name="_Toc256000485"/>
      <w:bookmarkStart w:id="249" w:name="_Toc256000251"/>
      <w:bookmarkStart w:id="250" w:name="_Toc256000017"/>
      <w:bookmarkStart w:id="251" w:name="_Toc501730505"/>
      <w:bookmarkStart w:id="252" w:name="_Toc519490837"/>
      <w:r w:rsidRPr="00991581">
        <w:t xml:space="preserve">SECTION </w:t>
      </w:r>
      <w:r>
        <w:t>5</w:t>
      </w:r>
      <w:r w:rsidRPr="00991581">
        <w:tab/>
        <w:t>Do you have to pay the Part D “late enrollment</w:t>
      </w:r>
      <w:r w:rsidRPr="00754A56">
        <w:t xml:space="preserve"> penalty”?</w:t>
      </w:r>
      <w:bookmarkEnd w:id="245"/>
      <w:bookmarkEnd w:id="246"/>
      <w:bookmarkEnd w:id="247"/>
      <w:bookmarkEnd w:id="248"/>
      <w:bookmarkEnd w:id="249"/>
      <w:bookmarkEnd w:id="250"/>
      <w:bookmarkEnd w:id="251"/>
      <w:bookmarkEnd w:id="252"/>
    </w:p>
    <w:p w14:paraId="5910084A" w14:textId="77777777" w:rsidR="00B35C92" w:rsidRPr="00754A56" w:rsidRDefault="00B35C92" w:rsidP="00B35C92">
      <w:pPr>
        <w:pStyle w:val="Heading4"/>
      </w:pPr>
      <w:bookmarkStart w:id="253" w:name="_Toc256001188"/>
      <w:bookmarkStart w:id="254" w:name="_Toc256000954"/>
      <w:bookmarkStart w:id="255" w:name="_Toc256000720"/>
      <w:bookmarkStart w:id="256" w:name="_Toc256000486"/>
      <w:bookmarkStart w:id="257" w:name="_Toc256000252"/>
      <w:bookmarkStart w:id="258" w:name="_Toc256000018"/>
      <w:bookmarkStart w:id="259" w:name="_Toc501730506"/>
      <w:bookmarkStart w:id="260" w:name="_Toc519490838"/>
      <w:r w:rsidRPr="00754A56">
        <w:t xml:space="preserve">Section </w:t>
      </w:r>
      <w:r>
        <w:t>5</w:t>
      </w:r>
      <w:r w:rsidRPr="00754A56">
        <w:t>.1</w:t>
      </w:r>
      <w:r w:rsidRPr="00754A56">
        <w:tab/>
        <w:t>What is the Part D “late enrollment penalty”?</w:t>
      </w:r>
      <w:bookmarkEnd w:id="253"/>
      <w:bookmarkEnd w:id="254"/>
      <w:bookmarkEnd w:id="255"/>
      <w:bookmarkEnd w:id="256"/>
      <w:bookmarkEnd w:id="257"/>
      <w:bookmarkEnd w:id="258"/>
      <w:bookmarkEnd w:id="259"/>
      <w:bookmarkEnd w:id="260"/>
    </w:p>
    <w:p w14:paraId="571ADCC4" w14:textId="77777777" w:rsidR="00B35C92" w:rsidRPr="00754A56" w:rsidRDefault="00B35C92" w:rsidP="00B35C92">
      <w:pPr>
        <w:rPr>
          <w:szCs w:val="26"/>
        </w:rPr>
      </w:pPr>
      <w:r w:rsidRPr="00754A56">
        <w:rPr>
          <w:b/>
          <w:szCs w:val="26"/>
        </w:rPr>
        <w:t>Note:</w:t>
      </w:r>
      <w:r w:rsidRPr="00754A56">
        <w:rPr>
          <w:szCs w:val="26"/>
        </w:rPr>
        <w:t xml:space="preserve"> If you receive “Extra Help” from Medicare to pay for your prescription drugs, </w:t>
      </w:r>
      <w:r>
        <w:rPr>
          <w:szCs w:val="26"/>
        </w:rPr>
        <w:t>you will not pay a late enrollment penalty.</w:t>
      </w:r>
    </w:p>
    <w:p w14:paraId="3C943BE5" w14:textId="77777777" w:rsidR="00B35C92" w:rsidRPr="00754A56" w:rsidRDefault="00B35C92" w:rsidP="00B35C92">
      <w:r>
        <w:t>The late enrollment penalty is an amount that is added to your Part D premium. You may owe a Part D late enrollment penalty if, at any time after your initial enrollment period is over, there is a period of 63 days or more in a row when you did not have Part D or other creditable prescription drug coverage. (</w:t>
      </w:r>
      <w:r w:rsidRPr="00754A56">
        <w:rPr>
          <w:color w:val="000000"/>
        </w:rPr>
        <w:t xml:space="preserve">“Creditable prescription drug coverage” is coverage that meets Medicare’s minimum standards since it is expected to pay, on average, at least as much as Medicare’s standard prescription drug coverage.) The </w:t>
      </w:r>
      <w:r>
        <w:rPr>
          <w:color w:val="000000"/>
        </w:rPr>
        <w:t>cost</w:t>
      </w:r>
      <w:r w:rsidRPr="00754A56">
        <w:rPr>
          <w:color w:val="000000"/>
        </w:rPr>
        <w:t xml:space="preserve"> of the </w:t>
      </w:r>
      <w:r>
        <w:rPr>
          <w:color w:val="000000"/>
        </w:rPr>
        <w:t xml:space="preserve">late enrollment </w:t>
      </w:r>
      <w:r w:rsidRPr="00754A56">
        <w:rPr>
          <w:color w:val="000000"/>
        </w:rPr>
        <w:t xml:space="preserve">penalty depends on how long you went without </w:t>
      </w:r>
      <w:r>
        <w:rPr>
          <w:color w:val="000000"/>
        </w:rPr>
        <w:t xml:space="preserve">Part D or </w:t>
      </w:r>
      <w:r w:rsidRPr="00754A56">
        <w:rPr>
          <w:color w:val="000000"/>
        </w:rPr>
        <w:t>creditable prescription drug coverage. You will have to pay this penalty for as long as you have Part D coverage.</w:t>
      </w:r>
    </w:p>
    <w:p w14:paraId="1DCAA13A" w14:textId="77777777" w:rsidR="00B35C92" w:rsidRDefault="00B35C92" w:rsidP="00B35C92">
      <w:pPr>
        <w:rPr>
          <w:color w:val="FF00FF"/>
        </w:rPr>
      </w:pPr>
      <w:r w:rsidRPr="00225935">
        <w:rPr>
          <w:color w:val="FF00FF"/>
        </w:rPr>
        <w:t>[[IF:RuleId={</w:t>
      </w:r>
      <w:r>
        <w:rPr>
          <w:color w:val="FF00FF"/>
        </w:rPr>
        <w:t>ASPOSEP2premium</w:t>
      </w:r>
      <w:r w:rsidRPr="00225935">
        <w:rPr>
          <w:color w:val="FF00FF"/>
        </w:rPr>
        <w:t>}]]</w:t>
      </w:r>
    </w:p>
    <w:p w14:paraId="0197EA2B" w14:textId="77777777" w:rsidR="00B35C92" w:rsidRPr="00CD50EE" w:rsidRDefault="00B35C92" w:rsidP="00B35C92">
      <w:pPr>
        <w:rPr>
          <w:color w:val="00B050"/>
        </w:rPr>
      </w:pPr>
      <w:r w:rsidRPr="00CD50EE">
        <w:rPr>
          <w:color w:val="00B050"/>
        </w:rPr>
        <w:t xml:space="preserve">The </w:t>
      </w:r>
      <w:r w:rsidRPr="00CD50EE">
        <w:rPr>
          <w:color w:val="00B050"/>
          <w:szCs w:val="26"/>
        </w:rPr>
        <w:t>Part D</w:t>
      </w:r>
      <w:r w:rsidRPr="00CD50EE">
        <w:rPr>
          <w:color w:val="00B050"/>
        </w:rPr>
        <w:t xml:space="preserve"> late enrollment penalty is added to your monthly premium. When you first enroll in </w:t>
      </w:r>
      <w:r w:rsidRPr="00006238">
        <w:rPr>
          <w:color w:val="FF0000"/>
        </w:rPr>
        <w:t>[[RuleId={</w:t>
      </w:r>
      <w:r>
        <w:rPr>
          <w:color w:val="FF0000"/>
        </w:rPr>
        <w:t>ASPOSEDG</w:t>
      </w:r>
      <w:r w:rsidRPr="00006238">
        <w:rPr>
          <w:color w:val="FF0000"/>
        </w:rPr>
        <w:t>}(Plan_Name&lt;2019&gt;)]]</w:t>
      </w:r>
      <w:r w:rsidRPr="00CD50EE">
        <w:rPr>
          <w:i/>
          <w:color w:val="00B050"/>
        </w:rPr>
        <w:t xml:space="preserve">, </w:t>
      </w:r>
      <w:r w:rsidRPr="00CD50EE">
        <w:rPr>
          <w:color w:val="00B050"/>
        </w:rPr>
        <w:t>we let you know the amoun</w:t>
      </w:r>
      <w:r>
        <w:rPr>
          <w:color w:val="00B050"/>
        </w:rPr>
        <w:t>t of the penalty.</w:t>
      </w:r>
    </w:p>
    <w:p w14:paraId="3BFF1AA9" w14:textId="77777777" w:rsidR="00B35C92" w:rsidRDefault="00B35C92" w:rsidP="00B35C92">
      <w:pPr>
        <w:spacing w:before="0" w:beforeAutospacing="0" w:after="0" w:afterAutospacing="0"/>
        <w:rPr>
          <w:color w:val="0000FF"/>
        </w:rPr>
      </w:pPr>
      <w:r w:rsidRPr="00CD50EE">
        <w:rPr>
          <w:color w:val="00B050"/>
        </w:rPr>
        <w:t xml:space="preserve">Your </w:t>
      </w:r>
      <w:r w:rsidRPr="00CD50EE">
        <w:rPr>
          <w:color w:val="00B050"/>
          <w:szCs w:val="26"/>
        </w:rPr>
        <w:t xml:space="preserve">Part D </w:t>
      </w:r>
      <w:r w:rsidRPr="00CD50EE">
        <w:rPr>
          <w:color w:val="00B050"/>
        </w:rPr>
        <w:t xml:space="preserve">late enrollment penalty is considered part of your plan premium. </w:t>
      </w:r>
    </w:p>
    <w:p w14:paraId="44AE9139" w14:textId="77777777" w:rsidR="00B35C92" w:rsidRDefault="00B35C92" w:rsidP="00B35C92">
      <w:pPr>
        <w:spacing w:before="0" w:beforeAutospacing="0" w:after="0" w:afterAutospacing="0"/>
        <w:rPr>
          <w:color w:val="FF00FF"/>
        </w:rPr>
      </w:pPr>
      <w:r w:rsidRPr="00225935">
        <w:rPr>
          <w:color w:val="FF00FF"/>
        </w:rPr>
        <w:t>[[ENDIF:RuleId={</w:t>
      </w:r>
      <w:r>
        <w:rPr>
          <w:color w:val="FF00FF"/>
        </w:rPr>
        <w:t>ASPOSEP2premium</w:t>
      </w:r>
      <w:r w:rsidRPr="00225935">
        <w:rPr>
          <w:color w:val="FF00FF"/>
        </w:rPr>
        <w:t>}]]</w:t>
      </w:r>
    </w:p>
    <w:p w14:paraId="7806161D" w14:textId="77777777" w:rsidR="00B35C92" w:rsidRPr="00CD50EE" w:rsidRDefault="00B35C92" w:rsidP="00B35C92">
      <w:pPr>
        <w:spacing w:before="0" w:beforeAutospacing="0" w:after="0" w:afterAutospacing="0"/>
        <w:rPr>
          <w:color w:val="FF00FF"/>
        </w:rPr>
      </w:pPr>
      <w:r w:rsidRPr="00225935">
        <w:rPr>
          <w:color w:val="FF00FF"/>
        </w:rPr>
        <w:t>[[IF:RuleId={</w:t>
      </w:r>
      <w:r>
        <w:rPr>
          <w:color w:val="FF00FF"/>
        </w:rPr>
        <w:t>ASPOSEP2nopremium</w:t>
      </w:r>
      <w:r w:rsidRPr="00225935">
        <w:rPr>
          <w:color w:val="FF00FF"/>
        </w:rPr>
        <w:t>}]]</w:t>
      </w:r>
    </w:p>
    <w:p w14:paraId="1C8B51A5" w14:textId="77777777" w:rsidR="00B35C92" w:rsidRDefault="00B35C92" w:rsidP="00B35C92">
      <w:pPr>
        <w:rPr>
          <w:color w:val="0000FF"/>
        </w:rPr>
      </w:pPr>
      <w:r w:rsidRPr="00CD50EE">
        <w:rPr>
          <w:color w:val="00B050"/>
        </w:rPr>
        <w:t xml:space="preserve">When you first enroll in </w:t>
      </w:r>
      <w:r w:rsidRPr="00006238">
        <w:rPr>
          <w:color w:val="FF0000"/>
        </w:rPr>
        <w:t>[[RuleId={</w:t>
      </w:r>
      <w:r>
        <w:rPr>
          <w:color w:val="FF0000"/>
        </w:rPr>
        <w:t>ASPOSEDG</w:t>
      </w:r>
      <w:r w:rsidRPr="00006238">
        <w:rPr>
          <w:color w:val="FF0000"/>
        </w:rPr>
        <w:t>}(Plan_Name&lt;2019&gt;)]]</w:t>
      </w:r>
      <w:r w:rsidRPr="00CD50EE">
        <w:rPr>
          <w:i/>
          <w:color w:val="00B050"/>
        </w:rPr>
        <w:t xml:space="preserve">, </w:t>
      </w:r>
      <w:r w:rsidRPr="00CD50EE">
        <w:rPr>
          <w:color w:val="00B050"/>
        </w:rPr>
        <w:t xml:space="preserve">we let you know the amount of the penalty. Your </w:t>
      </w:r>
      <w:r w:rsidRPr="00CD50EE">
        <w:rPr>
          <w:color w:val="00B050"/>
          <w:szCs w:val="26"/>
        </w:rPr>
        <w:t xml:space="preserve">Part D </w:t>
      </w:r>
      <w:r w:rsidRPr="00CD50EE">
        <w:rPr>
          <w:color w:val="00B050"/>
        </w:rPr>
        <w:t xml:space="preserve">late enrollment penalty is considered your plan premium. </w:t>
      </w:r>
    </w:p>
    <w:p w14:paraId="27C7EB34" w14:textId="77777777" w:rsidR="00B35C92" w:rsidRPr="00CD50EE" w:rsidRDefault="00B35C92" w:rsidP="00B35C92">
      <w:pPr>
        <w:rPr>
          <w:color w:val="FF00FF"/>
        </w:rPr>
      </w:pPr>
      <w:r w:rsidRPr="00225935">
        <w:rPr>
          <w:color w:val="FF00FF"/>
        </w:rPr>
        <w:lastRenderedPageBreak/>
        <w:t>[[ENDIF:RuleId={</w:t>
      </w:r>
      <w:r>
        <w:rPr>
          <w:color w:val="FF00FF"/>
        </w:rPr>
        <w:t>ASPOSEP2nopremium</w:t>
      </w:r>
      <w:r w:rsidRPr="00225935">
        <w:rPr>
          <w:color w:val="FF00FF"/>
        </w:rPr>
        <w:t>}]]</w:t>
      </w:r>
    </w:p>
    <w:p w14:paraId="3B96EF93" w14:textId="77777777" w:rsidR="00B35C92" w:rsidRPr="00754A56" w:rsidRDefault="00B35C92" w:rsidP="00B35C92">
      <w:pPr>
        <w:pStyle w:val="Heading4"/>
        <w:rPr>
          <w:rFonts w:ascii="Times New Roman" w:hAnsi="Times New Roman"/>
          <w:szCs w:val="26"/>
        </w:rPr>
      </w:pPr>
      <w:bookmarkStart w:id="261" w:name="_Toc256001189"/>
      <w:bookmarkStart w:id="262" w:name="_Toc256000955"/>
      <w:bookmarkStart w:id="263" w:name="_Toc256000721"/>
      <w:bookmarkStart w:id="264" w:name="_Toc256000487"/>
      <w:bookmarkStart w:id="265" w:name="_Toc256000253"/>
      <w:bookmarkStart w:id="266" w:name="_Toc256000019"/>
      <w:bookmarkStart w:id="267" w:name="_Toc501730507"/>
      <w:bookmarkStart w:id="268" w:name="_Toc519490839"/>
      <w:r w:rsidRPr="00754A56">
        <w:t xml:space="preserve">Section </w:t>
      </w:r>
      <w:r>
        <w:t>5</w:t>
      </w:r>
      <w:r w:rsidRPr="00754A56">
        <w:t>.2</w:t>
      </w:r>
      <w:r w:rsidRPr="00754A56">
        <w:tab/>
        <w:t>How much is the Part D late enrollment penalty?</w:t>
      </w:r>
      <w:bookmarkEnd w:id="261"/>
      <w:bookmarkEnd w:id="262"/>
      <w:bookmarkEnd w:id="263"/>
      <w:bookmarkEnd w:id="264"/>
      <w:bookmarkEnd w:id="265"/>
      <w:bookmarkEnd w:id="266"/>
      <w:bookmarkEnd w:id="267"/>
      <w:bookmarkEnd w:id="268"/>
    </w:p>
    <w:p w14:paraId="2871B165" w14:textId="77777777" w:rsidR="00B35C92" w:rsidRPr="00754A56" w:rsidRDefault="00B35C92" w:rsidP="00B35C92">
      <w:pPr>
        <w:keepNext/>
        <w:keepLines/>
      </w:pPr>
      <w:r w:rsidRPr="00754A56">
        <w:t>Medicare determines the amount of the penalty. Here is how it works:</w:t>
      </w:r>
    </w:p>
    <w:p w14:paraId="2CAF451C" w14:textId="77777777" w:rsidR="00B35C92" w:rsidRPr="00754A56" w:rsidRDefault="00B35C92" w:rsidP="00B35C92">
      <w:pPr>
        <w:pStyle w:val="ListBullet"/>
      </w:pPr>
      <w:r w:rsidRPr="00754A56">
        <w:t>First count the number of full months that you delayed enrolling in a Medicare drug plan after you were eligible to enroll. Or count the number of full months in which you did not have creditable prescription drug coverage if the break in coverage was 63 days or more. The penalty is 1% for every month that you didn’t have creditable coverage. For example, if you go 14 months without coverage, the penalty will be 14%.</w:t>
      </w:r>
    </w:p>
    <w:p w14:paraId="5AFB1FB5" w14:textId="77777777" w:rsidR="00B35C92" w:rsidRPr="00754A56" w:rsidRDefault="00B35C92" w:rsidP="00B35C92">
      <w:pPr>
        <w:pStyle w:val="ListBullet"/>
      </w:pPr>
      <w:r w:rsidRPr="00754A56">
        <w:t xml:space="preserve">Then Medicare determines the amount of the average monthly premium for Medicare drug plans in the nation from the previous year. </w:t>
      </w:r>
      <w:bookmarkStart w:id="269" w:name="_Hlk514656040"/>
      <w:r w:rsidRPr="00534486">
        <w:rPr>
          <w:color w:val="E36C0A" w:themeColor="accent6" w:themeShade="BF"/>
        </w:rPr>
        <w:t>For 201</w:t>
      </w:r>
      <w:r>
        <w:rPr>
          <w:color w:val="E36C0A" w:themeColor="accent6" w:themeShade="BF"/>
        </w:rPr>
        <w:t>9</w:t>
      </w:r>
      <w:r w:rsidRPr="00534486">
        <w:rPr>
          <w:color w:val="E36C0A" w:themeColor="accent6" w:themeShade="BF"/>
        </w:rPr>
        <w:t>, this average premium amount is $</w:t>
      </w:r>
      <w:bookmarkEnd w:id="269"/>
      <w:r>
        <w:rPr>
          <w:color w:val="E36C0A" w:themeColor="accent6" w:themeShade="BF"/>
        </w:rPr>
        <w:t>33.19</w:t>
      </w:r>
      <w:r w:rsidRPr="00A73891">
        <w:t>.</w:t>
      </w:r>
    </w:p>
    <w:p w14:paraId="6EFC491A" w14:textId="77777777" w:rsidR="00B35C92" w:rsidRPr="00754A56" w:rsidRDefault="00B35C92" w:rsidP="00B35C92">
      <w:pPr>
        <w:pStyle w:val="ListBullet"/>
        <w:rPr>
          <w:szCs w:val="26"/>
        </w:rPr>
      </w:pPr>
      <w:r w:rsidRPr="00754A56">
        <w:t xml:space="preserve">To calculate your monthly penalty, you multiply the penalty percentage and the average monthly premium and then round it to the nearest 10 cents. In the example here it would be 14% times </w:t>
      </w:r>
      <w:r w:rsidRPr="00504B4F">
        <w:rPr>
          <w:color w:val="E36C0A" w:themeColor="accent6" w:themeShade="BF"/>
        </w:rPr>
        <w:t>$33.19</w:t>
      </w:r>
      <w:r w:rsidRPr="00435416">
        <w:t>,</w:t>
      </w:r>
      <w:r w:rsidRPr="00754A56">
        <w:t xml:space="preserve"> which equals </w:t>
      </w:r>
      <w:r w:rsidRPr="00504B4F">
        <w:rPr>
          <w:color w:val="E36C0A" w:themeColor="accent6" w:themeShade="BF"/>
        </w:rPr>
        <w:t>$4.6466</w:t>
      </w:r>
      <w:r w:rsidRPr="00754A56">
        <w:t>. This rounds to</w:t>
      </w:r>
      <w:r w:rsidRPr="00504B4F">
        <w:rPr>
          <w:color w:val="E36C0A" w:themeColor="accent6" w:themeShade="BF"/>
        </w:rPr>
        <w:t xml:space="preserve"> $4.60</w:t>
      </w:r>
      <w:r w:rsidRPr="00754A56">
        <w:t>. This amount would be added</w:t>
      </w:r>
      <w:r w:rsidRPr="00754A56">
        <w:rPr>
          <w:b/>
          <w:bCs/>
          <w:szCs w:val="26"/>
        </w:rPr>
        <w:t xml:space="preserve"> to the monthly premium for someone with a </w:t>
      </w:r>
      <w:r w:rsidRPr="00956C09">
        <w:rPr>
          <w:b/>
        </w:rPr>
        <w:t>Part D</w:t>
      </w:r>
      <w:r w:rsidRPr="00052110">
        <w:t xml:space="preserve"> </w:t>
      </w:r>
      <w:r w:rsidRPr="00754A56">
        <w:rPr>
          <w:b/>
          <w:bCs/>
          <w:szCs w:val="26"/>
        </w:rPr>
        <w:t>late enrollment penalty</w:t>
      </w:r>
      <w:r w:rsidRPr="00754A56">
        <w:rPr>
          <w:szCs w:val="26"/>
        </w:rPr>
        <w:t>.</w:t>
      </w:r>
    </w:p>
    <w:p w14:paraId="5F8D6F4B" w14:textId="77777777" w:rsidR="00B35C92" w:rsidRPr="00754A56" w:rsidRDefault="00B35C92" w:rsidP="00B35C92">
      <w:pPr>
        <w:keepNext/>
      </w:pPr>
      <w:r w:rsidRPr="00754A56">
        <w:t>There are three important things to note about this monthly</w:t>
      </w:r>
      <w:r>
        <w:t xml:space="preserve"> Part D</w:t>
      </w:r>
      <w:r w:rsidRPr="00754A56">
        <w:t xml:space="preserve"> late enrollment penalty:</w:t>
      </w:r>
    </w:p>
    <w:p w14:paraId="4FF36C08" w14:textId="77777777" w:rsidR="00B35C92" w:rsidRPr="00754A56" w:rsidRDefault="00B35C92" w:rsidP="00B35C92">
      <w:pPr>
        <w:pStyle w:val="ListBullet"/>
      </w:pPr>
      <w:r w:rsidRPr="00754A56">
        <w:t xml:space="preserve">First, </w:t>
      </w:r>
      <w:r w:rsidRPr="00754A56">
        <w:rPr>
          <w:b/>
        </w:rPr>
        <w:t>the penalty may change each year</w:t>
      </w:r>
      <w:r w:rsidRPr="00754A56">
        <w:t>, because the average monthly premium can change each year. If the national average premium (as determined by Medicare) increases, your penalty will increase.</w:t>
      </w:r>
    </w:p>
    <w:p w14:paraId="48845C4D" w14:textId="77777777" w:rsidR="00B35C92" w:rsidRPr="00754A56" w:rsidRDefault="00B35C92" w:rsidP="00B35C92">
      <w:pPr>
        <w:pStyle w:val="ListBullet"/>
      </w:pPr>
      <w:r w:rsidRPr="00754A56">
        <w:t xml:space="preserve">Second, </w:t>
      </w:r>
      <w:r w:rsidRPr="00754A56">
        <w:rPr>
          <w:b/>
        </w:rPr>
        <w:t>you will continue to pay a penalty</w:t>
      </w:r>
      <w:r w:rsidRPr="00754A56">
        <w:t xml:space="preserve"> every month for as long as you are enrolled in a plan that has Medicare Part D drug benefits</w:t>
      </w:r>
      <w:r>
        <w:t>, even if you change plans</w:t>
      </w:r>
      <w:r w:rsidRPr="00754A56">
        <w:t>.</w:t>
      </w:r>
    </w:p>
    <w:p w14:paraId="18D5D74F" w14:textId="77777777" w:rsidR="00B35C92" w:rsidRPr="00754A56" w:rsidRDefault="00B35C92" w:rsidP="00B35C92">
      <w:pPr>
        <w:pStyle w:val="ListBullet"/>
      </w:pPr>
      <w:r w:rsidRPr="00754A56">
        <w:t xml:space="preserve">Third, if you are </w:t>
      </w:r>
      <w:r w:rsidRPr="00754A56">
        <w:rPr>
          <w:u w:val="single"/>
        </w:rPr>
        <w:t>under</w:t>
      </w:r>
      <w:r w:rsidRPr="00754A56">
        <w:t xml:space="preserve"> 65 and currently receiving Medicare benefits, the </w:t>
      </w:r>
      <w:r>
        <w:t>Part D</w:t>
      </w:r>
      <w:r w:rsidRPr="00052110">
        <w:t xml:space="preserve"> </w:t>
      </w:r>
      <w:r w:rsidRPr="00754A56">
        <w:t>late enrollment penalty will reset when you turn 65. After age 65, your</w:t>
      </w:r>
      <w:r>
        <w:t xml:space="preserve"> Part D</w:t>
      </w:r>
      <w:r w:rsidRPr="00754A56">
        <w:t xml:space="preserve"> late enrollment penalty will be based only on the months that you don’t have coverage after your initial enrollment period for aging into Medicare.</w:t>
      </w:r>
    </w:p>
    <w:p w14:paraId="5EB1A34D" w14:textId="77777777" w:rsidR="00B35C92" w:rsidRPr="00754A56" w:rsidRDefault="00B35C92" w:rsidP="00B35C92">
      <w:pPr>
        <w:pStyle w:val="Heading4"/>
      </w:pPr>
      <w:bookmarkStart w:id="270" w:name="_Toc256001190"/>
      <w:bookmarkStart w:id="271" w:name="_Toc256000956"/>
      <w:bookmarkStart w:id="272" w:name="_Toc256000722"/>
      <w:bookmarkStart w:id="273" w:name="_Toc256000488"/>
      <w:bookmarkStart w:id="274" w:name="_Toc256000254"/>
      <w:bookmarkStart w:id="275" w:name="_Toc256000020"/>
      <w:bookmarkStart w:id="276" w:name="_Toc501730508"/>
      <w:bookmarkStart w:id="277" w:name="_Toc519490840"/>
      <w:r w:rsidRPr="00754A56">
        <w:lastRenderedPageBreak/>
        <w:t xml:space="preserve">Section </w:t>
      </w:r>
      <w:r>
        <w:t>5</w:t>
      </w:r>
      <w:r w:rsidRPr="00754A56">
        <w:t>.3</w:t>
      </w:r>
      <w:r w:rsidRPr="00754A56">
        <w:tab/>
        <w:t>In some situations, you can enroll late and not have to pay the penalty</w:t>
      </w:r>
      <w:bookmarkEnd w:id="270"/>
      <w:bookmarkEnd w:id="271"/>
      <w:bookmarkEnd w:id="272"/>
      <w:bookmarkEnd w:id="273"/>
      <w:bookmarkEnd w:id="274"/>
      <w:bookmarkEnd w:id="275"/>
      <w:bookmarkEnd w:id="276"/>
      <w:bookmarkEnd w:id="277"/>
    </w:p>
    <w:p w14:paraId="5FD2A440" w14:textId="77777777" w:rsidR="00B35C92" w:rsidRPr="00754A56" w:rsidRDefault="00B35C92" w:rsidP="00B35C92">
      <w:pPr>
        <w:keepNext/>
        <w:rPr>
          <w:szCs w:val="26"/>
        </w:rPr>
      </w:pPr>
      <w:r w:rsidRPr="00754A56">
        <w:t>Even if you have delayed enrolling in a plan offering Medicare Part D coverage when you</w:t>
      </w:r>
      <w:r w:rsidRPr="00754A56">
        <w:rPr>
          <w:szCs w:val="26"/>
        </w:rPr>
        <w:t xml:space="preserve"> were first eligible, sometimes you do not have to pay the </w:t>
      </w:r>
      <w:r>
        <w:rPr>
          <w:szCs w:val="26"/>
        </w:rPr>
        <w:t xml:space="preserve">Part D </w:t>
      </w:r>
      <w:r w:rsidRPr="00754A56">
        <w:rPr>
          <w:szCs w:val="26"/>
        </w:rPr>
        <w:t>late enrollment penalty.</w:t>
      </w:r>
    </w:p>
    <w:p w14:paraId="2EF41EF1" w14:textId="77777777" w:rsidR="00B35C92" w:rsidRPr="00754A56" w:rsidRDefault="00B35C92" w:rsidP="00B35C92">
      <w:pPr>
        <w:keepNext/>
        <w:spacing w:before="0" w:beforeAutospacing="0" w:after="120" w:afterAutospacing="0"/>
        <w:rPr>
          <w:szCs w:val="26"/>
        </w:rPr>
      </w:pPr>
      <w:r w:rsidRPr="00754A56">
        <w:rPr>
          <w:b/>
          <w:bCs/>
          <w:szCs w:val="26"/>
        </w:rPr>
        <w:t>You will not have to pay a penalty for late enrollment if you are in any of these situations:</w:t>
      </w:r>
    </w:p>
    <w:p w14:paraId="6653C868" w14:textId="77777777" w:rsidR="00B35C92" w:rsidRPr="00754A56" w:rsidRDefault="00B35C92" w:rsidP="00B35C92">
      <w:pPr>
        <w:pStyle w:val="ListBullet"/>
        <w:keepNext/>
      </w:pPr>
      <w:r w:rsidRPr="00754A56">
        <w:t xml:space="preserve">If you already have prescription drug coverage </w:t>
      </w:r>
      <w:r w:rsidRPr="00754A56">
        <w:rPr>
          <w:color w:val="000000"/>
        </w:rPr>
        <w:t>that is expected to pay, on average, at least as much as Medicare’s standard prescription drug coverage</w:t>
      </w:r>
      <w:r w:rsidRPr="00754A56">
        <w:t>. Medicare calls this “</w:t>
      </w:r>
      <w:r w:rsidRPr="00754A56">
        <w:rPr>
          <w:b/>
        </w:rPr>
        <w:t>creditable drug coverage</w:t>
      </w:r>
      <w:r w:rsidRPr="00754A56">
        <w:t xml:space="preserve">.” </w:t>
      </w:r>
      <w:r w:rsidRPr="00754A56">
        <w:rPr>
          <w:u w:val="single"/>
        </w:rPr>
        <w:t>Please note</w:t>
      </w:r>
      <w:r w:rsidRPr="00754A56">
        <w:t>:</w:t>
      </w:r>
    </w:p>
    <w:p w14:paraId="373C3B36" w14:textId="77777777" w:rsidR="00B35C92" w:rsidRPr="00754A56" w:rsidRDefault="00B35C92" w:rsidP="00B35C92">
      <w:pPr>
        <w:pStyle w:val="ListBullet2"/>
      </w:pPr>
      <w:r w:rsidRPr="00754A56">
        <w:t xml:space="preserve">Creditable coverage could include drug coverage from a former employer or union, TRICARE, or the Department of Veterans Affairs. </w:t>
      </w:r>
      <w:r w:rsidRPr="00754A56">
        <w:rPr>
          <w:rFonts w:cs="Minion Pro"/>
          <w:color w:val="211D1E"/>
        </w:rPr>
        <w:t xml:space="preserve">Your </w:t>
      </w:r>
      <w:r w:rsidRPr="00754A56">
        <w:t xml:space="preserve">insurer or your human resources department </w:t>
      </w:r>
      <w:r w:rsidRPr="00754A56">
        <w:rPr>
          <w:rFonts w:cs="Minion Pro"/>
          <w:color w:val="211D1E"/>
        </w:rPr>
        <w:t>will tell you each year if your drug coverage is creditable coverage. This information may be sent to you in a letter or included in a newsletter from the plan. Keep this information, because you may need it if you join a Medicare drug plan later.</w:t>
      </w:r>
    </w:p>
    <w:p w14:paraId="1CB86302" w14:textId="77777777" w:rsidR="00B35C92" w:rsidRPr="00754A56" w:rsidRDefault="00B35C92" w:rsidP="00B35C92">
      <w:pPr>
        <w:pStyle w:val="ListBullet3"/>
      </w:pPr>
      <w:r w:rsidRPr="00754A56">
        <w:t>Please note: If you receive a “certificate of creditable coverage” when your health coverage ends, it may not mean your prescription drug coverage was creditable. The notice must state that you had “creditable” prescription drug coverage that expected to pay as much as Medicare’s standard prescription drug plan pays.</w:t>
      </w:r>
    </w:p>
    <w:p w14:paraId="68BAF5C7" w14:textId="77777777" w:rsidR="00B35C92" w:rsidRPr="00754A56" w:rsidRDefault="00B35C92" w:rsidP="00B35C92">
      <w:pPr>
        <w:pStyle w:val="ListBullet2"/>
      </w:pPr>
      <w:r w:rsidRPr="00754A56">
        <w:t xml:space="preserve">The following are </w:t>
      </w:r>
      <w:r w:rsidRPr="00754A56">
        <w:rPr>
          <w:i/>
        </w:rPr>
        <w:t>not</w:t>
      </w:r>
      <w:r w:rsidRPr="00754A56">
        <w:t xml:space="preserve"> creditable prescription drug coverage: prescription drug discount cards, free clinics, and drug discount </w:t>
      </w:r>
      <w:r>
        <w:t>websites.</w:t>
      </w:r>
    </w:p>
    <w:p w14:paraId="6773BA04" w14:textId="77777777" w:rsidR="00B35C92" w:rsidRPr="00754A56" w:rsidRDefault="00B35C92" w:rsidP="00B35C92">
      <w:pPr>
        <w:pStyle w:val="ListBullet2"/>
      </w:pPr>
      <w:r w:rsidRPr="00754A56">
        <w:t xml:space="preserve">For additional information about creditable coverage, please look in your </w:t>
      </w:r>
      <w:r w:rsidRPr="00754A56">
        <w:rPr>
          <w:i/>
        </w:rPr>
        <w:t>Medicare &amp; You</w:t>
      </w:r>
      <w:r w:rsidRPr="00754A56">
        <w:t xml:space="preserve"> </w:t>
      </w:r>
      <w:r>
        <w:rPr>
          <w:i/>
        </w:rPr>
        <w:t>2019</w:t>
      </w:r>
      <w:r w:rsidRPr="00754A56">
        <w:t xml:space="preserve"> Handbook or call Medicare at 1-800-MEDICARE (1-800-633-4227). TTY users call 1-877-486-2048. You can call these numbers for free, 24 hours a day, 7 days a week.</w:t>
      </w:r>
    </w:p>
    <w:p w14:paraId="5DB42CC7" w14:textId="77777777" w:rsidR="00B35C92" w:rsidRPr="00754A56" w:rsidRDefault="00B35C92" w:rsidP="00B35C92">
      <w:pPr>
        <w:pStyle w:val="ListBullet"/>
      </w:pPr>
      <w:r w:rsidRPr="00754A56">
        <w:t xml:space="preserve">If you were without creditable coverage, but you were without it </w:t>
      </w:r>
      <w:r>
        <w:t>for less than 63 days in a row.</w:t>
      </w:r>
    </w:p>
    <w:p w14:paraId="6426BBC3" w14:textId="77777777" w:rsidR="00B35C92" w:rsidRPr="00754A56" w:rsidRDefault="00B35C92" w:rsidP="00B35C92">
      <w:pPr>
        <w:pStyle w:val="ListBullet"/>
      </w:pPr>
      <w:r w:rsidRPr="00754A56">
        <w:t>If you are receiving “Extra Help” from Medicare.</w:t>
      </w:r>
    </w:p>
    <w:p w14:paraId="3CFE1024" w14:textId="77777777" w:rsidR="00B35C92" w:rsidRPr="00754A56" w:rsidRDefault="00B35C92" w:rsidP="00B35C92">
      <w:pPr>
        <w:pStyle w:val="Heading4"/>
      </w:pPr>
      <w:bookmarkStart w:id="278" w:name="_Toc256001191"/>
      <w:bookmarkStart w:id="279" w:name="_Toc256000957"/>
      <w:bookmarkStart w:id="280" w:name="_Toc256000723"/>
      <w:bookmarkStart w:id="281" w:name="_Toc256000489"/>
      <w:bookmarkStart w:id="282" w:name="_Toc256000255"/>
      <w:bookmarkStart w:id="283" w:name="_Toc256000021"/>
      <w:bookmarkStart w:id="284" w:name="_Toc501730509"/>
      <w:bookmarkStart w:id="285" w:name="_Toc519490841"/>
      <w:r w:rsidRPr="00754A56">
        <w:t xml:space="preserve">Section </w:t>
      </w:r>
      <w:r>
        <w:t>5</w:t>
      </w:r>
      <w:r w:rsidRPr="00754A56">
        <w:t>.4</w:t>
      </w:r>
      <w:r w:rsidRPr="00754A56">
        <w:tab/>
        <w:t>What can you do if you disagree about your</w:t>
      </w:r>
      <w:r>
        <w:t xml:space="preserve"> Part D</w:t>
      </w:r>
      <w:r w:rsidRPr="00754A56">
        <w:t xml:space="preserve"> late enrollment penalty?</w:t>
      </w:r>
      <w:bookmarkEnd w:id="278"/>
      <w:bookmarkEnd w:id="279"/>
      <w:bookmarkEnd w:id="280"/>
      <w:bookmarkEnd w:id="281"/>
      <w:bookmarkEnd w:id="282"/>
      <w:bookmarkEnd w:id="283"/>
      <w:bookmarkEnd w:id="284"/>
      <w:bookmarkEnd w:id="285"/>
    </w:p>
    <w:p w14:paraId="79BE08EB" w14:textId="77777777" w:rsidR="00B35C92" w:rsidRPr="00754A56" w:rsidRDefault="00B35C92" w:rsidP="00B35C92">
      <w:r w:rsidRPr="00754A56">
        <w:t>If you</w:t>
      </w:r>
      <w:r w:rsidRPr="00754A56">
        <w:rPr>
          <w:b/>
        </w:rPr>
        <w:t xml:space="preserve"> </w:t>
      </w:r>
      <w:r w:rsidRPr="00754A56">
        <w:t xml:space="preserve">disagree about your </w:t>
      </w:r>
      <w:r>
        <w:t>Part D</w:t>
      </w:r>
      <w:r w:rsidRPr="00052110">
        <w:t xml:space="preserve"> </w:t>
      </w:r>
      <w:r w:rsidRPr="00754A56">
        <w:t xml:space="preserve">late enrollment penalty, you or your representative can ask for a review of the decision about your late enrollment penalty. Generally, you must request this review </w:t>
      </w:r>
      <w:r w:rsidRPr="00754A56">
        <w:rPr>
          <w:b/>
        </w:rPr>
        <w:t>within 60 days</w:t>
      </w:r>
      <w:r w:rsidRPr="00754A56">
        <w:t xml:space="preserve"> from the date on the </w:t>
      </w:r>
      <w:r>
        <w:t xml:space="preserve">first </w:t>
      </w:r>
      <w:r w:rsidRPr="00754A56">
        <w:t xml:space="preserve">letter you receive stating you have to pay a late enrollment penalty. </w:t>
      </w:r>
      <w:r>
        <w:t xml:space="preserve">If you were paying a penalty before joining our plan, you may not have another chance to request a review of that late enrollment penalty. </w:t>
      </w:r>
      <w:r w:rsidRPr="00754A56">
        <w:t>Call Member Services to find out more about how to do this (phone numbers are printed on t</w:t>
      </w:r>
      <w:r>
        <w:t>he back cover of this booklet).</w:t>
      </w:r>
    </w:p>
    <w:p w14:paraId="0A692965" w14:textId="77777777" w:rsidR="00B35C92" w:rsidRDefault="00B35C92" w:rsidP="00B35C92">
      <w:pPr>
        <w:pStyle w:val="Heading3"/>
        <w:keepLines/>
      </w:pPr>
      <w:bookmarkStart w:id="286" w:name="_Toc256001192"/>
      <w:bookmarkStart w:id="287" w:name="_Toc256000958"/>
      <w:bookmarkStart w:id="288" w:name="_Toc256000724"/>
      <w:bookmarkStart w:id="289" w:name="_Toc256000490"/>
      <w:bookmarkStart w:id="290" w:name="_Toc256000256"/>
      <w:bookmarkStart w:id="291" w:name="_Toc256000022"/>
      <w:bookmarkStart w:id="292" w:name="_Toc501730510"/>
      <w:bookmarkStart w:id="293" w:name="_Toc519490842"/>
      <w:r w:rsidRPr="00754A56">
        <w:lastRenderedPageBreak/>
        <w:t xml:space="preserve">SECTION </w:t>
      </w:r>
      <w:r>
        <w:t>6</w:t>
      </w:r>
      <w:r w:rsidRPr="00754A56">
        <w:tab/>
        <w:t>Do you have to pay an extra Part D amount because of your income?</w:t>
      </w:r>
      <w:bookmarkEnd w:id="286"/>
      <w:bookmarkEnd w:id="287"/>
      <w:bookmarkEnd w:id="288"/>
      <w:bookmarkEnd w:id="289"/>
      <w:bookmarkEnd w:id="290"/>
      <w:bookmarkEnd w:id="291"/>
      <w:bookmarkEnd w:id="292"/>
      <w:bookmarkEnd w:id="293"/>
    </w:p>
    <w:p w14:paraId="7F65AB47" w14:textId="77777777" w:rsidR="00B35C92" w:rsidRPr="00754A56" w:rsidRDefault="00B35C92" w:rsidP="00B35C92">
      <w:pPr>
        <w:pStyle w:val="Heading4"/>
      </w:pPr>
      <w:bookmarkStart w:id="294" w:name="_Toc256001193"/>
      <w:bookmarkStart w:id="295" w:name="_Toc256000959"/>
      <w:bookmarkStart w:id="296" w:name="_Toc256000725"/>
      <w:bookmarkStart w:id="297" w:name="_Toc256000491"/>
      <w:bookmarkStart w:id="298" w:name="_Toc256000257"/>
      <w:bookmarkStart w:id="299" w:name="_Toc256000023"/>
      <w:bookmarkStart w:id="300" w:name="_Toc501730511"/>
      <w:bookmarkStart w:id="301" w:name="_Toc519490843"/>
      <w:r w:rsidRPr="00754A56">
        <w:t xml:space="preserve">Section </w:t>
      </w:r>
      <w:r>
        <w:t>6</w:t>
      </w:r>
      <w:r w:rsidRPr="00754A56">
        <w:t>.1</w:t>
      </w:r>
      <w:r w:rsidRPr="00754A56">
        <w:tab/>
        <w:t>Who pays an extra Part D amount because of income?</w:t>
      </w:r>
      <w:bookmarkEnd w:id="294"/>
      <w:bookmarkEnd w:id="295"/>
      <w:bookmarkEnd w:id="296"/>
      <w:bookmarkEnd w:id="297"/>
      <w:bookmarkEnd w:id="298"/>
      <w:bookmarkEnd w:id="299"/>
      <w:bookmarkEnd w:id="300"/>
      <w:bookmarkEnd w:id="301"/>
    </w:p>
    <w:p w14:paraId="7A68CDB5" w14:textId="77777777" w:rsidR="00B35C92" w:rsidRPr="00991581" w:rsidRDefault="00B35C92" w:rsidP="00B35C92">
      <w:pPr>
        <w:keepNext/>
        <w:keepLines/>
        <w:rPr>
          <w:color w:val="211D1E"/>
        </w:rPr>
      </w:pPr>
      <w:r w:rsidRPr="00991581">
        <w:t xml:space="preserve">Most people pay a standard monthly Part D premium. However, some people pay an extra amount because of their yearly income. </w:t>
      </w:r>
      <w:r w:rsidRPr="00991581">
        <w:rPr>
          <w:color w:val="211D1E"/>
        </w:rPr>
        <w:t xml:space="preserve">If your income is </w:t>
      </w:r>
      <w:r w:rsidRPr="00383B3A">
        <w:rPr>
          <w:color w:val="E36C0A"/>
        </w:rPr>
        <w:t>$85,000</w:t>
      </w:r>
      <w:r w:rsidRPr="00991581">
        <w:rPr>
          <w:i/>
          <w:color w:val="0000FF"/>
        </w:rPr>
        <w:t xml:space="preserve"> </w:t>
      </w:r>
      <w:r w:rsidRPr="00991581">
        <w:rPr>
          <w:color w:val="211D1E"/>
        </w:rPr>
        <w:t xml:space="preserve">or above for an individual (or married individuals filing separately) or </w:t>
      </w:r>
      <w:r w:rsidRPr="00383B3A">
        <w:rPr>
          <w:color w:val="E36C0A"/>
        </w:rPr>
        <w:t>$170,000</w:t>
      </w:r>
      <w:r w:rsidRPr="00991581">
        <w:rPr>
          <w:i/>
          <w:color w:val="0000FF"/>
        </w:rPr>
        <w:t xml:space="preserve"> </w:t>
      </w:r>
      <w:r w:rsidRPr="00991581">
        <w:rPr>
          <w:color w:val="211D1E"/>
        </w:rPr>
        <w:t>or above for married couples, you must pay an extra amount directly to the government for your Medicare Part D coverage</w:t>
      </w:r>
      <w:r>
        <w:rPr>
          <w:color w:val="211D1E"/>
        </w:rPr>
        <w:t>.</w:t>
      </w:r>
    </w:p>
    <w:p w14:paraId="21A88FF8" w14:textId="77777777" w:rsidR="00B35C92" w:rsidRPr="00991581" w:rsidRDefault="00B35C92" w:rsidP="00B35C92">
      <w:r w:rsidRPr="00991581">
        <w:t>If you have to pay an extra amount, Social Security, not your Medicare plan, will send you a letter telling you what that extra amount will be and how to pay it. The extra amount will be withheld from your Social Security, Railroad Retirement Board, or Office of Personnel Management benefit check, no matter how you usually pay your plan premium, unless your</w:t>
      </w:r>
      <w:r w:rsidRPr="00991581">
        <w:rPr>
          <w:bCs/>
        </w:rPr>
        <w:t xml:space="preserve"> monthly benefit isn’t enough to cover</w:t>
      </w:r>
      <w:r w:rsidRPr="00991581">
        <w:t xml:space="preserve"> the extra amount owed. If your benefit check isn’t enough to cover the extra amount, you will get a bill from Medicare. </w:t>
      </w:r>
      <w:r w:rsidRPr="00991581">
        <w:rPr>
          <w:b/>
        </w:rPr>
        <w:t xml:space="preserve">You must pay the extra amount to the government. </w:t>
      </w:r>
      <w:r w:rsidRPr="00991581">
        <w:rPr>
          <w:b/>
          <w:color w:val="211D1E"/>
        </w:rPr>
        <w:t>It cannot be paid with your monthly plan premium.</w:t>
      </w:r>
    </w:p>
    <w:p w14:paraId="5AA7D045" w14:textId="77777777" w:rsidR="00B35C92" w:rsidRPr="00754A56" w:rsidRDefault="00B35C92" w:rsidP="00B35C92">
      <w:pPr>
        <w:pStyle w:val="Heading4"/>
        <w:rPr>
          <w:rFonts w:ascii="Times New Roman" w:hAnsi="Times New Roman"/>
          <w:szCs w:val="26"/>
        </w:rPr>
      </w:pPr>
      <w:bookmarkStart w:id="302" w:name="_Toc256001194"/>
      <w:bookmarkStart w:id="303" w:name="_Toc256000960"/>
      <w:bookmarkStart w:id="304" w:name="_Toc256000726"/>
      <w:bookmarkStart w:id="305" w:name="_Toc256000492"/>
      <w:bookmarkStart w:id="306" w:name="_Toc256000258"/>
      <w:bookmarkStart w:id="307" w:name="_Toc256000024"/>
      <w:bookmarkStart w:id="308" w:name="_Toc501730512"/>
      <w:bookmarkStart w:id="309" w:name="_Toc519490844"/>
      <w:r w:rsidRPr="00754A56">
        <w:t xml:space="preserve">Section </w:t>
      </w:r>
      <w:r>
        <w:t>6</w:t>
      </w:r>
      <w:r w:rsidRPr="00754A56">
        <w:t>.2</w:t>
      </w:r>
      <w:r w:rsidRPr="00754A56">
        <w:tab/>
        <w:t>How much is the extra Part D amount?</w:t>
      </w:r>
      <w:bookmarkEnd w:id="302"/>
      <w:bookmarkEnd w:id="303"/>
      <w:bookmarkEnd w:id="304"/>
      <w:bookmarkEnd w:id="305"/>
      <w:bookmarkEnd w:id="306"/>
      <w:bookmarkEnd w:id="307"/>
      <w:bookmarkEnd w:id="308"/>
      <w:bookmarkEnd w:id="309"/>
    </w:p>
    <w:p w14:paraId="72EDC33A" w14:textId="77777777" w:rsidR="00B35C92" w:rsidRDefault="00B35C92" w:rsidP="00B35C92">
      <w:pPr>
        <w:keepNext/>
      </w:pPr>
      <w:r w:rsidRPr="00754A56">
        <w:t>If your modified adjusted gross income (MAGI) as reported on your IRS tax return is above a certain amount, you will pay an extra amount in additio</w:t>
      </w:r>
      <w:r>
        <w:t xml:space="preserve">n to your monthly plan premium. For more information on </w:t>
      </w:r>
      <w:r w:rsidRPr="00754A56">
        <w:t>the ext</w:t>
      </w:r>
      <w:r>
        <w:t xml:space="preserve">ra amount you may have to pay based on your income, visit </w:t>
      </w:r>
      <w:hyperlink r:id="rId22" w:history="1">
        <w:r w:rsidRPr="00347277">
          <w:rPr>
            <w:rStyle w:val="Hyperlink"/>
          </w:rPr>
          <w:t>https://www.medicare.gov/part-d/costs/premiums/drug-plan-premiums.html</w:t>
        </w:r>
      </w:hyperlink>
      <w:r>
        <w:t>.</w:t>
      </w:r>
    </w:p>
    <w:p w14:paraId="266771F2" w14:textId="77777777" w:rsidR="00B35C92" w:rsidRPr="00754A56" w:rsidRDefault="00B35C92" w:rsidP="00B35C92">
      <w:pPr>
        <w:pStyle w:val="Heading4"/>
      </w:pPr>
      <w:r>
        <w:t xml:space="preserve"> </w:t>
      </w:r>
      <w:bookmarkStart w:id="310" w:name="_Toc256001195"/>
      <w:bookmarkStart w:id="311" w:name="_Toc256000961"/>
      <w:bookmarkStart w:id="312" w:name="_Toc256000727"/>
      <w:bookmarkStart w:id="313" w:name="_Toc256000493"/>
      <w:bookmarkStart w:id="314" w:name="_Toc256000259"/>
      <w:bookmarkStart w:id="315" w:name="_Toc256000025"/>
      <w:bookmarkStart w:id="316" w:name="_Toc501730513"/>
      <w:bookmarkStart w:id="317" w:name="_Toc519490845"/>
      <w:r w:rsidRPr="00754A56">
        <w:t xml:space="preserve">Section </w:t>
      </w:r>
      <w:r>
        <w:t>6</w:t>
      </w:r>
      <w:r w:rsidRPr="00754A56">
        <w:t>.3</w:t>
      </w:r>
      <w:r w:rsidRPr="00754A56">
        <w:tab/>
        <w:t>What can you do if you disagree about paying an extra Part D amount?</w:t>
      </w:r>
      <w:bookmarkEnd w:id="310"/>
      <w:bookmarkEnd w:id="311"/>
      <w:bookmarkEnd w:id="312"/>
      <w:bookmarkEnd w:id="313"/>
      <w:bookmarkEnd w:id="314"/>
      <w:bookmarkEnd w:id="315"/>
      <w:bookmarkEnd w:id="316"/>
      <w:bookmarkEnd w:id="317"/>
    </w:p>
    <w:p w14:paraId="698B1DB7" w14:textId="77777777" w:rsidR="00B35C92" w:rsidRDefault="00B35C92" w:rsidP="00B35C92">
      <w:r w:rsidRPr="00754A56">
        <w:t>If you</w:t>
      </w:r>
      <w:r w:rsidRPr="00754A56">
        <w:rPr>
          <w:b/>
        </w:rPr>
        <w:t xml:space="preserve"> </w:t>
      </w:r>
      <w:r w:rsidRPr="00754A56">
        <w:t>disagree about paying an extra amount because of your income, you can ask Social Security to review the decision. To find out more about how to do this, contact Social Security at 1-800-772-1213 (TTY 1-800-325-0778)</w:t>
      </w:r>
      <w:r>
        <w:t>.</w:t>
      </w:r>
    </w:p>
    <w:p w14:paraId="18FFD64A" w14:textId="77777777" w:rsidR="00B35C92" w:rsidRPr="00754A56" w:rsidRDefault="00B35C92" w:rsidP="00B35C92">
      <w:pPr>
        <w:pStyle w:val="Heading4"/>
      </w:pPr>
      <w:bookmarkStart w:id="318" w:name="_Toc256001196"/>
      <w:bookmarkStart w:id="319" w:name="_Toc256000962"/>
      <w:bookmarkStart w:id="320" w:name="_Toc256000728"/>
      <w:bookmarkStart w:id="321" w:name="_Toc256000494"/>
      <w:bookmarkStart w:id="322" w:name="_Toc256000260"/>
      <w:bookmarkStart w:id="323" w:name="_Toc256000026"/>
      <w:bookmarkStart w:id="324" w:name="_Toc501730514"/>
      <w:bookmarkStart w:id="325" w:name="_Toc519490846"/>
      <w:r w:rsidRPr="00754A56">
        <w:t xml:space="preserve">Section </w:t>
      </w:r>
      <w:r>
        <w:t>6</w:t>
      </w:r>
      <w:r w:rsidRPr="00754A56">
        <w:t>.4</w:t>
      </w:r>
      <w:r w:rsidRPr="00754A56">
        <w:tab/>
        <w:t>What happens if you do not pay the extra Part D amount?</w:t>
      </w:r>
      <w:bookmarkEnd w:id="318"/>
      <w:bookmarkEnd w:id="319"/>
      <w:bookmarkEnd w:id="320"/>
      <w:bookmarkEnd w:id="321"/>
      <w:bookmarkEnd w:id="322"/>
      <w:bookmarkEnd w:id="323"/>
      <w:bookmarkEnd w:id="324"/>
      <w:bookmarkEnd w:id="325"/>
    </w:p>
    <w:p w14:paraId="29CCA26F" w14:textId="77777777" w:rsidR="00B35C92" w:rsidRDefault="00B35C92" w:rsidP="00B35C92">
      <w:r w:rsidRPr="00754A56">
        <w:t xml:space="preserve">The extra amount is paid directly to the government (not your Medicare plan) for your Medicare Part D coverage. If you are required </w:t>
      </w:r>
      <w:r>
        <w:t xml:space="preserve">by law </w:t>
      </w:r>
      <w:r w:rsidRPr="00754A56">
        <w:t xml:space="preserve">to pay the extra amount and you do not pay it, you </w:t>
      </w:r>
      <w:r w:rsidRPr="00754A56">
        <w:rPr>
          <w:u w:val="single"/>
        </w:rPr>
        <w:t>will</w:t>
      </w:r>
      <w:r w:rsidRPr="00754A56">
        <w:t xml:space="preserve"> be disenrolled from the plan and lose prescription drug coverage.</w:t>
      </w:r>
    </w:p>
    <w:p w14:paraId="2A805617" w14:textId="77777777" w:rsidR="00B35C92" w:rsidRPr="003D0BF1" w:rsidRDefault="00B35C92" w:rsidP="00B35C92">
      <w:pPr>
        <w:pStyle w:val="Heading3"/>
        <w:rPr>
          <w:sz w:val="12"/>
          <w:highlight w:val="yellow"/>
        </w:rPr>
      </w:pPr>
      <w:bookmarkStart w:id="326" w:name="_Toc256001197"/>
      <w:bookmarkStart w:id="327" w:name="_Toc256000963"/>
      <w:bookmarkStart w:id="328" w:name="_Toc256000729"/>
      <w:bookmarkStart w:id="329" w:name="_Toc256000495"/>
      <w:bookmarkStart w:id="330" w:name="_Toc256000261"/>
      <w:bookmarkStart w:id="331" w:name="_Toc256000027"/>
      <w:bookmarkStart w:id="332" w:name="_Toc501730515"/>
      <w:bookmarkStart w:id="333" w:name="_Toc519490847"/>
      <w:r w:rsidRPr="008C0D79">
        <w:lastRenderedPageBreak/>
        <w:t xml:space="preserve">SECTION 7 </w:t>
      </w:r>
      <w:r w:rsidRPr="008C0D79">
        <w:tab/>
        <w:t>More information about your monthly premium</w:t>
      </w:r>
      <w:bookmarkEnd w:id="326"/>
      <w:bookmarkEnd w:id="327"/>
      <w:bookmarkEnd w:id="328"/>
      <w:bookmarkEnd w:id="329"/>
      <w:bookmarkEnd w:id="330"/>
      <w:bookmarkEnd w:id="331"/>
      <w:bookmarkEnd w:id="332"/>
      <w:bookmarkEnd w:id="333"/>
    </w:p>
    <w:p w14:paraId="18737B10" w14:textId="77777777" w:rsidR="00B35C92" w:rsidRPr="00754A56" w:rsidRDefault="00B35C92" w:rsidP="00B35C92">
      <w:pPr>
        <w:pStyle w:val="subheading"/>
        <w:outlineLvl w:val="3"/>
      </w:pPr>
      <w:r w:rsidRPr="00754A56">
        <w:t>Many members are required to pay other Medicare premiums</w:t>
      </w:r>
    </w:p>
    <w:p w14:paraId="2144CBF6" w14:textId="77777777" w:rsidR="00B35C92" w:rsidRDefault="00B35C92" w:rsidP="00B35C92">
      <w:pPr>
        <w:spacing w:after="0" w:afterAutospacing="0"/>
        <w:rPr>
          <w:color w:val="FF00FF"/>
          <w:szCs w:val="26"/>
        </w:rPr>
      </w:pPr>
      <w:r w:rsidRPr="00225935">
        <w:rPr>
          <w:color w:val="FF00FF"/>
          <w:szCs w:val="26"/>
        </w:rPr>
        <w:t>[[IF:RuleId={</w:t>
      </w:r>
      <w:r>
        <w:rPr>
          <w:color w:val="FF00FF"/>
          <w:szCs w:val="26"/>
        </w:rPr>
        <w:t>ASPOSEP2</w:t>
      </w:r>
      <w:r w:rsidRPr="001024FF">
        <w:rPr>
          <w:color w:val="FF00FF"/>
          <w:szCs w:val="26"/>
        </w:rPr>
        <w:t>PartBreduction</w:t>
      </w:r>
      <w:r w:rsidRPr="00225935">
        <w:rPr>
          <w:color w:val="FF00FF"/>
          <w:szCs w:val="26"/>
        </w:rPr>
        <w:t>}]]</w:t>
      </w:r>
    </w:p>
    <w:p w14:paraId="67516A37" w14:textId="2BE7E76A" w:rsidR="00B35C92" w:rsidRDefault="00B35C92" w:rsidP="00B35C92">
      <w:pPr>
        <w:spacing w:before="0" w:beforeAutospacing="0" w:after="0" w:afterAutospacing="0"/>
        <w:rPr>
          <w:color w:val="00B050"/>
        </w:rPr>
      </w:pPr>
      <w:r w:rsidRPr="00602B94">
        <w:rPr>
          <w:color w:val="00B050"/>
        </w:rPr>
        <w:t xml:space="preserve">For 2019, </w:t>
      </w:r>
      <w:r w:rsidR="00411102">
        <w:rPr>
          <w:color w:val="00B050"/>
        </w:rPr>
        <w:t>Your</w:t>
      </w:r>
      <w:r w:rsidRPr="00602B94">
        <w:rPr>
          <w:color w:val="00B050"/>
        </w:rPr>
        <w:t xml:space="preserve"> will reduce your Medicare Part B Premium by </w:t>
      </w:r>
      <w:r w:rsidRPr="00BF0287">
        <w:rPr>
          <w:color w:val="FF0000"/>
        </w:rPr>
        <w:t>[[RuleId={</w:t>
      </w:r>
      <w:r>
        <w:rPr>
          <w:color w:val="FF0000"/>
        </w:rPr>
        <w:t>ASPOSEDG</w:t>
      </w:r>
      <w:r w:rsidRPr="00BF0287">
        <w:rPr>
          <w:color w:val="FF0000"/>
        </w:rPr>
        <w:t>}(</w:t>
      </w:r>
      <w:r w:rsidRPr="00602B94">
        <w:rPr>
          <w:color w:val="FF0000"/>
        </w:rPr>
        <w:t>Part_B_Reduction</w:t>
      </w:r>
      <w:r w:rsidRPr="00BF0287">
        <w:rPr>
          <w:color w:val="FF0000"/>
        </w:rPr>
        <w:t>&lt;2019&gt;)]]</w:t>
      </w:r>
      <w:r w:rsidRPr="00602B94">
        <w:rPr>
          <w:color w:val="00B050"/>
        </w:rPr>
        <w:t xml:space="preserve"> every month that you are enrolled in the </w:t>
      </w:r>
      <w:r w:rsidRPr="00860983">
        <w:rPr>
          <w:color w:val="FF0000"/>
        </w:rPr>
        <w:t>[[RuleId={</w:t>
      </w:r>
      <w:r>
        <w:rPr>
          <w:color w:val="FF0000"/>
        </w:rPr>
        <w:t>ASPOSEDG</w:t>
      </w:r>
      <w:r w:rsidRPr="00860983">
        <w:rPr>
          <w:color w:val="FF0000"/>
        </w:rPr>
        <w:t>}(Plan_Name&lt;2019&gt;)]]</w:t>
      </w:r>
      <w:r w:rsidRPr="00602B94">
        <w:rPr>
          <w:color w:val="00B050"/>
        </w:rPr>
        <w:t xml:space="preserve">. The reduction is set up by Medicare and administered through the Social Security Administration (SSA). Depending on how you pay your Medicare Part B premium, your reduction may be credited to your Social Security check or credited on your Medicare Part B premium statement. Enrollment into Part B reduction can take CMS anywhere between 90-120 days after enrollment into </w:t>
      </w:r>
      <w:r w:rsidR="00411102">
        <w:rPr>
          <w:color w:val="00B050"/>
        </w:rPr>
        <w:t>Your</w:t>
      </w:r>
      <w:r w:rsidRPr="00602B94">
        <w:rPr>
          <w:color w:val="00B050"/>
        </w:rPr>
        <w:t xml:space="preserve"> Health Plan. Reductions may take several months to be issued; however, you will receive a full credit.</w:t>
      </w:r>
    </w:p>
    <w:p w14:paraId="3964B59E" w14:textId="77777777" w:rsidR="00B35C92" w:rsidRPr="00D30992" w:rsidRDefault="00B35C92" w:rsidP="00B35C92">
      <w:pPr>
        <w:spacing w:before="0" w:beforeAutospacing="0" w:after="0" w:afterAutospacing="0"/>
        <w:rPr>
          <w:color w:val="FF00FF"/>
          <w:szCs w:val="26"/>
        </w:rPr>
      </w:pPr>
      <w:r w:rsidRPr="00225935">
        <w:rPr>
          <w:color w:val="FF00FF"/>
        </w:rPr>
        <w:t>[[ENDIF:RuleId={</w:t>
      </w:r>
      <w:r>
        <w:rPr>
          <w:color w:val="FF00FF"/>
        </w:rPr>
        <w:t>ASPOSEP2</w:t>
      </w:r>
      <w:r w:rsidRPr="001024FF">
        <w:rPr>
          <w:color w:val="FF00FF"/>
        </w:rPr>
        <w:t>PartBreduction</w:t>
      </w:r>
      <w:r w:rsidRPr="00225935">
        <w:rPr>
          <w:color w:val="FF00FF"/>
        </w:rPr>
        <w:t>}]]</w:t>
      </w:r>
    </w:p>
    <w:p w14:paraId="67984EFB" w14:textId="77777777" w:rsidR="00B35C92" w:rsidRPr="00754A56" w:rsidRDefault="00B35C92" w:rsidP="00B35C92">
      <w:pPr>
        <w:keepLines/>
        <w:spacing w:after="0" w:afterAutospacing="0"/>
        <w:rPr>
          <w:b/>
        </w:rPr>
      </w:pPr>
      <w:r w:rsidRPr="00225935">
        <w:rPr>
          <w:color w:val="FF00FF"/>
        </w:rPr>
        <w:t>[[IF:RuleId={</w:t>
      </w:r>
      <w:r>
        <w:rPr>
          <w:color w:val="FF00FF"/>
        </w:rPr>
        <w:t>ASPOSEP2</w:t>
      </w:r>
      <w:r w:rsidRPr="001A0F84">
        <w:rPr>
          <w:color w:val="FF00FF"/>
        </w:rPr>
        <w:t>premium</w:t>
      </w:r>
      <w:r w:rsidRPr="00225935">
        <w:rPr>
          <w:color w:val="FF00FF"/>
        </w:rPr>
        <w:t>}]]</w:t>
      </w:r>
      <w:r w:rsidRPr="001A0F84">
        <w:rPr>
          <w:color w:val="00B050"/>
        </w:rPr>
        <w:t>In addition to paying the monthly plan premium, many</w:t>
      </w:r>
      <w:r w:rsidRPr="00225935">
        <w:rPr>
          <w:color w:val="FF00FF"/>
        </w:rPr>
        <w:t>[[ENDIF:RuleId={</w:t>
      </w:r>
      <w:r>
        <w:rPr>
          <w:color w:val="FF00FF"/>
        </w:rPr>
        <w:t>ASPOSEP2</w:t>
      </w:r>
      <w:r w:rsidRPr="001A0F84">
        <w:rPr>
          <w:color w:val="FF00FF"/>
        </w:rPr>
        <w:t>premium</w:t>
      </w:r>
      <w:r w:rsidRPr="00225935">
        <w:rPr>
          <w:color w:val="FF00FF"/>
        </w:rPr>
        <w:t>}]][[IF:RuleId={</w:t>
      </w:r>
      <w:r>
        <w:rPr>
          <w:color w:val="FF00FF"/>
        </w:rPr>
        <w:t>ASPOSEP2</w:t>
      </w:r>
      <w:r w:rsidRPr="001A0F84">
        <w:rPr>
          <w:color w:val="FF00FF"/>
        </w:rPr>
        <w:t>nopremium</w:t>
      </w:r>
      <w:r w:rsidRPr="00225935">
        <w:rPr>
          <w:color w:val="FF00FF"/>
        </w:rPr>
        <w:t>}]]</w:t>
      </w:r>
      <w:r w:rsidRPr="001A0F84">
        <w:rPr>
          <w:color w:val="00B050"/>
        </w:rPr>
        <w:t>Many</w:t>
      </w:r>
      <w:r w:rsidRPr="00225935">
        <w:rPr>
          <w:color w:val="FF00FF"/>
        </w:rPr>
        <w:t>[[ENDIF:RuleId={</w:t>
      </w:r>
      <w:r>
        <w:rPr>
          <w:color w:val="FF00FF"/>
        </w:rPr>
        <w:t>ASPOSEP2</w:t>
      </w:r>
      <w:r w:rsidRPr="001A0F84">
        <w:rPr>
          <w:color w:val="FF00FF"/>
        </w:rPr>
        <w:t>nopremium</w:t>
      </w:r>
      <w:r w:rsidRPr="00225935">
        <w:rPr>
          <w:color w:val="FF00FF"/>
        </w:rPr>
        <w:t>}]]</w:t>
      </w:r>
      <w:r w:rsidRPr="00754A56">
        <w:rPr>
          <w:szCs w:val="26"/>
        </w:rPr>
        <w:t xml:space="preserve"> members are required to pay other Medicare premiums. As explained in Section 2 above, in order to be eligible for our plan, you must </w:t>
      </w:r>
      <w:r>
        <w:rPr>
          <w:szCs w:val="26"/>
        </w:rPr>
        <w:t>have both</w:t>
      </w:r>
      <w:r w:rsidRPr="00754A56">
        <w:rPr>
          <w:szCs w:val="26"/>
        </w:rPr>
        <w:t xml:space="preserve"> Medicare Part A and Medicare Part B. </w:t>
      </w:r>
      <w:r>
        <w:rPr>
          <w:szCs w:val="26"/>
        </w:rPr>
        <w:t>S</w:t>
      </w:r>
      <w:r w:rsidRPr="00754A56">
        <w:rPr>
          <w:szCs w:val="26"/>
        </w:rPr>
        <w:t xml:space="preserve">ome plan members (those who aren’t eligible for premium-free Part A) pay a premium for Medicare Part A. </w:t>
      </w:r>
      <w:r>
        <w:rPr>
          <w:szCs w:val="26"/>
        </w:rPr>
        <w:t>M</w:t>
      </w:r>
      <w:r w:rsidRPr="00754A56">
        <w:rPr>
          <w:szCs w:val="26"/>
        </w:rPr>
        <w:t xml:space="preserve">ost plan members pay a premium for Medicare Part B. </w:t>
      </w:r>
      <w:r w:rsidRPr="00754A56">
        <w:rPr>
          <w:b/>
        </w:rPr>
        <w:t>You must continue paying your Medicare premiums to remain a member of the plan.</w:t>
      </w:r>
    </w:p>
    <w:p w14:paraId="591AD231" w14:textId="77777777" w:rsidR="00B35C92" w:rsidRPr="00754A56" w:rsidRDefault="00B35C92" w:rsidP="00B35C92">
      <w:r w:rsidRPr="00754A56">
        <w:t>Some people pay an extra amount for Part D because of their yearly income</w:t>
      </w:r>
      <w:r>
        <w:t xml:space="preserve">, </w:t>
      </w:r>
      <w:r w:rsidRPr="005232AC">
        <w:t xml:space="preserve">this is known </w:t>
      </w:r>
      <w:r>
        <w:t xml:space="preserve">as </w:t>
      </w:r>
      <w:r w:rsidRPr="005232AC">
        <w:t>Income Related Monthly Adjustment Amounts, also known as IRMAA</w:t>
      </w:r>
      <w:r w:rsidRPr="00754A56">
        <w:t xml:space="preserve">. If your income is </w:t>
      </w:r>
      <w:r>
        <w:t xml:space="preserve">greater than </w:t>
      </w:r>
      <w:r w:rsidRPr="00383B3A">
        <w:rPr>
          <w:color w:val="E36C0A"/>
        </w:rPr>
        <w:t>$85,000</w:t>
      </w:r>
      <w:r w:rsidRPr="00653E17">
        <w:rPr>
          <w:rFonts w:ascii="Arial" w:hAnsi="Arial"/>
          <w:i/>
          <w:color w:val="0000FF"/>
          <w:szCs w:val="22"/>
        </w:rPr>
        <w:t xml:space="preserve"> </w:t>
      </w:r>
      <w:r w:rsidRPr="00754A56">
        <w:t xml:space="preserve">for an individual (or married individuals filing separately) or </w:t>
      </w:r>
      <w:r>
        <w:t xml:space="preserve">greater than </w:t>
      </w:r>
      <w:r w:rsidRPr="00383B3A">
        <w:rPr>
          <w:color w:val="E36C0A"/>
        </w:rPr>
        <w:t>$170,000</w:t>
      </w:r>
      <w:r w:rsidRPr="00653E17">
        <w:rPr>
          <w:rFonts w:ascii="Arial" w:hAnsi="Arial"/>
          <w:i/>
          <w:color w:val="0000FF"/>
          <w:szCs w:val="22"/>
        </w:rPr>
        <w:t xml:space="preserve"> </w:t>
      </w:r>
      <w:r w:rsidRPr="00754A56">
        <w:t xml:space="preserve">for married couples, </w:t>
      </w:r>
      <w:r w:rsidRPr="00754A56">
        <w:rPr>
          <w:b/>
        </w:rPr>
        <w:t xml:space="preserve">you must pay an extra amount directly to the government (not the Medicare plan) </w:t>
      </w:r>
      <w:r w:rsidRPr="00754A56">
        <w:t>for</w:t>
      </w:r>
      <w:r>
        <w:t xml:space="preserve"> your Medicare Part D coverage.</w:t>
      </w:r>
    </w:p>
    <w:p w14:paraId="74FE87ED" w14:textId="77777777" w:rsidR="00B35C92" w:rsidRPr="00D873D3" w:rsidRDefault="00B35C92" w:rsidP="00B35C92">
      <w:pPr>
        <w:pStyle w:val="ListBullet"/>
        <w:rPr>
          <w:b/>
        </w:rPr>
      </w:pPr>
      <w:r w:rsidRPr="00D873D3">
        <w:rPr>
          <w:b/>
        </w:rPr>
        <w:t xml:space="preserve">If you are required to pay the extra amount and you do not pay it, you </w:t>
      </w:r>
      <w:r w:rsidRPr="00D873D3">
        <w:rPr>
          <w:b/>
          <w:u w:val="single"/>
        </w:rPr>
        <w:t>will</w:t>
      </w:r>
      <w:r w:rsidRPr="00D873D3">
        <w:rPr>
          <w:b/>
        </w:rPr>
        <w:t xml:space="preserve"> be disenrolled from the plan and l</w:t>
      </w:r>
      <w:r>
        <w:rPr>
          <w:b/>
        </w:rPr>
        <w:t>ose prescription drug coverage.</w:t>
      </w:r>
    </w:p>
    <w:p w14:paraId="63B17F0A" w14:textId="77777777" w:rsidR="00B35C92" w:rsidRPr="00754A56" w:rsidRDefault="00B35C92" w:rsidP="00B35C92">
      <w:pPr>
        <w:pStyle w:val="ListBullet"/>
      </w:pPr>
      <w:r w:rsidRPr="00754A56">
        <w:t xml:space="preserve">If you have to pay an extra amount, Social Security, </w:t>
      </w:r>
      <w:r w:rsidRPr="00754A56">
        <w:rPr>
          <w:b/>
        </w:rPr>
        <w:t>not your Medicare plan,</w:t>
      </w:r>
      <w:r w:rsidRPr="00754A56">
        <w:t xml:space="preserve"> will send you a letter telling you </w:t>
      </w:r>
      <w:r>
        <w:t>what that extra amount will be.</w:t>
      </w:r>
    </w:p>
    <w:p w14:paraId="2B638ADC" w14:textId="77777777" w:rsidR="00B35C92" w:rsidRPr="00754A56" w:rsidRDefault="00B35C92" w:rsidP="00B35C92">
      <w:pPr>
        <w:pStyle w:val="ListBullet"/>
        <w:keepLines/>
      </w:pPr>
      <w:r w:rsidRPr="00754A56">
        <w:t xml:space="preserve">For more information about Part D premiums based on income, go to Chapter </w:t>
      </w:r>
      <w:r>
        <w:t>1, Section 6</w:t>
      </w:r>
      <w:r w:rsidRPr="00754A56">
        <w:t xml:space="preserve"> of this booklet. </w:t>
      </w:r>
      <w:r w:rsidRPr="00754A56">
        <w:rPr>
          <w:bCs/>
        </w:rPr>
        <w:t xml:space="preserve">You can also visit </w:t>
      </w:r>
      <w:hyperlink r:id="rId23" w:tooltip="Medicare website https://www.medicare.gov" w:history="1">
        <w:r w:rsidRPr="0022367A">
          <w:rPr>
            <w:rStyle w:val="Hyperlink"/>
            <w:bCs/>
          </w:rPr>
          <w:t>https://www.medicare.gov</w:t>
        </w:r>
      </w:hyperlink>
      <w:r>
        <w:rPr>
          <w:bCs/>
        </w:rPr>
        <w:t xml:space="preserve"> </w:t>
      </w:r>
      <w:r w:rsidRPr="00754A56">
        <w:rPr>
          <w:bCs/>
        </w:rPr>
        <w:t xml:space="preserve">on the </w:t>
      </w:r>
      <w:r>
        <w:rPr>
          <w:bCs/>
        </w:rPr>
        <w:t>W</w:t>
      </w:r>
      <w:r w:rsidRPr="00754A56">
        <w:rPr>
          <w:bCs/>
        </w:rPr>
        <w:t xml:space="preserve">eb or call 1-800-MEDICARE (1-800-633-4227), </w:t>
      </w:r>
      <w:r w:rsidRPr="00754A56">
        <w:t>24 hours a day, 7 days a week</w:t>
      </w:r>
      <w:r w:rsidRPr="00754A56">
        <w:rPr>
          <w:bCs/>
        </w:rPr>
        <w:t xml:space="preserve">. TTY users should call 1-877-486-2048. Or you may call </w:t>
      </w:r>
      <w:r w:rsidRPr="00754A56">
        <w:t>Social Security at 1-800-772-1213. TTY users should call 1-800-325-0778.</w:t>
      </w:r>
    </w:p>
    <w:p w14:paraId="24D2E6CD" w14:textId="77777777" w:rsidR="00B35C92" w:rsidRPr="00754A56" w:rsidRDefault="00B35C92" w:rsidP="00B35C92">
      <w:r w:rsidRPr="00754A56">
        <w:t xml:space="preserve">Your copy of </w:t>
      </w:r>
      <w:r w:rsidRPr="00754A56">
        <w:rPr>
          <w:i/>
        </w:rPr>
        <w:t>Medicare &amp; You</w:t>
      </w:r>
      <w:r w:rsidRPr="00754A56">
        <w:t xml:space="preserve"> </w:t>
      </w:r>
      <w:r>
        <w:rPr>
          <w:i/>
        </w:rPr>
        <w:t>2019</w:t>
      </w:r>
      <w:r w:rsidRPr="00754A56">
        <w:t xml:space="preserve"> gives information about the Medicare premiums in the section called “</w:t>
      </w:r>
      <w:r>
        <w:t>2019</w:t>
      </w:r>
      <w:r w:rsidRPr="00754A56">
        <w:t xml:space="preserve"> Medicare Costs.” This explains how the Medicare Part B and Part D premiums differ for people with different incomes. Everyone with Medicare receives a copy of </w:t>
      </w:r>
      <w:r w:rsidRPr="00754A56">
        <w:rPr>
          <w:i/>
        </w:rPr>
        <w:t>Medicare &amp; You</w:t>
      </w:r>
      <w:r w:rsidRPr="00754A56">
        <w:t xml:space="preserve"> each year in the fall. Those new to Medicare receive it within a month after first signing up. You can also download a copy of </w:t>
      </w:r>
      <w:r w:rsidRPr="00754A56">
        <w:rPr>
          <w:i/>
        </w:rPr>
        <w:t xml:space="preserve">Medicare &amp; You </w:t>
      </w:r>
      <w:r>
        <w:rPr>
          <w:i/>
        </w:rPr>
        <w:t>2019</w:t>
      </w:r>
      <w:r w:rsidRPr="00754A56">
        <w:t xml:space="preserve"> from the Medicare </w:t>
      </w:r>
      <w:r>
        <w:t>website</w:t>
      </w:r>
      <w:r w:rsidRPr="00754A56">
        <w:t xml:space="preserve"> </w:t>
      </w:r>
      <w:r w:rsidRPr="00754A56">
        <w:lastRenderedPageBreak/>
        <w:t>(</w:t>
      </w:r>
      <w:hyperlink r:id="rId24" w:tooltip="Medicare website https://www.medicare.gov" w:history="1">
        <w:r w:rsidRPr="0022367A">
          <w:rPr>
            <w:rStyle w:val="Hyperlink"/>
          </w:rPr>
          <w:t>https://www.medicare.gov</w:t>
        </w:r>
      </w:hyperlink>
      <w:r w:rsidRPr="00754A56">
        <w:t>).</w:t>
      </w:r>
      <w:r>
        <w:t xml:space="preserve"> </w:t>
      </w:r>
      <w:r w:rsidRPr="00754A56">
        <w:t>Or, you can order a printed copy by phone at 1-800-MEDICARE (1-800-633-4227), 24 hours a day, 7 days a week. TTY users call 1-877-486-2048.</w:t>
      </w:r>
    </w:p>
    <w:p w14:paraId="49ED07E3" w14:textId="77777777" w:rsidR="00B35C92" w:rsidRPr="00FE2B63" w:rsidRDefault="00B35C92" w:rsidP="00B35C92">
      <w:pPr>
        <w:pStyle w:val="Heading4"/>
        <w:rPr>
          <w:color w:val="FF00FF"/>
        </w:rPr>
      </w:pPr>
      <w:bookmarkStart w:id="334" w:name="_Toc109299888"/>
      <w:bookmarkStart w:id="335" w:name="_Toc109300187"/>
      <w:bookmarkStart w:id="336" w:name="_Toc190801802"/>
      <w:bookmarkStart w:id="337" w:name="_Toc199343572"/>
      <w:bookmarkStart w:id="338" w:name="_Toc228561314"/>
      <w:bookmarkStart w:id="339" w:name="_Toc256001198"/>
      <w:bookmarkStart w:id="340" w:name="_Toc256000964"/>
      <w:bookmarkStart w:id="341" w:name="_Toc256000730"/>
      <w:bookmarkStart w:id="342" w:name="_Toc256000496"/>
      <w:bookmarkStart w:id="343" w:name="_Toc256000262"/>
      <w:bookmarkStart w:id="344" w:name="_Toc256000028"/>
      <w:bookmarkStart w:id="345" w:name="_Toc501730516"/>
      <w:bookmarkStart w:id="346" w:name="_Toc519490848"/>
      <w:bookmarkStart w:id="347" w:name="_Toc167005666"/>
      <w:bookmarkStart w:id="348" w:name="_Toc167005974"/>
      <w:bookmarkStart w:id="349" w:name="_Toc167682547"/>
      <w:r w:rsidRPr="00754A56">
        <w:t xml:space="preserve">Section </w:t>
      </w:r>
      <w:r>
        <w:t>7.1</w:t>
      </w:r>
      <w:r w:rsidRPr="00754A56">
        <w:t xml:space="preserve"> </w:t>
      </w:r>
      <w:r w:rsidRPr="00754A56">
        <w:tab/>
      </w:r>
      <w:r w:rsidRPr="00225935">
        <w:rPr>
          <w:color w:val="FF00FF"/>
        </w:rPr>
        <w:t>[[IF:RuleId={</w:t>
      </w:r>
      <w:r>
        <w:rPr>
          <w:color w:val="FF00FF"/>
        </w:rPr>
        <w:t>ASPOSEP2</w:t>
      </w:r>
      <w:r w:rsidRPr="00EF7A21">
        <w:rPr>
          <w:color w:val="FF00FF"/>
        </w:rPr>
        <w:t>nopremium</w:t>
      </w:r>
      <w:r w:rsidRPr="00225935">
        <w:rPr>
          <w:color w:val="FF00FF"/>
        </w:rPr>
        <w:t>}]]</w:t>
      </w:r>
      <w:r w:rsidRPr="00EF7A21">
        <w:rPr>
          <w:color w:val="00B050"/>
        </w:rPr>
        <w:t>If you pay a Part D late enrollment penalty, there are several ways you can pay your penalty</w:t>
      </w:r>
      <w:r w:rsidRPr="00225935">
        <w:rPr>
          <w:color w:val="FF00FF"/>
        </w:rPr>
        <w:t>[[ENDIF:RuleId={</w:t>
      </w:r>
      <w:r>
        <w:rPr>
          <w:color w:val="FF00FF"/>
        </w:rPr>
        <w:t>ASPOSEP2nopremium</w:t>
      </w:r>
      <w:r w:rsidRPr="00225935">
        <w:rPr>
          <w:color w:val="FF00FF"/>
        </w:rPr>
        <w:t>}]][[IF:RuleId={</w:t>
      </w:r>
      <w:r>
        <w:rPr>
          <w:color w:val="FF00FF"/>
        </w:rPr>
        <w:t>ASPOSEP2premium</w:t>
      </w:r>
      <w:r w:rsidRPr="00225935">
        <w:rPr>
          <w:color w:val="FF00FF"/>
        </w:rPr>
        <w:t>}]]</w:t>
      </w:r>
      <w:r w:rsidRPr="00C70363">
        <w:rPr>
          <w:color w:val="00B050"/>
        </w:rPr>
        <w:t>There are several ways you can pay your plan premium</w:t>
      </w:r>
      <w:bookmarkEnd w:id="334"/>
      <w:bookmarkEnd w:id="335"/>
      <w:bookmarkEnd w:id="336"/>
      <w:bookmarkEnd w:id="337"/>
      <w:bookmarkEnd w:id="338"/>
      <w:r w:rsidRPr="00225935">
        <w:rPr>
          <w:color w:val="FF00FF"/>
        </w:rPr>
        <w:t>[[ENDIF:RuleId={</w:t>
      </w:r>
      <w:r>
        <w:rPr>
          <w:color w:val="FF00FF"/>
        </w:rPr>
        <w:t>ASPOSEP2premium</w:t>
      </w:r>
      <w:r w:rsidRPr="00225935">
        <w:rPr>
          <w:color w:val="FF00FF"/>
        </w:rPr>
        <w:t>}]]</w:t>
      </w:r>
      <w:bookmarkEnd w:id="339"/>
      <w:bookmarkEnd w:id="340"/>
      <w:bookmarkEnd w:id="341"/>
      <w:bookmarkEnd w:id="342"/>
      <w:bookmarkEnd w:id="343"/>
      <w:bookmarkEnd w:id="344"/>
      <w:bookmarkEnd w:id="345"/>
      <w:bookmarkEnd w:id="346"/>
    </w:p>
    <w:bookmarkEnd w:id="347"/>
    <w:bookmarkEnd w:id="348"/>
    <w:bookmarkEnd w:id="349"/>
    <w:p w14:paraId="255458E6" w14:textId="77777777" w:rsidR="00B35C92" w:rsidRDefault="00B35C92" w:rsidP="00B35C92">
      <w:pPr>
        <w:spacing w:after="120"/>
        <w:rPr>
          <w:rFonts w:cs="Arial"/>
          <w:color w:val="FF00FF"/>
        </w:rPr>
      </w:pPr>
      <w:r w:rsidRPr="00225935">
        <w:rPr>
          <w:rFonts w:cs="Arial"/>
          <w:color w:val="FF00FF"/>
        </w:rPr>
        <w:t>[[IF:RuleId={</w:t>
      </w:r>
      <w:r>
        <w:rPr>
          <w:rFonts w:cs="Arial"/>
          <w:color w:val="FF00FF"/>
        </w:rPr>
        <w:t>ASPOSEP2premium</w:t>
      </w:r>
      <w:r w:rsidRPr="00225935">
        <w:rPr>
          <w:rFonts w:cs="Arial"/>
          <w:color w:val="FF00FF"/>
        </w:rPr>
        <w:t>}]]</w:t>
      </w:r>
    </w:p>
    <w:p w14:paraId="2FE32355" w14:textId="77777777" w:rsidR="00B35C92" w:rsidRPr="00C70363" w:rsidRDefault="00B35C92" w:rsidP="00B35C92">
      <w:pPr>
        <w:spacing w:after="120"/>
        <w:rPr>
          <w:rFonts w:cs="Arial"/>
          <w:color w:val="00B050"/>
        </w:rPr>
      </w:pPr>
      <w:r w:rsidRPr="00534780">
        <w:rPr>
          <w:rFonts w:cs="Arial"/>
          <w:color w:val="00B050"/>
        </w:rPr>
        <w:t xml:space="preserve">There are </w:t>
      </w:r>
      <w:r w:rsidRPr="00D968A4">
        <w:rPr>
          <w:rFonts w:cs="Arial"/>
          <w:color w:val="00B050"/>
        </w:rPr>
        <w:t>three</w:t>
      </w:r>
      <w:r w:rsidRPr="00534780">
        <w:rPr>
          <w:rFonts w:cs="Arial"/>
          <w:color w:val="00B050"/>
        </w:rPr>
        <w:t xml:space="preserve"> ways you can pay your plan premium. </w:t>
      </w:r>
    </w:p>
    <w:p w14:paraId="37CF3B10" w14:textId="77777777" w:rsidR="00B35C92" w:rsidRDefault="00B35C92" w:rsidP="00B35C92">
      <w:pPr>
        <w:spacing w:after="120"/>
        <w:rPr>
          <w:rFonts w:cs="Arial"/>
          <w:color w:val="00B050"/>
        </w:rPr>
      </w:pPr>
      <w:r w:rsidRPr="00534780">
        <w:rPr>
          <w:rFonts w:cs="Arial"/>
          <w:color w:val="00B050"/>
        </w:rPr>
        <w:t>If you decide to change the way you pay your premium, it can take up to three months for your new payment method to take effect. While we are processing your request for a new payment method, you are responsible for making sure that your plan p</w:t>
      </w:r>
      <w:r>
        <w:rPr>
          <w:rFonts w:cs="Arial"/>
          <w:color w:val="00B050"/>
        </w:rPr>
        <w:t>remium is paid on time.</w:t>
      </w:r>
    </w:p>
    <w:p w14:paraId="24199DB8" w14:textId="77777777" w:rsidR="00B35C92" w:rsidRDefault="00B35C92" w:rsidP="00B35C92">
      <w:pPr>
        <w:spacing w:after="120"/>
        <w:rPr>
          <w:rFonts w:cs="Arial"/>
          <w:color w:val="FF00FF"/>
        </w:rPr>
      </w:pPr>
      <w:r w:rsidRPr="00225935">
        <w:rPr>
          <w:rFonts w:cs="Arial"/>
          <w:color w:val="FF00FF"/>
        </w:rPr>
        <w:t>[[ENDIF:RuleId={</w:t>
      </w:r>
      <w:r>
        <w:rPr>
          <w:rFonts w:cs="Arial"/>
          <w:color w:val="FF00FF"/>
        </w:rPr>
        <w:t>ASPOSEP2premium</w:t>
      </w:r>
      <w:r w:rsidRPr="00225935">
        <w:rPr>
          <w:rFonts w:cs="Arial"/>
          <w:color w:val="FF00FF"/>
        </w:rPr>
        <w:t>}]]</w:t>
      </w:r>
    </w:p>
    <w:p w14:paraId="05C46B92" w14:textId="77777777" w:rsidR="00B35C92" w:rsidRPr="00534780" w:rsidRDefault="00B35C92" w:rsidP="00B35C92">
      <w:pPr>
        <w:spacing w:after="120"/>
        <w:rPr>
          <w:rFonts w:cs="Arial"/>
          <w:color w:val="FF00FF"/>
        </w:rPr>
      </w:pPr>
      <w:r w:rsidRPr="00225935">
        <w:rPr>
          <w:rFonts w:cs="Arial"/>
          <w:color w:val="FF00FF"/>
        </w:rPr>
        <w:t>[[IF:RuleId={</w:t>
      </w:r>
      <w:r>
        <w:rPr>
          <w:rFonts w:cs="Arial"/>
          <w:color w:val="FF00FF"/>
        </w:rPr>
        <w:t>ASPOSEP2nopremium</w:t>
      </w:r>
      <w:r w:rsidRPr="00225935">
        <w:rPr>
          <w:rFonts w:cs="Arial"/>
          <w:color w:val="FF00FF"/>
        </w:rPr>
        <w:t>}]]</w:t>
      </w:r>
    </w:p>
    <w:p w14:paraId="5B5F7DB4" w14:textId="77777777" w:rsidR="00B35C92" w:rsidRPr="00534780" w:rsidRDefault="00B35C92" w:rsidP="00B35C92">
      <w:pPr>
        <w:spacing w:after="120"/>
        <w:rPr>
          <w:rFonts w:cs="Arial"/>
          <w:i/>
          <w:color w:val="00B050"/>
        </w:rPr>
      </w:pPr>
      <w:r w:rsidRPr="00534780">
        <w:rPr>
          <w:rFonts w:cs="Arial"/>
          <w:color w:val="00B050"/>
        </w:rPr>
        <w:t xml:space="preserve">If you pay a Part D late enrollment penalty, there are </w:t>
      </w:r>
      <w:r w:rsidRPr="00D968A4">
        <w:rPr>
          <w:rFonts w:cs="Arial"/>
          <w:color w:val="00B050"/>
        </w:rPr>
        <w:t>three</w:t>
      </w:r>
      <w:r w:rsidRPr="00534780">
        <w:rPr>
          <w:rFonts w:cs="Arial"/>
          <w:color w:val="00B050"/>
        </w:rPr>
        <w:t xml:space="preserve"> ways you can pay the penalty. </w:t>
      </w:r>
    </w:p>
    <w:p w14:paraId="79664F09" w14:textId="77777777" w:rsidR="00B35C92" w:rsidRDefault="00B35C92" w:rsidP="00B35C92">
      <w:pPr>
        <w:spacing w:after="120"/>
        <w:rPr>
          <w:rFonts w:cs="Arial"/>
          <w:color w:val="00B050"/>
        </w:rPr>
      </w:pPr>
      <w:r w:rsidRPr="00534780">
        <w:rPr>
          <w:rFonts w:cs="Arial"/>
          <w:color w:val="00B050"/>
        </w:rPr>
        <w:t>If you decide to change the way you pay your Part D late enrollment</w:t>
      </w:r>
      <w:r w:rsidRPr="00534780">
        <w:rPr>
          <w:rFonts w:cs="Arial"/>
          <w:b/>
          <w:color w:val="00B050"/>
        </w:rPr>
        <w:t xml:space="preserve"> </w:t>
      </w:r>
      <w:r w:rsidRPr="00534780">
        <w:rPr>
          <w:rFonts w:cs="Arial"/>
          <w:color w:val="00B050"/>
        </w:rPr>
        <w:t>penalty, it can take up to three months for your new payment method to take effect. While we are processing your request for a new payment method, you are responsible for making sure that your Part D late enrollment</w:t>
      </w:r>
      <w:r w:rsidRPr="00534780">
        <w:rPr>
          <w:rFonts w:cs="Arial"/>
          <w:b/>
          <w:color w:val="00B050"/>
        </w:rPr>
        <w:t xml:space="preserve"> </w:t>
      </w:r>
      <w:r w:rsidRPr="00534780">
        <w:rPr>
          <w:rFonts w:cs="Arial"/>
          <w:color w:val="00B050"/>
        </w:rPr>
        <w:t>penalty is paid on time.</w:t>
      </w:r>
    </w:p>
    <w:p w14:paraId="64F2F4A5" w14:textId="77777777" w:rsidR="00B35C92" w:rsidRPr="00534780" w:rsidRDefault="00B35C92" w:rsidP="00B35C92">
      <w:pPr>
        <w:spacing w:after="120"/>
        <w:rPr>
          <w:rFonts w:cs="Arial"/>
          <w:i/>
          <w:color w:val="FF00FF"/>
        </w:rPr>
      </w:pPr>
      <w:r w:rsidRPr="00225935">
        <w:rPr>
          <w:rFonts w:cs="Arial"/>
          <w:color w:val="FF00FF"/>
        </w:rPr>
        <w:t>[[ENDIF:RuleId={</w:t>
      </w:r>
      <w:r>
        <w:rPr>
          <w:rFonts w:cs="Arial"/>
          <w:color w:val="FF00FF"/>
        </w:rPr>
        <w:t>ASPOSEP2nopremium</w:t>
      </w:r>
      <w:r w:rsidRPr="00225935">
        <w:rPr>
          <w:rFonts w:cs="Arial"/>
          <w:color w:val="FF00FF"/>
        </w:rPr>
        <w:t>}]]</w:t>
      </w:r>
    </w:p>
    <w:p w14:paraId="57A038D4" w14:textId="77777777" w:rsidR="00B35C92" w:rsidRPr="00754A56" w:rsidRDefault="00B35C92" w:rsidP="00B35C92">
      <w:pPr>
        <w:pStyle w:val="subheading"/>
      </w:pPr>
      <w:r w:rsidRPr="00754A56">
        <w:t>Option 1: You can pay by check</w:t>
      </w:r>
    </w:p>
    <w:p w14:paraId="38B10385" w14:textId="56FDC197" w:rsidR="00B35C92" w:rsidRPr="00B47FA1" w:rsidRDefault="00B35C92" w:rsidP="00114F8F">
      <w:pPr>
        <w:pStyle w:val="ListParagraph"/>
        <w:numPr>
          <w:ilvl w:val="0"/>
          <w:numId w:val="30"/>
        </w:numPr>
        <w:rPr>
          <w:color w:val="E36C0A" w:themeColor="accent6" w:themeShade="BF"/>
        </w:rPr>
      </w:pPr>
      <w:r w:rsidRPr="00B47FA1">
        <w:rPr>
          <w:color w:val="E36C0A" w:themeColor="accent6" w:themeShade="BF"/>
        </w:rPr>
        <w:t xml:space="preserve">You’ll receive a statement every month in the mail that outlines your </w:t>
      </w:r>
      <w:r w:rsidRPr="00225935">
        <w:rPr>
          <w:color w:val="FF00FF"/>
        </w:rPr>
        <w:t>[[IF:RuleId={</w:t>
      </w:r>
      <w:r>
        <w:rPr>
          <w:color w:val="FF00FF"/>
        </w:rPr>
        <w:t>ASPOSEP2</w:t>
      </w:r>
      <w:r w:rsidRPr="00B47FA1">
        <w:rPr>
          <w:color w:val="FF00FF"/>
        </w:rPr>
        <w:t>premium</w:t>
      </w:r>
      <w:r w:rsidRPr="00225935">
        <w:rPr>
          <w:color w:val="FF00FF"/>
        </w:rPr>
        <w:t>}]]</w:t>
      </w:r>
      <w:r w:rsidRPr="00B47FA1">
        <w:rPr>
          <w:rFonts w:cs="Arial"/>
          <w:color w:val="00B050"/>
        </w:rPr>
        <w:t>plan premium</w:t>
      </w:r>
      <w:r w:rsidRPr="00225935">
        <w:rPr>
          <w:color w:val="FF00FF"/>
        </w:rPr>
        <w:t>[[ENDIF:RuleId={</w:t>
      </w:r>
      <w:r>
        <w:rPr>
          <w:color w:val="FF00FF"/>
        </w:rPr>
        <w:t>ASPOSEP2</w:t>
      </w:r>
      <w:r w:rsidRPr="00B47FA1">
        <w:rPr>
          <w:color w:val="FF00FF"/>
        </w:rPr>
        <w:t>premium</w:t>
      </w:r>
      <w:r w:rsidRPr="00225935">
        <w:rPr>
          <w:color w:val="FF00FF"/>
        </w:rPr>
        <w:t>}]][[IF:RuleId={</w:t>
      </w:r>
      <w:r>
        <w:rPr>
          <w:color w:val="FF00FF"/>
        </w:rPr>
        <w:t>ASPOSEP2</w:t>
      </w:r>
      <w:r w:rsidRPr="00B47FA1">
        <w:rPr>
          <w:color w:val="FF00FF"/>
        </w:rPr>
        <w:t>nopremium</w:t>
      </w:r>
      <w:r w:rsidRPr="00225935">
        <w:rPr>
          <w:color w:val="FF00FF"/>
        </w:rPr>
        <w:t>}]]</w:t>
      </w:r>
      <w:r w:rsidRPr="00B47FA1">
        <w:rPr>
          <w:rFonts w:cs="Arial"/>
          <w:color w:val="00B050"/>
        </w:rPr>
        <w:t>Part D late enrollment</w:t>
      </w:r>
      <w:r w:rsidRPr="00B47FA1">
        <w:rPr>
          <w:rFonts w:cs="Arial"/>
          <w:b/>
          <w:color w:val="00B050"/>
        </w:rPr>
        <w:t xml:space="preserve"> </w:t>
      </w:r>
      <w:r w:rsidRPr="00B47FA1">
        <w:rPr>
          <w:rFonts w:cs="Arial"/>
          <w:color w:val="00B050"/>
        </w:rPr>
        <w:t>penalty</w:t>
      </w:r>
      <w:r w:rsidRPr="00225935">
        <w:rPr>
          <w:color w:val="FF00FF"/>
        </w:rPr>
        <w:t>[[ENDIF:RuleId={</w:t>
      </w:r>
      <w:r>
        <w:rPr>
          <w:color w:val="FF00FF"/>
        </w:rPr>
        <w:t>ASPOSEP2</w:t>
      </w:r>
      <w:r w:rsidRPr="00B47FA1">
        <w:rPr>
          <w:color w:val="FF00FF"/>
        </w:rPr>
        <w:t>nopremium</w:t>
      </w:r>
      <w:r w:rsidRPr="00225935">
        <w:rPr>
          <w:color w:val="FF00FF"/>
        </w:rPr>
        <w:t>}]]</w:t>
      </w:r>
      <w:r>
        <w:rPr>
          <w:color w:val="FF00FF"/>
        </w:rPr>
        <w:t>.</w:t>
      </w:r>
      <w:r w:rsidRPr="00B47FA1">
        <w:rPr>
          <w:rFonts w:cs="Arial"/>
          <w:color w:val="0070C0"/>
        </w:rPr>
        <w:t xml:space="preserve"> </w:t>
      </w:r>
      <w:r w:rsidRPr="00B47FA1">
        <w:rPr>
          <w:color w:val="E36C0A" w:themeColor="accent6" w:themeShade="BF"/>
        </w:rPr>
        <w:t xml:space="preserve">You must submit your check or money order to us, made payable to </w:t>
      </w:r>
      <w:r w:rsidR="00411102">
        <w:rPr>
          <w:color w:val="E36C0A" w:themeColor="accent6" w:themeShade="BF"/>
        </w:rPr>
        <w:t>Your</w:t>
      </w:r>
      <w:r w:rsidRPr="00B47FA1">
        <w:rPr>
          <w:color w:val="E36C0A" w:themeColor="accent6" w:themeShade="BF"/>
        </w:rPr>
        <w:t xml:space="preserve"> Health, by the 1st of every month. Please include your member ID number on the check and mail your payment to: </w:t>
      </w:r>
      <w:r w:rsidR="00411102">
        <w:rPr>
          <w:color w:val="E36C0A" w:themeColor="accent6" w:themeShade="BF"/>
        </w:rPr>
        <w:t>Your</w:t>
      </w:r>
      <w:r w:rsidRPr="00B47FA1">
        <w:rPr>
          <w:color w:val="E36C0A" w:themeColor="accent6" w:themeShade="BF"/>
        </w:rPr>
        <w:t xml:space="preserve"> Health, PO Box 824710, Philadelphia, PA 19182-4710.</w:t>
      </w:r>
    </w:p>
    <w:p w14:paraId="79E0CB5F" w14:textId="77777777" w:rsidR="00B35C92" w:rsidRPr="00B47FA1" w:rsidRDefault="00B35C92" w:rsidP="00114F8F">
      <w:pPr>
        <w:pStyle w:val="ListParagraph"/>
        <w:numPr>
          <w:ilvl w:val="0"/>
          <w:numId w:val="30"/>
        </w:numPr>
        <w:rPr>
          <w:color w:val="E36C0A" w:themeColor="accent6" w:themeShade="BF"/>
        </w:rPr>
      </w:pPr>
      <w:r w:rsidRPr="00B47FA1">
        <w:rPr>
          <w:color w:val="E36C0A" w:themeColor="accent6" w:themeShade="BF"/>
        </w:rPr>
        <w:t>Do not make your check payable to the Centers for Medicare &amp; Medicaid Services</w:t>
      </w:r>
      <w:r>
        <w:rPr>
          <w:color w:val="E36C0A" w:themeColor="accent6" w:themeShade="BF"/>
        </w:rPr>
        <w:t xml:space="preserve"> </w:t>
      </w:r>
      <w:r w:rsidRPr="00B47FA1">
        <w:rPr>
          <w:color w:val="E36C0A" w:themeColor="accent6" w:themeShade="BF"/>
        </w:rPr>
        <w:t>(CMS), or to the Department of Health and Human Services (HHS).</w:t>
      </w:r>
    </w:p>
    <w:p w14:paraId="3FE6F558" w14:textId="77777777" w:rsidR="00B35C92" w:rsidRPr="00B47FA1" w:rsidRDefault="00B35C92" w:rsidP="00B35C92">
      <w:pPr>
        <w:pStyle w:val="subheading"/>
        <w:rPr>
          <w:i/>
          <w:color w:val="0000FF"/>
        </w:rPr>
      </w:pPr>
      <w:r w:rsidRPr="00754A56">
        <w:t>Option</w:t>
      </w:r>
      <w:r w:rsidRPr="00D968A4">
        <w:rPr>
          <w:color w:val="E36C0A" w:themeColor="accent6" w:themeShade="BF"/>
        </w:rPr>
        <w:t xml:space="preserve"> 2</w:t>
      </w:r>
      <w:r w:rsidRPr="00754A56">
        <w:t xml:space="preserve">: </w:t>
      </w:r>
      <w:r w:rsidRPr="00720346">
        <w:rPr>
          <w:bCs/>
          <w:color w:val="E36C0A" w:themeColor="accent6" w:themeShade="BF"/>
          <w:spacing w:val="7"/>
        </w:rPr>
        <w:t>You can pay by automatic monthly withdrawals from your bank account</w:t>
      </w:r>
      <w:r w:rsidRPr="000B0292">
        <w:rPr>
          <w:i/>
          <w:color w:val="E36C0A" w:themeColor="accent6" w:themeShade="BF"/>
        </w:rPr>
        <w:t xml:space="preserve"> </w:t>
      </w:r>
    </w:p>
    <w:p w14:paraId="1A5F184C" w14:textId="77777777" w:rsidR="00B35C92" w:rsidRPr="008F11BE" w:rsidRDefault="00B35C92" w:rsidP="00114F8F">
      <w:pPr>
        <w:pStyle w:val="MethodChartHeading"/>
        <w:numPr>
          <w:ilvl w:val="0"/>
          <w:numId w:val="52"/>
        </w:numPr>
        <w:rPr>
          <w:color w:val="E36C0A" w:themeColor="accent6" w:themeShade="BF"/>
        </w:rPr>
      </w:pPr>
      <w:r w:rsidRPr="008F11BE">
        <w:rPr>
          <w:color w:val="E36C0A" w:themeColor="accent6" w:themeShade="BF"/>
        </w:rPr>
        <w:t xml:space="preserve">Instead of paying by check, you can have your </w:t>
      </w:r>
      <w:r w:rsidRPr="00225935">
        <w:rPr>
          <w:color w:val="FF00FF"/>
        </w:rPr>
        <w:lastRenderedPageBreak/>
        <w:t>[[IF:RuleId={</w:t>
      </w:r>
      <w:r>
        <w:rPr>
          <w:color w:val="FF00FF"/>
        </w:rPr>
        <w:t>ASPOSEP2</w:t>
      </w:r>
      <w:r w:rsidRPr="008F11BE">
        <w:rPr>
          <w:color w:val="FF00FF"/>
        </w:rPr>
        <w:t>premium</w:t>
      </w:r>
      <w:r w:rsidRPr="00225935">
        <w:rPr>
          <w:color w:val="FF00FF"/>
        </w:rPr>
        <w:t>}]]</w:t>
      </w:r>
      <w:r w:rsidRPr="008F11BE">
        <w:rPr>
          <w:rFonts w:cs="Arial"/>
          <w:color w:val="00B050"/>
        </w:rPr>
        <w:t>plan premium</w:t>
      </w:r>
      <w:r w:rsidRPr="00225935">
        <w:rPr>
          <w:color w:val="FF00FF"/>
        </w:rPr>
        <w:t>[[ENDIF:RuleId={</w:t>
      </w:r>
      <w:r>
        <w:rPr>
          <w:color w:val="FF00FF"/>
        </w:rPr>
        <w:t>ASPOSEP2</w:t>
      </w:r>
      <w:r w:rsidRPr="008F11BE">
        <w:rPr>
          <w:color w:val="FF00FF"/>
        </w:rPr>
        <w:t>premium</w:t>
      </w:r>
      <w:r w:rsidRPr="00225935">
        <w:rPr>
          <w:color w:val="FF00FF"/>
        </w:rPr>
        <w:t>}]][[IF:RuleId={</w:t>
      </w:r>
      <w:r>
        <w:rPr>
          <w:color w:val="FF00FF"/>
        </w:rPr>
        <w:t>ASPOSEP2</w:t>
      </w:r>
      <w:r w:rsidRPr="008F11BE">
        <w:rPr>
          <w:color w:val="FF00FF"/>
        </w:rPr>
        <w:t>nopremium</w:t>
      </w:r>
      <w:r w:rsidRPr="00225935">
        <w:rPr>
          <w:color w:val="FF00FF"/>
        </w:rPr>
        <w:t>}]]</w:t>
      </w:r>
      <w:r w:rsidRPr="008F11BE">
        <w:rPr>
          <w:rFonts w:cs="Arial"/>
          <w:color w:val="00B050"/>
        </w:rPr>
        <w:t>Part D late enrollment penalty</w:t>
      </w:r>
      <w:r w:rsidRPr="00225935">
        <w:rPr>
          <w:color w:val="FF00FF"/>
        </w:rPr>
        <w:t>[[ENDIF:RuleId={</w:t>
      </w:r>
      <w:r>
        <w:rPr>
          <w:color w:val="FF00FF"/>
        </w:rPr>
        <w:t>ASPOSEP2</w:t>
      </w:r>
      <w:r w:rsidRPr="008F11BE">
        <w:rPr>
          <w:color w:val="FF00FF"/>
        </w:rPr>
        <w:t>nopremium</w:t>
      </w:r>
      <w:r w:rsidRPr="00225935">
        <w:rPr>
          <w:color w:val="FF00FF"/>
        </w:rPr>
        <w:t>}]]</w:t>
      </w:r>
      <w:r w:rsidRPr="008F11BE">
        <w:rPr>
          <w:color w:val="FF00FF"/>
        </w:rPr>
        <w:t xml:space="preserve"> </w:t>
      </w:r>
      <w:r w:rsidRPr="004B172B">
        <w:rPr>
          <w:color w:val="E36C0A" w:themeColor="accent6" w:themeShade="BF"/>
        </w:rPr>
        <w:t>automatically withdrawn from your bank account. Please contact Member Services for additional information to pay your plan premium by an Electronic Funds Transfer (EFT).</w:t>
      </w:r>
    </w:p>
    <w:p w14:paraId="4D33E198" w14:textId="60EB81CC" w:rsidR="00B35C92" w:rsidRDefault="00411102" w:rsidP="00114F8F">
      <w:pPr>
        <w:pStyle w:val="MethodChartHeading"/>
        <w:numPr>
          <w:ilvl w:val="0"/>
          <w:numId w:val="52"/>
        </w:numPr>
        <w:rPr>
          <w:b w:val="0"/>
          <w:color w:val="E36C0A" w:themeColor="accent6" w:themeShade="BF"/>
        </w:rPr>
      </w:pPr>
      <w:r>
        <w:rPr>
          <w:b w:val="0"/>
          <w:color w:val="E36C0A" w:themeColor="accent6" w:themeShade="BF"/>
        </w:rPr>
        <w:t>Your</w:t>
      </w:r>
      <w:r w:rsidR="00B35C92" w:rsidRPr="008F11BE">
        <w:rPr>
          <w:b w:val="0"/>
          <w:color w:val="E36C0A" w:themeColor="accent6" w:themeShade="BF"/>
        </w:rPr>
        <w:t xml:space="preserve"> Health will automatically deduct your </w:t>
      </w:r>
      <w:r w:rsidR="00B35C92" w:rsidRPr="00225935">
        <w:rPr>
          <w:b w:val="0"/>
          <w:color w:val="FF00FF"/>
        </w:rPr>
        <w:t>[[IF:RuleId={</w:t>
      </w:r>
      <w:r w:rsidR="00B35C92">
        <w:rPr>
          <w:b w:val="0"/>
          <w:color w:val="FF00FF"/>
        </w:rPr>
        <w:t>ASPOSEP2</w:t>
      </w:r>
      <w:r w:rsidR="00B35C92" w:rsidRPr="008F11BE">
        <w:rPr>
          <w:b w:val="0"/>
          <w:color w:val="FF00FF"/>
        </w:rPr>
        <w:t>premium</w:t>
      </w:r>
      <w:r w:rsidR="00B35C92" w:rsidRPr="00225935">
        <w:rPr>
          <w:b w:val="0"/>
          <w:color w:val="FF00FF"/>
        </w:rPr>
        <w:t>}]]</w:t>
      </w:r>
      <w:r w:rsidR="00B35C92" w:rsidRPr="008F11BE">
        <w:rPr>
          <w:rFonts w:cs="Arial"/>
          <w:b w:val="0"/>
          <w:color w:val="00B050"/>
        </w:rPr>
        <w:t>plan premium</w:t>
      </w:r>
      <w:r w:rsidR="00B35C92" w:rsidRPr="00225935">
        <w:rPr>
          <w:b w:val="0"/>
          <w:color w:val="FF00FF"/>
        </w:rPr>
        <w:t>[[ENDIF:RuleId={</w:t>
      </w:r>
      <w:r w:rsidR="00B35C92">
        <w:rPr>
          <w:b w:val="0"/>
          <w:color w:val="FF00FF"/>
        </w:rPr>
        <w:t>ASPOSEP2</w:t>
      </w:r>
      <w:r w:rsidR="00B35C92" w:rsidRPr="008F11BE">
        <w:rPr>
          <w:b w:val="0"/>
          <w:color w:val="FF00FF"/>
        </w:rPr>
        <w:t>premium</w:t>
      </w:r>
      <w:r w:rsidR="00B35C92" w:rsidRPr="00225935">
        <w:rPr>
          <w:b w:val="0"/>
          <w:color w:val="FF00FF"/>
        </w:rPr>
        <w:t>}]][[IF:RuleId={</w:t>
      </w:r>
      <w:r w:rsidR="00B35C92">
        <w:rPr>
          <w:b w:val="0"/>
          <w:color w:val="FF00FF"/>
        </w:rPr>
        <w:t>ASPOSEP2</w:t>
      </w:r>
      <w:r w:rsidR="00B35C92" w:rsidRPr="008F11BE">
        <w:rPr>
          <w:b w:val="0"/>
          <w:color w:val="FF00FF"/>
        </w:rPr>
        <w:t>nopremium</w:t>
      </w:r>
      <w:r w:rsidR="00B35C92" w:rsidRPr="00225935">
        <w:rPr>
          <w:b w:val="0"/>
          <w:color w:val="FF00FF"/>
        </w:rPr>
        <w:t>}]]</w:t>
      </w:r>
      <w:r w:rsidR="00B35C92" w:rsidRPr="008F11BE">
        <w:rPr>
          <w:rFonts w:cs="Arial"/>
          <w:b w:val="0"/>
          <w:color w:val="00B050"/>
        </w:rPr>
        <w:t>Part D late enrollment penalty</w:t>
      </w:r>
      <w:r w:rsidR="00B35C92" w:rsidRPr="00225935">
        <w:rPr>
          <w:b w:val="0"/>
          <w:color w:val="FF00FF"/>
        </w:rPr>
        <w:t>[[ENDIF:RuleId={</w:t>
      </w:r>
      <w:r w:rsidR="00B35C92">
        <w:rPr>
          <w:b w:val="0"/>
          <w:color w:val="FF00FF"/>
        </w:rPr>
        <w:t>ASPOSEP2</w:t>
      </w:r>
      <w:r w:rsidR="00B35C92" w:rsidRPr="008F11BE">
        <w:rPr>
          <w:b w:val="0"/>
          <w:color w:val="FF00FF"/>
        </w:rPr>
        <w:t>nopremium</w:t>
      </w:r>
      <w:r w:rsidR="00B35C92" w:rsidRPr="00225935">
        <w:rPr>
          <w:b w:val="0"/>
          <w:color w:val="FF00FF"/>
        </w:rPr>
        <w:t>}]]</w:t>
      </w:r>
      <w:r w:rsidR="00B35C92" w:rsidRPr="008F11BE">
        <w:rPr>
          <w:b w:val="0"/>
          <w:color w:val="FF00FF"/>
        </w:rPr>
        <w:t xml:space="preserve"> </w:t>
      </w:r>
      <w:r w:rsidR="00B35C92" w:rsidRPr="004B172B">
        <w:rPr>
          <w:b w:val="0"/>
          <w:color w:val="E36C0A" w:themeColor="accent6" w:themeShade="BF"/>
        </w:rPr>
        <w:t>on about the 5th of each month (if the 5th falls on a weekend, the deduction may be made the following business day).</w:t>
      </w:r>
    </w:p>
    <w:p w14:paraId="5A6250B8" w14:textId="77777777" w:rsidR="00B35C92" w:rsidRDefault="00B35C92" w:rsidP="00B35C92">
      <w:pPr>
        <w:pStyle w:val="subheading"/>
        <w:keepLines/>
      </w:pPr>
      <w:r w:rsidRPr="00754A56">
        <w:t xml:space="preserve">Option </w:t>
      </w:r>
      <w:r w:rsidRPr="004D53E4">
        <w:rPr>
          <w:color w:val="E36C0A" w:themeColor="accent6" w:themeShade="BF"/>
        </w:rPr>
        <w:t>3</w:t>
      </w:r>
      <w:r w:rsidRPr="00754A56">
        <w:t xml:space="preserve">: You can have the </w:t>
      </w:r>
      <w:r w:rsidRPr="00225935">
        <w:rPr>
          <w:color w:val="FF00FF"/>
        </w:rPr>
        <w:t>[[IF:RuleId={</w:t>
      </w:r>
      <w:r>
        <w:rPr>
          <w:color w:val="FF00FF"/>
        </w:rPr>
        <w:t>ASPOSEP2premium</w:t>
      </w:r>
      <w:r w:rsidRPr="00225935">
        <w:rPr>
          <w:color w:val="FF00FF"/>
        </w:rPr>
        <w:t>}]]</w:t>
      </w:r>
      <w:r w:rsidRPr="00A71AAC">
        <w:rPr>
          <w:color w:val="00B050"/>
        </w:rPr>
        <w:t>plan premium</w:t>
      </w:r>
      <w:r w:rsidRPr="00225935">
        <w:rPr>
          <w:color w:val="FF00FF"/>
        </w:rPr>
        <w:t>[[ENDIF:RuleId={</w:t>
      </w:r>
      <w:r>
        <w:rPr>
          <w:color w:val="FF00FF"/>
        </w:rPr>
        <w:t>ASPOSEP2premium</w:t>
      </w:r>
      <w:r w:rsidRPr="00225935">
        <w:rPr>
          <w:color w:val="FF00FF"/>
        </w:rPr>
        <w:t>}]][[IF:RuleId={</w:t>
      </w:r>
      <w:r>
        <w:rPr>
          <w:color w:val="FF00FF"/>
        </w:rPr>
        <w:t>ASPOSEP2nopremium</w:t>
      </w:r>
      <w:r w:rsidRPr="00225935">
        <w:rPr>
          <w:color w:val="FF00FF"/>
        </w:rPr>
        <w:t>}]]</w:t>
      </w:r>
      <w:r w:rsidRPr="00A71AAC">
        <w:rPr>
          <w:color w:val="00B050"/>
        </w:rPr>
        <w:t>Part D late enrollment penalty</w:t>
      </w:r>
      <w:r w:rsidRPr="00225935">
        <w:rPr>
          <w:color w:val="FF00FF"/>
        </w:rPr>
        <w:t>[[ENDIF:RuleId={</w:t>
      </w:r>
      <w:r>
        <w:rPr>
          <w:color w:val="FF00FF"/>
        </w:rPr>
        <w:t>ASPOSEP2nopremium</w:t>
      </w:r>
      <w:r w:rsidRPr="00225935">
        <w:rPr>
          <w:color w:val="FF00FF"/>
        </w:rPr>
        <w:t>}]]</w:t>
      </w:r>
      <w:r w:rsidRPr="00754A56">
        <w:t xml:space="preserve"> taken out of your monthly Social Security check</w:t>
      </w:r>
    </w:p>
    <w:p w14:paraId="08BF8E25" w14:textId="77777777" w:rsidR="00B35C92" w:rsidRDefault="00B35C92" w:rsidP="00B35C92">
      <w:pPr>
        <w:keepLines/>
      </w:pPr>
      <w:r w:rsidRPr="00754A56">
        <w:rPr>
          <w:rFonts w:cs="Arial"/>
        </w:rPr>
        <w:t xml:space="preserve">You can have the </w:t>
      </w:r>
      <w:r w:rsidRPr="00225935">
        <w:rPr>
          <w:rFonts w:cs="Arial"/>
          <w:color w:val="FF00FF"/>
        </w:rPr>
        <w:t>[[IF:RuleId={</w:t>
      </w:r>
      <w:r>
        <w:rPr>
          <w:rFonts w:cs="Arial"/>
          <w:color w:val="FF00FF"/>
        </w:rPr>
        <w:t>ASPOSEP2premium</w:t>
      </w:r>
      <w:r w:rsidRPr="00225935">
        <w:rPr>
          <w:rFonts w:cs="Arial"/>
          <w:color w:val="FF00FF"/>
        </w:rPr>
        <w:t>}]]</w:t>
      </w:r>
      <w:r w:rsidRPr="00A71AAC">
        <w:rPr>
          <w:rFonts w:cs="Arial"/>
          <w:color w:val="00B050"/>
        </w:rPr>
        <w:t>plan premium</w:t>
      </w:r>
      <w:r w:rsidRPr="00225935">
        <w:rPr>
          <w:rFonts w:cs="Arial"/>
          <w:color w:val="FF00FF"/>
        </w:rPr>
        <w:t>[[ENDIF:RuleId={</w:t>
      </w:r>
      <w:r>
        <w:rPr>
          <w:rFonts w:cs="Arial"/>
          <w:color w:val="FF00FF"/>
        </w:rPr>
        <w:t>ASPOSEP2premium</w:t>
      </w:r>
      <w:r w:rsidRPr="00225935">
        <w:rPr>
          <w:rFonts w:cs="Arial"/>
          <w:color w:val="FF00FF"/>
        </w:rPr>
        <w:t>}]][[IF:RuleId={</w:t>
      </w:r>
      <w:r>
        <w:rPr>
          <w:rFonts w:cs="Arial"/>
          <w:color w:val="FF00FF"/>
        </w:rPr>
        <w:t>ASPOSEP2nopremium</w:t>
      </w:r>
      <w:r w:rsidRPr="00225935">
        <w:rPr>
          <w:rFonts w:cs="Arial"/>
          <w:color w:val="FF00FF"/>
        </w:rPr>
        <w:t>}]]</w:t>
      </w:r>
      <w:r w:rsidRPr="00A71AAC">
        <w:rPr>
          <w:rFonts w:cs="Arial"/>
          <w:color w:val="00B050"/>
        </w:rPr>
        <w:t>Part D</w:t>
      </w:r>
      <w:r w:rsidRPr="00A71AAC">
        <w:rPr>
          <w:rFonts w:cs="Arial"/>
          <w:i/>
          <w:color w:val="00B050"/>
        </w:rPr>
        <w:t xml:space="preserve"> </w:t>
      </w:r>
      <w:r w:rsidRPr="00A71AAC">
        <w:rPr>
          <w:rFonts w:cs="Arial"/>
          <w:color w:val="00B050"/>
        </w:rPr>
        <w:t>late enrollment</w:t>
      </w:r>
      <w:r w:rsidRPr="00A71AAC">
        <w:rPr>
          <w:rFonts w:cs="Arial"/>
          <w:b/>
          <w:color w:val="00B050"/>
        </w:rPr>
        <w:t xml:space="preserve"> </w:t>
      </w:r>
      <w:r w:rsidRPr="00A71AAC">
        <w:rPr>
          <w:rFonts w:cs="Arial"/>
          <w:color w:val="00B050"/>
        </w:rPr>
        <w:t>penalty</w:t>
      </w:r>
      <w:r w:rsidRPr="00225935">
        <w:rPr>
          <w:rFonts w:cs="Arial"/>
          <w:color w:val="FF00FF"/>
        </w:rPr>
        <w:t>[[ENDIF:RuleId={</w:t>
      </w:r>
      <w:r>
        <w:rPr>
          <w:rFonts w:cs="Arial"/>
          <w:color w:val="FF00FF"/>
        </w:rPr>
        <w:t>ASPOSEP2nopremium</w:t>
      </w:r>
      <w:r w:rsidRPr="00225935">
        <w:rPr>
          <w:rFonts w:cs="Arial"/>
          <w:color w:val="FF00FF"/>
        </w:rPr>
        <w:t>}]]</w:t>
      </w:r>
      <w:r w:rsidRPr="00754A56">
        <w:rPr>
          <w:rFonts w:cs="Arial"/>
        </w:rPr>
        <w:t xml:space="preserve"> taken out of your monthly Social Security check.</w:t>
      </w:r>
      <w:r w:rsidRPr="00754A56">
        <w:rPr>
          <w:szCs w:val="26"/>
        </w:rPr>
        <w:t xml:space="preserve"> Contact Member Services for more information on how to pay your </w:t>
      </w:r>
      <w:r w:rsidRPr="00225935">
        <w:rPr>
          <w:color w:val="FF00FF"/>
          <w:szCs w:val="26"/>
        </w:rPr>
        <w:t>[[IF:RuleId={</w:t>
      </w:r>
      <w:r>
        <w:rPr>
          <w:color w:val="FF00FF"/>
          <w:szCs w:val="26"/>
        </w:rPr>
        <w:t>ASPOSEP2premium</w:t>
      </w:r>
      <w:r w:rsidRPr="00225935">
        <w:rPr>
          <w:color w:val="FF00FF"/>
          <w:szCs w:val="26"/>
        </w:rPr>
        <w:t>}]]</w:t>
      </w:r>
      <w:r w:rsidRPr="00A71AAC">
        <w:rPr>
          <w:rFonts w:cs="Arial"/>
          <w:color w:val="00B050"/>
        </w:rPr>
        <w:t>plan premium</w:t>
      </w:r>
      <w:r w:rsidRPr="00225935">
        <w:rPr>
          <w:rFonts w:cs="Arial"/>
          <w:color w:val="FF00FF"/>
        </w:rPr>
        <w:t>[[ENDIF:RuleId={</w:t>
      </w:r>
      <w:r>
        <w:rPr>
          <w:rFonts w:cs="Arial"/>
          <w:color w:val="FF00FF"/>
        </w:rPr>
        <w:t>ASPOSEP2premium</w:t>
      </w:r>
      <w:r w:rsidRPr="00225935">
        <w:rPr>
          <w:rFonts w:cs="Arial"/>
          <w:color w:val="FF00FF"/>
        </w:rPr>
        <w:t>}]][[IF:RuleId={</w:t>
      </w:r>
      <w:r>
        <w:rPr>
          <w:rFonts w:cs="Arial"/>
          <w:color w:val="FF00FF"/>
        </w:rPr>
        <w:t>ASPOSEP2nopremium</w:t>
      </w:r>
      <w:r w:rsidRPr="00225935">
        <w:rPr>
          <w:rFonts w:cs="Arial"/>
          <w:color w:val="FF00FF"/>
        </w:rPr>
        <w:t>}]]</w:t>
      </w:r>
      <w:r w:rsidRPr="00A71AAC">
        <w:rPr>
          <w:rFonts w:cs="Arial"/>
          <w:color w:val="00B050"/>
        </w:rPr>
        <w:t>penalty</w:t>
      </w:r>
      <w:r w:rsidRPr="00225935">
        <w:rPr>
          <w:rFonts w:cs="Arial"/>
          <w:color w:val="FF00FF"/>
        </w:rPr>
        <w:t>[[ENDIF:RuleId={</w:t>
      </w:r>
      <w:r>
        <w:rPr>
          <w:rFonts w:cs="Arial"/>
          <w:color w:val="FF00FF"/>
        </w:rPr>
        <w:t>ASPOSEP2nopremium</w:t>
      </w:r>
      <w:r w:rsidRPr="00225935">
        <w:rPr>
          <w:rFonts w:cs="Arial"/>
          <w:color w:val="FF00FF"/>
        </w:rPr>
        <w:t>}]]</w:t>
      </w:r>
      <w:r w:rsidRPr="00754A56">
        <w:rPr>
          <w:rFonts w:cs="Arial"/>
        </w:rPr>
        <w:t xml:space="preserve"> </w:t>
      </w:r>
      <w:r w:rsidRPr="00754A56">
        <w:rPr>
          <w:szCs w:val="26"/>
        </w:rPr>
        <w:t xml:space="preserve">this way. We will be happy to help you set this up. </w:t>
      </w:r>
      <w:r w:rsidRPr="00754A56">
        <w:t>(Phone numbers for Member Services are printed on the back cover of this booklet.)</w:t>
      </w:r>
    </w:p>
    <w:p w14:paraId="37BCD91D" w14:textId="77777777" w:rsidR="00B35C92" w:rsidRPr="00EE2CC8" w:rsidRDefault="00B35C92" w:rsidP="00B35C92">
      <w:pPr>
        <w:pStyle w:val="subheading"/>
        <w:keepLines/>
        <w:rPr>
          <w:color w:val="00B050"/>
        </w:rPr>
      </w:pPr>
      <w:r w:rsidRPr="00754A56">
        <w:t xml:space="preserve">What to do if you are having trouble paying your </w:t>
      </w:r>
      <w:r w:rsidRPr="00225935">
        <w:rPr>
          <w:color w:val="FF00FF"/>
        </w:rPr>
        <w:t>[[IF:RuleId={</w:t>
      </w:r>
      <w:r>
        <w:rPr>
          <w:color w:val="FF00FF"/>
        </w:rPr>
        <w:t>ASPOSEP2premium</w:t>
      </w:r>
      <w:r w:rsidRPr="00225935">
        <w:rPr>
          <w:color w:val="FF00FF"/>
        </w:rPr>
        <w:t>}]]</w:t>
      </w:r>
      <w:r w:rsidRPr="00A71AAC">
        <w:rPr>
          <w:color w:val="00B050"/>
        </w:rPr>
        <w:t>plan premium</w:t>
      </w:r>
      <w:r w:rsidRPr="00225935">
        <w:rPr>
          <w:color w:val="FF00FF"/>
        </w:rPr>
        <w:t>[[ENDIF:RuleId={</w:t>
      </w:r>
      <w:r>
        <w:rPr>
          <w:color w:val="FF00FF"/>
        </w:rPr>
        <w:t>ASPOSEP2premium</w:t>
      </w:r>
      <w:r w:rsidRPr="00225935">
        <w:rPr>
          <w:color w:val="FF00FF"/>
        </w:rPr>
        <w:t>}]][[IF:RuleId={</w:t>
      </w:r>
      <w:r>
        <w:rPr>
          <w:color w:val="FF00FF"/>
        </w:rPr>
        <w:t>ASPOSEP2nopremium</w:t>
      </w:r>
      <w:r w:rsidRPr="00225935">
        <w:rPr>
          <w:color w:val="FF00FF"/>
        </w:rPr>
        <w:t>}]]</w:t>
      </w:r>
      <w:r w:rsidRPr="00A71AAC">
        <w:rPr>
          <w:color w:val="00B050"/>
        </w:rPr>
        <w:t>Part D late enrollment penalty</w:t>
      </w:r>
      <w:r w:rsidRPr="00225935">
        <w:rPr>
          <w:color w:val="FF00FF"/>
        </w:rPr>
        <w:t>[[ENDIF:RuleId={</w:t>
      </w:r>
      <w:r>
        <w:rPr>
          <w:color w:val="FF00FF"/>
        </w:rPr>
        <w:t>ASPOSEP2nopremium</w:t>
      </w:r>
      <w:r w:rsidRPr="00225935">
        <w:rPr>
          <w:color w:val="FF00FF"/>
        </w:rPr>
        <w:t>}]]</w:t>
      </w:r>
    </w:p>
    <w:p w14:paraId="62E205CD" w14:textId="77777777" w:rsidR="00B35C92" w:rsidRDefault="00B35C92" w:rsidP="00B35C92">
      <w:pPr>
        <w:keepLines/>
      </w:pPr>
      <w:r w:rsidRPr="008B66DA">
        <w:t xml:space="preserve">If you are having trouble paying your </w:t>
      </w:r>
      <w:r w:rsidRPr="00225935">
        <w:rPr>
          <w:color w:val="FF00FF"/>
        </w:rPr>
        <w:t>[[IF:RuleId={</w:t>
      </w:r>
      <w:r>
        <w:rPr>
          <w:color w:val="FF00FF"/>
        </w:rPr>
        <w:t>ASPOSEP2</w:t>
      </w:r>
      <w:r w:rsidRPr="008B66DA">
        <w:rPr>
          <w:color w:val="FF00FF"/>
        </w:rPr>
        <w:t>premium</w:t>
      </w:r>
      <w:r w:rsidRPr="00225935">
        <w:rPr>
          <w:color w:val="FF00FF"/>
        </w:rPr>
        <w:t>}]]</w:t>
      </w:r>
      <w:r w:rsidRPr="008B66DA">
        <w:rPr>
          <w:rFonts w:cs="Arial"/>
          <w:color w:val="00B050"/>
        </w:rPr>
        <w:t>premium</w:t>
      </w:r>
      <w:r w:rsidRPr="00225935">
        <w:rPr>
          <w:rFonts w:cs="Arial"/>
          <w:color w:val="FF00FF"/>
        </w:rPr>
        <w:t>[[ENDIF:RuleId={</w:t>
      </w:r>
      <w:r>
        <w:rPr>
          <w:rFonts w:cs="Arial"/>
          <w:color w:val="FF00FF"/>
        </w:rPr>
        <w:t>ASPOSEP2</w:t>
      </w:r>
      <w:r w:rsidRPr="008B66DA">
        <w:rPr>
          <w:rFonts w:cs="Arial"/>
          <w:color w:val="FF00FF"/>
        </w:rPr>
        <w:t>premium</w:t>
      </w:r>
      <w:r w:rsidRPr="00225935">
        <w:rPr>
          <w:rFonts w:cs="Arial"/>
          <w:color w:val="FF00FF"/>
        </w:rPr>
        <w:t>}]][[IF:RuleId={</w:t>
      </w:r>
      <w:r>
        <w:rPr>
          <w:rFonts w:cs="Arial"/>
          <w:color w:val="FF00FF"/>
        </w:rPr>
        <w:t>ASPOSEP2</w:t>
      </w:r>
      <w:r w:rsidRPr="008B66DA">
        <w:rPr>
          <w:rFonts w:cs="Arial"/>
          <w:color w:val="FF00FF"/>
        </w:rPr>
        <w:t>nopremium</w:t>
      </w:r>
      <w:r w:rsidRPr="00225935">
        <w:rPr>
          <w:rFonts w:cs="Arial"/>
          <w:color w:val="FF00FF"/>
        </w:rPr>
        <w:t>}]]</w:t>
      </w:r>
      <w:r w:rsidRPr="008B66DA">
        <w:rPr>
          <w:rFonts w:cs="Arial"/>
          <w:color w:val="00B050"/>
        </w:rPr>
        <w:t>Part D</w:t>
      </w:r>
      <w:r w:rsidRPr="008B66DA">
        <w:rPr>
          <w:rFonts w:cs="Arial"/>
          <w:i/>
          <w:color w:val="00B050"/>
        </w:rPr>
        <w:t xml:space="preserve"> </w:t>
      </w:r>
      <w:r w:rsidRPr="008B66DA">
        <w:rPr>
          <w:rFonts w:cs="Arial"/>
          <w:color w:val="00B050"/>
        </w:rPr>
        <w:t>late enrollment penalty</w:t>
      </w:r>
      <w:r w:rsidRPr="00225935">
        <w:rPr>
          <w:rFonts w:cs="Arial"/>
          <w:color w:val="FF00FF"/>
        </w:rPr>
        <w:t>[[ENDIF:RuleId={</w:t>
      </w:r>
      <w:r>
        <w:rPr>
          <w:rFonts w:cs="Arial"/>
          <w:color w:val="FF00FF"/>
        </w:rPr>
        <w:t>ASPOSEP2</w:t>
      </w:r>
      <w:r w:rsidRPr="008B66DA">
        <w:rPr>
          <w:rFonts w:cs="Arial"/>
          <w:color w:val="FF00FF"/>
        </w:rPr>
        <w:t>nopremium</w:t>
      </w:r>
      <w:r w:rsidRPr="00225935">
        <w:rPr>
          <w:rFonts w:cs="Arial"/>
          <w:color w:val="FF00FF"/>
        </w:rPr>
        <w:t>}]]</w:t>
      </w:r>
      <w:r w:rsidRPr="008B66DA">
        <w:rPr>
          <w:rFonts w:cs="Arial"/>
          <w:color w:val="0000FF"/>
        </w:rPr>
        <w:t xml:space="preserve"> </w:t>
      </w:r>
      <w:r w:rsidRPr="008B66DA">
        <w:t xml:space="preserve">on time, please contact Member Services to see if we can direct you to programs that will help with your </w:t>
      </w:r>
      <w:r w:rsidRPr="00225935">
        <w:rPr>
          <w:color w:val="FF00FF"/>
        </w:rPr>
        <w:t>[[IF:RuleId={</w:t>
      </w:r>
      <w:r>
        <w:rPr>
          <w:color w:val="FF00FF"/>
        </w:rPr>
        <w:t>ASPOSEP2</w:t>
      </w:r>
      <w:r w:rsidRPr="008B66DA">
        <w:rPr>
          <w:color w:val="FF00FF"/>
        </w:rPr>
        <w:t>premium</w:t>
      </w:r>
      <w:r w:rsidRPr="00225935">
        <w:rPr>
          <w:color w:val="FF00FF"/>
        </w:rPr>
        <w:t>}]]</w:t>
      </w:r>
      <w:r w:rsidRPr="008B66DA">
        <w:rPr>
          <w:rFonts w:cs="Arial"/>
          <w:color w:val="00B050"/>
        </w:rPr>
        <w:t>plan premium</w:t>
      </w:r>
      <w:r w:rsidRPr="00225935">
        <w:rPr>
          <w:rFonts w:cs="Arial"/>
          <w:color w:val="FF00FF"/>
        </w:rPr>
        <w:t>[[ENDIF:RuleId={</w:t>
      </w:r>
      <w:r>
        <w:rPr>
          <w:rFonts w:cs="Arial"/>
          <w:color w:val="FF00FF"/>
        </w:rPr>
        <w:t>ASPOSEP2</w:t>
      </w:r>
      <w:r w:rsidRPr="008B66DA">
        <w:rPr>
          <w:rFonts w:cs="Arial"/>
          <w:color w:val="FF00FF"/>
        </w:rPr>
        <w:t>premium</w:t>
      </w:r>
      <w:r w:rsidRPr="00225935">
        <w:rPr>
          <w:rFonts w:cs="Arial"/>
          <w:color w:val="FF00FF"/>
        </w:rPr>
        <w:t>}]][[IF:RuleId={</w:t>
      </w:r>
      <w:r>
        <w:rPr>
          <w:rFonts w:cs="Arial"/>
          <w:color w:val="FF00FF"/>
        </w:rPr>
        <w:t>ASPOSEP2</w:t>
      </w:r>
      <w:r w:rsidRPr="008B66DA">
        <w:rPr>
          <w:rFonts w:cs="Arial"/>
          <w:color w:val="FF00FF"/>
        </w:rPr>
        <w:t>nopremium</w:t>
      </w:r>
      <w:r w:rsidRPr="00225935">
        <w:rPr>
          <w:rFonts w:cs="Arial"/>
          <w:color w:val="FF00FF"/>
        </w:rPr>
        <w:t>}]]</w:t>
      </w:r>
      <w:r w:rsidRPr="008B66DA">
        <w:rPr>
          <w:rFonts w:cs="Arial"/>
          <w:color w:val="00B050"/>
        </w:rPr>
        <w:t>penalty</w:t>
      </w:r>
      <w:r w:rsidRPr="00225935">
        <w:rPr>
          <w:rFonts w:cs="Arial"/>
          <w:color w:val="FF00FF"/>
        </w:rPr>
        <w:t>[[ENDIF:RuleId={</w:t>
      </w:r>
      <w:r>
        <w:rPr>
          <w:rFonts w:cs="Arial"/>
          <w:color w:val="FF00FF"/>
        </w:rPr>
        <w:t>ASPOSEP2</w:t>
      </w:r>
      <w:r w:rsidRPr="008B66DA">
        <w:rPr>
          <w:rFonts w:cs="Arial"/>
          <w:color w:val="FF00FF"/>
        </w:rPr>
        <w:t>nopremium</w:t>
      </w:r>
      <w:r w:rsidRPr="00225935">
        <w:rPr>
          <w:rFonts w:cs="Arial"/>
          <w:color w:val="FF00FF"/>
        </w:rPr>
        <w:t>}]]</w:t>
      </w:r>
      <w:r w:rsidRPr="008B66DA">
        <w:t>. (Phone numbers for Member Services are printed on the back cover of this booklet.)</w:t>
      </w:r>
    </w:p>
    <w:p w14:paraId="14056244" w14:textId="77777777" w:rsidR="00B35C92" w:rsidRPr="00A73891" w:rsidRDefault="00B35C92" w:rsidP="00B35C92">
      <w:pPr>
        <w:keepLines/>
      </w:pPr>
      <w:r w:rsidRPr="00AF1D80">
        <w:rPr>
          <w:color w:val="E36C0A" w:themeColor="accent6" w:themeShade="BF"/>
        </w:rPr>
        <w:lastRenderedPageBreak/>
        <w:t xml:space="preserve">At the time we end your membership, you may still owe us for </w:t>
      </w:r>
      <w:r w:rsidRPr="00AF1D80">
        <w:rPr>
          <w:color w:val="FF00FF"/>
        </w:rPr>
        <w:t>[[IF:RuleId={</w:t>
      </w:r>
      <w:r>
        <w:rPr>
          <w:color w:val="FF00FF"/>
        </w:rPr>
        <w:t>ASPOSEP2</w:t>
      </w:r>
      <w:r w:rsidRPr="00AF1D80">
        <w:rPr>
          <w:color w:val="FF00FF"/>
        </w:rPr>
        <w:t>premium}]]</w:t>
      </w:r>
      <w:r w:rsidRPr="00AF1D80">
        <w:rPr>
          <w:rFonts w:cs="Arial"/>
          <w:color w:val="00B050"/>
        </w:rPr>
        <w:t>premiums</w:t>
      </w:r>
      <w:r w:rsidRPr="00AF1D80">
        <w:rPr>
          <w:rFonts w:cs="Arial"/>
          <w:color w:val="FF00FF"/>
        </w:rPr>
        <w:t>[[ENDIF:RuleId={</w:t>
      </w:r>
      <w:r>
        <w:rPr>
          <w:rFonts w:cs="Arial"/>
          <w:color w:val="FF00FF"/>
        </w:rPr>
        <w:t>ASPOSEP2</w:t>
      </w:r>
      <w:r w:rsidRPr="00AF1D80">
        <w:rPr>
          <w:rFonts w:cs="Arial"/>
          <w:color w:val="FF00FF"/>
        </w:rPr>
        <w:t>premium}]][[IF:RuleId={</w:t>
      </w:r>
      <w:r>
        <w:rPr>
          <w:rFonts w:cs="Arial"/>
          <w:color w:val="FF00FF"/>
        </w:rPr>
        <w:t>ASPOSEP2</w:t>
      </w:r>
      <w:r w:rsidRPr="00AF1D80">
        <w:rPr>
          <w:rFonts w:cs="Arial"/>
          <w:color w:val="FF00FF"/>
        </w:rPr>
        <w:t>nopremium}]]</w:t>
      </w:r>
      <w:r w:rsidRPr="00AF1D80">
        <w:rPr>
          <w:rFonts w:cs="Arial"/>
          <w:color w:val="00B050"/>
        </w:rPr>
        <w:t>the penalty</w:t>
      </w:r>
      <w:r w:rsidRPr="00AF1D80">
        <w:rPr>
          <w:rFonts w:cs="Arial"/>
          <w:color w:val="FF00FF"/>
        </w:rPr>
        <w:t>[[ENDIF:RuleId={</w:t>
      </w:r>
      <w:r>
        <w:rPr>
          <w:rFonts w:cs="Arial"/>
          <w:color w:val="FF00FF"/>
        </w:rPr>
        <w:t>ASPOSEP2</w:t>
      </w:r>
      <w:r w:rsidRPr="00AF1D80">
        <w:rPr>
          <w:rFonts w:cs="Arial"/>
          <w:color w:val="FF00FF"/>
        </w:rPr>
        <w:t>nopremium}]]</w:t>
      </w:r>
      <w:r w:rsidRPr="00AF1D80">
        <w:rPr>
          <w:rFonts w:cs="Arial"/>
          <w:color w:val="E36C0A" w:themeColor="accent6" w:themeShade="BF"/>
        </w:rPr>
        <w:t xml:space="preserve"> </w:t>
      </w:r>
      <w:r w:rsidRPr="00AF1D80">
        <w:rPr>
          <w:color w:val="E36C0A" w:themeColor="accent6" w:themeShade="BF"/>
        </w:rPr>
        <w:t xml:space="preserve">you have not paid. We have the right to pursue collection of </w:t>
      </w:r>
      <w:r w:rsidRPr="00AF1D80">
        <w:rPr>
          <w:color w:val="FF00FF"/>
        </w:rPr>
        <w:t>[[IF:RuleId={</w:t>
      </w:r>
      <w:r>
        <w:rPr>
          <w:color w:val="FF00FF"/>
        </w:rPr>
        <w:t>ASPOSEP2</w:t>
      </w:r>
      <w:r w:rsidRPr="00AF1D80">
        <w:rPr>
          <w:color w:val="FF00FF"/>
        </w:rPr>
        <w:t>premium}]]</w:t>
      </w:r>
      <w:r w:rsidRPr="00AF1D80">
        <w:rPr>
          <w:rFonts w:cs="Arial"/>
          <w:color w:val="00B050"/>
        </w:rPr>
        <w:t>the premiums</w:t>
      </w:r>
      <w:r w:rsidRPr="00AF1D80">
        <w:rPr>
          <w:rFonts w:cs="Arial"/>
          <w:color w:val="FF00FF"/>
        </w:rPr>
        <w:t>[[ENDIF:RuleId={</w:t>
      </w:r>
      <w:r>
        <w:rPr>
          <w:rFonts w:cs="Arial"/>
          <w:color w:val="FF00FF"/>
        </w:rPr>
        <w:t>ASPOSEP2</w:t>
      </w:r>
      <w:r w:rsidRPr="00AF1D80">
        <w:rPr>
          <w:rFonts w:cs="Arial"/>
          <w:color w:val="FF00FF"/>
        </w:rPr>
        <w:t>premium}]][[IF:RuleId={</w:t>
      </w:r>
      <w:r>
        <w:rPr>
          <w:rFonts w:cs="Arial"/>
          <w:color w:val="FF00FF"/>
        </w:rPr>
        <w:t>ASPOSEP2</w:t>
      </w:r>
      <w:r w:rsidRPr="00AF1D80">
        <w:rPr>
          <w:rFonts w:cs="Arial"/>
          <w:color w:val="FF00FF"/>
        </w:rPr>
        <w:t>nopremium}]]</w:t>
      </w:r>
      <w:r w:rsidRPr="00AF1D80">
        <w:rPr>
          <w:rFonts w:cs="Arial"/>
          <w:color w:val="00B050"/>
        </w:rPr>
        <w:t>the penalty amount</w:t>
      </w:r>
      <w:r w:rsidRPr="00AF1D80">
        <w:rPr>
          <w:rFonts w:cs="Arial"/>
          <w:color w:val="FF00FF"/>
        </w:rPr>
        <w:t>[[ENDIF:RuleId={</w:t>
      </w:r>
      <w:r>
        <w:rPr>
          <w:rFonts w:cs="Arial"/>
          <w:color w:val="FF00FF"/>
        </w:rPr>
        <w:t>ASPOSEP2</w:t>
      </w:r>
      <w:r w:rsidRPr="00AF1D80">
        <w:rPr>
          <w:rFonts w:cs="Arial"/>
          <w:color w:val="FF00FF"/>
        </w:rPr>
        <w:t>nopremium}]]</w:t>
      </w:r>
      <w:r w:rsidRPr="00AF1D80">
        <w:rPr>
          <w:rFonts w:cs="Arial"/>
          <w:color w:val="E36C0A" w:themeColor="accent6" w:themeShade="BF"/>
        </w:rPr>
        <w:t xml:space="preserve"> you owe</w:t>
      </w:r>
      <w:r w:rsidRPr="00AF1D80">
        <w:rPr>
          <w:color w:val="E36C0A" w:themeColor="accent6" w:themeShade="BF"/>
        </w:rPr>
        <w:t>. In the future, if you want to enroll again in our plan (or another plan that we offer), you will need to pay the amount you owe before you can enroll.</w:t>
      </w:r>
    </w:p>
    <w:p w14:paraId="2D97878C" w14:textId="77777777" w:rsidR="00B35C92" w:rsidRDefault="00B35C92" w:rsidP="00B35C92">
      <w:pPr>
        <w:pStyle w:val="Heading4"/>
      </w:pPr>
      <w:bookmarkStart w:id="350" w:name="_Toc256001199"/>
      <w:bookmarkStart w:id="351" w:name="_Toc256000965"/>
      <w:bookmarkStart w:id="352" w:name="_Toc256000731"/>
      <w:bookmarkStart w:id="353" w:name="_Toc256000497"/>
      <w:bookmarkStart w:id="354" w:name="_Toc256000263"/>
      <w:bookmarkStart w:id="355" w:name="_Toc256000029"/>
      <w:bookmarkStart w:id="356" w:name="_Toc109299889"/>
      <w:bookmarkStart w:id="357" w:name="_Toc109300188"/>
      <w:bookmarkStart w:id="358" w:name="_Toc190801803"/>
      <w:bookmarkStart w:id="359" w:name="_Toc199343573"/>
      <w:bookmarkStart w:id="360" w:name="_Toc228561315"/>
      <w:bookmarkStart w:id="361" w:name="_Toc501730517"/>
      <w:bookmarkStart w:id="362" w:name="_Toc519490849"/>
      <w:r w:rsidRPr="00754A56">
        <w:t xml:space="preserve">Section </w:t>
      </w:r>
      <w:r>
        <w:t>7.2</w:t>
      </w:r>
      <w:r w:rsidRPr="00754A56">
        <w:t xml:space="preserve"> </w:t>
      </w:r>
      <w:r w:rsidRPr="00754A56">
        <w:tab/>
        <w:t>Can we change your monthly plan premium during the year?</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2937CC38" w14:textId="77777777" w:rsidR="00B35C92" w:rsidRDefault="00B35C92" w:rsidP="00B35C92">
      <w:pPr>
        <w:keepLines/>
        <w:rPr>
          <w:szCs w:val="26"/>
        </w:rPr>
      </w:pPr>
      <w:bookmarkStart w:id="363" w:name="_Toc167005692"/>
      <w:bookmarkStart w:id="364" w:name="_Toc167006000"/>
      <w:bookmarkStart w:id="365" w:name="_Toc167682573"/>
      <w:r w:rsidRPr="00754A56">
        <w:rPr>
          <w:b/>
          <w:szCs w:val="26"/>
        </w:rPr>
        <w:t xml:space="preserve">No. </w:t>
      </w:r>
      <w:r w:rsidRPr="00225935">
        <w:rPr>
          <w:color w:val="FF00FF"/>
          <w:szCs w:val="26"/>
        </w:rPr>
        <w:t>[[IF:RuleId={</w:t>
      </w:r>
      <w:r>
        <w:rPr>
          <w:color w:val="FF00FF"/>
          <w:szCs w:val="26"/>
        </w:rPr>
        <w:t>ASPOSEP2nopremium</w:t>
      </w:r>
      <w:r w:rsidRPr="00225935">
        <w:rPr>
          <w:color w:val="FF00FF"/>
          <w:szCs w:val="26"/>
        </w:rPr>
        <w:t>}]]</w:t>
      </w:r>
      <w:r w:rsidRPr="00C61785">
        <w:rPr>
          <w:color w:val="00B050"/>
        </w:rPr>
        <w:t>We are not allowed to begin charging a monthly plan premium during the year.</w:t>
      </w:r>
      <w:r w:rsidRPr="00225935">
        <w:rPr>
          <w:color w:val="FF00FF"/>
        </w:rPr>
        <w:t>[[ENDIF:RuleId={</w:t>
      </w:r>
      <w:r>
        <w:rPr>
          <w:color w:val="FF00FF"/>
        </w:rPr>
        <w:t>ASPOSEP2nopremium</w:t>
      </w:r>
      <w:r w:rsidRPr="00225935">
        <w:rPr>
          <w:color w:val="FF00FF"/>
        </w:rPr>
        <w:t>}]][[IF:RuleId={</w:t>
      </w:r>
      <w:r>
        <w:rPr>
          <w:color w:val="FF00FF"/>
        </w:rPr>
        <w:t>ASPOSEP2premium</w:t>
      </w:r>
      <w:r w:rsidRPr="00225935">
        <w:rPr>
          <w:color w:val="FF00FF"/>
        </w:rPr>
        <w:t>}]]</w:t>
      </w:r>
      <w:r w:rsidRPr="00C61785">
        <w:rPr>
          <w:color w:val="00B050"/>
          <w:szCs w:val="26"/>
        </w:rPr>
        <w:t>We are not allowed to change the amount we charge for the plan’s monthly plan premium during the year.</w:t>
      </w:r>
      <w:r w:rsidRPr="00225935">
        <w:rPr>
          <w:color w:val="FF00FF"/>
          <w:szCs w:val="26"/>
        </w:rPr>
        <w:t>[[ENDIF:RuleId={</w:t>
      </w:r>
      <w:r>
        <w:rPr>
          <w:color w:val="FF00FF"/>
          <w:szCs w:val="26"/>
        </w:rPr>
        <w:t>ASPOSEP2premium</w:t>
      </w:r>
      <w:r w:rsidRPr="00225935">
        <w:rPr>
          <w:color w:val="FF00FF"/>
          <w:szCs w:val="26"/>
        </w:rPr>
        <w:t>}]]</w:t>
      </w:r>
      <w:r w:rsidRPr="00754A56">
        <w:rPr>
          <w:szCs w:val="26"/>
        </w:rPr>
        <w:t xml:space="preserve"> If the monthly plan premium changes for next year we will tell you in September and the change will take effect on January 1.</w:t>
      </w:r>
    </w:p>
    <w:p w14:paraId="5CA24953" w14:textId="77777777" w:rsidR="00B35C92" w:rsidRPr="00E60213" w:rsidRDefault="00B35C92" w:rsidP="00B35C92">
      <w:pPr>
        <w:spacing w:after="120"/>
        <w:rPr>
          <w:color w:val="FF00FF"/>
          <w:szCs w:val="26"/>
        </w:rPr>
      </w:pPr>
      <w:r w:rsidRPr="00225935">
        <w:rPr>
          <w:color w:val="FF00FF"/>
          <w:szCs w:val="26"/>
        </w:rPr>
        <w:t>[[IF:RuleId={</w:t>
      </w:r>
      <w:r>
        <w:rPr>
          <w:color w:val="FF00FF"/>
          <w:szCs w:val="26"/>
        </w:rPr>
        <w:t>ASPOSEP2premium</w:t>
      </w:r>
      <w:r w:rsidRPr="00225935">
        <w:rPr>
          <w:color w:val="FF00FF"/>
          <w:szCs w:val="26"/>
        </w:rPr>
        <w:t>}]]</w:t>
      </w:r>
    </w:p>
    <w:p w14:paraId="58E3CBD8" w14:textId="77777777" w:rsidR="00B35C92" w:rsidRPr="00E60213" w:rsidRDefault="00B35C92" w:rsidP="00B35C92">
      <w:pPr>
        <w:rPr>
          <w:i/>
          <w:color w:val="00B050"/>
        </w:rPr>
      </w:pPr>
      <w:r w:rsidRPr="00E60213">
        <w:rPr>
          <w:color w:val="00B050"/>
        </w:rPr>
        <w:t>However, in some cases the part of the premium that you have to pay can change during the year. This happens if you become eligible for the “Extra Help” program or if you lose your eligibility for the “Extra Help” program during the year. If a member qualifies for “Extra Help” with their prescription drug costs, the “Extra Help” program will pay part of the member’s monthly plan premium. A member who loses their eligibility during the year will need to start paying their full monthly premium. You can find out more about the “Extra Help” program in Chapter 2, Section 7</w:t>
      </w:r>
      <w:r w:rsidRPr="00E60213">
        <w:rPr>
          <w:i/>
          <w:color w:val="00B050"/>
        </w:rPr>
        <w:t>.</w:t>
      </w:r>
    </w:p>
    <w:p w14:paraId="360FFD61" w14:textId="77777777" w:rsidR="00B35C92" w:rsidRDefault="00B35C92" w:rsidP="00B35C92">
      <w:pPr>
        <w:rPr>
          <w:color w:val="FF00FF"/>
        </w:rPr>
      </w:pPr>
      <w:r w:rsidRPr="00225935">
        <w:rPr>
          <w:color w:val="FF00FF"/>
        </w:rPr>
        <w:t>[[ENDIF:RuleId={</w:t>
      </w:r>
      <w:r>
        <w:rPr>
          <w:color w:val="FF00FF"/>
        </w:rPr>
        <w:t>ASPOSEP2premium</w:t>
      </w:r>
      <w:r w:rsidRPr="00225935">
        <w:rPr>
          <w:color w:val="FF00FF"/>
        </w:rPr>
        <w:t>}]]</w:t>
      </w:r>
    </w:p>
    <w:p w14:paraId="1E7838E6" w14:textId="77777777" w:rsidR="00B35C92" w:rsidRPr="00E60213" w:rsidRDefault="00B35C92" w:rsidP="00B35C92">
      <w:pPr>
        <w:rPr>
          <w:color w:val="FF00FF"/>
        </w:rPr>
      </w:pPr>
      <w:r w:rsidRPr="00225935">
        <w:rPr>
          <w:color w:val="FF00FF"/>
        </w:rPr>
        <w:t>[[IF:RuleId={</w:t>
      </w:r>
      <w:r>
        <w:rPr>
          <w:color w:val="FF00FF"/>
        </w:rPr>
        <w:t>ASPOSEP2nopremium</w:t>
      </w:r>
      <w:r w:rsidRPr="00225935">
        <w:rPr>
          <w:color w:val="FF00FF"/>
        </w:rPr>
        <w:t>}]]</w:t>
      </w:r>
    </w:p>
    <w:p w14:paraId="052B8E0C" w14:textId="77777777" w:rsidR="00B35C92" w:rsidRPr="00E60213" w:rsidRDefault="00B35C92" w:rsidP="00B35C92">
      <w:pPr>
        <w:rPr>
          <w:color w:val="00B050"/>
        </w:rPr>
      </w:pPr>
      <w:r w:rsidRPr="00E60213">
        <w:rPr>
          <w:color w:val="00B050"/>
        </w:rPr>
        <w:t>However, in some cases, you may need to start paying or may be able to stop paying a late enrollment penalty. (The late enrollment penalty may apply if you had a continuous period of 63 days or more when you didn’t have “creditable” prescription drug coverage.) This could happen if you become eligible for the “Extra Help” program or if you lose your eligibility for the “Extra Help”</w:t>
      </w:r>
      <w:r>
        <w:rPr>
          <w:color w:val="00B050"/>
        </w:rPr>
        <w:t xml:space="preserve"> program during the year:</w:t>
      </w:r>
    </w:p>
    <w:p w14:paraId="72F52890" w14:textId="77777777" w:rsidR="00B35C92" w:rsidRPr="00E60213" w:rsidRDefault="00B35C92" w:rsidP="00B35C92">
      <w:pPr>
        <w:pStyle w:val="ListBullet"/>
        <w:rPr>
          <w:color w:val="00B050"/>
        </w:rPr>
      </w:pPr>
      <w:r w:rsidRPr="00E60213">
        <w:rPr>
          <w:color w:val="00B050"/>
        </w:rPr>
        <w:t xml:space="preserve">If you currently pay the </w:t>
      </w:r>
      <w:r w:rsidRPr="00E60213">
        <w:rPr>
          <w:rFonts w:cs="Arial"/>
          <w:color w:val="00B050"/>
        </w:rPr>
        <w:t xml:space="preserve">Part D </w:t>
      </w:r>
      <w:r w:rsidRPr="00E60213">
        <w:rPr>
          <w:color w:val="00B050"/>
        </w:rPr>
        <w:t>late enrollment penalty and become eligible for “Extra Help” during the year, you would be able to stop paying</w:t>
      </w:r>
      <w:r>
        <w:rPr>
          <w:color w:val="00B050"/>
        </w:rPr>
        <w:t xml:space="preserve"> your penalty.</w:t>
      </w:r>
    </w:p>
    <w:p w14:paraId="42222415" w14:textId="77777777" w:rsidR="00B35C92" w:rsidRPr="00E60213" w:rsidRDefault="00B35C92" w:rsidP="00B35C92">
      <w:pPr>
        <w:pStyle w:val="ListBullet"/>
        <w:rPr>
          <w:color w:val="00B050"/>
        </w:rPr>
      </w:pPr>
      <w:r w:rsidRPr="00E60213">
        <w:rPr>
          <w:color w:val="00B050"/>
        </w:rPr>
        <w:t>If you ever lose your low income subsidy (“Extra Help”), you would be subject to the monthly Part D late enrollment penalty if you have ever gone without creditable prescription drug coverage for 63 days or more.</w:t>
      </w:r>
    </w:p>
    <w:p w14:paraId="32CF1890" w14:textId="77777777" w:rsidR="00B35C92" w:rsidRPr="00E60213" w:rsidRDefault="00B35C92" w:rsidP="00B35C92">
      <w:pPr>
        <w:rPr>
          <w:color w:val="00B050"/>
        </w:rPr>
      </w:pPr>
      <w:r w:rsidRPr="00E60213">
        <w:rPr>
          <w:color w:val="00B050"/>
        </w:rPr>
        <w:t>You can find out more about the “Extra Help” program in Chapter 2, Section 7.</w:t>
      </w:r>
    </w:p>
    <w:p w14:paraId="4DEE2B79" w14:textId="77777777" w:rsidR="00B35C92" w:rsidRPr="00E60213" w:rsidRDefault="00B35C92" w:rsidP="00B35C92">
      <w:pPr>
        <w:rPr>
          <w:i/>
          <w:color w:val="FF00FF"/>
        </w:rPr>
      </w:pPr>
      <w:r w:rsidRPr="00225935">
        <w:rPr>
          <w:color w:val="FF00FF"/>
        </w:rPr>
        <w:lastRenderedPageBreak/>
        <w:t>[[ENDIF:RuleId={</w:t>
      </w:r>
      <w:r>
        <w:rPr>
          <w:color w:val="FF00FF"/>
        </w:rPr>
        <w:t>ASPOSEP2nopremium</w:t>
      </w:r>
      <w:r w:rsidRPr="00225935">
        <w:rPr>
          <w:color w:val="FF00FF"/>
        </w:rPr>
        <w:t>}]]</w:t>
      </w:r>
    </w:p>
    <w:p w14:paraId="45068EA8" w14:textId="77777777" w:rsidR="00B35C92" w:rsidRPr="00754A56" w:rsidRDefault="00B35C92" w:rsidP="00B35C92">
      <w:pPr>
        <w:pStyle w:val="Heading3"/>
        <w:keepLines/>
      </w:pPr>
      <w:bookmarkStart w:id="366" w:name="_Toc256001200"/>
      <w:bookmarkStart w:id="367" w:name="_Toc256000966"/>
      <w:bookmarkStart w:id="368" w:name="_Toc256000732"/>
      <w:bookmarkStart w:id="369" w:name="_Toc256000498"/>
      <w:bookmarkStart w:id="370" w:name="_Toc256000264"/>
      <w:bookmarkStart w:id="371" w:name="_Toc256000030"/>
      <w:bookmarkStart w:id="372" w:name="_Toc109299890"/>
      <w:bookmarkStart w:id="373" w:name="_Toc109300189"/>
      <w:bookmarkStart w:id="374" w:name="_Toc190801804"/>
      <w:bookmarkStart w:id="375" w:name="_Toc199343574"/>
      <w:bookmarkStart w:id="376" w:name="_Toc228561316"/>
      <w:bookmarkStart w:id="377" w:name="_Toc501730518"/>
      <w:bookmarkStart w:id="378" w:name="_Toc519490850"/>
      <w:bookmarkEnd w:id="363"/>
      <w:bookmarkEnd w:id="364"/>
      <w:bookmarkEnd w:id="365"/>
      <w:r w:rsidRPr="00754A56">
        <w:t xml:space="preserve">SECTION </w:t>
      </w:r>
      <w:r>
        <w:t>8</w:t>
      </w:r>
      <w:r w:rsidRPr="00754A56">
        <w:tab/>
        <w:t>Please keep your plan membership record up to date</w:t>
      </w:r>
      <w:bookmarkEnd w:id="366"/>
      <w:bookmarkEnd w:id="367"/>
      <w:bookmarkEnd w:id="368"/>
      <w:bookmarkEnd w:id="369"/>
      <w:bookmarkEnd w:id="370"/>
      <w:bookmarkEnd w:id="371"/>
      <w:bookmarkEnd w:id="372"/>
      <w:bookmarkEnd w:id="373"/>
      <w:bookmarkEnd w:id="374"/>
      <w:bookmarkEnd w:id="375"/>
      <w:bookmarkEnd w:id="376"/>
      <w:bookmarkEnd w:id="377"/>
      <w:bookmarkEnd w:id="378"/>
    </w:p>
    <w:p w14:paraId="279BAABC" w14:textId="77777777" w:rsidR="00B35C92" w:rsidRPr="00754A56" w:rsidRDefault="00B35C92" w:rsidP="00B35C92">
      <w:pPr>
        <w:pStyle w:val="Heading4"/>
      </w:pPr>
      <w:bookmarkStart w:id="379" w:name="_Toc256001201"/>
      <w:bookmarkStart w:id="380" w:name="_Toc256000967"/>
      <w:bookmarkStart w:id="381" w:name="_Toc256000733"/>
      <w:bookmarkStart w:id="382" w:name="_Toc256000499"/>
      <w:bookmarkStart w:id="383" w:name="_Toc256000265"/>
      <w:bookmarkStart w:id="384" w:name="_Toc256000031"/>
      <w:bookmarkStart w:id="385" w:name="_Toc109299891"/>
      <w:bookmarkStart w:id="386" w:name="_Toc109300190"/>
      <w:bookmarkStart w:id="387" w:name="_Toc190801805"/>
      <w:bookmarkStart w:id="388" w:name="_Toc199343575"/>
      <w:bookmarkStart w:id="389" w:name="_Toc228561317"/>
      <w:bookmarkStart w:id="390" w:name="_Toc501730519"/>
      <w:bookmarkStart w:id="391" w:name="_Toc519490851"/>
      <w:r w:rsidRPr="00754A56">
        <w:t xml:space="preserve">Section </w:t>
      </w:r>
      <w:r>
        <w:t>8</w:t>
      </w:r>
      <w:r w:rsidRPr="00754A56">
        <w:t xml:space="preserve">.1 </w:t>
      </w:r>
      <w:r w:rsidRPr="00754A56">
        <w:tab/>
        <w:t>How to help make sure that we have accurate information about you</w:t>
      </w:r>
      <w:bookmarkEnd w:id="379"/>
      <w:bookmarkEnd w:id="380"/>
      <w:bookmarkEnd w:id="381"/>
      <w:bookmarkEnd w:id="382"/>
      <w:bookmarkEnd w:id="383"/>
      <w:bookmarkEnd w:id="384"/>
      <w:bookmarkEnd w:id="385"/>
      <w:bookmarkEnd w:id="386"/>
      <w:bookmarkEnd w:id="387"/>
      <w:bookmarkEnd w:id="388"/>
      <w:bookmarkEnd w:id="389"/>
      <w:bookmarkEnd w:id="390"/>
      <w:bookmarkEnd w:id="391"/>
    </w:p>
    <w:p w14:paraId="19F1B0C3" w14:textId="77777777" w:rsidR="00B35C92" w:rsidRPr="00754A56" w:rsidRDefault="00B35C92" w:rsidP="00B35C92">
      <w:r w:rsidRPr="00754A56">
        <w:t xml:space="preserve">Your membership record has information from your enrollment form, including your address and telephone number. It shows your specific plan coverage </w:t>
      </w:r>
      <w:r w:rsidRPr="004D53E4">
        <w:rPr>
          <w:color w:val="E36C0A" w:themeColor="accent6" w:themeShade="BF"/>
        </w:rPr>
        <w:t>including your Primary Care Provider</w:t>
      </w:r>
      <w:r>
        <w:t>.</w:t>
      </w:r>
    </w:p>
    <w:p w14:paraId="6816E0BC" w14:textId="77777777" w:rsidR="00B35C92" w:rsidRDefault="00B35C92" w:rsidP="00B35C92">
      <w:r w:rsidRPr="00754A56">
        <w:rPr>
          <w:szCs w:val="26"/>
        </w:rPr>
        <w:t xml:space="preserve">The doctors, hospitals, pharmacists, and other providers in the plan’s network need to have correct information about you. </w:t>
      </w:r>
      <w:r w:rsidRPr="00754A56">
        <w:rPr>
          <w:b/>
          <w:szCs w:val="26"/>
        </w:rPr>
        <w:t xml:space="preserve">These network providers use your membership record to know what services and drugs are covered and the </w:t>
      </w:r>
      <w:r w:rsidRPr="0012103D">
        <w:rPr>
          <w:b/>
          <w:color w:val="7030A0"/>
          <w:szCs w:val="26"/>
        </w:rPr>
        <w:t>cost sharing</w:t>
      </w:r>
      <w:r w:rsidRPr="00754A56">
        <w:rPr>
          <w:b/>
          <w:szCs w:val="26"/>
        </w:rPr>
        <w:t xml:space="preserve"> amounts for you</w:t>
      </w:r>
      <w:r w:rsidRPr="00754A56">
        <w:rPr>
          <w:szCs w:val="26"/>
        </w:rPr>
        <w:t>. Because of this, it is very important that you help us keep your information up to date.</w:t>
      </w:r>
    </w:p>
    <w:p w14:paraId="50B87977" w14:textId="77777777" w:rsidR="00B35C92" w:rsidRPr="00754A56" w:rsidRDefault="00B35C92" w:rsidP="00B35C92">
      <w:pPr>
        <w:pStyle w:val="subheading"/>
      </w:pPr>
      <w:r w:rsidRPr="00754A56">
        <w:t>Let us know about these changes:</w:t>
      </w:r>
    </w:p>
    <w:p w14:paraId="5018BD05" w14:textId="77777777" w:rsidR="00B35C92" w:rsidRPr="00D873D3" w:rsidRDefault="00B35C92" w:rsidP="00B35C92">
      <w:pPr>
        <w:pStyle w:val="ListBullet"/>
      </w:pPr>
      <w:r w:rsidRPr="00D873D3">
        <w:t>Changes to your name, your address, or your phone number.</w:t>
      </w:r>
    </w:p>
    <w:p w14:paraId="60184D25" w14:textId="77777777" w:rsidR="00B35C92" w:rsidRPr="00D873D3" w:rsidRDefault="00B35C92" w:rsidP="00B35C92">
      <w:pPr>
        <w:pStyle w:val="ListBullet"/>
      </w:pPr>
      <w:r w:rsidRPr="00D873D3">
        <w:t xml:space="preserve">Changes in any other health insurance coverage you have (such as from your employer, your spouse’s employer, </w:t>
      </w:r>
      <w:r>
        <w:t>W</w:t>
      </w:r>
      <w:r w:rsidRPr="00D873D3">
        <w:t xml:space="preserve">orkers’ </w:t>
      </w:r>
      <w:r>
        <w:t>C</w:t>
      </w:r>
      <w:r w:rsidRPr="00D873D3">
        <w:t>ompensation, or Medicaid).</w:t>
      </w:r>
    </w:p>
    <w:p w14:paraId="1F54669A" w14:textId="77777777" w:rsidR="00B35C92" w:rsidRPr="00D873D3" w:rsidRDefault="00B35C92" w:rsidP="00B35C92">
      <w:pPr>
        <w:pStyle w:val="ListBullet"/>
      </w:pPr>
      <w:r w:rsidRPr="00D873D3">
        <w:t>If you have any liability claims, such as claims from an automobile accident.</w:t>
      </w:r>
    </w:p>
    <w:p w14:paraId="03F0D37A" w14:textId="77777777" w:rsidR="00B35C92" w:rsidRPr="00D873D3" w:rsidRDefault="00B35C92" w:rsidP="00B35C92">
      <w:pPr>
        <w:pStyle w:val="ListBullet"/>
      </w:pPr>
      <w:r w:rsidRPr="00D873D3">
        <w:t>If you have been admitted to a nursing home.</w:t>
      </w:r>
    </w:p>
    <w:p w14:paraId="48EDA545" w14:textId="77777777" w:rsidR="00B35C92" w:rsidRPr="00D873D3" w:rsidRDefault="00B35C92" w:rsidP="00B35C92">
      <w:pPr>
        <w:pStyle w:val="ListBullet"/>
      </w:pPr>
      <w:r w:rsidRPr="00D873D3">
        <w:t>If you receive care in an out-of-area or out-of-network hospital or emergency room.</w:t>
      </w:r>
    </w:p>
    <w:p w14:paraId="5FEA1983" w14:textId="77777777" w:rsidR="00B35C92" w:rsidRPr="00D873D3" w:rsidRDefault="00B35C92" w:rsidP="00B35C92">
      <w:pPr>
        <w:pStyle w:val="ListBullet"/>
        <w:keepNext/>
      </w:pPr>
      <w:r w:rsidRPr="00D873D3">
        <w:t>If your designated responsible party (such as a caregiver) changes.</w:t>
      </w:r>
    </w:p>
    <w:p w14:paraId="32E1A170" w14:textId="77777777" w:rsidR="00B35C92" w:rsidRPr="00D873D3" w:rsidRDefault="00B35C92" w:rsidP="00B35C92">
      <w:pPr>
        <w:pStyle w:val="ListBullet"/>
      </w:pPr>
      <w:r w:rsidRPr="00D873D3">
        <w:t>If you are participating in a clinical research study.</w:t>
      </w:r>
    </w:p>
    <w:p w14:paraId="14FB2047" w14:textId="77777777" w:rsidR="00B35C92" w:rsidRPr="00754A56" w:rsidRDefault="00B35C92" w:rsidP="00B35C92">
      <w:pPr>
        <w:rPr>
          <w:rFonts w:cs="Arial"/>
          <w:i/>
          <w:color w:val="0000FF"/>
        </w:rPr>
      </w:pPr>
      <w:r w:rsidRPr="00754A56">
        <w:rPr>
          <w:rFonts w:cs="Arial"/>
        </w:rPr>
        <w:t>If any of this information changes, please let us know by calling Member Services (</w:t>
      </w:r>
      <w:r w:rsidRPr="00754A56">
        <w:t>phone numbers are printed on the back cover of this booklet</w:t>
      </w:r>
      <w:r w:rsidRPr="00754A56">
        <w:rPr>
          <w:rFonts w:cs="Arial"/>
        </w:rPr>
        <w:t xml:space="preserve">). </w:t>
      </w:r>
    </w:p>
    <w:p w14:paraId="01120E6D" w14:textId="77777777" w:rsidR="00B35C92" w:rsidRPr="00754A56" w:rsidRDefault="00B35C92" w:rsidP="00B35C92">
      <w:pPr>
        <w:rPr>
          <w:rFonts w:cs="Arial"/>
        </w:rPr>
      </w:pPr>
      <w:r w:rsidRPr="00754A56">
        <w:rPr>
          <w:rFonts w:cs="Arial"/>
        </w:rPr>
        <w:t xml:space="preserve">It is also important to contact Social Security if you move or change your mailing address. </w:t>
      </w:r>
      <w:r w:rsidRPr="00754A56">
        <w:t>You can find phone numbers and contact information for Social Security in Chapter 2, Section 5.</w:t>
      </w:r>
    </w:p>
    <w:p w14:paraId="2CC01BC7" w14:textId="77777777" w:rsidR="00B35C92" w:rsidRPr="00754A56" w:rsidRDefault="00B35C92" w:rsidP="00B35C92">
      <w:pPr>
        <w:pStyle w:val="subheading"/>
      </w:pPr>
      <w:r w:rsidRPr="00754A56">
        <w:t>Read over the information we send you about any other insurance coverage you have</w:t>
      </w:r>
    </w:p>
    <w:p w14:paraId="60F67344" w14:textId="77777777" w:rsidR="00B35C92" w:rsidRPr="00754A56" w:rsidRDefault="00B35C92" w:rsidP="00B35C92">
      <w:pPr>
        <w:keepLines/>
      </w:pPr>
      <w:r w:rsidRPr="00754A56">
        <w:t xml:space="preserve">Medicare requires that we collect information from you about any other medical or drug insurance coverage that you have. That’s because we must coordinate any other coverage you have with your benefits under our plan. (For more information about how our coverage works when you have other insurance, see Section </w:t>
      </w:r>
      <w:r>
        <w:t>10</w:t>
      </w:r>
      <w:r w:rsidRPr="00754A56">
        <w:t xml:space="preserve"> in this chapter.)</w:t>
      </w:r>
    </w:p>
    <w:p w14:paraId="69B0D21A" w14:textId="77777777" w:rsidR="00B35C92" w:rsidRPr="00754A56" w:rsidRDefault="00B35C92" w:rsidP="00B35C92">
      <w:r w:rsidRPr="00754A56">
        <w:t xml:space="preserve">Once each year, we will send you a letter that lists any other medical or drug insurance coverage that we know about. Please read over this information carefully. If it is correct, you don’t need to </w:t>
      </w:r>
      <w:r w:rsidRPr="00754A56">
        <w:lastRenderedPageBreak/>
        <w:t>do anything. If the information is incorrect, or if you have other coverage that is not listed, please call Member Services (phone numbers are printed on the back cover of this booklet).</w:t>
      </w:r>
    </w:p>
    <w:p w14:paraId="3F79223C" w14:textId="77777777" w:rsidR="00B35C92" w:rsidRPr="00754A56" w:rsidRDefault="00B35C92" w:rsidP="00B35C92">
      <w:pPr>
        <w:pStyle w:val="Heading3"/>
      </w:pPr>
      <w:bookmarkStart w:id="392" w:name="_Toc256001202"/>
      <w:bookmarkStart w:id="393" w:name="_Toc256000968"/>
      <w:bookmarkStart w:id="394" w:name="_Toc256000734"/>
      <w:bookmarkStart w:id="395" w:name="_Toc256000500"/>
      <w:bookmarkStart w:id="396" w:name="_Toc256000266"/>
      <w:bookmarkStart w:id="397" w:name="_Toc256000032"/>
      <w:bookmarkStart w:id="398" w:name="_Toc190801806"/>
      <w:bookmarkStart w:id="399" w:name="_Toc199343576"/>
      <w:bookmarkStart w:id="400" w:name="_Toc228561318"/>
      <w:bookmarkStart w:id="401" w:name="_Toc501730520"/>
      <w:bookmarkStart w:id="402" w:name="_Toc519490852"/>
      <w:r w:rsidRPr="00754A56">
        <w:t xml:space="preserve">SECTION </w:t>
      </w:r>
      <w:r>
        <w:t>9</w:t>
      </w:r>
      <w:r w:rsidRPr="00754A56">
        <w:tab/>
        <w:t>We protect the privacy of your personal health information</w:t>
      </w:r>
      <w:bookmarkEnd w:id="392"/>
      <w:bookmarkEnd w:id="393"/>
      <w:bookmarkEnd w:id="394"/>
      <w:bookmarkEnd w:id="395"/>
      <w:bookmarkEnd w:id="396"/>
      <w:bookmarkEnd w:id="397"/>
      <w:bookmarkEnd w:id="398"/>
      <w:bookmarkEnd w:id="399"/>
      <w:bookmarkEnd w:id="400"/>
      <w:bookmarkEnd w:id="401"/>
      <w:bookmarkEnd w:id="402"/>
    </w:p>
    <w:p w14:paraId="25233C21" w14:textId="77777777" w:rsidR="00B35C92" w:rsidRPr="00754A56" w:rsidRDefault="00B35C92" w:rsidP="00B35C92">
      <w:pPr>
        <w:pStyle w:val="Heading4"/>
      </w:pPr>
      <w:bookmarkStart w:id="403" w:name="_Toc256001203"/>
      <w:bookmarkStart w:id="404" w:name="_Toc256000969"/>
      <w:bookmarkStart w:id="405" w:name="_Toc256000735"/>
      <w:bookmarkStart w:id="406" w:name="_Toc256000501"/>
      <w:bookmarkStart w:id="407" w:name="_Toc256000267"/>
      <w:bookmarkStart w:id="408" w:name="_Toc256000033"/>
      <w:bookmarkStart w:id="409" w:name="_Toc190801807"/>
      <w:bookmarkStart w:id="410" w:name="_Toc199343577"/>
      <w:bookmarkStart w:id="411" w:name="_Toc228561319"/>
      <w:bookmarkStart w:id="412" w:name="_Toc501730521"/>
      <w:bookmarkStart w:id="413" w:name="_Toc519490853"/>
      <w:r w:rsidRPr="00754A56">
        <w:t xml:space="preserve">Section </w:t>
      </w:r>
      <w:r>
        <w:t>9</w:t>
      </w:r>
      <w:r w:rsidRPr="00754A56">
        <w:t xml:space="preserve">.1 </w:t>
      </w:r>
      <w:r w:rsidRPr="00754A56">
        <w:tab/>
        <w:t>We make sure that your health information is protected</w:t>
      </w:r>
      <w:bookmarkEnd w:id="403"/>
      <w:bookmarkEnd w:id="404"/>
      <w:bookmarkEnd w:id="405"/>
      <w:bookmarkEnd w:id="406"/>
      <w:bookmarkEnd w:id="407"/>
      <w:bookmarkEnd w:id="408"/>
      <w:bookmarkEnd w:id="409"/>
      <w:bookmarkEnd w:id="410"/>
      <w:bookmarkEnd w:id="411"/>
      <w:bookmarkEnd w:id="412"/>
      <w:bookmarkEnd w:id="413"/>
    </w:p>
    <w:p w14:paraId="53C679C8" w14:textId="77777777" w:rsidR="00B35C92" w:rsidRPr="00754A56" w:rsidRDefault="00B35C92" w:rsidP="00B35C92">
      <w:pPr>
        <w:spacing w:after="120" w:afterAutospacing="0"/>
      </w:pPr>
      <w:r w:rsidRPr="00754A56">
        <w:t>Federal and state laws protect the privacy of your medical records and personal health information. We protect your personal health informa</w:t>
      </w:r>
      <w:r>
        <w:t>tion as required by these laws.</w:t>
      </w:r>
    </w:p>
    <w:p w14:paraId="003AC58D" w14:textId="77777777" w:rsidR="00B35C92" w:rsidRPr="00754A56" w:rsidRDefault="00B35C92" w:rsidP="00B35C92">
      <w:pPr>
        <w:spacing w:after="120" w:afterAutospacing="0"/>
      </w:pPr>
      <w:r w:rsidRPr="00754A56">
        <w:t>For more information about how we protect your personal health information, please go to Chapter 8, Section 1.4 of this booklet.</w:t>
      </w:r>
    </w:p>
    <w:p w14:paraId="69B9682B" w14:textId="77777777" w:rsidR="00B35C92" w:rsidRPr="00754A56" w:rsidRDefault="00B35C92" w:rsidP="00B35C92">
      <w:pPr>
        <w:pStyle w:val="Heading3"/>
      </w:pPr>
      <w:bookmarkStart w:id="414" w:name="_Toc256001204"/>
      <w:bookmarkStart w:id="415" w:name="_Toc256000970"/>
      <w:bookmarkStart w:id="416" w:name="_Toc256000736"/>
      <w:bookmarkStart w:id="417" w:name="_Toc256000502"/>
      <w:bookmarkStart w:id="418" w:name="_Toc256000268"/>
      <w:bookmarkStart w:id="419" w:name="_Toc256000034"/>
      <w:bookmarkStart w:id="420" w:name="_Toc190801808"/>
      <w:bookmarkStart w:id="421" w:name="_Toc199343578"/>
      <w:bookmarkStart w:id="422" w:name="_Toc228561320"/>
      <w:bookmarkStart w:id="423" w:name="_Toc501730522"/>
      <w:bookmarkStart w:id="424" w:name="_Toc519490854"/>
      <w:r w:rsidRPr="00754A56">
        <w:t xml:space="preserve">SECTION </w:t>
      </w:r>
      <w:r>
        <w:t>10</w:t>
      </w:r>
      <w:r w:rsidRPr="00754A56">
        <w:tab/>
        <w:t>How other insurance works with our plan</w:t>
      </w:r>
      <w:bookmarkEnd w:id="414"/>
      <w:bookmarkEnd w:id="415"/>
      <w:bookmarkEnd w:id="416"/>
      <w:bookmarkEnd w:id="417"/>
      <w:bookmarkEnd w:id="418"/>
      <w:bookmarkEnd w:id="419"/>
      <w:bookmarkEnd w:id="420"/>
      <w:bookmarkEnd w:id="421"/>
      <w:bookmarkEnd w:id="422"/>
      <w:bookmarkEnd w:id="423"/>
      <w:bookmarkEnd w:id="424"/>
    </w:p>
    <w:p w14:paraId="08DE3170" w14:textId="77777777" w:rsidR="00B35C92" w:rsidRPr="00754A56" w:rsidRDefault="00B35C92" w:rsidP="00B35C92">
      <w:pPr>
        <w:pStyle w:val="Heading4"/>
      </w:pPr>
      <w:bookmarkStart w:id="425" w:name="_Toc256001205"/>
      <w:bookmarkStart w:id="426" w:name="_Toc256000971"/>
      <w:bookmarkStart w:id="427" w:name="_Toc256000737"/>
      <w:bookmarkStart w:id="428" w:name="_Toc256000503"/>
      <w:bookmarkStart w:id="429" w:name="_Toc256000269"/>
      <w:bookmarkStart w:id="430" w:name="_Toc256000035"/>
      <w:bookmarkStart w:id="431" w:name="_Toc190801809"/>
      <w:bookmarkStart w:id="432" w:name="_Toc199343579"/>
      <w:bookmarkStart w:id="433" w:name="_Toc228561321"/>
      <w:bookmarkStart w:id="434" w:name="_Toc501730523"/>
      <w:bookmarkStart w:id="435" w:name="_Toc519490855"/>
      <w:r w:rsidRPr="00754A56">
        <w:t xml:space="preserve">Section </w:t>
      </w:r>
      <w:r>
        <w:t>10</w:t>
      </w:r>
      <w:r w:rsidRPr="00754A56">
        <w:t xml:space="preserve">.1 </w:t>
      </w:r>
      <w:r w:rsidRPr="00754A56">
        <w:tab/>
        <w:t>Which plan pays first when you have other insurance?</w:t>
      </w:r>
      <w:bookmarkEnd w:id="425"/>
      <w:bookmarkEnd w:id="426"/>
      <w:bookmarkEnd w:id="427"/>
      <w:bookmarkEnd w:id="428"/>
      <w:bookmarkEnd w:id="429"/>
      <w:bookmarkEnd w:id="430"/>
      <w:bookmarkEnd w:id="431"/>
      <w:bookmarkEnd w:id="432"/>
      <w:bookmarkEnd w:id="433"/>
      <w:bookmarkEnd w:id="434"/>
      <w:bookmarkEnd w:id="435"/>
    </w:p>
    <w:p w14:paraId="4F1B4232" w14:textId="77777777" w:rsidR="00B35C92" w:rsidRPr="00754A56" w:rsidRDefault="00B35C92" w:rsidP="00B35C92">
      <w:pPr>
        <w:rPr>
          <w:rFonts w:eastAsia="MS Mincho"/>
        </w:rPr>
      </w:pPr>
      <w:r w:rsidRPr="00754A56">
        <w:rPr>
          <w:rFonts w:eastAsia="MS Mincho"/>
        </w:rPr>
        <w:t>When you have other insurance (like employer group health coverage), there are rules set by Medicare that decide whether our plan or your other insurance pays first. The insurance that pays first is called the “primary payer” and pays up to the limits of its coverage. The one that pays second, called the “secondary payer,” only pays if there are costs left uncovered by the primary coverage. The secondary payer may not pay all of the uncovered costs.</w:t>
      </w:r>
    </w:p>
    <w:p w14:paraId="63C74DF5" w14:textId="77777777" w:rsidR="00B35C92" w:rsidRPr="00754A56" w:rsidRDefault="00B35C92" w:rsidP="00B35C92">
      <w:pPr>
        <w:keepNext/>
        <w:keepLines/>
        <w:rPr>
          <w:rFonts w:eastAsia="MS Mincho"/>
        </w:rPr>
      </w:pPr>
      <w:r w:rsidRPr="00754A56">
        <w:rPr>
          <w:rFonts w:eastAsia="MS Mincho"/>
        </w:rPr>
        <w:t>These rules apply for employer or union group health plan coverage:</w:t>
      </w:r>
    </w:p>
    <w:p w14:paraId="70068904" w14:textId="77777777" w:rsidR="00B35C92" w:rsidRPr="00754A56" w:rsidRDefault="00B35C92" w:rsidP="00B35C92">
      <w:pPr>
        <w:pStyle w:val="ListBullet"/>
        <w:keepNext/>
        <w:keepLines/>
        <w:rPr>
          <w:rFonts w:eastAsia="MS Mincho"/>
        </w:rPr>
      </w:pPr>
      <w:r w:rsidRPr="00754A56">
        <w:rPr>
          <w:rFonts w:eastAsia="MS Mincho"/>
        </w:rPr>
        <w:t>If you have retiree coverage, Medicare pays first.</w:t>
      </w:r>
    </w:p>
    <w:p w14:paraId="45C35690" w14:textId="77777777" w:rsidR="00B35C92" w:rsidRPr="00754A56" w:rsidRDefault="00B35C92" w:rsidP="00B35C92">
      <w:pPr>
        <w:pStyle w:val="ListBullet"/>
        <w:keepNext/>
        <w:keepLines/>
        <w:rPr>
          <w:rFonts w:eastAsia="MS Mincho"/>
        </w:rPr>
      </w:pPr>
      <w:r w:rsidRPr="00754A56">
        <w:rPr>
          <w:rFonts w:eastAsia="MS Mincho"/>
        </w:rPr>
        <w:t xml:space="preserve">If your group health plan coverage is based on your or a family member’s current employment, who pays first depends on your age, the </w:t>
      </w:r>
      <w:r w:rsidRPr="00A37931">
        <w:rPr>
          <w:rFonts w:eastAsia="MS Mincho"/>
        </w:rPr>
        <w:t xml:space="preserve">number of people employed by your </w:t>
      </w:r>
      <w:r w:rsidRPr="00754A56">
        <w:rPr>
          <w:rFonts w:eastAsia="MS Mincho"/>
        </w:rPr>
        <w:t>employer, and whether you have Medicare ba</w:t>
      </w:r>
      <w:r>
        <w:rPr>
          <w:rFonts w:eastAsia="MS Mincho"/>
        </w:rPr>
        <w:t>sed on age, disability, or End-S</w:t>
      </w:r>
      <w:r w:rsidRPr="00754A56">
        <w:rPr>
          <w:rFonts w:eastAsia="MS Mincho"/>
        </w:rPr>
        <w:t>tage Renal Disease (ESRD):</w:t>
      </w:r>
    </w:p>
    <w:p w14:paraId="71DCB2BE" w14:textId="77777777" w:rsidR="00B35C92" w:rsidRPr="00754A56" w:rsidRDefault="00B35C92" w:rsidP="00B35C92">
      <w:pPr>
        <w:pStyle w:val="ListBullet2"/>
        <w:rPr>
          <w:rFonts w:eastAsia="MS Mincho"/>
        </w:rPr>
      </w:pPr>
      <w:r w:rsidRPr="00754A56">
        <w:rPr>
          <w:rFonts w:eastAsia="MS Mincho"/>
        </w:rPr>
        <w:t xml:space="preserve">If you’re under 65 and disabled and you or your family member is still working, your </w:t>
      </w:r>
      <w:r>
        <w:rPr>
          <w:rFonts w:eastAsia="MS Mincho"/>
        </w:rPr>
        <w:t xml:space="preserve">group health </w:t>
      </w:r>
      <w:r w:rsidRPr="00754A56">
        <w:rPr>
          <w:rFonts w:eastAsia="MS Mincho"/>
        </w:rPr>
        <w:t xml:space="preserve">plan pays first if the employer has 100 or more employees or at least one employer in a multiple employer plan </w:t>
      </w:r>
      <w:r>
        <w:rPr>
          <w:rFonts w:eastAsia="MS Mincho"/>
        </w:rPr>
        <w:t xml:space="preserve">that </w:t>
      </w:r>
      <w:r w:rsidRPr="00754A56">
        <w:rPr>
          <w:rFonts w:eastAsia="MS Mincho"/>
        </w:rPr>
        <w:t>has more than 100 employees.</w:t>
      </w:r>
    </w:p>
    <w:p w14:paraId="3AC21A76" w14:textId="77777777" w:rsidR="00B35C92" w:rsidRPr="00754A56" w:rsidRDefault="00B35C92" w:rsidP="00B35C92">
      <w:pPr>
        <w:pStyle w:val="ListBullet2"/>
        <w:rPr>
          <w:rFonts w:eastAsia="MS Mincho"/>
        </w:rPr>
      </w:pPr>
      <w:r w:rsidRPr="00754A56">
        <w:rPr>
          <w:rFonts w:eastAsia="MS Mincho"/>
        </w:rPr>
        <w:t xml:space="preserve">If you’re over 65 and you or your spouse is still working, </w:t>
      </w:r>
      <w:r>
        <w:rPr>
          <w:rFonts w:eastAsia="MS Mincho"/>
        </w:rPr>
        <w:t xml:space="preserve">your group health </w:t>
      </w:r>
      <w:r w:rsidRPr="00754A56">
        <w:rPr>
          <w:rFonts w:eastAsia="MS Mincho"/>
        </w:rPr>
        <w:t xml:space="preserve">plan pays first if the employer has 20 or more employees or at least one employer in a multiple employer plan </w:t>
      </w:r>
      <w:r>
        <w:rPr>
          <w:rFonts w:eastAsia="MS Mincho"/>
        </w:rPr>
        <w:t xml:space="preserve">that </w:t>
      </w:r>
      <w:r w:rsidRPr="00754A56">
        <w:rPr>
          <w:rFonts w:eastAsia="MS Mincho"/>
        </w:rPr>
        <w:t>has more than 20 employees.</w:t>
      </w:r>
    </w:p>
    <w:p w14:paraId="437DE906" w14:textId="77777777" w:rsidR="00B35C92" w:rsidRPr="00754A56" w:rsidRDefault="00B35C92" w:rsidP="00B35C92">
      <w:pPr>
        <w:pStyle w:val="ListBullet"/>
        <w:rPr>
          <w:rFonts w:eastAsia="MS Mincho"/>
        </w:rPr>
      </w:pPr>
      <w:r w:rsidRPr="00754A56">
        <w:rPr>
          <w:rFonts w:eastAsia="MS Mincho"/>
        </w:rPr>
        <w:t>If you have Medicare because of ESRD, your group health plan will pay first for the first 30 months after you become eligible for Medicare.</w:t>
      </w:r>
    </w:p>
    <w:p w14:paraId="506161F2" w14:textId="77777777" w:rsidR="00B35C92" w:rsidRPr="00754A56" w:rsidRDefault="00B35C92" w:rsidP="00B35C92">
      <w:pPr>
        <w:keepNext/>
        <w:rPr>
          <w:rFonts w:eastAsia="MS Mincho"/>
        </w:rPr>
      </w:pPr>
      <w:r w:rsidRPr="00754A56">
        <w:rPr>
          <w:rFonts w:eastAsia="MS Mincho"/>
        </w:rPr>
        <w:lastRenderedPageBreak/>
        <w:t>These types of coverage usually pay first for services related to each type:</w:t>
      </w:r>
    </w:p>
    <w:p w14:paraId="42F767CA" w14:textId="77777777" w:rsidR="00B35C92" w:rsidRPr="007A0329" w:rsidRDefault="00B35C92" w:rsidP="00B35C92">
      <w:pPr>
        <w:pStyle w:val="ListBullet"/>
        <w:rPr>
          <w:rFonts w:eastAsia="MS Mincho"/>
        </w:rPr>
      </w:pPr>
      <w:r w:rsidRPr="007A0329">
        <w:rPr>
          <w:rFonts w:eastAsia="MS Mincho"/>
        </w:rPr>
        <w:t>No-fault insurance (including automobile insurance)</w:t>
      </w:r>
    </w:p>
    <w:p w14:paraId="28559949" w14:textId="77777777" w:rsidR="00B35C92" w:rsidRPr="007A0329" w:rsidRDefault="00B35C92" w:rsidP="00B35C92">
      <w:pPr>
        <w:pStyle w:val="ListBullet"/>
        <w:rPr>
          <w:rFonts w:eastAsia="MS Mincho"/>
        </w:rPr>
      </w:pPr>
      <w:r w:rsidRPr="007A0329">
        <w:rPr>
          <w:rFonts w:eastAsia="MS Mincho"/>
        </w:rPr>
        <w:t>Liability (including automobile insurance)</w:t>
      </w:r>
    </w:p>
    <w:p w14:paraId="76E64462" w14:textId="77777777" w:rsidR="00B35C92" w:rsidRPr="007A0329" w:rsidRDefault="00B35C92" w:rsidP="00B35C92">
      <w:pPr>
        <w:pStyle w:val="ListBullet"/>
        <w:keepNext/>
        <w:rPr>
          <w:rFonts w:eastAsia="MS Mincho"/>
        </w:rPr>
      </w:pPr>
      <w:r w:rsidRPr="007A0329">
        <w:rPr>
          <w:rFonts w:eastAsia="MS Mincho"/>
        </w:rPr>
        <w:t>Black lung benefits</w:t>
      </w:r>
    </w:p>
    <w:p w14:paraId="7ADA4CA6" w14:textId="77777777" w:rsidR="00B35C92" w:rsidRPr="007A0329" w:rsidRDefault="00B35C92" w:rsidP="00B35C92">
      <w:pPr>
        <w:pStyle w:val="ListBullet"/>
        <w:rPr>
          <w:rFonts w:eastAsia="MS Mincho"/>
        </w:rPr>
      </w:pPr>
      <w:r w:rsidRPr="007A0329">
        <w:rPr>
          <w:rFonts w:eastAsia="MS Mincho"/>
        </w:rPr>
        <w:t>Workers’ Compensation</w:t>
      </w:r>
    </w:p>
    <w:p w14:paraId="23BB6F9F" w14:textId="77777777" w:rsidR="00B35C92" w:rsidRPr="00754A56" w:rsidRDefault="00B35C92" w:rsidP="00B35C92">
      <w:pPr>
        <w:rPr>
          <w:rFonts w:eastAsia="MS Mincho"/>
        </w:rPr>
      </w:pPr>
      <w:r w:rsidRPr="00754A56">
        <w:rPr>
          <w:rFonts w:eastAsia="MS Mincho"/>
        </w:rPr>
        <w:t>Medicaid and TRICARE never pay first for Medicare-covered services. They only pay after Medicare, employer group health plans, and/or Medigap have paid.</w:t>
      </w:r>
    </w:p>
    <w:p w14:paraId="68B5EF37" w14:textId="77777777" w:rsidR="00B35C92" w:rsidRPr="00754A56" w:rsidRDefault="00B35C92" w:rsidP="00B35C92">
      <w:r w:rsidRPr="00754A56">
        <w:rPr>
          <w:rFonts w:eastAsia="MS Mincho"/>
        </w:rPr>
        <w:t>If you have other insurance, tell your doctor, hospital, and pharmacy. If you have questions about who pays first, or you need to update your other insurance information, call Member Services (phone numbers are printed on the back cover of this booklet). You may need to give your plan member ID number to your other insurers (once you have confirmed their identity) so your bills are paid correctly and on time.</w:t>
      </w:r>
    </w:p>
    <w:p w14:paraId="26A7039F" w14:textId="77777777" w:rsidR="00B35C92" w:rsidRPr="00754A56" w:rsidRDefault="00B35C92" w:rsidP="00B35C92">
      <w:pPr>
        <w:spacing w:after="120"/>
        <w:rPr>
          <w:szCs w:val="26"/>
        </w:rPr>
        <w:sectPr w:rsidR="00B35C92" w:rsidRPr="00754A56" w:rsidSect="00CF2E3D">
          <w:headerReference w:type="default" r:id="rId25"/>
          <w:footerReference w:type="first" r:id="rId26"/>
          <w:endnotePr>
            <w:numFmt w:val="decimal"/>
          </w:endnotePr>
          <w:pgSz w:w="12240" w:h="15840" w:code="1"/>
          <w:pgMar w:top="1440" w:right="1440" w:bottom="1152" w:left="1440" w:header="619" w:footer="720" w:gutter="0"/>
          <w:cols w:space="720"/>
          <w:titlePg/>
          <w:docGrid w:linePitch="360"/>
        </w:sectPr>
      </w:pPr>
    </w:p>
    <w:p w14:paraId="7042C127" w14:textId="77777777" w:rsidR="00B35C92" w:rsidRDefault="00B35C92" w:rsidP="00B35C92">
      <w:bookmarkStart w:id="437" w:name="_Toc109322037"/>
      <w:bookmarkStart w:id="438" w:name="_Toc110619991"/>
      <w:bookmarkStart w:id="439" w:name="S2"/>
      <w:bookmarkEnd w:id="24"/>
    </w:p>
    <w:p w14:paraId="4BF8DF91" w14:textId="77777777" w:rsidR="00B35C92" w:rsidRDefault="00B35C92" w:rsidP="00B35C92">
      <w:pPr>
        <w:pStyle w:val="DivChapter"/>
      </w:pPr>
      <w:r>
        <w:t>Chapter 2</w:t>
      </w:r>
    </w:p>
    <w:p w14:paraId="25A594D2" w14:textId="77777777" w:rsidR="00B35C92" w:rsidRDefault="00B35C92" w:rsidP="00B35C92">
      <w:pPr>
        <w:pStyle w:val="DivName"/>
      </w:pPr>
      <w:r>
        <w:t>Important phone numbers and </w:t>
      </w:r>
      <w:r w:rsidRPr="00754A56">
        <w:t>resources</w:t>
      </w:r>
    </w:p>
    <w:p w14:paraId="5C4AF947" w14:textId="77777777" w:rsidR="00B35C92" w:rsidRPr="00754A56" w:rsidRDefault="00B35C92" w:rsidP="00B35C92">
      <w:pPr>
        <w:pStyle w:val="Heading2"/>
      </w:pPr>
      <w:bookmarkStart w:id="440" w:name="Ch2"/>
      <w:r w:rsidRPr="00754A56">
        <w:lastRenderedPageBreak/>
        <w:t>Chapter 2.</w:t>
      </w:r>
      <w:r w:rsidRPr="00754A56">
        <w:tab/>
        <w:t>Important phone numbers and resources</w:t>
      </w:r>
      <w:bookmarkEnd w:id="437"/>
      <w:bookmarkEnd w:id="438"/>
      <w:bookmarkEnd w:id="440"/>
    </w:p>
    <w:p w14:paraId="434A1373"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s2 </w:instrText>
      </w:r>
      <w:r>
        <w:fldChar w:fldCharType="separate"/>
      </w:r>
      <w:r>
        <w:t>SECTION 1</w:t>
      </w:r>
      <w:r>
        <w:rPr>
          <w:rFonts w:asciiTheme="minorHAnsi" w:eastAsiaTheme="minorEastAsia" w:hAnsiTheme="minorHAnsi" w:cstheme="minorBidi"/>
          <w:b w:val="0"/>
          <w:sz w:val="22"/>
          <w:szCs w:val="22"/>
        </w:rPr>
        <w:tab/>
      </w:r>
      <w:r w:rsidRPr="0075421D">
        <w:rPr>
          <w:color w:val="FF0000"/>
        </w:rPr>
        <w:t>[[RuleId={</w:t>
      </w:r>
      <w:r>
        <w:rPr>
          <w:color w:val="FF0000"/>
        </w:rPr>
        <w:t>ASPOSEDG</w:t>
      </w:r>
      <w:r w:rsidRPr="0075421D">
        <w:rPr>
          <w:color w:val="FF0000"/>
        </w:rPr>
        <w:t>}(Plan_Name&lt;2019&gt;)]]</w:t>
      </w:r>
      <w:r>
        <w:t xml:space="preserve"> contacts  </w:t>
      </w:r>
      <w:r w:rsidRPr="0075421D">
        <w:rPr>
          <w:b w:val="0"/>
        </w:rPr>
        <w:t>(how to contact us, including how to reach Member Services at the plan)</w:t>
      </w:r>
      <w:r>
        <w:tab/>
      </w:r>
      <w:r>
        <w:fldChar w:fldCharType="begin"/>
      </w:r>
      <w:r>
        <w:instrText xml:space="preserve"> PAGEREF _Toc519490811 \h </w:instrText>
      </w:r>
      <w:r>
        <w:fldChar w:fldCharType="separate"/>
      </w:r>
      <w:r>
        <w:t>29</w:t>
      </w:r>
      <w:r>
        <w:fldChar w:fldCharType="end"/>
      </w:r>
    </w:p>
    <w:p w14:paraId="0BD909E2"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 xml:space="preserve">Medicare  </w:t>
      </w:r>
      <w:r w:rsidRPr="0075421D">
        <w:rPr>
          <w:b w:val="0"/>
        </w:rPr>
        <w:t>(how to get help and information directly from the Federal Medicare program)</w:t>
      </w:r>
      <w:r>
        <w:tab/>
      </w:r>
      <w:r>
        <w:fldChar w:fldCharType="begin"/>
      </w:r>
      <w:r>
        <w:instrText xml:space="preserve"> PAGEREF _Toc519490812 \h </w:instrText>
      </w:r>
      <w:r>
        <w:fldChar w:fldCharType="separate"/>
      </w:r>
      <w:r>
        <w:t>37</w:t>
      </w:r>
      <w:r>
        <w:fldChar w:fldCharType="end"/>
      </w:r>
    </w:p>
    <w:p w14:paraId="205CD42F"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 xml:space="preserve">State Health Insurance Assistance Program  </w:t>
      </w:r>
      <w:r w:rsidRPr="0075421D">
        <w:rPr>
          <w:b w:val="0"/>
        </w:rPr>
        <w:t>(free help, information, and answers to your questions about Medicare)</w:t>
      </w:r>
      <w:r>
        <w:tab/>
      </w:r>
      <w:r>
        <w:fldChar w:fldCharType="begin"/>
      </w:r>
      <w:r>
        <w:instrText xml:space="preserve"> PAGEREF _Toc519490813 \h </w:instrText>
      </w:r>
      <w:r>
        <w:fldChar w:fldCharType="separate"/>
      </w:r>
      <w:r>
        <w:t>38</w:t>
      </w:r>
      <w:r>
        <w:fldChar w:fldCharType="end"/>
      </w:r>
    </w:p>
    <w:p w14:paraId="2444C194" w14:textId="77777777" w:rsidR="00B35C92" w:rsidRDefault="00B35C92" w:rsidP="00B35C92">
      <w:pPr>
        <w:pStyle w:val="TOC3"/>
        <w:rPr>
          <w:rFonts w:asciiTheme="minorHAnsi" w:eastAsiaTheme="minorEastAsia" w:hAnsiTheme="minorHAnsi" w:cstheme="minorBidi"/>
          <w:b w:val="0"/>
          <w:sz w:val="22"/>
          <w:szCs w:val="22"/>
        </w:rPr>
      </w:pPr>
      <w:r>
        <w:t>SECTION 4</w:t>
      </w:r>
      <w:r>
        <w:rPr>
          <w:rFonts w:asciiTheme="minorHAnsi" w:eastAsiaTheme="minorEastAsia" w:hAnsiTheme="minorHAnsi" w:cstheme="minorBidi"/>
          <w:b w:val="0"/>
          <w:sz w:val="22"/>
          <w:szCs w:val="22"/>
        </w:rPr>
        <w:tab/>
      </w:r>
      <w:r>
        <w:t xml:space="preserve">Quality Improvement Organization  </w:t>
      </w:r>
      <w:r w:rsidRPr="0075421D">
        <w:rPr>
          <w:b w:val="0"/>
        </w:rPr>
        <w:t>(paid by Medicare to check on the quality of care for people with Medicare)</w:t>
      </w:r>
      <w:r>
        <w:tab/>
      </w:r>
      <w:r>
        <w:fldChar w:fldCharType="begin"/>
      </w:r>
      <w:r>
        <w:instrText xml:space="preserve"> PAGEREF _Toc519490814 \h </w:instrText>
      </w:r>
      <w:r>
        <w:fldChar w:fldCharType="separate"/>
      </w:r>
      <w:r>
        <w:t>42</w:t>
      </w:r>
      <w:r>
        <w:fldChar w:fldCharType="end"/>
      </w:r>
    </w:p>
    <w:p w14:paraId="7CC30E93" w14:textId="77777777" w:rsidR="00B35C92" w:rsidRDefault="00B35C92" w:rsidP="00B35C92">
      <w:pPr>
        <w:pStyle w:val="TOC3"/>
        <w:rPr>
          <w:rFonts w:asciiTheme="minorHAnsi" w:eastAsiaTheme="minorEastAsia" w:hAnsiTheme="minorHAnsi" w:cstheme="minorBidi"/>
          <w:b w:val="0"/>
          <w:sz w:val="22"/>
          <w:szCs w:val="22"/>
        </w:rPr>
      </w:pPr>
      <w:r>
        <w:t>SECTION 5</w:t>
      </w:r>
      <w:r>
        <w:rPr>
          <w:rFonts w:asciiTheme="minorHAnsi" w:eastAsiaTheme="minorEastAsia" w:hAnsiTheme="minorHAnsi" w:cstheme="minorBidi"/>
          <w:b w:val="0"/>
          <w:sz w:val="22"/>
          <w:szCs w:val="22"/>
        </w:rPr>
        <w:tab/>
      </w:r>
      <w:r>
        <w:t>Social Security</w:t>
      </w:r>
      <w:r>
        <w:tab/>
      </w:r>
      <w:r>
        <w:fldChar w:fldCharType="begin"/>
      </w:r>
      <w:r>
        <w:instrText xml:space="preserve"> PAGEREF _Toc519490815 \h </w:instrText>
      </w:r>
      <w:r>
        <w:fldChar w:fldCharType="separate"/>
      </w:r>
      <w:r>
        <w:t>46</w:t>
      </w:r>
      <w:r>
        <w:fldChar w:fldCharType="end"/>
      </w:r>
    </w:p>
    <w:p w14:paraId="62130600" w14:textId="77777777" w:rsidR="00B35C92" w:rsidRDefault="00B35C92" w:rsidP="00B35C92">
      <w:pPr>
        <w:pStyle w:val="TOC3"/>
        <w:rPr>
          <w:rFonts w:asciiTheme="minorHAnsi" w:eastAsiaTheme="minorEastAsia" w:hAnsiTheme="minorHAnsi" w:cstheme="minorBidi"/>
          <w:b w:val="0"/>
          <w:sz w:val="22"/>
          <w:szCs w:val="22"/>
        </w:rPr>
      </w:pPr>
      <w:r>
        <w:t>SECTION 6</w:t>
      </w:r>
      <w:r>
        <w:rPr>
          <w:rFonts w:asciiTheme="minorHAnsi" w:eastAsiaTheme="minorEastAsia" w:hAnsiTheme="minorHAnsi" w:cstheme="minorBidi"/>
          <w:b w:val="0"/>
          <w:sz w:val="22"/>
          <w:szCs w:val="22"/>
        </w:rPr>
        <w:tab/>
      </w:r>
      <w:r>
        <w:t xml:space="preserve">Medicaid  </w:t>
      </w:r>
      <w:r w:rsidRPr="0075421D">
        <w:rPr>
          <w:b w:val="0"/>
        </w:rPr>
        <w:t>(a joint Federal and state program that helps with medical costs for some people with limited income and resources)</w:t>
      </w:r>
      <w:r>
        <w:tab/>
      </w:r>
      <w:r>
        <w:fldChar w:fldCharType="begin"/>
      </w:r>
      <w:r>
        <w:instrText xml:space="preserve"> PAGEREF _Toc519490816 \h </w:instrText>
      </w:r>
      <w:r>
        <w:fldChar w:fldCharType="separate"/>
      </w:r>
      <w:r>
        <w:t>47</w:t>
      </w:r>
      <w:r>
        <w:fldChar w:fldCharType="end"/>
      </w:r>
    </w:p>
    <w:p w14:paraId="0EDA1DB9" w14:textId="77777777" w:rsidR="00B35C92" w:rsidRDefault="00B35C92" w:rsidP="00B35C92">
      <w:pPr>
        <w:pStyle w:val="TOC3"/>
        <w:rPr>
          <w:rFonts w:asciiTheme="minorHAnsi" w:eastAsiaTheme="minorEastAsia" w:hAnsiTheme="minorHAnsi" w:cstheme="minorBidi"/>
          <w:b w:val="0"/>
          <w:sz w:val="22"/>
          <w:szCs w:val="22"/>
        </w:rPr>
      </w:pPr>
      <w:r>
        <w:t>SECTION 7</w:t>
      </w:r>
      <w:r>
        <w:rPr>
          <w:rFonts w:asciiTheme="minorHAnsi" w:eastAsiaTheme="minorEastAsia" w:hAnsiTheme="minorHAnsi" w:cstheme="minorBidi"/>
          <w:b w:val="0"/>
          <w:sz w:val="22"/>
          <w:szCs w:val="22"/>
        </w:rPr>
        <w:tab/>
      </w:r>
      <w:r>
        <w:t>Information about programs to help people pay for their prescription drugs</w:t>
      </w:r>
      <w:r>
        <w:tab/>
      </w:r>
      <w:r>
        <w:fldChar w:fldCharType="begin"/>
      </w:r>
      <w:r>
        <w:instrText xml:space="preserve"> PAGEREF _Toc519490817 \h </w:instrText>
      </w:r>
      <w:r>
        <w:fldChar w:fldCharType="separate"/>
      </w:r>
      <w:r>
        <w:t>50</w:t>
      </w:r>
      <w:r>
        <w:fldChar w:fldCharType="end"/>
      </w:r>
    </w:p>
    <w:p w14:paraId="60B2EF03" w14:textId="77777777" w:rsidR="00B35C92" w:rsidRDefault="00B35C92" w:rsidP="00B35C92">
      <w:pPr>
        <w:pStyle w:val="TOC3"/>
        <w:rPr>
          <w:rFonts w:asciiTheme="minorHAnsi" w:eastAsiaTheme="minorEastAsia" w:hAnsiTheme="minorHAnsi" w:cstheme="minorBidi"/>
          <w:b w:val="0"/>
          <w:sz w:val="22"/>
          <w:szCs w:val="22"/>
        </w:rPr>
      </w:pPr>
      <w:r>
        <w:t>SECTION 8</w:t>
      </w:r>
      <w:r>
        <w:rPr>
          <w:rFonts w:asciiTheme="minorHAnsi" w:eastAsiaTheme="minorEastAsia" w:hAnsiTheme="minorHAnsi" w:cstheme="minorBidi"/>
          <w:b w:val="0"/>
          <w:sz w:val="22"/>
          <w:szCs w:val="22"/>
        </w:rPr>
        <w:tab/>
      </w:r>
      <w:r>
        <w:t>How to contact the Railroad Retirement Board</w:t>
      </w:r>
      <w:r>
        <w:tab/>
      </w:r>
      <w:r>
        <w:fldChar w:fldCharType="begin"/>
      </w:r>
      <w:r>
        <w:instrText xml:space="preserve"> PAGEREF _Toc519490818 \h </w:instrText>
      </w:r>
      <w:r>
        <w:fldChar w:fldCharType="separate"/>
      </w:r>
      <w:r>
        <w:t>58</w:t>
      </w:r>
      <w:r>
        <w:fldChar w:fldCharType="end"/>
      </w:r>
    </w:p>
    <w:p w14:paraId="4B8837C1" w14:textId="77777777" w:rsidR="00B35C92" w:rsidRDefault="00B35C92" w:rsidP="00B35C92">
      <w:pPr>
        <w:pStyle w:val="TOC3"/>
        <w:rPr>
          <w:rFonts w:asciiTheme="minorHAnsi" w:eastAsiaTheme="minorEastAsia" w:hAnsiTheme="minorHAnsi" w:cstheme="minorBidi"/>
          <w:b w:val="0"/>
          <w:sz w:val="22"/>
          <w:szCs w:val="22"/>
        </w:rPr>
      </w:pPr>
      <w:r>
        <w:t>SECTION 9</w:t>
      </w:r>
      <w:r>
        <w:rPr>
          <w:rFonts w:asciiTheme="minorHAnsi" w:eastAsiaTheme="minorEastAsia" w:hAnsiTheme="minorHAnsi" w:cstheme="minorBidi"/>
          <w:b w:val="0"/>
          <w:sz w:val="22"/>
          <w:szCs w:val="22"/>
        </w:rPr>
        <w:tab/>
      </w:r>
      <w:r>
        <w:t>Do you have “group insurance” or other health insurance from an employer?</w:t>
      </w:r>
      <w:r>
        <w:tab/>
      </w:r>
      <w:r>
        <w:fldChar w:fldCharType="begin"/>
      </w:r>
      <w:r>
        <w:instrText xml:space="preserve"> PAGEREF _Toc519490819 \h </w:instrText>
      </w:r>
      <w:r>
        <w:fldChar w:fldCharType="separate"/>
      </w:r>
      <w:r>
        <w:t>58</w:t>
      </w:r>
      <w:r>
        <w:fldChar w:fldCharType="end"/>
      </w:r>
    </w:p>
    <w:p w14:paraId="43CFD602" w14:textId="77777777" w:rsidR="00B35C92" w:rsidRDefault="00B35C92" w:rsidP="00B35C92">
      <w:r>
        <w:fldChar w:fldCharType="end"/>
      </w:r>
    </w:p>
    <w:p w14:paraId="1751DDFA" w14:textId="77777777" w:rsidR="00B35C92" w:rsidRDefault="00B35C92" w:rsidP="00B35C92">
      <w:pPr>
        <w:spacing w:before="0" w:beforeAutospacing="0" w:after="0" w:afterAutospacing="0"/>
      </w:pPr>
      <w:r>
        <w:br w:type="page"/>
      </w:r>
    </w:p>
    <w:p w14:paraId="3ABD6BBB" w14:textId="77777777" w:rsidR="00B35C92" w:rsidRPr="00754A56" w:rsidRDefault="00B35C92" w:rsidP="00B35C92">
      <w:pPr>
        <w:pStyle w:val="Heading3"/>
      </w:pPr>
      <w:bookmarkStart w:id="441" w:name="_Toc256001206"/>
      <w:bookmarkStart w:id="442" w:name="_Toc256000972"/>
      <w:bookmarkStart w:id="443" w:name="_Toc256000738"/>
      <w:bookmarkStart w:id="444" w:name="_Toc256000504"/>
      <w:bookmarkStart w:id="445" w:name="_Toc256000270"/>
      <w:bookmarkStart w:id="446" w:name="_Toc256000036"/>
      <w:bookmarkStart w:id="447" w:name="_Toc109315054"/>
      <w:bookmarkStart w:id="448" w:name="_Toc228561322"/>
      <w:bookmarkStart w:id="449" w:name="_Toc501730524"/>
      <w:bookmarkStart w:id="450" w:name="_Toc519490811"/>
      <w:r w:rsidRPr="00754A56">
        <w:lastRenderedPageBreak/>
        <w:t>SECTION 1</w:t>
      </w:r>
      <w:r w:rsidRPr="00754A56">
        <w:tab/>
      </w:r>
      <w:r w:rsidRPr="00006238">
        <w:rPr>
          <w:color w:val="FF0000"/>
        </w:rPr>
        <w:t>[[RuleId={</w:t>
      </w:r>
      <w:r>
        <w:rPr>
          <w:color w:val="FF0000"/>
        </w:rPr>
        <w:t>ASPOSEDG</w:t>
      </w:r>
      <w:r w:rsidRPr="00006238">
        <w:rPr>
          <w:color w:val="FF0000"/>
        </w:rPr>
        <w:t>}(Plan_Name&lt;2019&gt;)]]</w:t>
      </w:r>
      <w:r w:rsidRPr="00AF1D80">
        <w:t xml:space="preserve"> </w:t>
      </w:r>
      <w:r w:rsidRPr="00754A56">
        <w:t xml:space="preserve">contacts </w:t>
      </w:r>
      <w:r w:rsidRPr="00754A56">
        <w:br/>
      </w:r>
      <w:r w:rsidRPr="0000274E">
        <w:rPr>
          <w:b w:val="0"/>
        </w:rPr>
        <w:t>(how to contact us, including how to reach Member Services at the plan)</w:t>
      </w:r>
      <w:bookmarkEnd w:id="441"/>
      <w:bookmarkEnd w:id="442"/>
      <w:bookmarkEnd w:id="443"/>
      <w:bookmarkEnd w:id="444"/>
      <w:bookmarkEnd w:id="445"/>
      <w:bookmarkEnd w:id="446"/>
      <w:bookmarkEnd w:id="447"/>
      <w:bookmarkEnd w:id="448"/>
      <w:bookmarkEnd w:id="449"/>
      <w:bookmarkEnd w:id="450"/>
    </w:p>
    <w:p w14:paraId="0FDAA959" w14:textId="77777777" w:rsidR="00B35C92" w:rsidRPr="00E421C2" w:rsidRDefault="00B35C92" w:rsidP="00B35C92">
      <w:pPr>
        <w:pStyle w:val="subheading"/>
        <w:outlineLvl w:val="3"/>
      </w:pPr>
      <w:r w:rsidRPr="00E421C2">
        <w:t>How to contact our plan’s Member Services</w:t>
      </w:r>
    </w:p>
    <w:p w14:paraId="529F6897" w14:textId="77777777" w:rsidR="00B35C92" w:rsidRDefault="00B35C92" w:rsidP="00B35C92">
      <w:pPr>
        <w:keepNext/>
      </w:pPr>
      <w:r w:rsidRPr="00754A56">
        <w:t>For assistance with claims, billing</w:t>
      </w:r>
      <w:r>
        <w:t>,</w:t>
      </w:r>
      <w:r w:rsidRPr="00754A56">
        <w:t xml:space="preserve"> or member card questions, please call or write to </w:t>
      </w:r>
      <w:r w:rsidRPr="00006238">
        <w:rPr>
          <w:color w:val="FF0000"/>
        </w:rPr>
        <w:t>[[RuleId={</w:t>
      </w:r>
      <w:r>
        <w:rPr>
          <w:color w:val="FF0000"/>
        </w:rPr>
        <w:t>ASPOSEDG</w:t>
      </w:r>
      <w:r w:rsidRPr="00006238">
        <w:rPr>
          <w:color w:val="FF0000"/>
        </w:rPr>
        <w:t>}(Plan_Name&lt;2019&gt;)]]</w:t>
      </w:r>
      <w:r w:rsidRPr="00754A56">
        <w:rPr>
          <w:i/>
          <w:color w:val="0000FF"/>
        </w:rPr>
        <w:t xml:space="preserve"> </w:t>
      </w:r>
      <w:r w:rsidRPr="00754A56">
        <w:t>Member Services</w:t>
      </w:r>
      <w:r>
        <w:t>. We will be happy to help you.</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78BB1CCF" w14:textId="77777777" w:rsidTr="008C42A3">
        <w:trPr>
          <w:cantSplit/>
          <w:tblHeader/>
          <w:jc w:val="center"/>
        </w:trPr>
        <w:tc>
          <w:tcPr>
            <w:tcW w:w="2210" w:type="dxa"/>
            <w:shd w:val="clear" w:color="auto" w:fill="D9D9D9"/>
          </w:tcPr>
          <w:p w14:paraId="487C379B" w14:textId="77777777" w:rsidR="00B35C92" w:rsidRPr="002B0312" w:rsidRDefault="00B35C92" w:rsidP="008C42A3">
            <w:pPr>
              <w:pStyle w:val="MethodChartHeading"/>
            </w:pPr>
            <w:r>
              <w:t>Method</w:t>
            </w:r>
          </w:p>
        </w:tc>
        <w:tc>
          <w:tcPr>
            <w:tcW w:w="7104" w:type="dxa"/>
            <w:shd w:val="clear" w:color="auto" w:fill="D9D9D9"/>
          </w:tcPr>
          <w:p w14:paraId="606E0B79" w14:textId="77777777" w:rsidR="00B35C92" w:rsidRPr="002B0312" w:rsidRDefault="00B35C92" w:rsidP="008C42A3">
            <w:pPr>
              <w:pStyle w:val="MethodChartHeading"/>
            </w:pPr>
            <w:r>
              <w:t>Member Services – Contact Information</w:t>
            </w:r>
          </w:p>
        </w:tc>
      </w:tr>
      <w:tr w:rsidR="00B35C92" w14:paraId="1AA69B64" w14:textId="77777777" w:rsidTr="008C42A3">
        <w:trPr>
          <w:cantSplit/>
          <w:jc w:val="center"/>
        </w:trPr>
        <w:tc>
          <w:tcPr>
            <w:tcW w:w="2210" w:type="dxa"/>
          </w:tcPr>
          <w:p w14:paraId="3D4D3B11" w14:textId="77777777" w:rsidR="00B35C92" w:rsidRPr="00E70263" w:rsidRDefault="00B35C92" w:rsidP="008C42A3">
            <w:pPr>
              <w:keepNext/>
              <w:spacing w:before="80" w:beforeAutospacing="0" w:after="80" w:afterAutospacing="0"/>
              <w:rPr>
                <w:b/>
              </w:rPr>
            </w:pPr>
            <w:r w:rsidRPr="009D45AB">
              <w:rPr>
                <w:b/>
              </w:rPr>
              <w:t>CALL</w:t>
            </w:r>
          </w:p>
        </w:tc>
        <w:tc>
          <w:tcPr>
            <w:tcW w:w="7104" w:type="dxa"/>
          </w:tcPr>
          <w:p w14:paraId="56DFDD68" w14:textId="77777777" w:rsidR="00B35C92" w:rsidRPr="00605295" w:rsidRDefault="00B35C92" w:rsidP="008C42A3">
            <w:pPr>
              <w:spacing w:before="80" w:beforeAutospacing="0" w:after="80" w:afterAutospacing="0"/>
              <w:rPr>
                <w:i/>
                <w:snapToGrid w:val="0"/>
                <w:color w:val="0000FF"/>
              </w:rPr>
            </w:pPr>
            <w:r w:rsidRPr="00BC48D6">
              <w:rPr>
                <w:snapToGrid w:val="0"/>
                <w:color w:val="E36C0A" w:themeColor="accent6" w:themeShade="BF"/>
              </w:rPr>
              <w:t>1-888-657-1207</w:t>
            </w:r>
          </w:p>
          <w:p w14:paraId="653DBDA3" w14:textId="77777777" w:rsidR="00B35C92" w:rsidRPr="00754A56" w:rsidRDefault="00B35C92" w:rsidP="008C42A3">
            <w:pPr>
              <w:spacing w:before="80" w:beforeAutospacing="0" w:after="80" w:afterAutospacing="0"/>
              <w:rPr>
                <w:snapToGrid w:val="0"/>
                <w:color w:val="0000FF"/>
              </w:rPr>
            </w:pPr>
            <w:r w:rsidRPr="00754A56">
              <w:rPr>
                <w:snapToGrid w:val="0"/>
              </w:rPr>
              <w:t>Calls to this number are</w:t>
            </w:r>
            <w:r w:rsidRPr="00754A56">
              <w:rPr>
                <w:snapToGrid w:val="0"/>
                <w:color w:val="0000FF"/>
              </w:rPr>
              <w:t xml:space="preserve"> </w:t>
            </w:r>
            <w:r w:rsidRPr="00754A56">
              <w:rPr>
                <w:snapToGrid w:val="0"/>
              </w:rPr>
              <w:t>free.</w:t>
            </w:r>
            <w:r w:rsidRPr="00754A56">
              <w:rPr>
                <w:snapToGrid w:val="0"/>
                <w:color w:val="0000FF"/>
              </w:rPr>
              <w:t xml:space="preserve"> </w:t>
            </w:r>
            <w:r w:rsidRPr="00515208">
              <w:rPr>
                <w:snapToGrid w:val="0"/>
                <w:color w:val="E36C0A" w:themeColor="accent6" w:themeShade="BF"/>
              </w:rPr>
              <w:t xml:space="preserve">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w:t>
            </w:r>
            <w:bookmarkStart w:id="451" w:name="_cp_text_1_168"/>
            <w:r w:rsidRPr="00515208">
              <w:rPr>
                <w:snapToGrid w:val="0"/>
                <w:color w:val="E36C0A" w:themeColor="accent6" w:themeShade="BF"/>
              </w:rPr>
              <w:t xml:space="preserve">, </w:t>
            </w:r>
            <w:bookmarkEnd w:id="451"/>
            <w:r w:rsidRPr="00515208">
              <w:rPr>
                <w:snapToGrid w:val="0"/>
                <w:color w:val="E36C0A" w:themeColor="accent6" w:themeShade="BF"/>
              </w:rPr>
              <w:t>alternate technologies (for example, voicemail) will be used on the weekends and holidays.</w:t>
            </w:r>
          </w:p>
          <w:p w14:paraId="0CA114C6" w14:textId="77777777" w:rsidR="00B35C92" w:rsidRPr="00CC0C4C" w:rsidRDefault="00B35C92" w:rsidP="008C42A3">
            <w:pPr>
              <w:spacing w:before="80" w:beforeAutospacing="0" w:after="80" w:afterAutospacing="0"/>
              <w:rPr>
                <w:rFonts w:ascii="Arial" w:hAnsi="Arial"/>
                <w:snapToGrid w:val="0"/>
                <w:color w:val="000000" w:themeColor="text1"/>
              </w:rPr>
            </w:pPr>
            <w:r w:rsidRPr="00754A56">
              <w:t>Member Services also has free language interpreter services available for non-English speakers.</w:t>
            </w:r>
          </w:p>
        </w:tc>
      </w:tr>
      <w:tr w:rsidR="00B35C92" w14:paraId="09E48A20" w14:textId="77777777" w:rsidTr="008C42A3">
        <w:trPr>
          <w:cantSplit/>
          <w:jc w:val="center"/>
        </w:trPr>
        <w:tc>
          <w:tcPr>
            <w:tcW w:w="2210" w:type="dxa"/>
          </w:tcPr>
          <w:p w14:paraId="04A40C4B" w14:textId="77777777" w:rsidR="00B35C92" w:rsidRPr="009D45AB" w:rsidRDefault="00B35C92" w:rsidP="008C42A3">
            <w:pPr>
              <w:keepNext/>
              <w:spacing w:before="80" w:beforeAutospacing="0" w:after="80" w:afterAutospacing="0"/>
              <w:rPr>
                <w:b/>
              </w:rPr>
            </w:pPr>
            <w:r w:rsidRPr="009D45AB">
              <w:rPr>
                <w:b/>
              </w:rPr>
              <w:t>TTY</w:t>
            </w:r>
          </w:p>
        </w:tc>
        <w:tc>
          <w:tcPr>
            <w:tcW w:w="7104" w:type="dxa"/>
          </w:tcPr>
          <w:p w14:paraId="24785F3B" w14:textId="77777777" w:rsidR="00B35C92" w:rsidRDefault="00B35C92" w:rsidP="008C42A3">
            <w:pPr>
              <w:spacing w:before="80" w:beforeAutospacing="0" w:after="80" w:afterAutospacing="0"/>
              <w:rPr>
                <w:snapToGrid w:val="0"/>
                <w:color w:val="0000FF"/>
              </w:rPr>
            </w:pPr>
            <w:r w:rsidRPr="00415DBD">
              <w:rPr>
                <w:snapToGrid w:val="0"/>
                <w:color w:val="E36C0A" w:themeColor="accent6" w:themeShade="BF"/>
              </w:rPr>
              <w:t>711</w:t>
            </w:r>
          </w:p>
          <w:p w14:paraId="38EA26F0" w14:textId="77777777" w:rsidR="00B35C92" w:rsidRPr="00754A56" w:rsidRDefault="00B35C92" w:rsidP="008C42A3">
            <w:pPr>
              <w:spacing w:before="80" w:beforeAutospacing="0" w:after="80" w:afterAutospacing="0"/>
              <w:rPr>
                <w:snapToGrid w:val="0"/>
                <w:color w:val="0000FF"/>
              </w:rPr>
            </w:pPr>
            <w:r w:rsidRPr="00754A56">
              <w:rPr>
                <w:snapToGrid w:val="0"/>
              </w:rPr>
              <w:t>Calls to this number are</w:t>
            </w:r>
            <w:r w:rsidRPr="00754A56">
              <w:rPr>
                <w:snapToGrid w:val="0"/>
                <w:color w:val="0000FF"/>
              </w:rPr>
              <w:t xml:space="preserve"> </w:t>
            </w:r>
            <w:r w:rsidRPr="00754A56">
              <w:rPr>
                <w:snapToGrid w:val="0"/>
              </w:rPr>
              <w:t>free.</w:t>
            </w:r>
            <w:r w:rsidRPr="00754A56">
              <w:rPr>
                <w:snapToGrid w:val="0"/>
                <w:color w:val="0000FF"/>
              </w:rPr>
              <w:t xml:space="preserve"> </w:t>
            </w:r>
            <w:r w:rsidRPr="00515208">
              <w:rPr>
                <w:snapToGrid w:val="0"/>
                <w:color w:val="E36C0A" w:themeColor="accent6" w:themeShade="BF"/>
              </w:rPr>
              <w:t xml:space="preserve">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 alternate technologies (for example, voicemail) will be used on the weekends and holidays.</w:t>
            </w:r>
          </w:p>
        </w:tc>
      </w:tr>
      <w:tr w:rsidR="00B35C92" w14:paraId="611E4788" w14:textId="77777777" w:rsidTr="008C42A3">
        <w:trPr>
          <w:cantSplit/>
          <w:jc w:val="center"/>
        </w:trPr>
        <w:tc>
          <w:tcPr>
            <w:tcW w:w="2210" w:type="dxa"/>
          </w:tcPr>
          <w:p w14:paraId="1F93A54D" w14:textId="77777777" w:rsidR="00B35C92" w:rsidRPr="009D45AB" w:rsidRDefault="00B35C92" w:rsidP="008C42A3">
            <w:pPr>
              <w:keepNext/>
              <w:spacing w:before="80" w:beforeAutospacing="0" w:after="80" w:afterAutospacing="0"/>
              <w:rPr>
                <w:b/>
              </w:rPr>
            </w:pPr>
            <w:r w:rsidRPr="009D45AB">
              <w:rPr>
                <w:b/>
              </w:rPr>
              <w:t>WRITE</w:t>
            </w:r>
          </w:p>
        </w:tc>
        <w:tc>
          <w:tcPr>
            <w:tcW w:w="7104" w:type="dxa"/>
          </w:tcPr>
          <w:p w14:paraId="7E392CDF" w14:textId="337925D2" w:rsidR="00B35C92" w:rsidRPr="00A55D4C" w:rsidRDefault="00411102" w:rsidP="008C42A3">
            <w:pPr>
              <w:spacing w:before="80" w:beforeAutospacing="0" w:after="0" w:afterAutospacing="0"/>
              <w:rPr>
                <w:snapToGrid w:val="0"/>
                <w:color w:val="E36C0A" w:themeColor="accent6" w:themeShade="BF"/>
              </w:rPr>
            </w:pPr>
            <w:r>
              <w:rPr>
                <w:snapToGrid w:val="0"/>
                <w:color w:val="E36C0A" w:themeColor="accent6" w:themeShade="BF"/>
              </w:rPr>
              <w:t>Your</w:t>
            </w:r>
            <w:r w:rsidR="00B35C92" w:rsidRPr="00A55D4C">
              <w:rPr>
                <w:snapToGrid w:val="0"/>
                <w:color w:val="E36C0A" w:themeColor="accent6" w:themeShade="BF"/>
              </w:rPr>
              <w:t xml:space="preserve"> Health</w:t>
            </w:r>
          </w:p>
          <w:p w14:paraId="727B662A" w14:textId="77777777" w:rsidR="00B35C92" w:rsidRPr="00A55D4C" w:rsidRDefault="00B35C92" w:rsidP="008C42A3">
            <w:pPr>
              <w:spacing w:before="0" w:beforeAutospacing="0" w:after="0" w:afterAutospacing="0"/>
              <w:rPr>
                <w:snapToGrid w:val="0"/>
                <w:color w:val="E36C0A" w:themeColor="accent6" w:themeShade="BF"/>
              </w:rPr>
            </w:pPr>
            <w:r w:rsidRPr="00A55D4C">
              <w:rPr>
                <w:snapToGrid w:val="0"/>
                <w:color w:val="E36C0A" w:themeColor="accent6" w:themeShade="BF"/>
              </w:rPr>
              <w:t>Attention: Member Services</w:t>
            </w:r>
          </w:p>
          <w:p w14:paraId="030B3C8B" w14:textId="77777777" w:rsidR="00B35C92" w:rsidRPr="00754A56" w:rsidRDefault="00B35C92" w:rsidP="008C42A3">
            <w:pPr>
              <w:spacing w:before="0" w:beforeAutospacing="0" w:after="80" w:afterAutospacing="0"/>
              <w:rPr>
                <w:i/>
                <w:snapToGrid w:val="0"/>
                <w:color w:val="0000FF"/>
              </w:rPr>
            </w:pPr>
            <w:r w:rsidRPr="00A55D4C">
              <w:rPr>
                <w:snapToGrid w:val="0"/>
                <w:color w:val="E36C0A" w:themeColor="accent6" w:themeShade="BF"/>
              </w:rPr>
              <w:t>PO Box 471</w:t>
            </w:r>
            <w:r>
              <w:rPr>
                <w:snapToGrid w:val="0"/>
                <w:color w:val="E36C0A" w:themeColor="accent6" w:themeShade="BF"/>
              </w:rPr>
              <w:br/>
            </w:r>
            <w:r w:rsidRPr="00A55D4C">
              <w:rPr>
                <w:snapToGrid w:val="0"/>
                <w:color w:val="E36C0A" w:themeColor="accent6" w:themeShade="BF"/>
              </w:rPr>
              <w:t>Jersey City, NJ 07303</w:t>
            </w:r>
          </w:p>
        </w:tc>
      </w:tr>
      <w:tr w:rsidR="00B35C92" w14:paraId="2F90DE1A" w14:textId="77777777" w:rsidTr="008C42A3">
        <w:trPr>
          <w:cantSplit/>
          <w:jc w:val="center"/>
        </w:trPr>
        <w:tc>
          <w:tcPr>
            <w:tcW w:w="2210" w:type="dxa"/>
          </w:tcPr>
          <w:p w14:paraId="61AB1E99" w14:textId="77777777" w:rsidR="00B35C92" w:rsidRPr="00E70263" w:rsidRDefault="00B35C92" w:rsidP="008C42A3">
            <w:pPr>
              <w:spacing w:before="80" w:beforeAutospacing="0" w:after="80" w:afterAutospacing="0"/>
              <w:rPr>
                <w:b/>
              </w:rPr>
            </w:pPr>
            <w:r>
              <w:rPr>
                <w:b/>
              </w:rPr>
              <w:t>WEB</w:t>
            </w:r>
            <w:r w:rsidRPr="00E70263">
              <w:rPr>
                <w:b/>
              </w:rPr>
              <w:t>SITE</w:t>
            </w:r>
          </w:p>
        </w:tc>
        <w:tc>
          <w:tcPr>
            <w:tcW w:w="7104" w:type="dxa"/>
          </w:tcPr>
          <w:p w14:paraId="7CC1BD87" w14:textId="03705E8B" w:rsidR="00B35C92" w:rsidRPr="00754A56" w:rsidRDefault="00DE65DC" w:rsidP="008C42A3">
            <w:pPr>
              <w:spacing w:before="80" w:beforeAutospacing="0" w:after="80" w:afterAutospacing="0"/>
              <w:rPr>
                <w:snapToGrid w:val="0"/>
                <w:color w:val="0000FF"/>
              </w:rPr>
            </w:pPr>
            <w:hyperlink r:id="rId27" w:history="1">
              <w:r w:rsidR="00B35C92" w:rsidRPr="00415DBD">
                <w:rPr>
                  <w:rStyle w:val="Hyperlink"/>
                  <w:snapToGrid w:val="0"/>
                  <w:color w:val="E36C0A" w:themeColor="accent6" w:themeShade="BF"/>
                </w:rPr>
                <w:t>www.</w:t>
              </w:r>
              <w:r w:rsidR="00411102">
                <w:rPr>
                  <w:rStyle w:val="Hyperlink"/>
                  <w:snapToGrid w:val="0"/>
                  <w:color w:val="E36C0A" w:themeColor="accent6" w:themeShade="BF"/>
                </w:rPr>
                <w:t>your</w:t>
              </w:r>
              <w:r w:rsidR="00B35C92" w:rsidRPr="00415DBD">
                <w:rPr>
                  <w:rStyle w:val="Hyperlink"/>
                  <w:snapToGrid w:val="0"/>
                  <w:color w:val="E36C0A" w:themeColor="accent6" w:themeShade="BF"/>
                </w:rPr>
                <w:t>health.com</w:t>
              </w:r>
            </w:hyperlink>
          </w:p>
        </w:tc>
      </w:tr>
    </w:tbl>
    <w:p w14:paraId="63A5613D" w14:textId="77777777" w:rsidR="00B35C92" w:rsidRDefault="00B35C92" w:rsidP="00B35C92">
      <w:pPr>
        <w:spacing w:before="0" w:beforeAutospacing="0" w:after="0" w:afterAutospacing="0"/>
        <w:rPr>
          <w:rFonts w:ascii="Arial" w:hAnsi="Arial" w:cs="Arial"/>
          <w:b/>
        </w:rPr>
      </w:pPr>
      <w:r>
        <w:br w:type="page"/>
      </w:r>
    </w:p>
    <w:p w14:paraId="5A903A2C" w14:textId="77777777" w:rsidR="00B35C92" w:rsidRPr="00754A56" w:rsidRDefault="00B35C92" w:rsidP="00B35C92">
      <w:pPr>
        <w:pStyle w:val="subheading"/>
        <w:outlineLvl w:val="3"/>
      </w:pPr>
      <w:r w:rsidRPr="00754A56">
        <w:lastRenderedPageBreak/>
        <w:t>How to contact us when you are asking for a coverage decision about your medical care</w:t>
      </w:r>
    </w:p>
    <w:p w14:paraId="6A14A218" w14:textId="77777777" w:rsidR="00B35C92" w:rsidRPr="00754A56" w:rsidRDefault="00B35C92" w:rsidP="00B35C92">
      <w:r w:rsidRPr="00754A56">
        <w:t>A coverage decision is a decision we make about your benefits and coverage or about the amount we will pay for your medical services. For more information on asking for coverage decisions about your medical care, see Chapter 9 (</w:t>
      </w:r>
      <w:r w:rsidRPr="00754A56">
        <w:rPr>
          <w:bCs/>
          <w:i/>
        </w:rPr>
        <w:t>What to do if you have a problem or complaint (coverage decisions, appeals, complaints</w:t>
      </w:r>
      <w:r w:rsidRPr="00754A56">
        <w:t>)).</w:t>
      </w:r>
    </w:p>
    <w:p w14:paraId="349B5314" w14:textId="77777777" w:rsidR="00B35C92" w:rsidRDefault="00B35C92" w:rsidP="00B35C92">
      <w:r w:rsidRPr="00754A56">
        <w:t>You may call us if you have questions about our coverage decision process.</w:t>
      </w:r>
    </w:p>
    <w:tbl>
      <w:tblPr>
        <w:tblW w:w="5000" w:type="pct"/>
        <w:tblInd w:w="108" w:type="dxa"/>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1DD1B409" w14:textId="77777777" w:rsidTr="008C42A3">
        <w:trPr>
          <w:cantSplit/>
          <w:tblHeader/>
        </w:trPr>
        <w:tc>
          <w:tcPr>
            <w:tcW w:w="2268" w:type="dxa"/>
            <w:shd w:val="clear" w:color="auto" w:fill="D9D9D9"/>
          </w:tcPr>
          <w:p w14:paraId="45CEF05F" w14:textId="77777777" w:rsidR="00B35C92" w:rsidRPr="002B0312" w:rsidRDefault="00B35C92" w:rsidP="008C42A3">
            <w:pPr>
              <w:pStyle w:val="MethodChartHeading"/>
            </w:pPr>
            <w:r>
              <w:t>Method</w:t>
            </w:r>
          </w:p>
        </w:tc>
        <w:tc>
          <w:tcPr>
            <w:tcW w:w="7308" w:type="dxa"/>
            <w:shd w:val="clear" w:color="auto" w:fill="D9D9D9"/>
          </w:tcPr>
          <w:p w14:paraId="2EE838A4" w14:textId="77777777" w:rsidR="00B35C92" w:rsidRPr="002B0312" w:rsidRDefault="00B35C92" w:rsidP="008C42A3">
            <w:pPr>
              <w:pStyle w:val="MethodChartHeading"/>
            </w:pPr>
            <w:r w:rsidRPr="0000274E">
              <w:t xml:space="preserve">Coverage Decisions for Medical Care </w:t>
            </w:r>
            <w:r>
              <w:t>– Contact Information</w:t>
            </w:r>
          </w:p>
        </w:tc>
      </w:tr>
      <w:tr w:rsidR="00B35C92" w14:paraId="48215A72" w14:textId="77777777" w:rsidTr="008C42A3">
        <w:trPr>
          <w:cantSplit/>
        </w:trPr>
        <w:tc>
          <w:tcPr>
            <w:tcW w:w="2268" w:type="dxa"/>
          </w:tcPr>
          <w:p w14:paraId="10F4898D" w14:textId="77777777" w:rsidR="00B35C92" w:rsidRPr="00E70263" w:rsidRDefault="00B35C92" w:rsidP="008C42A3">
            <w:pPr>
              <w:keepNext/>
              <w:spacing w:before="80" w:beforeAutospacing="0" w:after="80" w:afterAutospacing="0"/>
              <w:rPr>
                <w:b/>
              </w:rPr>
            </w:pPr>
            <w:r w:rsidRPr="009D45AB">
              <w:rPr>
                <w:b/>
              </w:rPr>
              <w:t>CALL</w:t>
            </w:r>
          </w:p>
        </w:tc>
        <w:tc>
          <w:tcPr>
            <w:tcW w:w="7308" w:type="dxa"/>
          </w:tcPr>
          <w:p w14:paraId="104D9641" w14:textId="77777777" w:rsidR="00B35C92" w:rsidRPr="00F56010" w:rsidRDefault="00B35C92" w:rsidP="008C42A3">
            <w:pPr>
              <w:widowControl w:val="0"/>
              <w:spacing w:before="80" w:beforeAutospacing="0" w:after="80" w:afterAutospacing="0"/>
              <w:rPr>
                <w:snapToGrid w:val="0"/>
              </w:rPr>
            </w:pPr>
            <w:r w:rsidRPr="001C540A">
              <w:rPr>
                <w:color w:val="E36C0A" w:themeColor="accent6" w:themeShade="BF"/>
                <w:szCs w:val="26"/>
              </w:rPr>
              <w:t>1-888-995-1690</w:t>
            </w:r>
            <w:r w:rsidRPr="001C540A">
              <w:rPr>
                <w:i/>
                <w:snapToGrid w:val="0"/>
                <w:color w:val="E36C0A" w:themeColor="accent6" w:themeShade="BF"/>
              </w:rPr>
              <w:t xml:space="preserve"> </w:t>
            </w:r>
          </w:p>
          <w:p w14:paraId="0B89FFA7" w14:textId="77777777" w:rsidR="00B35C92" w:rsidRPr="00754A56" w:rsidRDefault="00B35C92" w:rsidP="008C42A3">
            <w:pPr>
              <w:spacing w:before="80" w:beforeAutospacing="0" w:after="80" w:afterAutospacing="0"/>
              <w:rPr>
                <w:rFonts w:ascii="Arial" w:hAnsi="Arial"/>
                <w:snapToGrid w:val="0"/>
                <w:color w:val="0000FF"/>
              </w:rPr>
            </w:pPr>
            <w:r w:rsidRPr="00754A56">
              <w:rPr>
                <w:snapToGrid w:val="0"/>
              </w:rPr>
              <w:t>Calls to this number are</w:t>
            </w:r>
            <w:r w:rsidRPr="00754A56">
              <w:rPr>
                <w:snapToGrid w:val="0"/>
                <w:color w:val="0000FF"/>
              </w:rPr>
              <w:t xml:space="preserve"> </w:t>
            </w:r>
            <w:r w:rsidRPr="00754A56">
              <w:rPr>
                <w:snapToGrid w:val="0"/>
              </w:rPr>
              <w:t>free.</w:t>
            </w:r>
            <w:r w:rsidRPr="00754A56">
              <w:rPr>
                <w:snapToGrid w:val="0"/>
                <w:color w:val="0000FF"/>
              </w:rPr>
              <w:t xml:space="preserve"> </w:t>
            </w:r>
            <w:r w:rsidRPr="00515208">
              <w:rPr>
                <w:snapToGrid w:val="0"/>
                <w:color w:val="E36C0A" w:themeColor="accent6" w:themeShade="BF"/>
              </w:rPr>
              <w:t xml:space="preserve">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 alternate technologies (for example, voicemail) will be used on the weekends and holidays.</w:t>
            </w:r>
            <w:r w:rsidRPr="00754A56">
              <w:rPr>
                <w:i/>
                <w:snapToGrid w:val="0"/>
                <w:color w:val="0000FF"/>
              </w:rPr>
              <w:t xml:space="preserve"> </w:t>
            </w:r>
          </w:p>
        </w:tc>
      </w:tr>
      <w:tr w:rsidR="00B35C92" w14:paraId="308CF39F" w14:textId="77777777" w:rsidTr="008C42A3">
        <w:trPr>
          <w:cantSplit/>
        </w:trPr>
        <w:tc>
          <w:tcPr>
            <w:tcW w:w="2268" w:type="dxa"/>
          </w:tcPr>
          <w:p w14:paraId="4297AAC5" w14:textId="77777777" w:rsidR="00B35C92" w:rsidRPr="009D45AB" w:rsidRDefault="00B35C92" w:rsidP="008C42A3">
            <w:pPr>
              <w:keepNext/>
              <w:spacing w:before="80" w:beforeAutospacing="0" w:after="80" w:afterAutospacing="0"/>
              <w:rPr>
                <w:b/>
              </w:rPr>
            </w:pPr>
            <w:r w:rsidRPr="009D45AB">
              <w:rPr>
                <w:b/>
              </w:rPr>
              <w:t>TTY</w:t>
            </w:r>
          </w:p>
        </w:tc>
        <w:tc>
          <w:tcPr>
            <w:tcW w:w="7308" w:type="dxa"/>
          </w:tcPr>
          <w:p w14:paraId="4F7F1BDC" w14:textId="77777777" w:rsidR="00B35C92" w:rsidRPr="00F56010" w:rsidRDefault="00B35C92" w:rsidP="008C42A3">
            <w:pPr>
              <w:widowControl w:val="0"/>
              <w:spacing w:before="80" w:beforeAutospacing="0" w:after="80" w:afterAutospacing="0"/>
              <w:rPr>
                <w:snapToGrid w:val="0"/>
              </w:rPr>
            </w:pPr>
            <w:r>
              <w:rPr>
                <w:snapToGrid w:val="0"/>
                <w:color w:val="E36C0A" w:themeColor="accent6" w:themeShade="BF"/>
              </w:rPr>
              <w:t>711</w:t>
            </w:r>
          </w:p>
          <w:p w14:paraId="5A5CAE06" w14:textId="77777777" w:rsidR="00B35C92" w:rsidRPr="00754A56" w:rsidRDefault="00B35C92" w:rsidP="008C42A3">
            <w:pPr>
              <w:spacing w:before="80" w:beforeAutospacing="0" w:after="80" w:afterAutospacing="0"/>
              <w:rPr>
                <w:snapToGrid w:val="0"/>
                <w:color w:val="0000FF"/>
              </w:rPr>
            </w:pPr>
            <w:r w:rsidRPr="00754A56">
              <w:rPr>
                <w:snapToGrid w:val="0"/>
              </w:rPr>
              <w:t>Calls to this number are</w:t>
            </w:r>
            <w:r w:rsidRPr="007003E9">
              <w:rPr>
                <w:snapToGrid w:val="0"/>
              </w:rPr>
              <w:t xml:space="preserve"> free.</w:t>
            </w:r>
            <w:r>
              <w:rPr>
                <w:snapToGrid w:val="0"/>
                <w:color w:val="0000FF"/>
              </w:rPr>
              <w:t xml:space="preserve"> </w:t>
            </w:r>
            <w:r w:rsidRPr="00515208">
              <w:rPr>
                <w:snapToGrid w:val="0"/>
                <w:color w:val="E36C0A" w:themeColor="accent6" w:themeShade="BF"/>
              </w:rPr>
              <w:t xml:space="preserve">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 alternate technologies (for example, voicemail) will be used on the weekends and holidays.</w:t>
            </w:r>
          </w:p>
        </w:tc>
      </w:tr>
      <w:tr w:rsidR="00B35C92" w14:paraId="01B6EB37" w14:textId="77777777" w:rsidTr="008C42A3">
        <w:trPr>
          <w:cantSplit/>
        </w:trPr>
        <w:tc>
          <w:tcPr>
            <w:tcW w:w="2268" w:type="dxa"/>
          </w:tcPr>
          <w:p w14:paraId="2A6AF3A1" w14:textId="77777777" w:rsidR="00B35C92" w:rsidRPr="009D45AB" w:rsidRDefault="00B35C92" w:rsidP="008C42A3">
            <w:pPr>
              <w:keepNext/>
              <w:spacing w:before="80" w:beforeAutospacing="0" w:after="80" w:afterAutospacing="0"/>
              <w:rPr>
                <w:b/>
              </w:rPr>
            </w:pPr>
            <w:r>
              <w:rPr>
                <w:b/>
              </w:rPr>
              <w:t>FAX</w:t>
            </w:r>
          </w:p>
        </w:tc>
        <w:tc>
          <w:tcPr>
            <w:tcW w:w="7308" w:type="dxa"/>
          </w:tcPr>
          <w:p w14:paraId="64112B4C" w14:textId="77777777" w:rsidR="00B35C92" w:rsidRPr="00754A56" w:rsidRDefault="00B35C92" w:rsidP="008C42A3">
            <w:pPr>
              <w:spacing w:before="80" w:beforeAutospacing="0" w:after="80" w:afterAutospacing="0"/>
              <w:rPr>
                <w:snapToGrid w:val="0"/>
                <w:color w:val="0000FF"/>
              </w:rPr>
            </w:pPr>
            <w:r>
              <w:rPr>
                <w:snapToGrid w:val="0"/>
                <w:color w:val="E36C0A" w:themeColor="accent6" w:themeShade="BF"/>
              </w:rPr>
              <w:t>1-800-</w:t>
            </w:r>
            <w:r w:rsidRPr="00767B39">
              <w:rPr>
                <w:snapToGrid w:val="0"/>
                <w:color w:val="E36C0A" w:themeColor="accent6" w:themeShade="BF"/>
              </w:rPr>
              <w:t>308-1107</w:t>
            </w:r>
          </w:p>
        </w:tc>
      </w:tr>
      <w:tr w:rsidR="00B35C92" w14:paraId="41070C27" w14:textId="77777777" w:rsidTr="008C42A3">
        <w:trPr>
          <w:cantSplit/>
        </w:trPr>
        <w:tc>
          <w:tcPr>
            <w:tcW w:w="2268" w:type="dxa"/>
          </w:tcPr>
          <w:p w14:paraId="616A3FF8" w14:textId="77777777" w:rsidR="00B35C92" w:rsidRPr="009D45AB" w:rsidRDefault="00B35C92" w:rsidP="008C42A3">
            <w:pPr>
              <w:keepNext/>
              <w:spacing w:before="80" w:beforeAutospacing="0" w:after="80" w:afterAutospacing="0"/>
              <w:rPr>
                <w:b/>
              </w:rPr>
            </w:pPr>
            <w:r w:rsidRPr="009D45AB">
              <w:rPr>
                <w:b/>
              </w:rPr>
              <w:t>WRITE</w:t>
            </w:r>
          </w:p>
        </w:tc>
        <w:tc>
          <w:tcPr>
            <w:tcW w:w="7308" w:type="dxa"/>
          </w:tcPr>
          <w:p w14:paraId="442506A1" w14:textId="3C406D2A" w:rsidR="00B35C92" w:rsidRPr="00F51C81" w:rsidRDefault="00411102" w:rsidP="008C42A3">
            <w:pPr>
              <w:widowControl w:val="0"/>
              <w:spacing w:before="80" w:beforeAutospacing="0" w:after="0" w:afterAutospacing="0"/>
              <w:rPr>
                <w:snapToGrid w:val="0"/>
                <w:color w:val="E36C0A" w:themeColor="accent6" w:themeShade="BF"/>
              </w:rPr>
            </w:pPr>
            <w:r>
              <w:rPr>
                <w:snapToGrid w:val="0"/>
                <w:color w:val="E36C0A" w:themeColor="accent6" w:themeShade="BF"/>
              </w:rPr>
              <w:t>Your</w:t>
            </w:r>
            <w:r w:rsidR="00B35C92" w:rsidRPr="00F51C81">
              <w:rPr>
                <w:snapToGrid w:val="0"/>
                <w:color w:val="E36C0A" w:themeColor="accent6" w:themeShade="BF"/>
              </w:rPr>
              <w:t xml:space="preserve"> Health</w:t>
            </w:r>
          </w:p>
          <w:p w14:paraId="5B7C30CB" w14:textId="77777777" w:rsidR="00B35C92" w:rsidRPr="00F51C81" w:rsidRDefault="00B35C92" w:rsidP="008C42A3">
            <w:pPr>
              <w:widowControl w:val="0"/>
              <w:spacing w:before="0" w:beforeAutospacing="0" w:after="0" w:afterAutospacing="0"/>
              <w:rPr>
                <w:snapToGrid w:val="0"/>
                <w:color w:val="E36C0A" w:themeColor="accent6" w:themeShade="BF"/>
              </w:rPr>
            </w:pPr>
            <w:r w:rsidRPr="00F51C81">
              <w:rPr>
                <w:snapToGrid w:val="0"/>
                <w:color w:val="E36C0A" w:themeColor="accent6" w:themeShade="BF"/>
              </w:rPr>
              <w:t xml:space="preserve">Attention: </w:t>
            </w:r>
            <w:r>
              <w:rPr>
                <w:snapToGrid w:val="0"/>
                <w:color w:val="E36C0A" w:themeColor="accent6" w:themeShade="BF"/>
              </w:rPr>
              <w:t>Utilization Management</w:t>
            </w:r>
          </w:p>
          <w:p w14:paraId="4668C193" w14:textId="77777777" w:rsidR="00B35C92" w:rsidRPr="00F51C81" w:rsidRDefault="00B35C92" w:rsidP="008C42A3">
            <w:pPr>
              <w:widowControl w:val="0"/>
              <w:spacing w:before="0" w:beforeAutospacing="0" w:after="0" w:afterAutospacing="0"/>
              <w:rPr>
                <w:snapToGrid w:val="0"/>
                <w:color w:val="E36C0A" w:themeColor="accent6" w:themeShade="BF"/>
              </w:rPr>
            </w:pPr>
            <w:r w:rsidRPr="00F51C81">
              <w:rPr>
                <w:snapToGrid w:val="0"/>
                <w:color w:val="E36C0A" w:themeColor="accent6" w:themeShade="BF"/>
              </w:rPr>
              <w:t>PO Box 471</w:t>
            </w:r>
          </w:p>
          <w:p w14:paraId="3BD6F879" w14:textId="77777777" w:rsidR="00B35C92" w:rsidRPr="00754A56" w:rsidRDefault="00B35C92" w:rsidP="008C42A3">
            <w:pPr>
              <w:spacing w:before="0" w:beforeAutospacing="0" w:after="80" w:afterAutospacing="0"/>
              <w:rPr>
                <w:snapToGrid w:val="0"/>
                <w:color w:val="0000FF"/>
              </w:rPr>
            </w:pPr>
            <w:r w:rsidRPr="00F51C81">
              <w:rPr>
                <w:snapToGrid w:val="0"/>
                <w:color w:val="E36C0A" w:themeColor="accent6" w:themeShade="BF"/>
              </w:rPr>
              <w:t>Jersey City, NJ 07303</w:t>
            </w:r>
          </w:p>
        </w:tc>
      </w:tr>
      <w:tr w:rsidR="00B35C92" w14:paraId="338409E7" w14:textId="77777777" w:rsidTr="008C42A3">
        <w:trPr>
          <w:cantSplit/>
        </w:trPr>
        <w:tc>
          <w:tcPr>
            <w:tcW w:w="2268" w:type="dxa"/>
          </w:tcPr>
          <w:p w14:paraId="466A17F9" w14:textId="77777777" w:rsidR="00B35C92" w:rsidRPr="00E70263" w:rsidRDefault="00B35C92" w:rsidP="008C42A3">
            <w:pPr>
              <w:spacing w:before="80" w:beforeAutospacing="0" w:after="80" w:afterAutospacing="0"/>
              <w:rPr>
                <w:b/>
              </w:rPr>
            </w:pPr>
            <w:r>
              <w:rPr>
                <w:b/>
              </w:rPr>
              <w:t>WEB</w:t>
            </w:r>
            <w:r w:rsidRPr="00E70263">
              <w:rPr>
                <w:b/>
              </w:rPr>
              <w:t>SITE</w:t>
            </w:r>
          </w:p>
        </w:tc>
        <w:tc>
          <w:tcPr>
            <w:tcW w:w="7308" w:type="dxa"/>
          </w:tcPr>
          <w:p w14:paraId="6F268332" w14:textId="770AFF5C" w:rsidR="00B35C92" w:rsidRPr="00754A56" w:rsidRDefault="00DE65DC" w:rsidP="008C42A3">
            <w:pPr>
              <w:spacing w:before="80" w:beforeAutospacing="0" w:after="80" w:afterAutospacing="0"/>
              <w:rPr>
                <w:snapToGrid w:val="0"/>
                <w:color w:val="0000FF"/>
              </w:rPr>
            </w:pPr>
            <w:hyperlink r:id="rId28" w:history="1">
              <w:r w:rsidR="00B35C92" w:rsidRPr="00CB6793">
                <w:rPr>
                  <w:rStyle w:val="Hyperlink"/>
                  <w:snapToGrid w:val="0"/>
                  <w:color w:val="E36C0A" w:themeColor="accent6" w:themeShade="BF"/>
                </w:rPr>
                <w:t>www.</w:t>
              </w:r>
              <w:r w:rsidR="00411102">
                <w:rPr>
                  <w:rStyle w:val="Hyperlink"/>
                  <w:snapToGrid w:val="0"/>
                  <w:color w:val="E36C0A" w:themeColor="accent6" w:themeShade="BF"/>
                </w:rPr>
                <w:t>your</w:t>
              </w:r>
              <w:r w:rsidR="00B35C92" w:rsidRPr="00CB6793">
                <w:rPr>
                  <w:rStyle w:val="Hyperlink"/>
                  <w:snapToGrid w:val="0"/>
                  <w:color w:val="E36C0A" w:themeColor="accent6" w:themeShade="BF"/>
                </w:rPr>
                <w:t>health.com</w:t>
              </w:r>
            </w:hyperlink>
          </w:p>
        </w:tc>
      </w:tr>
    </w:tbl>
    <w:p w14:paraId="6B7CBCC1" w14:textId="77777777" w:rsidR="00B35C92" w:rsidRPr="00754A56" w:rsidRDefault="00B35C92" w:rsidP="00B35C92">
      <w:pPr>
        <w:pStyle w:val="subheading"/>
        <w:outlineLvl w:val="3"/>
      </w:pPr>
      <w:r w:rsidRPr="00754A56">
        <w:lastRenderedPageBreak/>
        <w:t>How to contact us when you are making an appeal about your medical care</w:t>
      </w:r>
    </w:p>
    <w:p w14:paraId="2B623026" w14:textId="77777777" w:rsidR="00B35C92" w:rsidRDefault="00B35C92" w:rsidP="00B35C92">
      <w:pPr>
        <w:keepNext/>
      </w:pPr>
      <w:r w:rsidRPr="00754A56">
        <w:rPr>
          <w:szCs w:val="26"/>
        </w:rPr>
        <w:t xml:space="preserve">An appeal is a formal way of asking us to review and change a coverage decision we have made. </w:t>
      </w:r>
      <w:r w:rsidRPr="00754A56">
        <w:t>For more information on making an appeal about your medical care, see Chapter 9 (</w:t>
      </w:r>
      <w:r w:rsidRPr="00754A56">
        <w:rPr>
          <w:bCs/>
          <w:i/>
          <w:szCs w:val="26"/>
        </w:rPr>
        <w:t>What to do if you have a problem or complaint (coverage decisions, appeals, complaints</w:t>
      </w:r>
      <w:r w:rsidRPr="00754A56">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16E94B04" w14:textId="77777777" w:rsidTr="008C42A3">
        <w:trPr>
          <w:cantSplit/>
          <w:tblHeader/>
          <w:jc w:val="center"/>
        </w:trPr>
        <w:tc>
          <w:tcPr>
            <w:tcW w:w="2268" w:type="dxa"/>
            <w:shd w:val="clear" w:color="auto" w:fill="D9D9D9"/>
          </w:tcPr>
          <w:p w14:paraId="70DDFB57" w14:textId="77777777" w:rsidR="00B35C92" w:rsidRPr="002B0312" w:rsidRDefault="00B35C92" w:rsidP="008C42A3">
            <w:pPr>
              <w:pStyle w:val="MethodChartHeading"/>
            </w:pPr>
            <w:r>
              <w:t>Method</w:t>
            </w:r>
          </w:p>
        </w:tc>
        <w:tc>
          <w:tcPr>
            <w:tcW w:w="7308" w:type="dxa"/>
            <w:shd w:val="clear" w:color="auto" w:fill="D9D9D9"/>
          </w:tcPr>
          <w:p w14:paraId="0F003B22" w14:textId="77777777" w:rsidR="00B35C92" w:rsidRPr="002B0312" w:rsidRDefault="00B35C92" w:rsidP="008C42A3">
            <w:pPr>
              <w:pStyle w:val="MethodChartHeading"/>
            </w:pPr>
            <w:r w:rsidRPr="0000274E">
              <w:t xml:space="preserve">Appeals for Medical Care </w:t>
            </w:r>
            <w:r>
              <w:t>– Contact Information</w:t>
            </w:r>
          </w:p>
        </w:tc>
      </w:tr>
      <w:tr w:rsidR="00B35C92" w14:paraId="679E597A" w14:textId="77777777" w:rsidTr="008C42A3">
        <w:trPr>
          <w:cantSplit/>
          <w:jc w:val="center"/>
        </w:trPr>
        <w:tc>
          <w:tcPr>
            <w:tcW w:w="2268" w:type="dxa"/>
          </w:tcPr>
          <w:p w14:paraId="0EEF8CC2" w14:textId="77777777" w:rsidR="00B35C92" w:rsidRPr="00E70263" w:rsidRDefault="00B35C92" w:rsidP="008C42A3">
            <w:pPr>
              <w:keepNext/>
              <w:spacing w:before="80" w:beforeAutospacing="0" w:after="80" w:afterAutospacing="0"/>
              <w:rPr>
                <w:b/>
              </w:rPr>
            </w:pPr>
            <w:r w:rsidRPr="009D45AB">
              <w:rPr>
                <w:b/>
              </w:rPr>
              <w:t>CALL</w:t>
            </w:r>
          </w:p>
        </w:tc>
        <w:tc>
          <w:tcPr>
            <w:tcW w:w="7308" w:type="dxa"/>
          </w:tcPr>
          <w:p w14:paraId="16F799B7" w14:textId="77777777" w:rsidR="00B35C92" w:rsidRPr="00CB6793" w:rsidRDefault="00B35C92" w:rsidP="008C42A3">
            <w:pPr>
              <w:spacing w:before="80" w:beforeAutospacing="0" w:after="80" w:afterAutospacing="0"/>
              <w:rPr>
                <w:snapToGrid w:val="0"/>
              </w:rPr>
            </w:pPr>
            <w:r w:rsidRPr="00F51C81">
              <w:rPr>
                <w:snapToGrid w:val="0"/>
                <w:color w:val="E36C0A" w:themeColor="accent6" w:themeShade="BF"/>
              </w:rPr>
              <w:t>1-888-657-1207</w:t>
            </w:r>
            <w:r w:rsidRPr="00F51C81">
              <w:rPr>
                <w:i/>
                <w:snapToGrid w:val="0"/>
                <w:color w:val="E36C0A" w:themeColor="accent6" w:themeShade="BF"/>
              </w:rPr>
              <w:t xml:space="preserve"> </w:t>
            </w:r>
          </w:p>
          <w:p w14:paraId="33D0AD8A" w14:textId="77777777" w:rsidR="00B35C92" w:rsidRPr="00754A56" w:rsidRDefault="00B35C92" w:rsidP="008C42A3">
            <w:pPr>
              <w:spacing w:before="80" w:beforeAutospacing="0" w:after="80" w:afterAutospacing="0"/>
              <w:rPr>
                <w:rFonts w:ascii="Arial" w:hAnsi="Arial"/>
                <w:snapToGrid w:val="0"/>
                <w:color w:val="0000FF"/>
              </w:rPr>
            </w:pPr>
            <w:r w:rsidRPr="00754A56">
              <w:rPr>
                <w:snapToGrid w:val="0"/>
              </w:rPr>
              <w:t>Calls to this number are</w:t>
            </w:r>
            <w:r w:rsidRPr="00754A56">
              <w:rPr>
                <w:snapToGrid w:val="0"/>
                <w:color w:val="0000FF"/>
              </w:rPr>
              <w:t xml:space="preserve"> </w:t>
            </w:r>
            <w:r w:rsidRPr="00754A56">
              <w:rPr>
                <w:snapToGrid w:val="0"/>
              </w:rPr>
              <w:t>free.</w:t>
            </w:r>
            <w:r w:rsidRPr="00754A56">
              <w:rPr>
                <w:snapToGrid w:val="0"/>
                <w:color w:val="0000FF"/>
              </w:rPr>
              <w:t xml:space="preserve"> </w:t>
            </w:r>
            <w:r w:rsidRPr="00515208">
              <w:rPr>
                <w:snapToGrid w:val="0"/>
                <w:color w:val="E36C0A" w:themeColor="accent6" w:themeShade="BF"/>
              </w:rPr>
              <w:t xml:space="preserve">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 alternate technologies (for example, voicemail) will be used on the weekends and holidays.</w:t>
            </w:r>
          </w:p>
        </w:tc>
      </w:tr>
      <w:tr w:rsidR="00B35C92" w14:paraId="4E718815" w14:textId="77777777" w:rsidTr="008C42A3">
        <w:trPr>
          <w:cantSplit/>
          <w:jc w:val="center"/>
        </w:trPr>
        <w:tc>
          <w:tcPr>
            <w:tcW w:w="2268" w:type="dxa"/>
          </w:tcPr>
          <w:p w14:paraId="40DB8F10" w14:textId="77777777" w:rsidR="00B35C92" w:rsidRPr="009D45AB" w:rsidRDefault="00B35C92" w:rsidP="008C42A3">
            <w:pPr>
              <w:keepNext/>
              <w:spacing w:before="80" w:beforeAutospacing="0" w:after="80" w:afterAutospacing="0"/>
              <w:rPr>
                <w:b/>
              </w:rPr>
            </w:pPr>
            <w:r w:rsidRPr="009D45AB">
              <w:rPr>
                <w:b/>
              </w:rPr>
              <w:t>TTY</w:t>
            </w:r>
          </w:p>
        </w:tc>
        <w:tc>
          <w:tcPr>
            <w:tcW w:w="7308" w:type="dxa"/>
          </w:tcPr>
          <w:p w14:paraId="420C2850" w14:textId="77777777" w:rsidR="00B35C92" w:rsidRPr="00322EF5" w:rsidRDefault="00B35C92" w:rsidP="008C42A3">
            <w:pPr>
              <w:spacing w:before="80" w:beforeAutospacing="0" w:after="80" w:afterAutospacing="0"/>
              <w:rPr>
                <w:snapToGrid w:val="0"/>
              </w:rPr>
            </w:pPr>
            <w:r w:rsidRPr="00F51C81">
              <w:rPr>
                <w:snapToGrid w:val="0"/>
                <w:color w:val="E36C0A" w:themeColor="accent6" w:themeShade="BF"/>
              </w:rPr>
              <w:t>711</w:t>
            </w:r>
          </w:p>
          <w:p w14:paraId="6773542F" w14:textId="77777777" w:rsidR="00B35C92" w:rsidRPr="00754A56" w:rsidRDefault="00B35C92" w:rsidP="008C42A3">
            <w:pPr>
              <w:spacing w:before="80" w:beforeAutospacing="0" w:after="80" w:afterAutospacing="0"/>
              <w:rPr>
                <w:snapToGrid w:val="0"/>
                <w:color w:val="0000FF"/>
              </w:rPr>
            </w:pPr>
            <w:r w:rsidRPr="00754A56">
              <w:rPr>
                <w:snapToGrid w:val="0"/>
              </w:rPr>
              <w:t>Calls to this number are</w:t>
            </w:r>
            <w:r>
              <w:rPr>
                <w:snapToGrid w:val="0"/>
              </w:rPr>
              <w:t xml:space="preserve"> </w:t>
            </w:r>
            <w:r w:rsidRPr="00754A56">
              <w:rPr>
                <w:snapToGrid w:val="0"/>
              </w:rPr>
              <w:t>free</w:t>
            </w:r>
            <w:r>
              <w:rPr>
                <w:snapToGrid w:val="0"/>
              </w:rPr>
              <w:t>.</w:t>
            </w:r>
            <w:r w:rsidRPr="00515208">
              <w:rPr>
                <w:snapToGrid w:val="0"/>
                <w:color w:val="E36C0A" w:themeColor="accent6" w:themeShade="BF"/>
              </w:rPr>
              <w:t xml:space="preserve"> 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 alternate technologies (for example, voicemail) will be used on the weekends and holidays.</w:t>
            </w:r>
          </w:p>
        </w:tc>
      </w:tr>
      <w:tr w:rsidR="00B35C92" w14:paraId="453B6C99" w14:textId="77777777" w:rsidTr="008C42A3">
        <w:trPr>
          <w:cantSplit/>
          <w:jc w:val="center"/>
        </w:trPr>
        <w:tc>
          <w:tcPr>
            <w:tcW w:w="2268" w:type="dxa"/>
          </w:tcPr>
          <w:p w14:paraId="747E74E1" w14:textId="77777777" w:rsidR="00B35C92" w:rsidRPr="009D45AB" w:rsidRDefault="00B35C92" w:rsidP="008C42A3">
            <w:pPr>
              <w:keepNext/>
              <w:spacing w:before="80" w:beforeAutospacing="0" w:after="80" w:afterAutospacing="0"/>
              <w:rPr>
                <w:b/>
              </w:rPr>
            </w:pPr>
            <w:r>
              <w:rPr>
                <w:b/>
              </w:rPr>
              <w:t>FAX</w:t>
            </w:r>
          </w:p>
        </w:tc>
        <w:tc>
          <w:tcPr>
            <w:tcW w:w="7308" w:type="dxa"/>
          </w:tcPr>
          <w:p w14:paraId="3256C11E" w14:textId="77777777" w:rsidR="00B35C92" w:rsidRPr="00754A56" w:rsidRDefault="00B35C92" w:rsidP="008C42A3">
            <w:pPr>
              <w:spacing w:before="80" w:beforeAutospacing="0" w:after="80" w:afterAutospacing="0"/>
              <w:rPr>
                <w:snapToGrid w:val="0"/>
                <w:color w:val="0000FF"/>
              </w:rPr>
            </w:pPr>
            <w:r w:rsidRPr="00F51C81">
              <w:rPr>
                <w:snapToGrid w:val="0"/>
                <w:color w:val="E36C0A" w:themeColor="accent6" w:themeShade="BF"/>
              </w:rPr>
              <w:t>1-732-412-9706</w:t>
            </w:r>
          </w:p>
        </w:tc>
      </w:tr>
      <w:tr w:rsidR="00B35C92" w14:paraId="5D9B64BA" w14:textId="77777777" w:rsidTr="008C42A3">
        <w:trPr>
          <w:cantSplit/>
          <w:jc w:val="center"/>
        </w:trPr>
        <w:tc>
          <w:tcPr>
            <w:tcW w:w="2268" w:type="dxa"/>
          </w:tcPr>
          <w:p w14:paraId="13C1F51D" w14:textId="77777777" w:rsidR="00B35C92" w:rsidRPr="009D45AB" w:rsidRDefault="00B35C92" w:rsidP="008C42A3">
            <w:pPr>
              <w:keepNext/>
              <w:spacing w:before="80" w:beforeAutospacing="0" w:after="80" w:afterAutospacing="0"/>
              <w:rPr>
                <w:b/>
              </w:rPr>
            </w:pPr>
            <w:r w:rsidRPr="009D45AB">
              <w:rPr>
                <w:b/>
              </w:rPr>
              <w:t>WRITE</w:t>
            </w:r>
          </w:p>
        </w:tc>
        <w:tc>
          <w:tcPr>
            <w:tcW w:w="7308" w:type="dxa"/>
          </w:tcPr>
          <w:p w14:paraId="12E5109C" w14:textId="42FD1A7F" w:rsidR="00B35C92" w:rsidRPr="00BD5EE8" w:rsidRDefault="00411102" w:rsidP="008C42A3">
            <w:pPr>
              <w:spacing w:before="80" w:beforeAutospacing="0" w:after="0" w:afterAutospacing="0"/>
              <w:rPr>
                <w:snapToGrid w:val="0"/>
                <w:color w:val="E36C0A" w:themeColor="accent6" w:themeShade="BF"/>
              </w:rPr>
            </w:pPr>
            <w:r>
              <w:rPr>
                <w:snapToGrid w:val="0"/>
                <w:color w:val="E36C0A" w:themeColor="accent6" w:themeShade="BF"/>
              </w:rPr>
              <w:t>Your</w:t>
            </w:r>
            <w:r w:rsidR="00B35C92" w:rsidRPr="00BD5EE8">
              <w:rPr>
                <w:snapToGrid w:val="0"/>
                <w:color w:val="E36C0A" w:themeColor="accent6" w:themeShade="BF"/>
              </w:rPr>
              <w:t xml:space="preserve"> Health</w:t>
            </w:r>
          </w:p>
          <w:p w14:paraId="78BAF78D" w14:textId="77777777" w:rsidR="00B35C92" w:rsidRPr="00BD5EE8" w:rsidRDefault="00B35C92" w:rsidP="008C42A3">
            <w:pPr>
              <w:spacing w:before="0" w:beforeAutospacing="0" w:after="0" w:afterAutospacing="0"/>
              <w:rPr>
                <w:snapToGrid w:val="0"/>
                <w:color w:val="E36C0A" w:themeColor="accent6" w:themeShade="BF"/>
              </w:rPr>
            </w:pPr>
            <w:r w:rsidRPr="00BD5EE8">
              <w:rPr>
                <w:snapToGrid w:val="0"/>
                <w:color w:val="E36C0A" w:themeColor="accent6" w:themeShade="BF"/>
              </w:rPr>
              <w:t xml:space="preserve">Attention: Appeals </w:t>
            </w:r>
            <w:r>
              <w:rPr>
                <w:snapToGrid w:val="0"/>
                <w:color w:val="E36C0A" w:themeColor="accent6" w:themeShade="BF"/>
              </w:rPr>
              <w:t>Department</w:t>
            </w:r>
          </w:p>
          <w:p w14:paraId="37B7D5FB" w14:textId="77777777" w:rsidR="00B35C92" w:rsidRPr="00BD5EE8" w:rsidRDefault="00B35C92" w:rsidP="008C42A3">
            <w:pPr>
              <w:spacing w:before="0" w:beforeAutospacing="0" w:after="0" w:afterAutospacing="0"/>
              <w:rPr>
                <w:snapToGrid w:val="0"/>
                <w:color w:val="E36C0A" w:themeColor="accent6" w:themeShade="BF"/>
              </w:rPr>
            </w:pPr>
            <w:r w:rsidRPr="00BD5EE8">
              <w:rPr>
                <w:snapToGrid w:val="0"/>
                <w:color w:val="E36C0A" w:themeColor="accent6" w:themeShade="BF"/>
              </w:rPr>
              <w:t>PO Box 471</w:t>
            </w:r>
          </w:p>
          <w:p w14:paraId="2298DE78" w14:textId="77777777" w:rsidR="00B35C92" w:rsidRPr="00754A56" w:rsidRDefault="00B35C92" w:rsidP="008C42A3">
            <w:pPr>
              <w:spacing w:before="0" w:beforeAutospacing="0" w:after="80" w:afterAutospacing="0"/>
              <w:rPr>
                <w:snapToGrid w:val="0"/>
                <w:color w:val="0000FF"/>
              </w:rPr>
            </w:pPr>
            <w:r w:rsidRPr="00BD5EE8">
              <w:rPr>
                <w:snapToGrid w:val="0"/>
                <w:color w:val="E36C0A" w:themeColor="accent6" w:themeShade="BF"/>
              </w:rPr>
              <w:t>Jersey City, NJ 07303</w:t>
            </w:r>
          </w:p>
        </w:tc>
      </w:tr>
      <w:tr w:rsidR="00B35C92" w14:paraId="2BCF6F55" w14:textId="77777777" w:rsidTr="008C42A3">
        <w:trPr>
          <w:cantSplit/>
          <w:jc w:val="center"/>
        </w:trPr>
        <w:tc>
          <w:tcPr>
            <w:tcW w:w="2268" w:type="dxa"/>
          </w:tcPr>
          <w:p w14:paraId="2D742A2F" w14:textId="77777777" w:rsidR="00B35C92" w:rsidRPr="00E70263" w:rsidRDefault="00B35C92" w:rsidP="008C42A3">
            <w:pPr>
              <w:spacing w:before="80" w:beforeAutospacing="0" w:after="80" w:afterAutospacing="0"/>
              <w:rPr>
                <w:b/>
              </w:rPr>
            </w:pPr>
            <w:r>
              <w:rPr>
                <w:b/>
              </w:rPr>
              <w:t>WEB</w:t>
            </w:r>
            <w:r w:rsidRPr="00E70263">
              <w:rPr>
                <w:b/>
              </w:rPr>
              <w:t>SITE</w:t>
            </w:r>
          </w:p>
        </w:tc>
        <w:tc>
          <w:tcPr>
            <w:tcW w:w="7308" w:type="dxa"/>
          </w:tcPr>
          <w:p w14:paraId="5C831527" w14:textId="0A07874B" w:rsidR="00B35C92" w:rsidRPr="00754A56" w:rsidRDefault="00DE65DC" w:rsidP="008C42A3">
            <w:pPr>
              <w:spacing w:before="80" w:beforeAutospacing="0" w:after="80" w:afterAutospacing="0"/>
              <w:rPr>
                <w:snapToGrid w:val="0"/>
                <w:color w:val="0000FF"/>
              </w:rPr>
            </w:pPr>
            <w:hyperlink r:id="rId29" w:history="1">
              <w:r w:rsidR="00B35C92" w:rsidRPr="00322EF5">
                <w:rPr>
                  <w:rStyle w:val="Hyperlink"/>
                  <w:snapToGrid w:val="0"/>
                  <w:color w:val="E36C0A" w:themeColor="accent6" w:themeShade="BF"/>
                </w:rPr>
                <w:t>www.</w:t>
              </w:r>
              <w:r w:rsidR="00411102">
                <w:rPr>
                  <w:rStyle w:val="Hyperlink"/>
                  <w:snapToGrid w:val="0"/>
                  <w:color w:val="E36C0A" w:themeColor="accent6" w:themeShade="BF"/>
                </w:rPr>
                <w:t>your</w:t>
              </w:r>
              <w:r w:rsidR="00B35C92" w:rsidRPr="00322EF5">
                <w:rPr>
                  <w:rStyle w:val="Hyperlink"/>
                  <w:snapToGrid w:val="0"/>
                  <w:color w:val="E36C0A" w:themeColor="accent6" w:themeShade="BF"/>
                </w:rPr>
                <w:t>health.com</w:t>
              </w:r>
            </w:hyperlink>
            <w:r w:rsidR="00B35C92" w:rsidRPr="00322EF5">
              <w:rPr>
                <w:snapToGrid w:val="0"/>
                <w:color w:val="E36C0A" w:themeColor="accent6" w:themeShade="BF"/>
              </w:rPr>
              <w:t xml:space="preserve"> </w:t>
            </w:r>
          </w:p>
        </w:tc>
      </w:tr>
    </w:tbl>
    <w:p w14:paraId="4FEED483" w14:textId="77777777" w:rsidR="00B35C92" w:rsidRDefault="00B35C92" w:rsidP="00B35C92"/>
    <w:p w14:paraId="185B8E1E" w14:textId="77777777" w:rsidR="00B35C92" w:rsidRDefault="00B35C92" w:rsidP="00B35C92">
      <w:pPr>
        <w:spacing w:before="0" w:beforeAutospacing="0" w:after="0" w:afterAutospacing="0"/>
        <w:rPr>
          <w:rFonts w:ascii="Arial" w:hAnsi="Arial" w:cs="Arial"/>
          <w:b/>
        </w:rPr>
      </w:pPr>
      <w:r>
        <w:br w:type="page"/>
      </w:r>
    </w:p>
    <w:p w14:paraId="0B67D74A" w14:textId="77777777" w:rsidR="00B35C92" w:rsidRPr="00754A56" w:rsidRDefault="00B35C92" w:rsidP="00B35C92">
      <w:pPr>
        <w:pStyle w:val="subheading"/>
        <w:keepLines/>
        <w:spacing w:before="360" w:beforeAutospacing="0"/>
        <w:outlineLvl w:val="3"/>
      </w:pPr>
      <w:r w:rsidRPr="00754A56">
        <w:lastRenderedPageBreak/>
        <w:t>How to contact us when you are making a complaint about your medical care</w:t>
      </w:r>
    </w:p>
    <w:p w14:paraId="29BAE2D0" w14:textId="77777777" w:rsidR="00B35C92" w:rsidRDefault="00B35C92" w:rsidP="00B35C92">
      <w:pPr>
        <w:keepNext/>
        <w:keepLines/>
      </w:pPr>
      <w:r w:rsidRPr="00754A56">
        <w:t>You can make a complaint about us or one of our network providers, including a complaint about the quality of your care. This type of complaint does not involve coverage or payment disputes. (If you have a problem about the plan’s coverage or payment, you should look at the section above about making an appeal.) For more information on making a complaint about your medical care, see Chapter 9 (</w:t>
      </w:r>
      <w:r w:rsidRPr="00754A56">
        <w:rPr>
          <w:bCs/>
          <w:i/>
          <w:szCs w:val="26"/>
        </w:rPr>
        <w:t>What to do if you have a problem or complaint (coverage decisions, appeals, complaints</w:t>
      </w:r>
      <w:r w:rsidRPr="00754A56">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14B4EF82" w14:textId="77777777" w:rsidTr="008C42A3">
        <w:trPr>
          <w:cantSplit/>
          <w:tblHeader/>
          <w:jc w:val="center"/>
        </w:trPr>
        <w:tc>
          <w:tcPr>
            <w:tcW w:w="2268" w:type="dxa"/>
            <w:shd w:val="clear" w:color="auto" w:fill="D9D9D9"/>
          </w:tcPr>
          <w:p w14:paraId="019C107F" w14:textId="77777777" w:rsidR="00B35C92" w:rsidRPr="002B0312" w:rsidRDefault="00B35C92" w:rsidP="008C42A3">
            <w:pPr>
              <w:pStyle w:val="MethodChartHeading"/>
            </w:pPr>
            <w:r>
              <w:t>Method</w:t>
            </w:r>
          </w:p>
        </w:tc>
        <w:tc>
          <w:tcPr>
            <w:tcW w:w="7308" w:type="dxa"/>
            <w:shd w:val="clear" w:color="auto" w:fill="D9D9D9"/>
          </w:tcPr>
          <w:p w14:paraId="5B317DD3" w14:textId="77777777" w:rsidR="00B35C92" w:rsidRPr="002B0312" w:rsidRDefault="00B35C92" w:rsidP="008C42A3">
            <w:pPr>
              <w:pStyle w:val="MethodChartHeading"/>
            </w:pPr>
            <w:r w:rsidRPr="0000274E">
              <w:t xml:space="preserve">Complaints about Medical Care </w:t>
            </w:r>
            <w:r>
              <w:t>– Contact Information</w:t>
            </w:r>
          </w:p>
        </w:tc>
      </w:tr>
      <w:tr w:rsidR="00B35C92" w14:paraId="5D963976" w14:textId="77777777" w:rsidTr="008C42A3">
        <w:trPr>
          <w:cantSplit/>
          <w:jc w:val="center"/>
        </w:trPr>
        <w:tc>
          <w:tcPr>
            <w:tcW w:w="2268" w:type="dxa"/>
          </w:tcPr>
          <w:p w14:paraId="7C5503B9" w14:textId="77777777" w:rsidR="00B35C92" w:rsidRPr="00E70263" w:rsidRDefault="00B35C92" w:rsidP="008C42A3">
            <w:pPr>
              <w:keepNext/>
              <w:spacing w:before="80" w:beforeAutospacing="0" w:after="80" w:afterAutospacing="0"/>
              <w:rPr>
                <w:b/>
              </w:rPr>
            </w:pPr>
            <w:r w:rsidRPr="009D45AB">
              <w:rPr>
                <w:b/>
              </w:rPr>
              <w:t>CALL</w:t>
            </w:r>
          </w:p>
        </w:tc>
        <w:tc>
          <w:tcPr>
            <w:tcW w:w="7308" w:type="dxa"/>
          </w:tcPr>
          <w:p w14:paraId="647CC492" w14:textId="77777777" w:rsidR="00B35C92" w:rsidRPr="00F04FE7" w:rsidRDefault="00B35C92" w:rsidP="008C42A3">
            <w:pPr>
              <w:keepNext/>
              <w:keepLines/>
              <w:spacing w:before="80" w:beforeAutospacing="0" w:after="80" w:afterAutospacing="0"/>
              <w:rPr>
                <w:snapToGrid w:val="0"/>
              </w:rPr>
            </w:pPr>
            <w:r w:rsidRPr="005972EE">
              <w:rPr>
                <w:snapToGrid w:val="0"/>
                <w:color w:val="E36C0A" w:themeColor="accent6" w:themeShade="BF"/>
              </w:rPr>
              <w:t>1-888-657-1207</w:t>
            </w:r>
          </w:p>
          <w:p w14:paraId="218DF254" w14:textId="77777777" w:rsidR="00B35C92" w:rsidRPr="00754A56" w:rsidRDefault="00B35C92" w:rsidP="008C42A3">
            <w:pPr>
              <w:spacing w:before="80" w:beforeAutospacing="0" w:after="80" w:afterAutospacing="0"/>
              <w:rPr>
                <w:rFonts w:ascii="Arial" w:hAnsi="Arial"/>
                <w:snapToGrid w:val="0"/>
                <w:color w:val="0000FF"/>
              </w:rPr>
            </w:pPr>
            <w:r w:rsidRPr="00754A56">
              <w:rPr>
                <w:snapToGrid w:val="0"/>
              </w:rPr>
              <w:t>Calls to this number are</w:t>
            </w:r>
            <w:r w:rsidRPr="00754A56">
              <w:rPr>
                <w:snapToGrid w:val="0"/>
                <w:color w:val="0000FF"/>
              </w:rPr>
              <w:t xml:space="preserve"> </w:t>
            </w:r>
            <w:r w:rsidRPr="00754A56">
              <w:rPr>
                <w:snapToGrid w:val="0"/>
              </w:rPr>
              <w:t>free.</w:t>
            </w:r>
            <w:r w:rsidRPr="00754A56">
              <w:rPr>
                <w:snapToGrid w:val="0"/>
                <w:color w:val="0000FF"/>
              </w:rPr>
              <w:t xml:space="preserve"> </w:t>
            </w:r>
            <w:r w:rsidRPr="00515208">
              <w:rPr>
                <w:snapToGrid w:val="0"/>
                <w:color w:val="E36C0A" w:themeColor="accent6" w:themeShade="BF"/>
              </w:rPr>
              <w:t xml:space="preserve">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 alternate technologies (for example, voicemail) will be used on the weekends and holidays.</w:t>
            </w:r>
          </w:p>
        </w:tc>
      </w:tr>
      <w:tr w:rsidR="00B35C92" w14:paraId="297D5D01" w14:textId="77777777" w:rsidTr="008C42A3">
        <w:trPr>
          <w:cantSplit/>
          <w:jc w:val="center"/>
        </w:trPr>
        <w:tc>
          <w:tcPr>
            <w:tcW w:w="2268" w:type="dxa"/>
          </w:tcPr>
          <w:p w14:paraId="67273F81" w14:textId="77777777" w:rsidR="00B35C92" w:rsidRPr="009D45AB" w:rsidRDefault="00B35C92" w:rsidP="008C42A3">
            <w:pPr>
              <w:keepNext/>
              <w:spacing w:before="80" w:beforeAutospacing="0" w:after="80" w:afterAutospacing="0"/>
              <w:rPr>
                <w:b/>
              </w:rPr>
            </w:pPr>
            <w:r w:rsidRPr="009D45AB">
              <w:rPr>
                <w:b/>
              </w:rPr>
              <w:t>TTY</w:t>
            </w:r>
          </w:p>
        </w:tc>
        <w:tc>
          <w:tcPr>
            <w:tcW w:w="7308" w:type="dxa"/>
          </w:tcPr>
          <w:p w14:paraId="67BC1752" w14:textId="77777777" w:rsidR="00B35C92" w:rsidRDefault="00B35C92" w:rsidP="008C42A3">
            <w:pPr>
              <w:spacing w:before="80" w:beforeAutospacing="0" w:after="80" w:afterAutospacing="0"/>
              <w:rPr>
                <w:snapToGrid w:val="0"/>
                <w:color w:val="0000FF"/>
              </w:rPr>
            </w:pPr>
            <w:r w:rsidRPr="005972EE">
              <w:rPr>
                <w:snapToGrid w:val="0"/>
                <w:color w:val="E36C0A" w:themeColor="accent6" w:themeShade="BF"/>
              </w:rPr>
              <w:t>711</w:t>
            </w:r>
          </w:p>
          <w:p w14:paraId="35D78E5D" w14:textId="77777777" w:rsidR="00B35C92" w:rsidRPr="00754A56" w:rsidRDefault="00B35C92" w:rsidP="008C42A3">
            <w:pPr>
              <w:spacing w:before="80" w:beforeAutospacing="0" w:after="80" w:afterAutospacing="0"/>
              <w:rPr>
                <w:snapToGrid w:val="0"/>
                <w:color w:val="0000FF"/>
              </w:rPr>
            </w:pPr>
            <w:r w:rsidRPr="00754A56">
              <w:rPr>
                <w:snapToGrid w:val="0"/>
              </w:rPr>
              <w:t>Calls to this number are</w:t>
            </w:r>
            <w:r w:rsidRPr="00754A56">
              <w:rPr>
                <w:snapToGrid w:val="0"/>
                <w:color w:val="0000FF"/>
              </w:rPr>
              <w:t xml:space="preserve"> </w:t>
            </w:r>
            <w:r w:rsidRPr="00754A56">
              <w:rPr>
                <w:snapToGrid w:val="0"/>
              </w:rPr>
              <w:t>free.</w:t>
            </w:r>
            <w:r w:rsidRPr="00754A56">
              <w:rPr>
                <w:snapToGrid w:val="0"/>
                <w:color w:val="0000FF"/>
              </w:rPr>
              <w:t xml:space="preserve"> </w:t>
            </w:r>
            <w:r w:rsidRPr="00515208">
              <w:rPr>
                <w:snapToGrid w:val="0"/>
                <w:color w:val="E36C0A" w:themeColor="accent6" w:themeShade="BF"/>
              </w:rPr>
              <w:t xml:space="preserve">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 alternate technologies (for example, voicemail) will be used on the weekends and holidays.</w:t>
            </w:r>
          </w:p>
        </w:tc>
      </w:tr>
      <w:tr w:rsidR="00B35C92" w14:paraId="75C622A0" w14:textId="77777777" w:rsidTr="008C42A3">
        <w:trPr>
          <w:cantSplit/>
          <w:jc w:val="center"/>
        </w:trPr>
        <w:tc>
          <w:tcPr>
            <w:tcW w:w="2268" w:type="dxa"/>
          </w:tcPr>
          <w:p w14:paraId="4965B353" w14:textId="77777777" w:rsidR="00B35C92" w:rsidRPr="009D45AB" w:rsidRDefault="00B35C92" w:rsidP="008C42A3">
            <w:pPr>
              <w:keepNext/>
              <w:spacing w:before="80" w:beforeAutospacing="0" w:after="80" w:afterAutospacing="0"/>
              <w:rPr>
                <w:b/>
              </w:rPr>
            </w:pPr>
            <w:r>
              <w:rPr>
                <w:b/>
              </w:rPr>
              <w:t>FAX</w:t>
            </w:r>
          </w:p>
        </w:tc>
        <w:tc>
          <w:tcPr>
            <w:tcW w:w="7308" w:type="dxa"/>
          </w:tcPr>
          <w:p w14:paraId="5D9D4753" w14:textId="77777777" w:rsidR="00B35C92" w:rsidRPr="00754A56" w:rsidRDefault="00B35C92" w:rsidP="008C42A3">
            <w:pPr>
              <w:spacing w:before="80" w:beforeAutospacing="0" w:after="80" w:afterAutospacing="0"/>
              <w:rPr>
                <w:snapToGrid w:val="0"/>
                <w:color w:val="0000FF"/>
              </w:rPr>
            </w:pPr>
            <w:r w:rsidRPr="005972EE">
              <w:rPr>
                <w:snapToGrid w:val="0"/>
                <w:color w:val="E36C0A" w:themeColor="accent6" w:themeShade="BF"/>
              </w:rPr>
              <w:t>1-732-412-9706</w:t>
            </w:r>
          </w:p>
        </w:tc>
      </w:tr>
      <w:tr w:rsidR="00B35C92" w14:paraId="6DF2F108" w14:textId="77777777" w:rsidTr="008C42A3">
        <w:trPr>
          <w:cantSplit/>
          <w:jc w:val="center"/>
        </w:trPr>
        <w:tc>
          <w:tcPr>
            <w:tcW w:w="2268" w:type="dxa"/>
          </w:tcPr>
          <w:p w14:paraId="4D2B4E68" w14:textId="77777777" w:rsidR="00B35C92" w:rsidRPr="009D45AB" w:rsidRDefault="00B35C92" w:rsidP="008C42A3">
            <w:pPr>
              <w:keepNext/>
              <w:spacing w:before="80" w:beforeAutospacing="0" w:after="80" w:afterAutospacing="0"/>
              <w:rPr>
                <w:b/>
              </w:rPr>
            </w:pPr>
            <w:r w:rsidRPr="009D45AB">
              <w:rPr>
                <w:b/>
              </w:rPr>
              <w:t>WRITE</w:t>
            </w:r>
          </w:p>
        </w:tc>
        <w:tc>
          <w:tcPr>
            <w:tcW w:w="7308" w:type="dxa"/>
          </w:tcPr>
          <w:p w14:paraId="116BD668" w14:textId="26A4A12B" w:rsidR="00B35C92" w:rsidRPr="005972EE" w:rsidRDefault="00411102" w:rsidP="008C42A3">
            <w:pPr>
              <w:keepNext/>
              <w:keepLines/>
              <w:spacing w:before="80" w:beforeAutospacing="0" w:after="0" w:afterAutospacing="0"/>
              <w:rPr>
                <w:snapToGrid w:val="0"/>
                <w:color w:val="E36C0A" w:themeColor="accent6" w:themeShade="BF"/>
              </w:rPr>
            </w:pPr>
            <w:r>
              <w:rPr>
                <w:snapToGrid w:val="0"/>
                <w:color w:val="E36C0A" w:themeColor="accent6" w:themeShade="BF"/>
              </w:rPr>
              <w:t>Your</w:t>
            </w:r>
            <w:r w:rsidR="00B35C92" w:rsidRPr="005972EE">
              <w:rPr>
                <w:snapToGrid w:val="0"/>
                <w:color w:val="E36C0A" w:themeColor="accent6" w:themeShade="BF"/>
              </w:rPr>
              <w:t xml:space="preserve"> Health</w:t>
            </w:r>
          </w:p>
          <w:p w14:paraId="710D1976" w14:textId="77777777" w:rsidR="00B35C92" w:rsidRPr="005972EE" w:rsidRDefault="00B35C92" w:rsidP="008C42A3">
            <w:pPr>
              <w:keepNext/>
              <w:keepLines/>
              <w:spacing w:before="0" w:beforeAutospacing="0" w:after="0" w:afterAutospacing="0"/>
              <w:rPr>
                <w:snapToGrid w:val="0"/>
                <w:color w:val="E36C0A" w:themeColor="accent6" w:themeShade="BF"/>
              </w:rPr>
            </w:pPr>
            <w:r w:rsidRPr="005972EE">
              <w:rPr>
                <w:snapToGrid w:val="0"/>
                <w:color w:val="E36C0A" w:themeColor="accent6" w:themeShade="BF"/>
              </w:rPr>
              <w:t>Attention: Grievance</w:t>
            </w:r>
            <w:r>
              <w:rPr>
                <w:snapToGrid w:val="0"/>
                <w:color w:val="E36C0A" w:themeColor="accent6" w:themeShade="BF"/>
              </w:rPr>
              <w:t xml:space="preserve"> Department </w:t>
            </w:r>
          </w:p>
          <w:p w14:paraId="1E96C139" w14:textId="77777777" w:rsidR="00B35C92" w:rsidRPr="005972EE" w:rsidRDefault="00B35C92" w:rsidP="008C42A3">
            <w:pPr>
              <w:keepNext/>
              <w:keepLines/>
              <w:spacing w:before="0" w:beforeAutospacing="0" w:after="0" w:afterAutospacing="0"/>
              <w:rPr>
                <w:snapToGrid w:val="0"/>
                <w:color w:val="E36C0A" w:themeColor="accent6" w:themeShade="BF"/>
              </w:rPr>
            </w:pPr>
            <w:r w:rsidRPr="005972EE">
              <w:rPr>
                <w:snapToGrid w:val="0"/>
                <w:color w:val="E36C0A" w:themeColor="accent6" w:themeShade="BF"/>
              </w:rPr>
              <w:t>PO Box 471</w:t>
            </w:r>
          </w:p>
          <w:p w14:paraId="187F7D34" w14:textId="77777777" w:rsidR="00B35C92" w:rsidRPr="00754A56" w:rsidRDefault="00B35C92" w:rsidP="008C42A3">
            <w:pPr>
              <w:spacing w:before="0" w:beforeAutospacing="0" w:after="80" w:afterAutospacing="0"/>
              <w:rPr>
                <w:snapToGrid w:val="0"/>
                <w:color w:val="0000FF"/>
              </w:rPr>
            </w:pPr>
            <w:r w:rsidRPr="005972EE">
              <w:rPr>
                <w:snapToGrid w:val="0"/>
                <w:color w:val="E36C0A" w:themeColor="accent6" w:themeShade="BF"/>
              </w:rPr>
              <w:t>Jersey City, NJ 07303</w:t>
            </w:r>
            <w:r w:rsidRPr="00754A56">
              <w:rPr>
                <w:snapToGrid w:val="0"/>
                <w:color w:val="0000FF"/>
              </w:rPr>
              <w:t xml:space="preserve"> </w:t>
            </w:r>
          </w:p>
        </w:tc>
      </w:tr>
      <w:tr w:rsidR="00B35C92" w14:paraId="049E7A78" w14:textId="77777777" w:rsidTr="008C42A3">
        <w:trPr>
          <w:cantSplit/>
          <w:jc w:val="center"/>
        </w:trPr>
        <w:tc>
          <w:tcPr>
            <w:tcW w:w="2268" w:type="dxa"/>
          </w:tcPr>
          <w:p w14:paraId="1C15A224" w14:textId="77777777" w:rsidR="00B35C92" w:rsidRPr="00E70263" w:rsidRDefault="00B35C92" w:rsidP="008C42A3">
            <w:pPr>
              <w:spacing w:before="80" w:beforeAutospacing="0" w:after="80" w:afterAutospacing="0"/>
              <w:rPr>
                <w:b/>
              </w:rPr>
            </w:pPr>
            <w:r>
              <w:rPr>
                <w:b/>
              </w:rPr>
              <w:t>MEDICARE WEB</w:t>
            </w:r>
            <w:r w:rsidRPr="00E70263">
              <w:rPr>
                <w:b/>
              </w:rPr>
              <w:t>SITE</w:t>
            </w:r>
          </w:p>
        </w:tc>
        <w:tc>
          <w:tcPr>
            <w:tcW w:w="7308" w:type="dxa"/>
          </w:tcPr>
          <w:p w14:paraId="04F9F7A7" w14:textId="77777777" w:rsidR="00B35C92" w:rsidRPr="00E75ADC" w:rsidRDefault="00B35C92" w:rsidP="008C42A3">
            <w:pPr>
              <w:spacing w:before="80" w:beforeAutospacing="0" w:after="80" w:afterAutospacing="0"/>
            </w:pPr>
            <w:r w:rsidRPr="00754A56">
              <w:t xml:space="preserve">You can submit a complaint about </w:t>
            </w:r>
            <w:r w:rsidRPr="00006238">
              <w:rPr>
                <w:color w:val="FF0000"/>
              </w:rPr>
              <w:t>[[RuleId={</w:t>
            </w:r>
            <w:r>
              <w:rPr>
                <w:color w:val="FF0000"/>
              </w:rPr>
              <w:t>ASPOSEDG</w:t>
            </w:r>
            <w:r w:rsidRPr="00006238">
              <w:rPr>
                <w:color w:val="FF0000"/>
              </w:rPr>
              <w:t>}(Plan_Name&lt;2019&gt;)]]</w:t>
            </w:r>
            <w:r w:rsidRPr="00754A56">
              <w:t xml:space="preserve"> directly to Medicare. To submit an online complaint to Medicare go to </w:t>
            </w:r>
            <w:hyperlink r:id="rId30" w:tooltip="Medicare complaint form https://www.medicare.gov/MedicareComplaintForm/home.aspx" w:history="1">
              <w:r w:rsidRPr="00F90345">
                <w:rPr>
                  <w:rStyle w:val="Hyperlink"/>
                </w:rPr>
                <w:t>https://www.medicare.gov/MedicareComplaintForm/home.aspx</w:t>
              </w:r>
            </w:hyperlink>
            <w:r w:rsidRPr="00754A56">
              <w:t>.</w:t>
            </w:r>
          </w:p>
        </w:tc>
      </w:tr>
    </w:tbl>
    <w:p w14:paraId="4ECCF4EE" w14:textId="77777777" w:rsidR="00B35C92" w:rsidRDefault="00B35C92" w:rsidP="00B35C92">
      <w:pPr>
        <w:spacing w:before="0" w:beforeAutospacing="0" w:after="0" w:afterAutospacing="0"/>
        <w:rPr>
          <w:rFonts w:ascii="Arial" w:hAnsi="Arial" w:cs="Arial"/>
          <w:b/>
        </w:rPr>
      </w:pPr>
      <w:r>
        <w:br w:type="page"/>
      </w:r>
    </w:p>
    <w:p w14:paraId="27DD362A" w14:textId="77777777" w:rsidR="00B35C92" w:rsidRPr="00754A56" w:rsidRDefault="00B35C92" w:rsidP="00B35C92">
      <w:pPr>
        <w:pStyle w:val="subheading"/>
        <w:keepLines/>
        <w:spacing w:before="360" w:beforeAutospacing="0"/>
        <w:outlineLvl w:val="3"/>
      </w:pPr>
      <w:r w:rsidRPr="00754A56">
        <w:lastRenderedPageBreak/>
        <w:t>How to contact us when you are asking for a coverage decision about your Part D prescription drugs</w:t>
      </w:r>
    </w:p>
    <w:p w14:paraId="6C73ABB8" w14:textId="77777777" w:rsidR="00B35C92" w:rsidRDefault="00B35C92" w:rsidP="00B35C92">
      <w:pPr>
        <w:keepNext/>
        <w:keepLines/>
      </w:pPr>
      <w:r w:rsidRPr="00754A56">
        <w:t>A coverage decision is a decision we make about your benefits and coverage or about the amount we will pay for your prescription drugs</w:t>
      </w:r>
      <w:r>
        <w:t xml:space="preserve"> </w:t>
      </w:r>
      <w:r w:rsidRPr="00061193">
        <w:t>covered under the Part D benefit included in your plan</w:t>
      </w:r>
      <w:r w:rsidRPr="00754A56">
        <w:t>. For more information on asking for coverage decisions about your Part D prescription drugs, see Chapter 9 (</w:t>
      </w:r>
      <w:r w:rsidRPr="00754A56">
        <w:rPr>
          <w:bCs/>
          <w:i/>
        </w:rPr>
        <w:t>What to do if you have a problem or complaint (coverage decisions, appeals, complaints</w:t>
      </w:r>
      <w:r w:rsidRPr="00754A56">
        <w:t>)</w:t>
      </w:r>
      <w:r>
        <w:t>)</w:t>
      </w:r>
      <w:r w:rsidRPr="00754A56">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597A9391" w14:textId="77777777" w:rsidTr="008C42A3">
        <w:trPr>
          <w:cantSplit/>
          <w:tblHeader/>
          <w:jc w:val="center"/>
        </w:trPr>
        <w:tc>
          <w:tcPr>
            <w:tcW w:w="2268" w:type="dxa"/>
            <w:shd w:val="clear" w:color="auto" w:fill="D9D9D9"/>
          </w:tcPr>
          <w:p w14:paraId="2C8F901B" w14:textId="77777777" w:rsidR="00B35C92" w:rsidRPr="002B0312" w:rsidRDefault="00B35C92" w:rsidP="008C42A3">
            <w:pPr>
              <w:pStyle w:val="MethodChartHeading"/>
            </w:pPr>
            <w:r>
              <w:t>Method</w:t>
            </w:r>
          </w:p>
        </w:tc>
        <w:tc>
          <w:tcPr>
            <w:tcW w:w="7308" w:type="dxa"/>
            <w:shd w:val="clear" w:color="auto" w:fill="D9D9D9"/>
          </w:tcPr>
          <w:p w14:paraId="1A9822C5" w14:textId="77777777" w:rsidR="00B35C92" w:rsidRPr="002B0312" w:rsidRDefault="00B35C92" w:rsidP="008C42A3">
            <w:pPr>
              <w:pStyle w:val="MethodChartHeading"/>
            </w:pPr>
            <w:r w:rsidRPr="0000274E">
              <w:t xml:space="preserve">Coverage Decisions for Part D Prescription Drugs </w:t>
            </w:r>
            <w:r>
              <w:t>– Contact Information</w:t>
            </w:r>
          </w:p>
        </w:tc>
      </w:tr>
      <w:tr w:rsidR="00B35C92" w14:paraId="1BD5AB44" w14:textId="77777777" w:rsidTr="008C42A3">
        <w:trPr>
          <w:cantSplit/>
          <w:jc w:val="center"/>
        </w:trPr>
        <w:tc>
          <w:tcPr>
            <w:tcW w:w="2268" w:type="dxa"/>
          </w:tcPr>
          <w:p w14:paraId="4E7BFDC3" w14:textId="77777777" w:rsidR="00B35C92" w:rsidRPr="00E70263" w:rsidRDefault="00B35C92" w:rsidP="008C42A3">
            <w:pPr>
              <w:keepNext/>
              <w:spacing w:before="80" w:beforeAutospacing="0" w:after="80" w:afterAutospacing="0"/>
              <w:rPr>
                <w:b/>
              </w:rPr>
            </w:pPr>
            <w:r w:rsidRPr="009D45AB">
              <w:rPr>
                <w:b/>
              </w:rPr>
              <w:t>CALL</w:t>
            </w:r>
          </w:p>
        </w:tc>
        <w:tc>
          <w:tcPr>
            <w:tcW w:w="7308" w:type="dxa"/>
          </w:tcPr>
          <w:p w14:paraId="05C304C0" w14:textId="77777777" w:rsidR="00B35C92" w:rsidRPr="00846EF3" w:rsidRDefault="00B35C92" w:rsidP="008C42A3">
            <w:pPr>
              <w:spacing w:before="80" w:beforeAutospacing="0" w:after="80" w:afterAutospacing="0"/>
              <w:rPr>
                <w:snapToGrid w:val="0"/>
              </w:rPr>
            </w:pPr>
            <w:r w:rsidRPr="00F023AB">
              <w:rPr>
                <w:color w:val="E36C0A" w:themeColor="accent6" w:themeShade="BF"/>
              </w:rPr>
              <w:t>1-855-479-3657</w:t>
            </w:r>
            <w:r w:rsidRPr="00F023AB">
              <w:rPr>
                <w:i/>
                <w:snapToGrid w:val="0"/>
                <w:color w:val="E36C0A" w:themeColor="accent6" w:themeShade="BF"/>
              </w:rPr>
              <w:t xml:space="preserve"> </w:t>
            </w:r>
          </w:p>
          <w:p w14:paraId="2599E43C" w14:textId="77777777" w:rsidR="00B35C92" w:rsidRPr="00754A56" w:rsidRDefault="00B35C92" w:rsidP="008C42A3">
            <w:pPr>
              <w:spacing w:before="80" w:beforeAutospacing="0" w:after="80" w:afterAutospacing="0"/>
              <w:rPr>
                <w:rFonts w:ascii="Arial" w:hAnsi="Arial"/>
                <w:snapToGrid w:val="0"/>
                <w:color w:val="0000FF"/>
              </w:rPr>
            </w:pPr>
            <w:r w:rsidRPr="00754A56">
              <w:t>Calls to this number are</w:t>
            </w:r>
            <w:r w:rsidRPr="00754A56">
              <w:rPr>
                <w:color w:val="0000FF"/>
              </w:rPr>
              <w:t xml:space="preserve"> </w:t>
            </w:r>
            <w:r w:rsidRPr="00754A56">
              <w:t>free.</w:t>
            </w:r>
            <w:r w:rsidRPr="00754A56">
              <w:rPr>
                <w:color w:val="0000FF"/>
              </w:rPr>
              <w:t xml:space="preserve"> </w:t>
            </w:r>
            <w:r w:rsidRPr="00F023AB">
              <w:rPr>
                <w:color w:val="E36C0A" w:themeColor="accent6" w:themeShade="BF"/>
              </w:rPr>
              <w:t>CVS Caremark Customer Service Representatives are available 7 days a week, 24 hours a day.</w:t>
            </w:r>
          </w:p>
        </w:tc>
      </w:tr>
      <w:tr w:rsidR="00B35C92" w14:paraId="3E8FCEED" w14:textId="77777777" w:rsidTr="008C42A3">
        <w:trPr>
          <w:cantSplit/>
          <w:jc w:val="center"/>
        </w:trPr>
        <w:tc>
          <w:tcPr>
            <w:tcW w:w="2268" w:type="dxa"/>
          </w:tcPr>
          <w:p w14:paraId="6F17FE88" w14:textId="77777777" w:rsidR="00B35C92" w:rsidRPr="009D45AB" w:rsidRDefault="00B35C92" w:rsidP="008C42A3">
            <w:pPr>
              <w:keepNext/>
              <w:spacing w:before="80" w:beforeAutospacing="0" w:after="80" w:afterAutospacing="0"/>
              <w:rPr>
                <w:b/>
              </w:rPr>
            </w:pPr>
            <w:r w:rsidRPr="009D45AB">
              <w:rPr>
                <w:b/>
              </w:rPr>
              <w:t>TTY</w:t>
            </w:r>
          </w:p>
        </w:tc>
        <w:tc>
          <w:tcPr>
            <w:tcW w:w="7308" w:type="dxa"/>
          </w:tcPr>
          <w:p w14:paraId="068C9568" w14:textId="77777777" w:rsidR="00B35C92" w:rsidRPr="00754A56" w:rsidRDefault="00B35C92" w:rsidP="008C42A3">
            <w:pPr>
              <w:spacing w:before="80" w:beforeAutospacing="0" w:after="80" w:afterAutospacing="0"/>
              <w:rPr>
                <w:snapToGrid w:val="0"/>
              </w:rPr>
            </w:pPr>
            <w:r>
              <w:rPr>
                <w:color w:val="E36C0A" w:themeColor="accent6" w:themeShade="BF"/>
              </w:rPr>
              <w:t>711</w:t>
            </w:r>
          </w:p>
          <w:p w14:paraId="5A4C5CC5" w14:textId="77777777" w:rsidR="00B35C92" w:rsidRPr="00754A56" w:rsidRDefault="00B35C92" w:rsidP="008C42A3">
            <w:pPr>
              <w:spacing w:before="80" w:beforeAutospacing="0" w:after="80" w:afterAutospacing="0"/>
              <w:rPr>
                <w:snapToGrid w:val="0"/>
                <w:color w:val="0000FF"/>
              </w:rPr>
            </w:pPr>
            <w:r w:rsidRPr="00754A56">
              <w:t>Calls to this number are</w:t>
            </w:r>
            <w:r w:rsidRPr="00754A56">
              <w:rPr>
                <w:color w:val="0000FF"/>
              </w:rPr>
              <w:t xml:space="preserve"> </w:t>
            </w:r>
            <w:r w:rsidRPr="00754A56">
              <w:t>free.</w:t>
            </w:r>
            <w:r w:rsidRPr="00754A56">
              <w:rPr>
                <w:color w:val="0000FF"/>
              </w:rPr>
              <w:t xml:space="preserve"> </w:t>
            </w:r>
            <w:r w:rsidRPr="00F023AB">
              <w:rPr>
                <w:color w:val="E36C0A" w:themeColor="accent6" w:themeShade="BF"/>
              </w:rPr>
              <w:t>CVS Caremark Customer Service Representatives are available 7 days a week, 24 hours a day</w:t>
            </w:r>
            <w:r>
              <w:rPr>
                <w:rFonts w:ascii="Arial Narrow" w:hAnsi="Arial Narrow" w:cs="Arial Narrow"/>
                <w:sz w:val="25"/>
                <w:szCs w:val="25"/>
              </w:rPr>
              <w:t>.</w:t>
            </w:r>
          </w:p>
        </w:tc>
      </w:tr>
      <w:tr w:rsidR="00B35C92" w14:paraId="07A02E2A" w14:textId="77777777" w:rsidTr="008C42A3">
        <w:trPr>
          <w:cantSplit/>
          <w:jc w:val="center"/>
        </w:trPr>
        <w:tc>
          <w:tcPr>
            <w:tcW w:w="2268" w:type="dxa"/>
          </w:tcPr>
          <w:p w14:paraId="2E024060" w14:textId="77777777" w:rsidR="00B35C92" w:rsidRPr="009D45AB" w:rsidRDefault="00B35C92" w:rsidP="008C42A3">
            <w:pPr>
              <w:keepNext/>
              <w:spacing w:before="80" w:beforeAutospacing="0" w:after="80" w:afterAutospacing="0"/>
              <w:rPr>
                <w:b/>
              </w:rPr>
            </w:pPr>
            <w:r>
              <w:rPr>
                <w:b/>
              </w:rPr>
              <w:t>FAX</w:t>
            </w:r>
          </w:p>
        </w:tc>
        <w:tc>
          <w:tcPr>
            <w:tcW w:w="7308" w:type="dxa"/>
          </w:tcPr>
          <w:p w14:paraId="276C7A65" w14:textId="77777777" w:rsidR="00B35C92" w:rsidRPr="00754A56" w:rsidRDefault="00B35C92" w:rsidP="008C42A3">
            <w:pPr>
              <w:spacing w:before="80" w:beforeAutospacing="0" w:after="80" w:afterAutospacing="0"/>
              <w:rPr>
                <w:snapToGrid w:val="0"/>
                <w:color w:val="0000FF"/>
              </w:rPr>
            </w:pPr>
            <w:r w:rsidRPr="00F023AB">
              <w:rPr>
                <w:color w:val="E36C0A" w:themeColor="accent6" w:themeShade="BF"/>
              </w:rPr>
              <w:t>1-855-633-7673</w:t>
            </w:r>
            <w:r w:rsidRPr="00754A56">
              <w:rPr>
                <w:i/>
                <w:color w:val="0000FF"/>
              </w:rPr>
              <w:t xml:space="preserve"> </w:t>
            </w:r>
          </w:p>
        </w:tc>
      </w:tr>
      <w:tr w:rsidR="00B35C92" w14:paraId="23ECF0F4" w14:textId="77777777" w:rsidTr="008C42A3">
        <w:trPr>
          <w:cantSplit/>
          <w:jc w:val="center"/>
        </w:trPr>
        <w:tc>
          <w:tcPr>
            <w:tcW w:w="2268" w:type="dxa"/>
          </w:tcPr>
          <w:p w14:paraId="2717C0F3" w14:textId="77777777" w:rsidR="00B35C92" w:rsidRPr="009D45AB" w:rsidRDefault="00B35C92" w:rsidP="008C42A3">
            <w:pPr>
              <w:keepNext/>
              <w:spacing w:before="80" w:beforeAutospacing="0" w:after="80" w:afterAutospacing="0"/>
              <w:rPr>
                <w:b/>
              </w:rPr>
            </w:pPr>
            <w:r w:rsidRPr="009D45AB">
              <w:rPr>
                <w:b/>
              </w:rPr>
              <w:t>WRITE</w:t>
            </w:r>
          </w:p>
        </w:tc>
        <w:tc>
          <w:tcPr>
            <w:tcW w:w="7308" w:type="dxa"/>
          </w:tcPr>
          <w:p w14:paraId="5551ECE3" w14:textId="77777777" w:rsidR="00B35C92" w:rsidRDefault="00B35C92" w:rsidP="008C42A3">
            <w:pPr>
              <w:spacing w:before="80" w:beforeAutospacing="0" w:after="0" w:afterAutospacing="0"/>
              <w:rPr>
                <w:color w:val="E36C0A" w:themeColor="accent6" w:themeShade="BF"/>
              </w:rPr>
            </w:pPr>
            <w:r w:rsidRPr="00F023AB">
              <w:rPr>
                <w:color w:val="E36C0A" w:themeColor="accent6" w:themeShade="BF"/>
              </w:rPr>
              <w:t>CVS Caremark</w:t>
            </w:r>
          </w:p>
          <w:p w14:paraId="42F9ACA9" w14:textId="77777777" w:rsidR="00B35C92" w:rsidRPr="004C1DA2" w:rsidRDefault="00B35C92" w:rsidP="008C42A3">
            <w:pPr>
              <w:autoSpaceDE w:val="0"/>
              <w:autoSpaceDN w:val="0"/>
              <w:adjustRightInd w:val="0"/>
              <w:spacing w:before="0" w:beforeAutospacing="0" w:after="0" w:afterAutospacing="0"/>
              <w:rPr>
                <w:color w:val="E36C0A" w:themeColor="accent6" w:themeShade="BF"/>
              </w:rPr>
            </w:pPr>
            <w:r w:rsidRPr="004C1DA2">
              <w:rPr>
                <w:color w:val="E36C0A" w:themeColor="accent6" w:themeShade="BF"/>
              </w:rPr>
              <w:t>Attention – Prior Authorization – Part D</w:t>
            </w:r>
          </w:p>
          <w:p w14:paraId="7F61B452" w14:textId="77777777" w:rsidR="00B35C92" w:rsidRPr="00F023AB" w:rsidRDefault="00B35C92" w:rsidP="008C42A3">
            <w:pPr>
              <w:spacing w:before="0" w:beforeAutospacing="0" w:after="0" w:afterAutospacing="0"/>
              <w:rPr>
                <w:color w:val="E36C0A" w:themeColor="accent6" w:themeShade="BF"/>
              </w:rPr>
            </w:pPr>
            <w:r w:rsidRPr="00F023AB">
              <w:rPr>
                <w:color w:val="E36C0A" w:themeColor="accent6" w:themeShade="BF"/>
              </w:rPr>
              <w:t>PO Box 52000</w:t>
            </w:r>
            <w:r>
              <w:rPr>
                <w:color w:val="E36C0A" w:themeColor="accent6" w:themeShade="BF"/>
              </w:rPr>
              <w:t>, MC109</w:t>
            </w:r>
          </w:p>
          <w:p w14:paraId="624FA154" w14:textId="77777777" w:rsidR="00B35C92" w:rsidRPr="00754A56" w:rsidRDefault="00B35C92" w:rsidP="008C42A3">
            <w:pPr>
              <w:spacing w:before="0" w:beforeAutospacing="0" w:after="80" w:afterAutospacing="0"/>
              <w:rPr>
                <w:snapToGrid w:val="0"/>
                <w:color w:val="0000FF"/>
              </w:rPr>
            </w:pPr>
            <w:r>
              <w:rPr>
                <w:color w:val="E36C0A" w:themeColor="accent6" w:themeShade="BF"/>
              </w:rPr>
              <w:t>Phoenix, AZ 85072-2000</w:t>
            </w:r>
          </w:p>
        </w:tc>
      </w:tr>
      <w:tr w:rsidR="00B35C92" w14:paraId="278D001D" w14:textId="77777777" w:rsidTr="008C42A3">
        <w:trPr>
          <w:cantSplit/>
          <w:jc w:val="center"/>
        </w:trPr>
        <w:tc>
          <w:tcPr>
            <w:tcW w:w="2268" w:type="dxa"/>
          </w:tcPr>
          <w:p w14:paraId="53E48786" w14:textId="77777777" w:rsidR="00B35C92" w:rsidRPr="00E70263" w:rsidRDefault="00B35C92" w:rsidP="008C42A3">
            <w:pPr>
              <w:spacing w:before="80" w:beforeAutospacing="0" w:after="80" w:afterAutospacing="0"/>
              <w:rPr>
                <w:b/>
              </w:rPr>
            </w:pPr>
            <w:r>
              <w:rPr>
                <w:b/>
              </w:rPr>
              <w:t>WEB</w:t>
            </w:r>
            <w:r w:rsidRPr="00E70263">
              <w:rPr>
                <w:b/>
              </w:rPr>
              <w:t>SITE</w:t>
            </w:r>
          </w:p>
        </w:tc>
        <w:tc>
          <w:tcPr>
            <w:tcW w:w="7308" w:type="dxa"/>
          </w:tcPr>
          <w:p w14:paraId="012FF314" w14:textId="4EBE4FE9" w:rsidR="00B35C92" w:rsidRPr="00754A56" w:rsidRDefault="00DE65DC" w:rsidP="008C42A3">
            <w:pPr>
              <w:spacing w:before="80" w:beforeAutospacing="0" w:after="80" w:afterAutospacing="0"/>
              <w:rPr>
                <w:snapToGrid w:val="0"/>
                <w:color w:val="0000FF"/>
              </w:rPr>
            </w:pPr>
            <w:hyperlink r:id="rId31" w:history="1">
              <w:r w:rsidR="00B35C92" w:rsidRPr="006B6060">
                <w:rPr>
                  <w:rStyle w:val="Hyperlink"/>
                  <w:color w:val="E36C0A" w:themeColor="accent6" w:themeShade="BF"/>
                </w:rPr>
                <w:t>www.</w:t>
              </w:r>
              <w:r w:rsidR="00411102">
                <w:rPr>
                  <w:rStyle w:val="Hyperlink"/>
                  <w:color w:val="E36C0A" w:themeColor="accent6" w:themeShade="BF"/>
                </w:rPr>
                <w:t>your</w:t>
              </w:r>
              <w:r w:rsidR="00B35C92" w:rsidRPr="006B6060">
                <w:rPr>
                  <w:rStyle w:val="Hyperlink"/>
                  <w:color w:val="E36C0A" w:themeColor="accent6" w:themeShade="BF"/>
                </w:rPr>
                <w:t>health.com</w:t>
              </w:r>
            </w:hyperlink>
          </w:p>
        </w:tc>
      </w:tr>
    </w:tbl>
    <w:p w14:paraId="674A14B4" w14:textId="77777777" w:rsidR="00B35C92" w:rsidRPr="00754A56" w:rsidRDefault="00B35C92" w:rsidP="00B35C92">
      <w:pPr>
        <w:pStyle w:val="subheading"/>
        <w:keepLines/>
        <w:outlineLvl w:val="3"/>
      </w:pPr>
      <w:r w:rsidRPr="00754A56">
        <w:lastRenderedPageBreak/>
        <w:t>How to contact us when you are making an appeal about your Part D prescription drugs</w:t>
      </w:r>
    </w:p>
    <w:p w14:paraId="20091D43" w14:textId="77777777" w:rsidR="00B35C92" w:rsidRDefault="00B35C92" w:rsidP="00B35C92">
      <w:pPr>
        <w:keepNext/>
        <w:keepLines/>
      </w:pPr>
      <w:r w:rsidRPr="00754A56">
        <w:t>An appeal is a formal way of asking us to review and change a coverage decision we have made. For more information on making an appeal about your Part D prescription drugs, see Chapter 9 (</w:t>
      </w:r>
      <w:r w:rsidRPr="00754A56">
        <w:rPr>
          <w:bCs/>
          <w:i/>
        </w:rPr>
        <w:t>What to do if you have a problem or complaint (coverage decisions, appeals, complaints</w:t>
      </w:r>
      <w:r w:rsidRPr="00754A56">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0C7DCB22" w14:textId="77777777" w:rsidTr="008C42A3">
        <w:trPr>
          <w:cantSplit/>
          <w:tblHeader/>
          <w:jc w:val="center"/>
        </w:trPr>
        <w:tc>
          <w:tcPr>
            <w:tcW w:w="2268" w:type="dxa"/>
            <w:shd w:val="clear" w:color="auto" w:fill="D9D9D9"/>
          </w:tcPr>
          <w:p w14:paraId="18B469A9" w14:textId="77777777" w:rsidR="00B35C92" w:rsidRPr="002B0312" w:rsidRDefault="00B35C92" w:rsidP="008C42A3">
            <w:pPr>
              <w:pStyle w:val="MethodChartHeading"/>
            </w:pPr>
            <w:r>
              <w:t>Method</w:t>
            </w:r>
          </w:p>
        </w:tc>
        <w:tc>
          <w:tcPr>
            <w:tcW w:w="7308" w:type="dxa"/>
            <w:shd w:val="clear" w:color="auto" w:fill="D9D9D9"/>
          </w:tcPr>
          <w:p w14:paraId="5C463576" w14:textId="77777777" w:rsidR="00B35C92" w:rsidRPr="002B0312" w:rsidRDefault="00B35C92" w:rsidP="008C42A3">
            <w:pPr>
              <w:pStyle w:val="MethodChartHeading"/>
            </w:pPr>
            <w:r w:rsidRPr="0000274E">
              <w:t xml:space="preserve">Appeals for Part D Prescription Drugs </w:t>
            </w:r>
            <w:r>
              <w:t>– Contact Information</w:t>
            </w:r>
          </w:p>
        </w:tc>
      </w:tr>
      <w:tr w:rsidR="00B35C92" w14:paraId="763DCA7A" w14:textId="77777777" w:rsidTr="008C42A3">
        <w:trPr>
          <w:cantSplit/>
          <w:jc w:val="center"/>
        </w:trPr>
        <w:tc>
          <w:tcPr>
            <w:tcW w:w="2268" w:type="dxa"/>
          </w:tcPr>
          <w:p w14:paraId="50E693F8" w14:textId="77777777" w:rsidR="00B35C92" w:rsidRPr="00E70263" w:rsidRDefault="00B35C92" w:rsidP="008C42A3">
            <w:pPr>
              <w:keepNext/>
              <w:spacing w:before="80" w:beforeAutospacing="0" w:after="80" w:afterAutospacing="0"/>
              <w:rPr>
                <w:b/>
              </w:rPr>
            </w:pPr>
            <w:r w:rsidRPr="009D45AB">
              <w:rPr>
                <w:b/>
              </w:rPr>
              <w:t>CALL</w:t>
            </w:r>
          </w:p>
        </w:tc>
        <w:tc>
          <w:tcPr>
            <w:tcW w:w="7308" w:type="dxa"/>
          </w:tcPr>
          <w:p w14:paraId="38C768E9" w14:textId="77777777" w:rsidR="00B35C92" w:rsidRPr="00523E7B" w:rsidRDefault="00B35C92" w:rsidP="008C42A3">
            <w:pPr>
              <w:spacing w:before="80" w:beforeAutospacing="0" w:after="80" w:afterAutospacing="0"/>
              <w:rPr>
                <w:snapToGrid w:val="0"/>
              </w:rPr>
            </w:pPr>
            <w:r>
              <w:rPr>
                <w:color w:val="E36C0A" w:themeColor="accent6" w:themeShade="BF"/>
              </w:rPr>
              <w:t>1</w:t>
            </w:r>
            <w:r w:rsidRPr="00A608F3">
              <w:rPr>
                <w:color w:val="E36C0A" w:themeColor="accent6" w:themeShade="BF"/>
              </w:rPr>
              <w:t>-855-479-3657</w:t>
            </w:r>
          </w:p>
          <w:p w14:paraId="551087FD" w14:textId="77777777" w:rsidR="00B35C92" w:rsidRPr="00754A56" w:rsidRDefault="00B35C92" w:rsidP="008C42A3">
            <w:pPr>
              <w:spacing w:before="80" w:beforeAutospacing="0" w:after="80" w:afterAutospacing="0"/>
              <w:rPr>
                <w:rFonts w:ascii="Arial" w:hAnsi="Arial"/>
                <w:snapToGrid w:val="0"/>
                <w:color w:val="0000FF"/>
              </w:rPr>
            </w:pPr>
            <w:r w:rsidRPr="00754A56">
              <w:t>Calls to this number are</w:t>
            </w:r>
            <w:r w:rsidRPr="00754A56">
              <w:rPr>
                <w:color w:val="0000FF"/>
              </w:rPr>
              <w:t xml:space="preserve"> </w:t>
            </w:r>
            <w:r w:rsidRPr="00754A56">
              <w:t>free.</w:t>
            </w:r>
            <w:r w:rsidRPr="005F09B4">
              <w:rPr>
                <w:color w:val="E36C0A" w:themeColor="accent6" w:themeShade="BF"/>
              </w:rPr>
              <w:t xml:space="preserve"> </w:t>
            </w:r>
            <w:r w:rsidRPr="00F023AB">
              <w:rPr>
                <w:color w:val="E36C0A" w:themeColor="accent6" w:themeShade="BF"/>
              </w:rPr>
              <w:t>CVS Caremark Customer Service Representatives are available 7 days a week, 24 hours a day.</w:t>
            </w:r>
          </w:p>
        </w:tc>
      </w:tr>
      <w:tr w:rsidR="00B35C92" w14:paraId="336FCF4F" w14:textId="77777777" w:rsidTr="008C42A3">
        <w:trPr>
          <w:cantSplit/>
          <w:jc w:val="center"/>
        </w:trPr>
        <w:tc>
          <w:tcPr>
            <w:tcW w:w="2268" w:type="dxa"/>
          </w:tcPr>
          <w:p w14:paraId="3B8D94CB" w14:textId="77777777" w:rsidR="00B35C92" w:rsidRPr="009D45AB" w:rsidRDefault="00B35C92" w:rsidP="008C42A3">
            <w:pPr>
              <w:keepNext/>
              <w:spacing w:before="80" w:beforeAutospacing="0" w:after="80" w:afterAutospacing="0"/>
              <w:rPr>
                <w:b/>
              </w:rPr>
            </w:pPr>
            <w:r w:rsidRPr="009D45AB">
              <w:rPr>
                <w:b/>
              </w:rPr>
              <w:t>TTY</w:t>
            </w:r>
          </w:p>
        </w:tc>
        <w:tc>
          <w:tcPr>
            <w:tcW w:w="7308" w:type="dxa"/>
          </w:tcPr>
          <w:p w14:paraId="41920DEE" w14:textId="77777777" w:rsidR="00B35C92" w:rsidRPr="00754A56" w:rsidRDefault="00B35C92" w:rsidP="008C42A3">
            <w:pPr>
              <w:spacing w:before="80" w:beforeAutospacing="0" w:after="80" w:afterAutospacing="0"/>
              <w:rPr>
                <w:snapToGrid w:val="0"/>
              </w:rPr>
            </w:pPr>
            <w:r>
              <w:rPr>
                <w:color w:val="E36C0A" w:themeColor="accent6" w:themeShade="BF"/>
              </w:rPr>
              <w:t>711</w:t>
            </w:r>
          </w:p>
          <w:p w14:paraId="1B2D49AA" w14:textId="77777777" w:rsidR="00B35C92" w:rsidRPr="00754A56" w:rsidRDefault="00B35C92" w:rsidP="008C42A3">
            <w:pPr>
              <w:spacing w:before="80" w:beforeAutospacing="0" w:after="80" w:afterAutospacing="0"/>
              <w:rPr>
                <w:snapToGrid w:val="0"/>
                <w:color w:val="0000FF"/>
              </w:rPr>
            </w:pPr>
            <w:r w:rsidRPr="00754A56">
              <w:t>Calls to this number are</w:t>
            </w:r>
            <w:r w:rsidRPr="00754A56">
              <w:rPr>
                <w:color w:val="0000FF"/>
              </w:rPr>
              <w:t xml:space="preserve"> </w:t>
            </w:r>
            <w:r w:rsidRPr="00754A56">
              <w:t>free.</w:t>
            </w:r>
            <w:r w:rsidRPr="00754A56">
              <w:rPr>
                <w:color w:val="0000FF"/>
              </w:rPr>
              <w:t xml:space="preserve"> </w:t>
            </w:r>
            <w:r w:rsidRPr="00F023AB">
              <w:rPr>
                <w:color w:val="E36C0A" w:themeColor="accent6" w:themeShade="BF"/>
              </w:rPr>
              <w:t>CVS Caremark Customer Service Representatives are available 7 days a week, 24 hours a day.</w:t>
            </w:r>
          </w:p>
        </w:tc>
      </w:tr>
      <w:tr w:rsidR="00B35C92" w14:paraId="51B82572" w14:textId="77777777" w:rsidTr="008C42A3">
        <w:trPr>
          <w:cantSplit/>
          <w:jc w:val="center"/>
        </w:trPr>
        <w:tc>
          <w:tcPr>
            <w:tcW w:w="2268" w:type="dxa"/>
          </w:tcPr>
          <w:p w14:paraId="6370C74A" w14:textId="77777777" w:rsidR="00B35C92" w:rsidRPr="009D45AB" w:rsidRDefault="00B35C92" w:rsidP="008C42A3">
            <w:pPr>
              <w:keepNext/>
              <w:spacing w:before="80" w:beforeAutospacing="0" w:after="80" w:afterAutospacing="0"/>
              <w:rPr>
                <w:b/>
              </w:rPr>
            </w:pPr>
            <w:r>
              <w:rPr>
                <w:b/>
              </w:rPr>
              <w:t>FAX</w:t>
            </w:r>
          </w:p>
        </w:tc>
        <w:tc>
          <w:tcPr>
            <w:tcW w:w="7308" w:type="dxa"/>
          </w:tcPr>
          <w:p w14:paraId="789A478F" w14:textId="77777777" w:rsidR="00B35C92" w:rsidRPr="00754A56" w:rsidRDefault="00B35C92" w:rsidP="008C42A3">
            <w:pPr>
              <w:spacing w:before="80" w:beforeAutospacing="0" w:after="80" w:afterAutospacing="0"/>
              <w:rPr>
                <w:snapToGrid w:val="0"/>
                <w:color w:val="0000FF"/>
              </w:rPr>
            </w:pPr>
            <w:r>
              <w:rPr>
                <w:color w:val="E36C0A" w:themeColor="accent6" w:themeShade="BF"/>
              </w:rPr>
              <w:t>1-855-633-7673</w:t>
            </w:r>
          </w:p>
        </w:tc>
      </w:tr>
      <w:tr w:rsidR="00B35C92" w14:paraId="2831E46F" w14:textId="77777777" w:rsidTr="008C42A3">
        <w:trPr>
          <w:cantSplit/>
          <w:jc w:val="center"/>
        </w:trPr>
        <w:tc>
          <w:tcPr>
            <w:tcW w:w="2268" w:type="dxa"/>
          </w:tcPr>
          <w:p w14:paraId="208160DB" w14:textId="77777777" w:rsidR="00B35C92" w:rsidRPr="009D45AB" w:rsidRDefault="00B35C92" w:rsidP="008C42A3">
            <w:pPr>
              <w:keepNext/>
              <w:spacing w:before="80" w:beforeAutospacing="0" w:after="80" w:afterAutospacing="0"/>
              <w:rPr>
                <w:b/>
              </w:rPr>
            </w:pPr>
            <w:r w:rsidRPr="009D45AB">
              <w:rPr>
                <w:b/>
              </w:rPr>
              <w:t>WRITE</w:t>
            </w:r>
          </w:p>
        </w:tc>
        <w:tc>
          <w:tcPr>
            <w:tcW w:w="7308" w:type="dxa"/>
          </w:tcPr>
          <w:p w14:paraId="1E6D6E41" w14:textId="77777777" w:rsidR="00B35C92" w:rsidRDefault="00B35C92" w:rsidP="008C42A3">
            <w:pPr>
              <w:spacing w:before="80" w:beforeAutospacing="0" w:after="0" w:afterAutospacing="0"/>
              <w:rPr>
                <w:color w:val="E36C0A" w:themeColor="accent6" w:themeShade="BF"/>
              </w:rPr>
            </w:pPr>
            <w:r w:rsidRPr="0018478C">
              <w:rPr>
                <w:color w:val="E36C0A" w:themeColor="accent6" w:themeShade="BF"/>
              </w:rPr>
              <w:t>CVS Caremark</w:t>
            </w:r>
          </w:p>
          <w:p w14:paraId="672B6C08" w14:textId="77777777" w:rsidR="00B35C92" w:rsidRPr="0018478C" w:rsidRDefault="00B35C92" w:rsidP="008C42A3">
            <w:pPr>
              <w:spacing w:before="0" w:beforeAutospacing="0" w:after="0" w:afterAutospacing="0"/>
              <w:rPr>
                <w:color w:val="E36C0A" w:themeColor="accent6" w:themeShade="BF"/>
              </w:rPr>
            </w:pPr>
            <w:r w:rsidRPr="00994268">
              <w:rPr>
                <w:color w:val="E36C0A" w:themeColor="accent6" w:themeShade="BF"/>
              </w:rPr>
              <w:t>Attn: Part D Appeals</w:t>
            </w:r>
          </w:p>
          <w:p w14:paraId="07DC667F" w14:textId="77777777" w:rsidR="00B35C92" w:rsidRPr="0018478C" w:rsidRDefault="00B35C92" w:rsidP="008C42A3">
            <w:pPr>
              <w:spacing w:before="0" w:beforeAutospacing="0" w:after="0" w:afterAutospacing="0"/>
              <w:rPr>
                <w:color w:val="E36C0A" w:themeColor="accent6" w:themeShade="BF"/>
              </w:rPr>
            </w:pPr>
            <w:r w:rsidRPr="0018478C">
              <w:rPr>
                <w:color w:val="E36C0A" w:themeColor="accent6" w:themeShade="BF"/>
              </w:rPr>
              <w:t>PO Box 52000</w:t>
            </w:r>
            <w:r>
              <w:rPr>
                <w:color w:val="E36C0A" w:themeColor="accent6" w:themeShade="BF"/>
              </w:rPr>
              <w:t>, MC109</w:t>
            </w:r>
          </w:p>
          <w:p w14:paraId="2D54C5B8" w14:textId="77777777" w:rsidR="00B35C92" w:rsidRPr="00754A56" w:rsidRDefault="00B35C92" w:rsidP="008C42A3">
            <w:pPr>
              <w:spacing w:before="0" w:beforeAutospacing="0" w:after="80" w:afterAutospacing="0"/>
              <w:rPr>
                <w:snapToGrid w:val="0"/>
                <w:color w:val="0000FF"/>
              </w:rPr>
            </w:pPr>
            <w:r w:rsidRPr="0018478C">
              <w:rPr>
                <w:color w:val="E36C0A" w:themeColor="accent6" w:themeShade="BF"/>
              </w:rPr>
              <w:t>Phoenix, AZ 85072-2000</w:t>
            </w:r>
          </w:p>
        </w:tc>
      </w:tr>
      <w:tr w:rsidR="00B35C92" w14:paraId="211F53B0" w14:textId="77777777" w:rsidTr="008C42A3">
        <w:trPr>
          <w:cantSplit/>
          <w:jc w:val="center"/>
        </w:trPr>
        <w:tc>
          <w:tcPr>
            <w:tcW w:w="2268" w:type="dxa"/>
          </w:tcPr>
          <w:p w14:paraId="1D153FD5" w14:textId="77777777" w:rsidR="00B35C92" w:rsidRPr="00E70263" w:rsidRDefault="00B35C92" w:rsidP="008C42A3">
            <w:pPr>
              <w:spacing w:before="80" w:beforeAutospacing="0" w:after="80" w:afterAutospacing="0"/>
              <w:rPr>
                <w:b/>
              </w:rPr>
            </w:pPr>
            <w:r>
              <w:rPr>
                <w:b/>
              </w:rPr>
              <w:t>WEB</w:t>
            </w:r>
            <w:r w:rsidRPr="00E70263">
              <w:rPr>
                <w:b/>
              </w:rPr>
              <w:t>SITE</w:t>
            </w:r>
          </w:p>
        </w:tc>
        <w:tc>
          <w:tcPr>
            <w:tcW w:w="7308" w:type="dxa"/>
          </w:tcPr>
          <w:p w14:paraId="533E891F" w14:textId="57F47A59" w:rsidR="00B35C92" w:rsidRPr="00754A56" w:rsidRDefault="00DE65DC" w:rsidP="008C42A3">
            <w:pPr>
              <w:spacing w:before="80" w:beforeAutospacing="0" w:after="80" w:afterAutospacing="0"/>
              <w:rPr>
                <w:snapToGrid w:val="0"/>
                <w:color w:val="0000FF"/>
              </w:rPr>
            </w:pPr>
            <w:hyperlink r:id="rId32" w:history="1">
              <w:r w:rsidR="00B35C92" w:rsidRPr="00D72424">
                <w:rPr>
                  <w:rStyle w:val="Hyperlink"/>
                  <w:color w:val="E36C0A" w:themeColor="accent6" w:themeShade="BF"/>
                </w:rPr>
                <w:t>www.</w:t>
              </w:r>
              <w:r w:rsidR="00411102">
                <w:rPr>
                  <w:rStyle w:val="Hyperlink"/>
                  <w:color w:val="E36C0A" w:themeColor="accent6" w:themeShade="BF"/>
                </w:rPr>
                <w:t>your</w:t>
              </w:r>
              <w:r w:rsidR="00B35C92" w:rsidRPr="00D72424">
                <w:rPr>
                  <w:rStyle w:val="Hyperlink"/>
                  <w:color w:val="E36C0A" w:themeColor="accent6" w:themeShade="BF"/>
                </w:rPr>
                <w:t>health.com</w:t>
              </w:r>
            </w:hyperlink>
            <w:r w:rsidR="00B35C92" w:rsidRPr="00D72424">
              <w:rPr>
                <w:color w:val="E36C0A" w:themeColor="accent6" w:themeShade="BF"/>
              </w:rPr>
              <w:t xml:space="preserve"> </w:t>
            </w:r>
          </w:p>
        </w:tc>
      </w:tr>
    </w:tbl>
    <w:p w14:paraId="49DA5038" w14:textId="77777777" w:rsidR="00B35C92" w:rsidRDefault="00B35C92" w:rsidP="00B35C92">
      <w:pPr>
        <w:spacing w:before="0" w:beforeAutospacing="0" w:after="0" w:afterAutospacing="0"/>
        <w:rPr>
          <w:rFonts w:ascii="Arial" w:hAnsi="Arial" w:cs="Arial"/>
          <w:b/>
        </w:rPr>
      </w:pPr>
      <w:r>
        <w:br w:type="page"/>
      </w:r>
    </w:p>
    <w:p w14:paraId="5744408B" w14:textId="77777777" w:rsidR="00B35C92" w:rsidRPr="00754A56" w:rsidRDefault="00B35C92" w:rsidP="00B35C92">
      <w:pPr>
        <w:pStyle w:val="subheading"/>
        <w:keepLines/>
        <w:outlineLvl w:val="3"/>
      </w:pPr>
      <w:r w:rsidRPr="00754A56">
        <w:lastRenderedPageBreak/>
        <w:t>How to contact us when you are making a complaint about your Part D prescription drugs</w:t>
      </w:r>
    </w:p>
    <w:p w14:paraId="706D0A48" w14:textId="77777777" w:rsidR="00B35C92" w:rsidRDefault="00B35C92" w:rsidP="00B35C92">
      <w:pPr>
        <w:keepNext/>
        <w:keepLines/>
        <w:ind w:right="360"/>
      </w:pPr>
      <w:r w:rsidRPr="00754A56">
        <w:t xml:space="preserve">You can make a complaint about us or one of our network pharmacies, including a complaint about the quality of your care. This type of complaint does not involve coverage or payment disputes. (If your problem is about the plan’s coverage or payment, you should look at the section above about making an appeal.) For more </w:t>
      </w:r>
      <w:r w:rsidRPr="00754A56">
        <w:rPr>
          <w:color w:val="000000"/>
        </w:rPr>
        <w:t>information on making a complaint about your Part D prescription drugs, see Chapter 9</w:t>
      </w:r>
      <w:r w:rsidRPr="00754A56">
        <w:t xml:space="preserve"> (</w:t>
      </w:r>
      <w:r w:rsidRPr="00754A56">
        <w:rPr>
          <w:bCs/>
          <w:i/>
          <w:szCs w:val="26"/>
        </w:rPr>
        <w:t>What to do if you have a problem or complaint (coverage decisions, appeals, complaints</w:t>
      </w:r>
      <w:r w:rsidRPr="00754A56">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6996CEC8" w14:textId="77777777" w:rsidTr="008C42A3">
        <w:trPr>
          <w:cantSplit/>
          <w:tblHeader/>
          <w:jc w:val="center"/>
        </w:trPr>
        <w:tc>
          <w:tcPr>
            <w:tcW w:w="2268" w:type="dxa"/>
            <w:shd w:val="clear" w:color="auto" w:fill="D9D9D9"/>
          </w:tcPr>
          <w:p w14:paraId="22305AAD" w14:textId="77777777" w:rsidR="00B35C92" w:rsidRPr="002B0312" w:rsidRDefault="00B35C92" w:rsidP="008C42A3">
            <w:pPr>
              <w:pStyle w:val="MethodChartHeading"/>
            </w:pPr>
            <w:r>
              <w:t>Method</w:t>
            </w:r>
          </w:p>
        </w:tc>
        <w:tc>
          <w:tcPr>
            <w:tcW w:w="7308" w:type="dxa"/>
            <w:shd w:val="clear" w:color="auto" w:fill="D9D9D9"/>
          </w:tcPr>
          <w:p w14:paraId="341375B1" w14:textId="77777777" w:rsidR="00B35C92" w:rsidRPr="002B0312" w:rsidRDefault="00B35C92" w:rsidP="008C42A3">
            <w:pPr>
              <w:pStyle w:val="MethodChartHeading"/>
            </w:pPr>
            <w:r w:rsidRPr="0000274E">
              <w:t>Complaints about Part D prescription drugs</w:t>
            </w:r>
            <w:r>
              <w:t xml:space="preserve"> – Contact Information</w:t>
            </w:r>
          </w:p>
        </w:tc>
      </w:tr>
      <w:tr w:rsidR="00B35C92" w14:paraId="47A97BAF" w14:textId="77777777" w:rsidTr="008C42A3">
        <w:trPr>
          <w:cantSplit/>
          <w:jc w:val="center"/>
        </w:trPr>
        <w:tc>
          <w:tcPr>
            <w:tcW w:w="2268" w:type="dxa"/>
          </w:tcPr>
          <w:p w14:paraId="5987B36F" w14:textId="77777777" w:rsidR="00B35C92" w:rsidRPr="00E70263" w:rsidRDefault="00B35C92" w:rsidP="008C42A3">
            <w:pPr>
              <w:keepNext/>
              <w:spacing w:before="80" w:beforeAutospacing="0" w:after="80" w:afterAutospacing="0"/>
              <w:rPr>
                <w:b/>
              </w:rPr>
            </w:pPr>
            <w:r w:rsidRPr="009D45AB">
              <w:rPr>
                <w:b/>
              </w:rPr>
              <w:t>CALL</w:t>
            </w:r>
          </w:p>
        </w:tc>
        <w:tc>
          <w:tcPr>
            <w:tcW w:w="7308" w:type="dxa"/>
          </w:tcPr>
          <w:p w14:paraId="45FB8EED" w14:textId="77777777" w:rsidR="00B35C92" w:rsidRPr="0076271D" w:rsidRDefault="00B35C92" w:rsidP="008C42A3">
            <w:pPr>
              <w:spacing w:before="80" w:beforeAutospacing="0" w:after="80" w:afterAutospacing="0"/>
              <w:rPr>
                <w:snapToGrid w:val="0"/>
              </w:rPr>
            </w:pPr>
            <w:r w:rsidRPr="00D55330">
              <w:rPr>
                <w:color w:val="E36C0A" w:themeColor="accent6" w:themeShade="BF"/>
              </w:rPr>
              <w:t xml:space="preserve">1-855-479-3657 </w:t>
            </w:r>
          </w:p>
          <w:p w14:paraId="5EA6FFA0" w14:textId="77777777" w:rsidR="00B35C92" w:rsidRPr="00754A56" w:rsidRDefault="00B35C92" w:rsidP="008C42A3">
            <w:pPr>
              <w:spacing w:before="80" w:beforeAutospacing="0" w:after="80" w:afterAutospacing="0"/>
              <w:rPr>
                <w:rFonts w:ascii="Arial" w:hAnsi="Arial"/>
                <w:snapToGrid w:val="0"/>
                <w:color w:val="0000FF"/>
              </w:rPr>
            </w:pPr>
            <w:r w:rsidRPr="00754A56">
              <w:t>Calls to this number are</w:t>
            </w:r>
            <w:r w:rsidRPr="00754A56">
              <w:rPr>
                <w:color w:val="0000FF"/>
              </w:rPr>
              <w:t xml:space="preserve"> </w:t>
            </w:r>
            <w:r w:rsidRPr="00754A56">
              <w:t>free.</w:t>
            </w:r>
            <w:r w:rsidRPr="00754A56">
              <w:rPr>
                <w:color w:val="0000FF"/>
              </w:rPr>
              <w:t xml:space="preserve"> </w:t>
            </w:r>
            <w:r w:rsidRPr="00F023AB">
              <w:rPr>
                <w:color w:val="E36C0A" w:themeColor="accent6" w:themeShade="BF"/>
              </w:rPr>
              <w:t>CVS Caremark Customer Services Representatives are available 7 days a week, 24 hours a day.</w:t>
            </w:r>
          </w:p>
        </w:tc>
      </w:tr>
      <w:tr w:rsidR="00B35C92" w14:paraId="7480CFAB" w14:textId="77777777" w:rsidTr="008C42A3">
        <w:trPr>
          <w:cantSplit/>
          <w:jc w:val="center"/>
        </w:trPr>
        <w:tc>
          <w:tcPr>
            <w:tcW w:w="2268" w:type="dxa"/>
          </w:tcPr>
          <w:p w14:paraId="4BFACB41" w14:textId="77777777" w:rsidR="00B35C92" w:rsidRPr="009D45AB" w:rsidRDefault="00B35C92" w:rsidP="008C42A3">
            <w:pPr>
              <w:keepNext/>
              <w:spacing w:before="80" w:beforeAutospacing="0" w:after="80" w:afterAutospacing="0"/>
              <w:rPr>
                <w:b/>
              </w:rPr>
            </w:pPr>
            <w:r w:rsidRPr="009D45AB">
              <w:rPr>
                <w:b/>
              </w:rPr>
              <w:t>TTY</w:t>
            </w:r>
          </w:p>
        </w:tc>
        <w:tc>
          <w:tcPr>
            <w:tcW w:w="7308" w:type="dxa"/>
          </w:tcPr>
          <w:p w14:paraId="6F545EEB" w14:textId="77777777" w:rsidR="00B35C92" w:rsidRPr="00754A56" w:rsidRDefault="00B35C92" w:rsidP="008C42A3">
            <w:pPr>
              <w:spacing w:before="80" w:beforeAutospacing="0" w:after="80" w:afterAutospacing="0"/>
              <w:rPr>
                <w:snapToGrid w:val="0"/>
              </w:rPr>
            </w:pPr>
            <w:r>
              <w:rPr>
                <w:color w:val="E36C0A" w:themeColor="accent6" w:themeShade="BF"/>
              </w:rPr>
              <w:t>711</w:t>
            </w:r>
          </w:p>
          <w:p w14:paraId="12CA4334" w14:textId="77777777" w:rsidR="00B35C92" w:rsidRPr="00754A56" w:rsidRDefault="00B35C92" w:rsidP="008C42A3">
            <w:pPr>
              <w:spacing w:before="80" w:beforeAutospacing="0" w:after="80" w:afterAutospacing="0"/>
              <w:rPr>
                <w:snapToGrid w:val="0"/>
                <w:color w:val="0000FF"/>
              </w:rPr>
            </w:pPr>
            <w:r w:rsidRPr="00754A56">
              <w:t>Calls to this number are</w:t>
            </w:r>
            <w:r w:rsidRPr="00754A56">
              <w:rPr>
                <w:color w:val="0000FF"/>
              </w:rPr>
              <w:t xml:space="preserve"> </w:t>
            </w:r>
            <w:r w:rsidRPr="00754A56">
              <w:t>free.</w:t>
            </w:r>
            <w:r w:rsidRPr="00754A56">
              <w:rPr>
                <w:color w:val="0000FF"/>
              </w:rPr>
              <w:t xml:space="preserve"> </w:t>
            </w:r>
            <w:r w:rsidRPr="00F023AB">
              <w:rPr>
                <w:color w:val="E36C0A" w:themeColor="accent6" w:themeShade="BF"/>
              </w:rPr>
              <w:t>CVS Caremark Customer Service Representatives are available 7 days a week, 24 hours a day.</w:t>
            </w:r>
          </w:p>
        </w:tc>
      </w:tr>
      <w:tr w:rsidR="00B35C92" w14:paraId="0D3AC6C5" w14:textId="77777777" w:rsidTr="008C42A3">
        <w:trPr>
          <w:cantSplit/>
          <w:jc w:val="center"/>
        </w:trPr>
        <w:tc>
          <w:tcPr>
            <w:tcW w:w="2268" w:type="dxa"/>
          </w:tcPr>
          <w:p w14:paraId="0CABD2A7" w14:textId="77777777" w:rsidR="00B35C92" w:rsidRPr="009D45AB" w:rsidRDefault="00B35C92" w:rsidP="008C42A3">
            <w:pPr>
              <w:keepNext/>
              <w:spacing w:before="80" w:beforeAutospacing="0" w:after="80" w:afterAutospacing="0"/>
              <w:rPr>
                <w:b/>
              </w:rPr>
            </w:pPr>
            <w:r>
              <w:rPr>
                <w:b/>
              </w:rPr>
              <w:t>FAX</w:t>
            </w:r>
          </w:p>
        </w:tc>
        <w:tc>
          <w:tcPr>
            <w:tcW w:w="7308" w:type="dxa"/>
          </w:tcPr>
          <w:p w14:paraId="36BD0A24" w14:textId="77777777" w:rsidR="00B35C92" w:rsidRPr="00754A56" w:rsidRDefault="00B35C92" w:rsidP="008C42A3">
            <w:pPr>
              <w:spacing w:before="80" w:beforeAutospacing="0" w:after="80" w:afterAutospacing="0"/>
              <w:rPr>
                <w:snapToGrid w:val="0"/>
                <w:color w:val="0000FF"/>
              </w:rPr>
            </w:pPr>
            <w:r w:rsidRPr="00D55330">
              <w:rPr>
                <w:color w:val="E36C0A" w:themeColor="accent6" w:themeShade="BF"/>
              </w:rPr>
              <w:t>1-855-633-7673</w:t>
            </w:r>
          </w:p>
        </w:tc>
      </w:tr>
      <w:tr w:rsidR="00B35C92" w14:paraId="7EB2E16C" w14:textId="77777777" w:rsidTr="008C42A3">
        <w:trPr>
          <w:cantSplit/>
          <w:jc w:val="center"/>
        </w:trPr>
        <w:tc>
          <w:tcPr>
            <w:tcW w:w="2268" w:type="dxa"/>
          </w:tcPr>
          <w:p w14:paraId="22E8362E" w14:textId="77777777" w:rsidR="00B35C92" w:rsidRPr="009D45AB" w:rsidRDefault="00B35C92" w:rsidP="008C42A3">
            <w:pPr>
              <w:keepNext/>
              <w:spacing w:before="80" w:beforeAutospacing="0" w:after="80" w:afterAutospacing="0"/>
              <w:rPr>
                <w:b/>
              </w:rPr>
            </w:pPr>
            <w:r w:rsidRPr="009D45AB">
              <w:rPr>
                <w:b/>
              </w:rPr>
              <w:t>WRITE</w:t>
            </w:r>
          </w:p>
        </w:tc>
        <w:tc>
          <w:tcPr>
            <w:tcW w:w="7308" w:type="dxa"/>
          </w:tcPr>
          <w:p w14:paraId="4173488B" w14:textId="77777777" w:rsidR="00B35C92" w:rsidRPr="00754A56" w:rsidRDefault="00B35C92" w:rsidP="008C42A3">
            <w:pPr>
              <w:spacing w:before="0" w:beforeAutospacing="0" w:after="80" w:afterAutospacing="0"/>
              <w:rPr>
                <w:snapToGrid w:val="0"/>
                <w:color w:val="0000FF"/>
              </w:rPr>
            </w:pPr>
            <w:r w:rsidRPr="002739B5">
              <w:rPr>
                <w:color w:val="E36C0A" w:themeColor="accent6" w:themeShade="BF"/>
              </w:rPr>
              <w:t>CVS Caremark Medicare Part</w:t>
            </w:r>
            <w:r>
              <w:rPr>
                <w:color w:val="E36C0A" w:themeColor="accent6" w:themeShade="BF"/>
              </w:rPr>
              <w:t xml:space="preserve"> </w:t>
            </w:r>
            <w:r w:rsidRPr="002739B5">
              <w:rPr>
                <w:color w:val="E36C0A" w:themeColor="accent6" w:themeShade="BF"/>
              </w:rPr>
              <w:t>D</w:t>
            </w:r>
            <w:r>
              <w:rPr>
                <w:color w:val="E36C0A" w:themeColor="accent6" w:themeShade="BF"/>
              </w:rPr>
              <w:t xml:space="preserve"> –</w:t>
            </w:r>
            <w:r w:rsidRPr="002739B5">
              <w:rPr>
                <w:color w:val="E36C0A" w:themeColor="accent6" w:themeShade="BF"/>
              </w:rPr>
              <w:t xml:space="preserve"> Grievances</w:t>
            </w:r>
            <w:r>
              <w:rPr>
                <w:color w:val="E36C0A" w:themeColor="accent6" w:themeShade="BF"/>
              </w:rPr>
              <w:br/>
            </w:r>
            <w:r w:rsidRPr="002739B5">
              <w:rPr>
                <w:color w:val="E36C0A" w:themeColor="accent6" w:themeShade="BF"/>
              </w:rPr>
              <w:t>P.O. Box</w:t>
            </w:r>
            <w:r>
              <w:rPr>
                <w:color w:val="E36C0A" w:themeColor="accent6" w:themeShade="BF"/>
              </w:rPr>
              <w:t xml:space="preserve"> </w:t>
            </w:r>
            <w:r w:rsidRPr="002739B5">
              <w:rPr>
                <w:color w:val="E36C0A" w:themeColor="accent6" w:themeShade="BF"/>
              </w:rPr>
              <w:t>30016</w:t>
            </w:r>
            <w:r>
              <w:rPr>
                <w:color w:val="E36C0A" w:themeColor="accent6" w:themeShade="BF"/>
              </w:rPr>
              <w:br/>
            </w:r>
            <w:r w:rsidRPr="002739B5">
              <w:rPr>
                <w:color w:val="E36C0A" w:themeColor="accent6" w:themeShade="BF"/>
              </w:rPr>
              <w:t>Pittsburgh, PA</w:t>
            </w:r>
            <w:r>
              <w:rPr>
                <w:color w:val="E36C0A" w:themeColor="accent6" w:themeShade="BF"/>
              </w:rPr>
              <w:t xml:space="preserve"> </w:t>
            </w:r>
            <w:r w:rsidRPr="002739B5">
              <w:rPr>
                <w:color w:val="E36C0A" w:themeColor="accent6" w:themeShade="BF"/>
              </w:rPr>
              <w:t>15222-0330</w:t>
            </w:r>
          </w:p>
        </w:tc>
      </w:tr>
      <w:tr w:rsidR="00B35C92" w14:paraId="2024B908" w14:textId="77777777" w:rsidTr="008C42A3">
        <w:trPr>
          <w:cantSplit/>
          <w:jc w:val="center"/>
        </w:trPr>
        <w:tc>
          <w:tcPr>
            <w:tcW w:w="2268" w:type="dxa"/>
          </w:tcPr>
          <w:p w14:paraId="2F7EDFC6" w14:textId="77777777" w:rsidR="00B35C92" w:rsidRPr="00E70263" w:rsidRDefault="00B35C92" w:rsidP="008C42A3">
            <w:pPr>
              <w:spacing w:before="80" w:beforeAutospacing="0" w:after="80" w:afterAutospacing="0"/>
              <w:rPr>
                <w:b/>
              </w:rPr>
            </w:pPr>
            <w:r>
              <w:rPr>
                <w:b/>
              </w:rPr>
              <w:t>MEDICARE WEB</w:t>
            </w:r>
            <w:r w:rsidRPr="00E70263">
              <w:rPr>
                <w:b/>
              </w:rPr>
              <w:t>SITE</w:t>
            </w:r>
          </w:p>
        </w:tc>
        <w:tc>
          <w:tcPr>
            <w:tcW w:w="7308" w:type="dxa"/>
          </w:tcPr>
          <w:p w14:paraId="315B8C5E" w14:textId="77777777" w:rsidR="00B35C92" w:rsidRPr="00754A56" w:rsidRDefault="00B35C92" w:rsidP="008C42A3">
            <w:pPr>
              <w:spacing w:before="80" w:beforeAutospacing="0" w:after="80" w:afterAutospacing="0"/>
            </w:pPr>
            <w:r w:rsidRPr="00754A56">
              <w:t xml:space="preserve">You can submit a complaint about </w:t>
            </w:r>
            <w:r w:rsidRPr="00006238">
              <w:rPr>
                <w:color w:val="FF0000"/>
              </w:rPr>
              <w:t>[[RuleId={</w:t>
            </w:r>
            <w:r>
              <w:rPr>
                <w:color w:val="FF0000"/>
              </w:rPr>
              <w:t>ASPOSEDG</w:t>
            </w:r>
            <w:r w:rsidRPr="00006238">
              <w:rPr>
                <w:color w:val="FF0000"/>
              </w:rPr>
              <w:t>}(Plan_Name&lt;2019&gt;)]]</w:t>
            </w:r>
            <w:r w:rsidRPr="00754A56">
              <w:t xml:space="preserve"> directly to Medicare. To submit an online complaint to Medicare</w:t>
            </w:r>
            <w:r>
              <w:t>,</w:t>
            </w:r>
            <w:r w:rsidRPr="00754A56">
              <w:t xml:space="preserve"> go to </w:t>
            </w:r>
            <w:hyperlink r:id="rId33" w:tooltip="Medicare complaint form https://www.medicare.gov/MedicareComplaintForm/home.aspx" w:history="1">
              <w:r w:rsidRPr="00176BCF">
                <w:rPr>
                  <w:rStyle w:val="Hyperlink"/>
                </w:rPr>
                <w:t>https://www.medicare.gov/MedicareComplaintForm/home.aspx</w:t>
              </w:r>
            </w:hyperlink>
            <w:r w:rsidRPr="00754A56">
              <w:t>.</w:t>
            </w:r>
          </w:p>
        </w:tc>
      </w:tr>
    </w:tbl>
    <w:p w14:paraId="3BDB3B4D" w14:textId="77777777" w:rsidR="00B35C92" w:rsidRPr="00754A56" w:rsidRDefault="00B35C92" w:rsidP="00B35C92">
      <w:pPr>
        <w:pStyle w:val="subheading"/>
        <w:outlineLvl w:val="3"/>
      </w:pPr>
      <w:r w:rsidRPr="00754A56">
        <w:t>Where to send a request asking us to pay for our share of the cost for medical care or a drug you have received</w:t>
      </w:r>
    </w:p>
    <w:p w14:paraId="647ED92E" w14:textId="77777777" w:rsidR="00B35C92" w:rsidRPr="00754A56" w:rsidRDefault="00B35C92" w:rsidP="00B35C92">
      <w:pPr>
        <w:keepNext/>
        <w:ind w:right="360"/>
      </w:pPr>
      <w:r w:rsidRPr="00754A56">
        <w:t>For more information on situations in which you may need to ask us for reimbursement or to pay a bill you have received from a provider, see Chapter 7 (</w:t>
      </w:r>
      <w:r w:rsidRPr="00754A56">
        <w:rPr>
          <w:bCs/>
          <w:i/>
          <w:szCs w:val="26"/>
        </w:rPr>
        <w:t>Asking us to pay our share of a bill you have received for covered medical services or drugs</w:t>
      </w:r>
      <w:r w:rsidRPr="00754A56">
        <w:t>).</w:t>
      </w:r>
    </w:p>
    <w:p w14:paraId="715E9C3D" w14:textId="77777777" w:rsidR="00B35C92" w:rsidRPr="00754A56" w:rsidRDefault="00B35C92" w:rsidP="00B35C92">
      <w:pPr>
        <w:ind w:right="360"/>
      </w:pPr>
      <w:r w:rsidRPr="00754A56">
        <w:rPr>
          <w:b/>
        </w:rPr>
        <w:t xml:space="preserve">Please note: </w:t>
      </w:r>
      <w:r w:rsidRPr="00754A56">
        <w:t xml:space="preserve">If you send us a payment request and we deny any part of your request, you can appeal our decision. See Chapter 9 </w:t>
      </w:r>
      <w:r w:rsidRPr="00754A56">
        <w:rPr>
          <w:i/>
        </w:rPr>
        <w:t>(</w:t>
      </w:r>
      <w:r w:rsidRPr="00754A56">
        <w:rPr>
          <w:bCs/>
          <w:i/>
          <w:szCs w:val="26"/>
        </w:rPr>
        <w:t>What to do if you have a problem or complaint (coverage decisions, appeals, complaints))</w:t>
      </w:r>
      <w:r w:rsidRPr="00754A56">
        <w:t xml:space="preserve"> for more information.</w:t>
      </w:r>
    </w:p>
    <w:p w14:paraId="559CCAE4" w14:textId="77777777" w:rsidR="00B35C92" w:rsidRDefault="00B35C92" w:rsidP="00B35C92">
      <w:pPr>
        <w:ind w:right="360"/>
        <w:rPr>
          <w:i/>
          <w:color w:val="0000FF"/>
        </w:rPr>
      </w:pP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0976EA8D" w14:textId="77777777" w:rsidTr="008C42A3">
        <w:trPr>
          <w:cantSplit/>
          <w:tblHeader/>
          <w:jc w:val="center"/>
        </w:trPr>
        <w:tc>
          <w:tcPr>
            <w:tcW w:w="2210" w:type="dxa"/>
            <w:shd w:val="clear" w:color="auto" w:fill="D9D9D9"/>
          </w:tcPr>
          <w:p w14:paraId="7B207B0B" w14:textId="77777777" w:rsidR="00B35C92" w:rsidRPr="002B0312" w:rsidRDefault="00B35C92" w:rsidP="008C42A3">
            <w:pPr>
              <w:pStyle w:val="MethodChartHeading"/>
            </w:pPr>
            <w:r>
              <w:lastRenderedPageBreak/>
              <w:t>Method</w:t>
            </w:r>
          </w:p>
        </w:tc>
        <w:tc>
          <w:tcPr>
            <w:tcW w:w="7104" w:type="dxa"/>
            <w:shd w:val="clear" w:color="auto" w:fill="D9D9D9"/>
          </w:tcPr>
          <w:p w14:paraId="281D5C9E" w14:textId="77777777" w:rsidR="00B35C92" w:rsidRPr="002B0312" w:rsidRDefault="00B35C92" w:rsidP="008C42A3">
            <w:pPr>
              <w:pStyle w:val="MethodChartHeading"/>
            </w:pPr>
            <w:r w:rsidRPr="0076271D">
              <w:rPr>
                <w:color w:val="E36C0A" w:themeColor="accent6" w:themeShade="BF"/>
              </w:rPr>
              <w:t xml:space="preserve">Medical Care </w:t>
            </w:r>
            <w:r>
              <w:t>Payment Request – Contact Information</w:t>
            </w:r>
          </w:p>
        </w:tc>
      </w:tr>
      <w:tr w:rsidR="00B35C92" w14:paraId="738CD7B1" w14:textId="77777777" w:rsidTr="008C42A3">
        <w:trPr>
          <w:cantSplit/>
          <w:jc w:val="center"/>
        </w:trPr>
        <w:tc>
          <w:tcPr>
            <w:tcW w:w="2210" w:type="dxa"/>
          </w:tcPr>
          <w:p w14:paraId="3210CBD6" w14:textId="77777777" w:rsidR="00B35C92" w:rsidRPr="00E70263" w:rsidRDefault="00B35C92" w:rsidP="008C42A3">
            <w:pPr>
              <w:keepNext/>
              <w:spacing w:before="80" w:beforeAutospacing="0" w:after="80" w:afterAutospacing="0"/>
              <w:rPr>
                <w:b/>
              </w:rPr>
            </w:pPr>
            <w:r w:rsidRPr="009D45AB">
              <w:rPr>
                <w:b/>
              </w:rPr>
              <w:t>CALL</w:t>
            </w:r>
          </w:p>
        </w:tc>
        <w:tc>
          <w:tcPr>
            <w:tcW w:w="7104" w:type="dxa"/>
          </w:tcPr>
          <w:p w14:paraId="49689574" w14:textId="77777777" w:rsidR="00B35C92" w:rsidRPr="006615F4" w:rsidRDefault="00B35C92" w:rsidP="008C42A3">
            <w:pPr>
              <w:spacing w:before="80" w:beforeAutospacing="0" w:after="80" w:afterAutospacing="0"/>
              <w:rPr>
                <w:i/>
                <w:snapToGrid w:val="0"/>
              </w:rPr>
            </w:pPr>
            <w:r w:rsidRPr="00EF6871">
              <w:rPr>
                <w:snapToGrid w:val="0"/>
                <w:color w:val="E36C0A" w:themeColor="accent6" w:themeShade="BF"/>
              </w:rPr>
              <w:t>1-888-657-1207</w:t>
            </w:r>
            <w:r w:rsidRPr="00EF6871">
              <w:rPr>
                <w:i/>
                <w:snapToGrid w:val="0"/>
                <w:color w:val="E36C0A" w:themeColor="accent6" w:themeShade="BF"/>
              </w:rPr>
              <w:t xml:space="preserve"> </w:t>
            </w:r>
          </w:p>
          <w:p w14:paraId="4C3A4C45" w14:textId="77777777" w:rsidR="00B35C92" w:rsidRPr="00754A56" w:rsidRDefault="00B35C92" w:rsidP="008C42A3">
            <w:pPr>
              <w:spacing w:before="80" w:beforeAutospacing="0" w:after="80" w:afterAutospacing="0"/>
              <w:rPr>
                <w:rFonts w:ascii="Arial" w:hAnsi="Arial"/>
                <w:snapToGrid w:val="0"/>
                <w:color w:val="0000FF"/>
              </w:rPr>
            </w:pPr>
            <w:r w:rsidRPr="00754A56">
              <w:rPr>
                <w:snapToGrid w:val="0"/>
              </w:rPr>
              <w:t>Calls to this number are</w:t>
            </w:r>
            <w:r w:rsidRPr="00754A56">
              <w:rPr>
                <w:snapToGrid w:val="0"/>
                <w:color w:val="0000FF"/>
              </w:rPr>
              <w:t xml:space="preserve"> </w:t>
            </w:r>
            <w:r w:rsidRPr="00754A56">
              <w:rPr>
                <w:snapToGrid w:val="0"/>
              </w:rPr>
              <w:t>free.</w:t>
            </w:r>
            <w:r>
              <w:rPr>
                <w:snapToGrid w:val="0"/>
              </w:rPr>
              <w:t xml:space="preserve"> </w:t>
            </w:r>
            <w:r w:rsidRPr="00515208">
              <w:rPr>
                <w:snapToGrid w:val="0"/>
                <w:color w:val="E36C0A" w:themeColor="accent6" w:themeShade="BF"/>
              </w:rPr>
              <w:t xml:space="preserve">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 alternate technologies (for example, voicemail) will be used on the weekends and holidays.</w:t>
            </w:r>
          </w:p>
        </w:tc>
      </w:tr>
      <w:tr w:rsidR="00B35C92" w14:paraId="04C1C8F8" w14:textId="77777777" w:rsidTr="008C42A3">
        <w:trPr>
          <w:cantSplit/>
          <w:jc w:val="center"/>
        </w:trPr>
        <w:tc>
          <w:tcPr>
            <w:tcW w:w="2210" w:type="dxa"/>
          </w:tcPr>
          <w:p w14:paraId="7D3B9F54" w14:textId="77777777" w:rsidR="00B35C92" w:rsidRPr="009D45AB" w:rsidRDefault="00B35C92" w:rsidP="008C42A3">
            <w:pPr>
              <w:keepNext/>
              <w:spacing w:before="80" w:beforeAutospacing="0" w:after="80" w:afterAutospacing="0"/>
              <w:rPr>
                <w:b/>
              </w:rPr>
            </w:pPr>
            <w:r w:rsidRPr="009D45AB">
              <w:rPr>
                <w:b/>
              </w:rPr>
              <w:t>TTY</w:t>
            </w:r>
          </w:p>
        </w:tc>
        <w:tc>
          <w:tcPr>
            <w:tcW w:w="7104" w:type="dxa"/>
          </w:tcPr>
          <w:p w14:paraId="735C476F" w14:textId="77777777" w:rsidR="00B35C92" w:rsidRDefault="00B35C92" w:rsidP="008C42A3">
            <w:pPr>
              <w:spacing w:before="80" w:beforeAutospacing="0" w:after="120" w:afterAutospacing="0"/>
              <w:rPr>
                <w:snapToGrid w:val="0"/>
              </w:rPr>
            </w:pPr>
            <w:r w:rsidRPr="006615F4">
              <w:rPr>
                <w:snapToGrid w:val="0"/>
                <w:color w:val="E36C0A" w:themeColor="accent6" w:themeShade="BF"/>
              </w:rPr>
              <w:t>711</w:t>
            </w:r>
          </w:p>
          <w:p w14:paraId="362D5926" w14:textId="77777777" w:rsidR="00B35C92" w:rsidRPr="00754A56" w:rsidRDefault="00B35C92" w:rsidP="008C42A3">
            <w:pPr>
              <w:spacing w:before="80" w:beforeAutospacing="0" w:after="80" w:afterAutospacing="0"/>
              <w:rPr>
                <w:snapToGrid w:val="0"/>
                <w:color w:val="0000FF"/>
              </w:rPr>
            </w:pPr>
            <w:r w:rsidRPr="00754A56">
              <w:rPr>
                <w:snapToGrid w:val="0"/>
              </w:rPr>
              <w:t>Calls to this number are</w:t>
            </w:r>
            <w:r w:rsidRPr="00754A56">
              <w:rPr>
                <w:snapToGrid w:val="0"/>
                <w:color w:val="0000FF"/>
              </w:rPr>
              <w:t xml:space="preserve"> </w:t>
            </w:r>
            <w:r w:rsidRPr="00754A56">
              <w:rPr>
                <w:snapToGrid w:val="0"/>
              </w:rPr>
              <w:t xml:space="preserve">free. </w:t>
            </w:r>
            <w:r w:rsidRPr="00515208">
              <w:rPr>
                <w:snapToGrid w:val="0"/>
                <w:color w:val="E36C0A" w:themeColor="accent6" w:themeShade="BF"/>
              </w:rPr>
              <w:t xml:space="preserve">Member Services is available </w:t>
            </w:r>
            <w:r>
              <w:rPr>
                <w:snapToGrid w:val="0"/>
                <w:color w:val="E36C0A" w:themeColor="accent6" w:themeShade="BF"/>
              </w:rPr>
              <w:t>8am–8pm</w:t>
            </w:r>
            <w:r w:rsidRPr="00515208">
              <w:rPr>
                <w:snapToGrid w:val="0"/>
                <w:color w:val="E36C0A" w:themeColor="accent6" w:themeShade="BF"/>
              </w:rPr>
              <w:t xml:space="preserve">, local time, 7 days a week. From </w:t>
            </w:r>
            <w:r>
              <w:rPr>
                <w:snapToGrid w:val="0"/>
                <w:color w:val="E36C0A" w:themeColor="accent6" w:themeShade="BF"/>
              </w:rPr>
              <w:t>April 1</w:t>
            </w:r>
            <w:r w:rsidRPr="00515208">
              <w:rPr>
                <w:snapToGrid w:val="0"/>
                <w:color w:val="E36C0A" w:themeColor="accent6" w:themeShade="BF"/>
              </w:rPr>
              <w:t xml:space="preserve"> through September 30, alternate technologies (for example, voicemail) will be used on the weekends and holidays.</w:t>
            </w:r>
          </w:p>
        </w:tc>
      </w:tr>
      <w:tr w:rsidR="00B35C92" w14:paraId="6D63D78C" w14:textId="77777777" w:rsidTr="008C42A3">
        <w:trPr>
          <w:cantSplit/>
          <w:jc w:val="center"/>
        </w:trPr>
        <w:tc>
          <w:tcPr>
            <w:tcW w:w="2210" w:type="dxa"/>
          </w:tcPr>
          <w:p w14:paraId="1947947C" w14:textId="77777777" w:rsidR="00B35C92" w:rsidRPr="009D45AB" w:rsidRDefault="00B35C92" w:rsidP="008C42A3">
            <w:pPr>
              <w:keepNext/>
              <w:spacing w:before="80" w:beforeAutospacing="0" w:after="80" w:afterAutospacing="0"/>
              <w:rPr>
                <w:b/>
              </w:rPr>
            </w:pPr>
            <w:r w:rsidRPr="009D45AB">
              <w:rPr>
                <w:b/>
              </w:rPr>
              <w:t>WRITE</w:t>
            </w:r>
          </w:p>
        </w:tc>
        <w:tc>
          <w:tcPr>
            <w:tcW w:w="7104" w:type="dxa"/>
          </w:tcPr>
          <w:p w14:paraId="6A1809F9" w14:textId="68F92C73" w:rsidR="00B35C92" w:rsidRPr="000C6C03" w:rsidRDefault="00411102" w:rsidP="008C42A3">
            <w:pPr>
              <w:spacing w:before="80" w:beforeAutospacing="0" w:after="0" w:afterAutospacing="0"/>
              <w:rPr>
                <w:snapToGrid w:val="0"/>
                <w:color w:val="E36C0A" w:themeColor="accent6" w:themeShade="BF"/>
              </w:rPr>
            </w:pPr>
            <w:r>
              <w:rPr>
                <w:snapToGrid w:val="0"/>
                <w:color w:val="E36C0A" w:themeColor="accent6" w:themeShade="BF"/>
              </w:rPr>
              <w:t>Your</w:t>
            </w:r>
            <w:r w:rsidR="00B35C92" w:rsidRPr="000C6C03">
              <w:rPr>
                <w:snapToGrid w:val="0"/>
                <w:color w:val="E36C0A" w:themeColor="accent6" w:themeShade="BF"/>
              </w:rPr>
              <w:t xml:space="preserve"> Health</w:t>
            </w:r>
          </w:p>
          <w:p w14:paraId="374386C0" w14:textId="77777777" w:rsidR="00B35C92" w:rsidRPr="000C6C03" w:rsidRDefault="00B35C92" w:rsidP="008C42A3">
            <w:pPr>
              <w:spacing w:before="0" w:beforeAutospacing="0" w:after="0" w:afterAutospacing="0"/>
              <w:rPr>
                <w:snapToGrid w:val="0"/>
                <w:color w:val="E36C0A" w:themeColor="accent6" w:themeShade="BF"/>
              </w:rPr>
            </w:pPr>
            <w:r w:rsidRPr="000C6C03">
              <w:rPr>
                <w:snapToGrid w:val="0"/>
                <w:color w:val="E36C0A" w:themeColor="accent6" w:themeShade="BF"/>
              </w:rPr>
              <w:t xml:space="preserve">Attention: </w:t>
            </w:r>
            <w:r>
              <w:rPr>
                <w:snapToGrid w:val="0"/>
                <w:color w:val="E36C0A" w:themeColor="accent6" w:themeShade="BF"/>
              </w:rPr>
              <w:t xml:space="preserve">Medical </w:t>
            </w:r>
            <w:r w:rsidRPr="000C6C03">
              <w:rPr>
                <w:snapToGrid w:val="0"/>
                <w:color w:val="E36C0A" w:themeColor="accent6" w:themeShade="BF"/>
              </w:rPr>
              <w:t>Claims</w:t>
            </w:r>
          </w:p>
          <w:p w14:paraId="34953FCE" w14:textId="77777777" w:rsidR="00B35C92" w:rsidRPr="000C6C03" w:rsidRDefault="00B35C92" w:rsidP="008C42A3">
            <w:pPr>
              <w:spacing w:before="0" w:beforeAutospacing="0" w:after="0" w:afterAutospacing="0"/>
              <w:rPr>
                <w:snapToGrid w:val="0"/>
                <w:color w:val="E36C0A" w:themeColor="accent6" w:themeShade="BF"/>
              </w:rPr>
            </w:pPr>
            <w:r w:rsidRPr="000C6C03">
              <w:rPr>
                <w:snapToGrid w:val="0"/>
                <w:color w:val="E36C0A" w:themeColor="accent6" w:themeShade="BF"/>
              </w:rPr>
              <w:t>PO Box 471</w:t>
            </w:r>
          </w:p>
          <w:p w14:paraId="5CBD8352" w14:textId="77777777" w:rsidR="00B35C92" w:rsidRPr="00754A56" w:rsidRDefault="00B35C92" w:rsidP="008C42A3">
            <w:pPr>
              <w:spacing w:before="0" w:beforeAutospacing="0" w:after="80" w:afterAutospacing="0"/>
              <w:ind w:left="12"/>
              <w:rPr>
                <w:snapToGrid w:val="0"/>
                <w:color w:val="0000FF"/>
              </w:rPr>
            </w:pPr>
            <w:r w:rsidRPr="000C6C03">
              <w:rPr>
                <w:snapToGrid w:val="0"/>
                <w:color w:val="E36C0A" w:themeColor="accent6" w:themeShade="BF"/>
              </w:rPr>
              <w:t>Jersey City, NJ 07303</w:t>
            </w:r>
          </w:p>
        </w:tc>
      </w:tr>
      <w:tr w:rsidR="00B35C92" w14:paraId="3AB19703" w14:textId="77777777" w:rsidTr="008C42A3">
        <w:trPr>
          <w:cantSplit/>
          <w:jc w:val="center"/>
        </w:trPr>
        <w:tc>
          <w:tcPr>
            <w:tcW w:w="2210" w:type="dxa"/>
          </w:tcPr>
          <w:p w14:paraId="2A51123E" w14:textId="77777777" w:rsidR="00B35C92" w:rsidRPr="00E70263" w:rsidRDefault="00B35C92" w:rsidP="008C42A3">
            <w:pPr>
              <w:spacing w:before="80" w:beforeAutospacing="0" w:after="80" w:afterAutospacing="0"/>
              <w:rPr>
                <w:b/>
              </w:rPr>
            </w:pPr>
            <w:r>
              <w:rPr>
                <w:b/>
              </w:rPr>
              <w:t>WEB</w:t>
            </w:r>
            <w:r w:rsidRPr="00E70263">
              <w:rPr>
                <w:b/>
              </w:rPr>
              <w:t>SITE</w:t>
            </w:r>
          </w:p>
        </w:tc>
        <w:tc>
          <w:tcPr>
            <w:tcW w:w="7104" w:type="dxa"/>
          </w:tcPr>
          <w:p w14:paraId="03359C16" w14:textId="22FED8AC" w:rsidR="00B35C92" w:rsidRPr="00754A56" w:rsidRDefault="00DE65DC" w:rsidP="008C42A3">
            <w:pPr>
              <w:spacing w:before="80" w:beforeAutospacing="0" w:after="80" w:afterAutospacing="0"/>
              <w:rPr>
                <w:snapToGrid w:val="0"/>
                <w:color w:val="0000FF"/>
              </w:rPr>
            </w:pPr>
            <w:hyperlink r:id="rId34" w:history="1">
              <w:r w:rsidR="00B35C92" w:rsidRPr="006615F4">
                <w:rPr>
                  <w:rStyle w:val="Hyperlink"/>
                  <w:snapToGrid w:val="0"/>
                  <w:color w:val="E36C0A" w:themeColor="accent6" w:themeShade="BF"/>
                </w:rPr>
                <w:t>www.</w:t>
              </w:r>
              <w:r w:rsidR="00411102">
                <w:rPr>
                  <w:rStyle w:val="Hyperlink"/>
                  <w:snapToGrid w:val="0"/>
                  <w:color w:val="E36C0A" w:themeColor="accent6" w:themeShade="BF"/>
                </w:rPr>
                <w:t>your</w:t>
              </w:r>
              <w:r w:rsidR="00B35C92" w:rsidRPr="006615F4">
                <w:rPr>
                  <w:rStyle w:val="Hyperlink"/>
                  <w:snapToGrid w:val="0"/>
                  <w:color w:val="E36C0A" w:themeColor="accent6" w:themeShade="BF"/>
                </w:rPr>
                <w:t>health.com</w:t>
              </w:r>
            </w:hyperlink>
          </w:p>
        </w:tc>
      </w:tr>
    </w:tbl>
    <w:p w14:paraId="49FB2F93" w14:textId="77777777" w:rsidR="00B35C92" w:rsidRDefault="00B35C92" w:rsidP="00B35C92">
      <w:pPr>
        <w:pStyle w:val="NoSpacing"/>
      </w:pPr>
      <w:bookmarkStart w:id="452" w:name="_Toc109315055"/>
      <w:bookmarkStart w:id="453" w:name="_Toc228561323"/>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1F49E45E" w14:textId="77777777" w:rsidTr="008C42A3">
        <w:trPr>
          <w:cantSplit/>
          <w:tblHeader/>
          <w:jc w:val="center"/>
        </w:trPr>
        <w:tc>
          <w:tcPr>
            <w:tcW w:w="2268" w:type="dxa"/>
            <w:shd w:val="clear" w:color="auto" w:fill="D9D9D9"/>
          </w:tcPr>
          <w:p w14:paraId="445CF0F2" w14:textId="77777777" w:rsidR="00B35C92" w:rsidRPr="002B0312" w:rsidRDefault="00B35C92" w:rsidP="008C42A3">
            <w:pPr>
              <w:pStyle w:val="MethodChartHeading"/>
            </w:pPr>
            <w:bookmarkStart w:id="454" w:name="_Hlk514660942"/>
            <w:r>
              <w:t>Method</w:t>
            </w:r>
          </w:p>
        </w:tc>
        <w:tc>
          <w:tcPr>
            <w:tcW w:w="7308" w:type="dxa"/>
            <w:shd w:val="clear" w:color="auto" w:fill="D9D9D9"/>
          </w:tcPr>
          <w:p w14:paraId="3C9445E3" w14:textId="77777777" w:rsidR="00B35C92" w:rsidRPr="002B0312" w:rsidRDefault="00B35C92" w:rsidP="008C42A3">
            <w:pPr>
              <w:pStyle w:val="MethodChartHeading"/>
            </w:pPr>
            <w:r w:rsidRPr="001C6BDF">
              <w:rPr>
                <w:color w:val="E36C0A" w:themeColor="accent6" w:themeShade="BF"/>
              </w:rPr>
              <w:t xml:space="preserve">Prescription Drug </w:t>
            </w:r>
            <w:r>
              <w:t>Payment Request – Contact Information</w:t>
            </w:r>
          </w:p>
        </w:tc>
      </w:tr>
      <w:tr w:rsidR="00B35C92" w14:paraId="04011B61" w14:textId="77777777" w:rsidTr="008C42A3">
        <w:trPr>
          <w:cantSplit/>
          <w:jc w:val="center"/>
        </w:trPr>
        <w:tc>
          <w:tcPr>
            <w:tcW w:w="2268" w:type="dxa"/>
          </w:tcPr>
          <w:p w14:paraId="70CAA7E3" w14:textId="77777777" w:rsidR="00B35C92" w:rsidRPr="00E70263" w:rsidRDefault="00B35C92" w:rsidP="008C42A3">
            <w:pPr>
              <w:keepNext/>
              <w:spacing w:before="80" w:beforeAutospacing="0" w:after="80" w:afterAutospacing="0"/>
              <w:rPr>
                <w:b/>
              </w:rPr>
            </w:pPr>
            <w:r w:rsidRPr="009D45AB">
              <w:rPr>
                <w:b/>
              </w:rPr>
              <w:t>CALL</w:t>
            </w:r>
          </w:p>
        </w:tc>
        <w:tc>
          <w:tcPr>
            <w:tcW w:w="7308" w:type="dxa"/>
          </w:tcPr>
          <w:p w14:paraId="2997A315" w14:textId="77777777" w:rsidR="00B35C92" w:rsidRPr="006615F4" w:rsidRDefault="00B35C92" w:rsidP="008C42A3">
            <w:pPr>
              <w:spacing w:before="80" w:beforeAutospacing="0" w:after="80" w:afterAutospacing="0"/>
              <w:rPr>
                <w:color w:val="E36C0A" w:themeColor="accent6" w:themeShade="BF"/>
              </w:rPr>
            </w:pPr>
            <w:r w:rsidRPr="00D55330">
              <w:rPr>
                <w:color w:val="E36C0A" w:themeColor="accent6" w:themeShade="BF"/>
              </w:rPr>
              <w:t xml:space="preserve">1-855-479-3657 </w:t>
            </w:r>
          </w:p>
          <w:p w14:paraId="39581A98" w14:textId="77777777" w:rsidR="00B35C92" w:rsidRPr="00754A56" w:rsidRDefault="00B35C92" w:rsidP="008C42A3">
            <w:pPr>
              <w:spacing w:before="80" w:beforeAutospacing="0" w:after="80" w:afterAutospacing="0"/>
              <w:rPr>
                <w:rFonts w:ascii="Arial" w:hAnsi="Arial"/>
                <w:snapToGrid w:val="0"/>
                <w:color w:val="0000FF"/>
              </w:rPr>
            </w:pPr>
            <w:r w:rsidRPr="00754A56">
              <w:rPr>
                <w:snapToGrid w:val="0"/>
              </w:rPr>
              <w:t>Calls to this number are</w:t>
            </w:r>
            <w:r w:rsidRPr="00754A56">
              <w:rPr>
                <w:snapToGrid w:val="0"/>
                <w:color w:val="0000FF"/>
              </w:rPr>
              <w:t xml:space="preserve"> </w:t>
            </w:r>
            <w:r w:rsidRPr="00754A56">
              <w:rPr>
                <w:snapToGrid w:val="0"/>
              </w:rPr>
              <w:t>free.</w:t>
            </w:r>
            <w:r>
              <w:rPr>
                <w:snapToGrid w:val="0"/>
              </w:rPr>
              <w:t xml:space="preserve"> </w:t>
            </w:r>
            <w:r w:rsidRPr="00F023AB">
              <w:rPr>
                <w:color w:val="E36C0A" w:themeColor="accent6" w:themeShade="BF"/>
              </w:rPr>
              <w:t>CVS Caremark Customer Service Representatives are available 7 days a week, 24 hours a day.</w:t>
            </w:r>
          </w:p>
        </w:tc>
      </w:tr>
      <w:tr w:rsidR="00B35C92" w14:paraId="04FD48E8" w14:textId="77777777" w:rsidTr="008C42A3">
        <w:trPr>
          <w:cantSplit/>
          <w:jc w:val="center"/>
        </w:trPr>
        <w:tc>
          <w:tcPr>
            <w:tcW w:w="2268" w:type="dxa"/>
          </w:tcPr>
          <w:p w14:paraId="398409C4" w14:textId="77777777" w:rsidR="00B35C92" w:rsidRPr="009D45AB" w:rsidRDefault="00B35C92" w:rsidP="008C42A3">
            <w:pPr>
              <w:keepNext/>
              <w:spacing w:before="80" w:beforeAutospacing="0" w:after="80" w:afterAutospacing="0"/>
              <w:rPr>
                <w:b/>
              </w:rPr>
            </w:pPr>
            <w:r w:rsidRPr="009D45AB">
              <w:rPr>
                <w:b/>
              </w:rPr>
              <w:t>TTY</w:t>
            </w:r>
          </w:p>
        </w:tc>
        <w:tc>
          <w:tcPr>
            <w:tcW w:w="7308" w:type="dxa"/>
          </w:tcPr>
          <w:p w14:paraId="19778084" w14:textId="77777777" w:rsidR="00B35C92" w:rsidRPr="00754A56" w:rsidRDefault="00B35C92" w:rsidP="008C42A3">
            <w:pPr>
              <w:spacing w:before="80" w:beforeAutospacing="0" w:after="80" w:afterAutospacing="0"/>
              <w:rPr>
                <w:snapToGrid w:val="0"/>
              </w:rPr>
            </w:pPr>
            <w:r>
              <w:rPr>
                <w:color w:val="E36C0A" w:themeColor="accent6" w:themeShade="BF"/>
              </w:rPr>
              <w:t>711</w:t>
            </w:r>
          </w:p>
          <w:p w14:paraId="188A1967" w14:textId="77777777" w:rsidR="00B35C92" w:rsidRPr="00754A56" w:rsidRDefault="00B35C92" w:rsidP="008C42A3">
            <w:pPr>
              <w:spacing w:before="80" w:beforeAutospacing="0" w:after="80" w:afterAutospacing="0"/>
              <w:rPr>
                <w:snapToGrid w:val="0"/>
                <w:color w:val="0000FF"/>
              </w:rPr>
            </w:pPr>
            <w:r w:rsidRPr="00754A56">
              <w:rPr>
                <w:snapToGrid w:val="0"/>
              </w:rPr>
              <w:t>Calls to this number are</w:t>
            </w:r>
            <w:r w:rsidRPr="00754A56">
              <w:rPr>
                <w:snapToGrid w:val="0"/>
                <w:color w:val="0000FF"/>
              </w:rPr>
              <w:t xml:space="preserve"> </w:t>
            </w:r>
            <w:r w:rsidRPr="00754A56">
              <w:rPr>
                <w:snapToGrid w:val="0"/>
              </w:rPr>
              <w:t xml:space="preserve">free. </w:t>
            </w:r>
            <w:r w:rsidRPr="00F023AB">
              <w:rPr>
                <w:color w:val="E36C0A" w:themeColor="accent6" w:themeShade="BF"/>
              </w:rPr>
              <w:t>CVS Caremark Customer Service Representatives are available 7 days a week, 24 hours a day.</w:t>
            </w:r>
          </w:p>
        </w:tc>
      </w:tr>
      <w:tr w:rsidR="00B35C92" w14:paraId="7D345919" w14:textId="77777777" w:rsidTr="008C42A3">
        <w:trPr>
          <w:cantSplit/>
          <w:jc w:val="center"/>
        </w:trPr>
        <w:tc>
          <w:tcPr>
            <w:tcW w:w="2268" w:type="dxa"/>
          </w:tcPr>
          <w:p w14:paraId="03E2A083" w14:textId="77777777" w:rsidR="00B35C92" w:rsidRPr="009D45AB" w:rsidRDefault="00B35C92" w:rsidP="008C42A3">
            <w:pPr>
              <w:keepNext/>
              <w:spacing w:before="80" w:beforeAutospacing="0" w:after="80" w:afterAutospacing="0"/>
              <w:rPr>
                <w:b/>
              </w:rPr>
            </w:pPr>
            <w:r>
              <w:rPr>
                <w:b/>
              </w:rPr>
              <w:t>FAX</w:t>
            </w:r>
          </w:p>
        </w:tc>
        <w:tc>
          <w:tcPr>
            <w:tcW w:w="7308" w:type="dxa"/>
          </w:tcPr>
          <w:p w14:paraId="283465DB" w14:textId="77777777" w:rsidR="00B35C92" w:rsidRPr="00754A56" w:rsidRDefault="00B35C92" w:rsidP="008C42A3">
            <w:pPr>
              <w:spacing w:before="80" w:beforeAutospacing="0" w:after="80" w:afterAutospacing="0"/>
              <w:rPr>
                <w:snapToGrid w:val="0"/>
                <w:color w:val="0000FF"/>
              </w:rPr>
            </w:pPr>
            <w:r w:rsidRPr="00D57034">
              <w:rPr>
                <w:color w:val="E36C0A" w:themeColor="accent6" w:themeShade="BF"/>
              </w:rPr>
              <w:t>1-855-230-5549</w:t>
            </w:r>
          </w:p>
        </w:tc>
      </w:tr>
      <w:tr w:rsidR="00B35C92" w14:paraId="1FB19627" w14:textId="77777777" w:rsidTr="008C42A3">
        <w:trPr>
          <w:cantSplit/>
          <w:jc w:val="center"/>
        </w:trPr>
        <w:tc>
          <w:tcPr>
            <w:tcW w:w="2268" w:type="dxa"/>
          </w:tcPr>
          <w:p w14:paraId="5C4B0C6A" w14:textId="77777777" w:rsidR="00B35C92" w:rsidRPr="009D45AB" w:rsidRDefault="00B35C92" w:rsidP="008C42A3">
            <w:pPr>
              <w:keepNext/>
              <w:spacing w:before="80" w:beforeAutospacing="0" w:after="80" w:afterAutospacing="0"/>
              <w:rPr>
                <w:b/>
              </w:rPr>
            </w:pPr>
            <w:r w:rsidRPr="009D45AB">
              <w:rPr>
                <w:b/>
              </w:rPr>
              <w:t>WRITE</w:t>
            </w:r>
          </w:p>
        </w:tc>
        <w:tc>
          <w:tcPr>
            <w:tcW w:w="7308" w:type="dxa"/>
          </w:tcPr>
          <w:p w14:paraId="462833EC" w14:textId="77777777" w:rsidR="00B35C92" w:rsidRDefault="00B35C92" w:rsidP="008C42A3">
            <w:pPr>
              <w:spacing w:before="80" w:beforeAutospacing="0" w:after="0" w:afterAutospacing="0"/>
              <w:rPr>
                <w:color w:val="E36C0A" w:themeColor="accent6" w:themeShade="BF"/>
              </w:rPr>
            </w:pPr>
            <w:r w:rsidRPr="000C6C03">
              <w:rPr>
                <w:color w:val="E36C0A" w:themeColor="accent6" w:themeShade="BF"/>
              </w:rPr>
              <w:t>CVS Caremark</w:t>
            </w:r>
          </w:p>
          <w:p w14:paraId="0F5CB06A" w14:textId="77777777" w:rsidR="00B35C92" w:rsidRPr="000C6C03" w:rsidRDefault="00B35C92" w:rsidP="008C42A3">
            <w:pPr>
              <w:spacing w:before="0" w:beforeAutospacing="0" w:after="0" w:afterAutospacing="0"/>
              <w:rPr>
                <w:color w:val="E36C0A" w:themeColor="accent6" w:themeShade="BF"/>
              </w:rPr>
            </w:pPr>
            <w:r w:rsidRPr="0040641C">
              <w:rPr>
                <w:color w:val="E36C0A" w:themeColor="accent6" w:themeShade="BF"/>
              </w:rPr>
              <w:t>Part D Services</w:t>
            </w:r>
          </w:p>
          <w:p w14:paraId="71E89784" w14:textId="77777777" w:rsidR="00B35C92" w:rsidRPr="000C6C03" w:rsidRDefault="00B35C92" w:rsidP="008C42A3">
            <w:pPr>
              <w:spacing w:before="0" w:beforeAutospacing="0" w:after="0" w:afterAutospacing="0"/>
              <w:rPr>
                <w:color w:val="E36C0A" w:themeColor="accent6" w:themeShade="BF"/>
              </w:rPr>
            </w:pPr>
            <w:r w:rsidRPr="000C6C03">
              <w:rPr>
                <w:color w:val="E36C0A" w:themeColor="accent6" w:themeShade="BF"/>
              </w:rPr>
              <w:t>PO Box 52066</w:t>
            </w:r>
          </w:p>
          <w:p w14:paraId="030987F6" w14:textId="77777777" w:rsidR="00B35C92" w:rsidRPr="00754A56" w:rsidRDefault="00B35C92" w:rsidP="008C42A3">
            <w:pPr>
              <w:spacing w:before="0" w:beforeAutospacing="0" w:after="80" w:afterAutospacing="0"/>
              <w:rPr>
                <w:snapToGrid w:val="0"/>
                <w:color w:val="0000FF"/>
              </w:rPr>
            </w:pPr>
            <w:r w:rsidRPr="000C6C03">
              <w:rPr>
                <w:color w:val="E36C0A" w:themeColor="accent6" w:themeShade="BF"/>
              </w:rPr>
              <w:t>Phoenix, AZ 85072-2066</w:t>
            </w:r>
          </w:p>
        </w:tc>
      </w:tr>
      <w:tr w:rsidR="00B35C92" w14:paraId="5238AFB4" w14:textId="77777777" w:rsidTr="008C42A3">
        <w:trPr>
          <w:cantSplit/>
          <w:jc w:val="center"/>
        </w:trPr>
        <w:tc>
          <w:tcPr>
            <w:tcW w:w="2268" w:type="dxa"/>
          </w:tcPr>
          <w:p w14:paraId="7ADA08F8" w14:textId="77777777" w:rsidR="00B35C92" w:rsidRPr="00E70263" w:rsidRDefault="00B35C92" w:rsidP="008C42A3">
            <w:pPr>
              <w:spacing w:before="80" w:beforeAutospacing="0" w:after="80" w:afterAutospacing="0"/>
              <w:rPr>
                <w:b/>
              </w:rPr>
            </w:pPr>
            <w:r>
              <w:rPr>
                <w:b/>
              </w:rPr>
              <w:t>WEB</w:t>
            </w:r>
            <w:r w:rsidRPr="00E70263">
              <w:rPr>
                <w:b/>
              </w:rPr>
              <w:t>SITE</w:t>
            </w:r>
          </w:p>
        </w:tc>
        <w:tc>
          <w:tcPr>
            <w:tcW w:w="7308" w:type="dxa"/>
          </w:tcPr>
          <w:p w14:paraId="199708C8" w14:textId="7AB90219" w:rsidR="00B35C92" w:rsidRPr="00754A56" w:rsidRDefault="00DE65DC" w:rsidP="008C42A3">
            <w:pPr>
              <w:spacing w:before="80" w:beforeAutospacing="0" w:after="80" w:afterAutospacing="0"/>
              <w:rPr>
                <w:snapToGrid w:val="0"/>
                <w:color w:val="0000FF"/>
              </w:rPr>
            </w:pPr>
            <w:hyperlink r:id="rId35" w:history="1">
              <w:r w:rsidR="00B35C92" w:rsidRPr="006615F4">
                <w:rPr>
                  <w:rStyle w:val="Hyperlink"/>
                  <w:snapToGrid w:val="0"/>
                  <w:color w:val="E36C0A" w:themeColor="accent6" w:themeShade="BF"/>
                </w:rPr>
                <w:t>www.</w:t>
              </w:r>
              <w:r w:rsidR="00411102">
                <w:rPr>
                  <w:rStyle w:val="Hyperlink"/>
                  <w:snapToGrid w:val="0"/>
                  <w:color w:val="E36C0A" w:themeColor="accent6" w:themeShade="BF"/>
                </w:rPr>
                <w:t>your</w:t>
              </w:r>
              <w:r w:rsidR="00B35C92" w:rsidRPr="006615F4">
                <w:rPr>
                  <w:rStyle w:val="Hyperlink"/>
                  <w:snapToGrid w:val="0"/>
                  <w:color w:val="E36C0A" w:themeColor="accent6" w:themeShade="BF"/>
                </w:rPr>
                <w:t>health.com</w:t>
              </w:r>
            </w:hyperlink>
          </w:p>
        </w:tc>
      </w:tr>
    </w:tbl>
    <w:p w14:paraId="63B97E6E" w14:textId="77777777" w:rsidR="00B35C92" w:rsidRPr="00C34FB1" w:rsidRDefault="00B35C92" w:rsidP="00B35C92">
      <w:pPr>
        <w:pStyle w:val="Heading3"/>
        <w:keepLines/>
        <w:rPr>
          <w:b w:val="0"/>
        </w:rPr>
      </w:pPr>
      <w:bookmarkStart w:id="455" w:name="_Toc256001207"/>
      <w:bookmarkStart w:id="456" w:name="_Toc256000973"/>
      <w:bookmarkStart w:id="457" w:name="_Toc256000739"/>
      <w:bookmarkStart w:id="458" w:name="_Toc256000505"/>
      <w:bookmarkStart w:id="459" w:name="_Toc256000271"/>
      <w:bookmarkStart w:id="460" w:name="_Toc256000037"/>
      <w:bookmarkStart w:id="461" w:name="_Toc501730525"/>
      <w:bookmarkStart w:id="462" w:name="_Toc519490812"/>
      <w:bookmarkEnd w:id="454"/>
      <w:r w:rsidRPr="00754A56">
        <w:lastRenderedPageBreak/>
        <w:t>SECTION 2</w:t>
      </w:r>
      <w:r w:rsidRPr="00754A56">
        <w:tab/>
        <w:t xml:space="preserve">Medicare </w:t>
      </w:r>
      <w:r w:rsidRPr="00754A56">
        <w:br/>
      </w:r>
      <w:r w:rsidRPr="00180851">
        <w:rPr>
          <w:b w:val="0"/>
        </w:rPr>
        <w:t>(how to get help and information directly from the Federal Medicare program)</w:t>
      </w:r>
      <w:bookmarkEnd w:id="452"/>
      <w:bookmarkEnd w:id="453"/>
      <w:bookmarkEnd w:id="455"/>
      <w:bookmarkEnd w:id="456"/>
      <w:bookmarkEnd w:id="457"/>
      <w:bookmarkEnd w:id="458"/>
      <w:bookmarkEnd w:id="459"/>
      <w:bookmarkEnd w:id="460"/>
      <w:bookmarkEnd w:id="461"/>
      <w:bookmarkEnd w:id="462"/>
    </w:p>
    <w:p w14:paraId="5E342D55" w14:textId="77777777" w:rsidR="00B35C92" w:rsidRPr="00754A56" w:rsidRDefault="00B35C92" w:rsidP="00B35C92">
      <w:pPr>
        <w:keepLines/>
      </w:pPr>
      <w:r w:rsidRPr="00754A56">
        <w:t>Medicare is the Federal health insurance program for people 65 years of age or older, some people under age 65 with disabilities, and people with End-Stage Renal Disease (permanent kidney failure requiring di</w:t>
      </w:r>
      <w:r>
        <w:t>alysis or a kidney transplant).</w:t>
      </w:r>
    </w:p>
    <w:p w14:paraId="12BBFAE3" w14:textId="77777777" w:rsidR="00B35C92" w:rsidRDefault="00B35C92" w:rsidP="00B35C92">
      <w:pPr>
        <w:keepLines/>
      </w:pPr>
      <w:r w:rsidRPr="00754A56">
        <w:t>The Federal agency in charge of Medicare is the Centers for Medicare &amp; Medicaid Services (sometimes called “CMS”). This agency contracts with Medicare Advantage organizations including us.</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1598"/>
        <w:gridCol w:w="7716"/>
      </w:tblGrid>
      <w:tr w:rsidR="00B35C92" w14:paraId="27335868" w14:textId="77777777" w:rsidTr="008C42A3">
        <w:trPr>
          <w:tblHeader/>
          <w:jc w:val="center"/>
        </w:trPr>
        <w:tc>
          <w:tcPr>
            <w:tcW w:w="1598" w:type="dxa"/>
            <w:shd w:val="clear" w:color="auto" w:fill="D9D9D9"/>
          </w:tcPr>
          <w:p w14:paraId="5094843F" w14:textId="77777777" w:rsidR="00B35C92" w:rsidRPr="002B0312" w:rsidRDefault="00B35C92" w:rsidP="008C42A3">
            <w:pPr>
              <w:pStyle w:val="MethodChartHeading"/>
              <w:keepNext w:val="0"/>
            </w:pPr>
            <w:r>
              <w:t>Method</w:t>
            </w:r>
          </w:p>
        </w:tc>
        <w:tc>
          <w:tcPr>
            <w:tcW w:w="7716" w:type="dxa"/>
            <w:shd w:val="clear" w:color="auto" w:fill="D9D9D9"/>
          </w:tcPr>
          <w:p w14:paraId="6CA23E0D" w14:textId="77777777" w:rsidR="00B35C92" w:rsidRPr="002B0312" w:rsidRDefault="00B35C92" w:rsidP="008C42A3">
            <w:pPr>
              <w:pStyle w:val="MethodChartHeading"/>
              <w:keepNext w:val="0"/>
            </w:pPr>
            <w:r>
              <w:t>Medicare – Contact Information</w:t>
            </w:r>
          </w:p>
        </w:tc>
      </w:tr>
      <w:tr w:rsidR="00B35C92" w14:paraId="1C2A5E8A" w14:textId="77777777" w:rsidTr="008C42A3">
        <w:trPr>
          <w:tblHeader/>
          <w:jc w:val="center"/>
        </w:trPr>
        <w:tc>
          <w:tcPr>
            <w:tcW w:w="1598" w:type="dxa"/>
          </w:tcPr>
          <w:p w14:paraId="77D365F8" w14:textId="77777777" w:rsidR="00B35C92" w:rsidRPr="00E70263" w:rsidRDefault="00B35C92" w:rsidP="008C42A3">
            <w:pPr>
              <w:widowControl w:val="0"/>
              <w:spacing w:before="80" w:beforeAutospacing="0" w:after="80" w:afterAutospacing="0"/>
              <w:rPr>
                <w:b/>
              </w:rPr>
            </w:pPr>
            <w:r w:rsidRPr="009D45AB">
              <w:rPr>
                <w:b/>
              </w:rPr>
              <w:t>CALL</w:t>
            </w:r>
          </w:p>
        </w:tc>
        <w:tc>
          <w:tcPr>
            <w:tcW w:w="7716" w:type="dxa"/>
          </w:tcPr>
          <w:p w14:paraId="03FBD348" w14:textId="77777777" w:rsidR="00B35C92" w:rsidRPr="00754A56" w:rsidRDefault="00B35C92" w:rsidP="008C42A3">
            <w:pPr>
              <w:widowControl w:val="0"/>
              <w:spacing w:before="80" w:beforeAutospacing="0" w:after="80" w:afterAutospacing="0"/>
              <w:rPr>
                <w:snapToGrid w:val="0"/>
              </w:rPr>
            </w:pPr>
            <w:r w:rsidRPr="00754A56">
              <w:rPr>
                <w:snapToGrid w:val="0"/>
              </w:rPr>
              <w:t>1-800-MEDICARE or 1-800-633-4227</w:t>
            </w:r>
          </w:p>
          <w:p w14:paraId="6EE5321E" w14:textId="77777777" w:rsidR="00B35C92" w:rsidRPr="00754A56" w:rsidRDefault="00B35C92" w:rsidP="008C42A3">
            <w:pPr>
              <w:widowControl w:val="0"/>
              <w:spacing w:before="80" w:beforeAutospacing="0" w:after="80" w:afterAutospacing="0"/>
              <w:rPr>
                <w:snapToGrid w:val="0"/>
              </w:rPr>
            </w:pPr>
            <w:r w:rsidRPr="00754A56">
              <w:rPr>
                <w:snapToGrid w:val="0"/>
              </w:rPr>
              <w:t>Calls to this number are free.</w:t>
            </w:r>
          </w:p>
          <w:p w14:paraId="69C0953E" w14:textId="77777777" w:rsidR="00B35C92" w:rsidRPr="00754A56" w:rsidRDefault="00B35C92" w:rsidP="008C42A3">
            <w:pPr>
              <w:widowControl w:val="0"/>
              <w:spacing w:before="80" w:beforeAutospacing="0" w:after="80" w:afterAutospacing="0"/>
              <w:rPr>
                <w:rFonts w:ascii="Arial" w:hAnsi="Arial"/>
                <w:snapToGrid w:val="0"/>
              </w:rPr>
            </w:pPr>
            <w:r w:rsidRPr="00754A56">
              <w:rPr>
                <w:snapToGrid w:val="0"/>
              </w:rPr>
              <w:t>24 hours a day, 7 days a week.</w:t>
            </w:r>
          </w:p>
        </w:tc>
      </w:tr>
      <w:tr w:rsidR="00B35C92" w14:paraId="43DC48AB" w14:textId="77777777" w:rsidTr="008C42A3">
        <w:trPr>
          <w:tblHeader/>
          <w:jc w:val="center"/>
        </w:trPr>
        <w:tc>
          <w:tcPr>
            <w:tcW w:w="1598" w:type="dxa"/>
          </w:tcPr>
          <w:p w14:paraId="2079A701" w14:textId="77777777" w:rsidR="00B35C92" w:rsidRPr="009D45AB" w:rsidRDefault="00B35C92" w:rsidP="008C42A3">
            <w:pPr>
              <w:widowControl w:val="0"/>
              <w:spacing w:before="80" w:beforeAutospacing="0" w:after="80" w:afterAutospacing="0"/>
              <w:rPr>
                <w:b/>
              </w:rPr>
            </w:pPr>
            <w:r w:rsidRPr="009D45AB">
              <w:rPr>
                <w:b/>
              </w:rPr>
              <w:t>TTY</w:t>
            </w:r>
          </w:p>
        </w:tc>
        <w:tc>
          <w:tcPr>
            <w:tcW w:w="7716" w:type="dxa"/>
          </w:tcPr>
          <w:p w14:paraId="7608A727" w14:textId="77777777" w:rsidR="00B35C92" w:rsidRPr="00754A56" w:rsidRDefault="00B35C92" w:rsidP="008C42A3">
            <w:pPr>
              <w:widowControl w:val="0"/>
              <w:spacing w:before="80" w:beforeAutospacing="0" w:after="80" w:afterAutospacing="0"/>
              <w:rPr>
                <w:snapToGrid w:val="0"/>
              </w:rPr>
            </w:pPr>
            <w:r w:rsidRPr="00754A56">
              <w:rPr>
                <w:snapToGrid w:val="0"/>
              </w:rPr>
              <w:t>1-877-486-2048</w:t>
            </w:r>
          </w:p>
          <w:p w14:paraId="4501828C" w14:textId="77777777" w:rsidR="00B35C92" w:rsidRPr="00754A56" w:rsidRDefault="00B35C92" w:rsidP="008C42A3">
            <w:pPr>
              <w:widowControl w:val="0"/>
              <w:spacing w:before="80" w:beforeAutospacing="0" w:after="80" w:afterAutospacing="0"/>
            </w:pPr>
            <w:r w:rsidRPr="00754A56">
              <w:t>This number requires special telephone equipment and is only for people who have difficu</w:t>
            </w:r>
            <w:r>
              <w:t>lties with hearing or speaking.</w:t>
            </w:r>
          </w:p>
          <w:p w14:paraId="65FA069B" w14:textId="77777777" w:rsidR="00B35C92" w:rsidRPr="00754A56" w:rsidRDefault="00B35C92" w:rsidP="008C42A3">
            <w:pPr>
              <w:widowControl w:val="0"/>
              <w:spacing w:before="80" w:beforeAutospacing="0" w:after="80" w:afterAutospacing="0"/>
              <w:rPr>
                <w:snapToGrid w:val="0"/>
              </w:rPr>
            </w:pPr>
            <w:r w:rsidRPr="00754A56">
              <w:t>Calls to this number are free.</w:t>
            </w:r>
          </w:p>
        </w:tc>
      </w:tr>
      <w:tr w:rsidR="00B35C92" w14:paraId="0EBF18D6" w14:textId="77777777" w:rsidTr="008C42A3">
        <w:trPr>
          <w:tblHeader/>
          <w:jc w:val="center"/>
        </w:trPr>
        <w:tc>
          <w:tcPr>
            <w:tcW w:w="1598" w:type="dxa"/>
          </w:tcPr>
          <w:p w14:paraId="74DC9239" w14:textId="77777777" w:rsidR="00B35C92" w:rsidRPr="009D45AB" w:rsidRDefault="00B35C92" w:rsidP="008C42A3">
            <w:pPr>
              <w:widowControl w:val="0"/>
              <w:spacing w:before="80" w:beforeAutospacing="0" w:after="80" w:afterAutospacing="0"/>
              <w:rPr>
                <w:b/>
              </w:rPr>
            </w:pPr>
            <w:r>
              <w:rPr>
                <w:b/>
              </w:rPr>
              <w:t>WEB</w:t>
            </w:r>
            <w:r w:rsidRPr="00E70263">
              <w:rPr>
                <w:b/>
              </w:rPr>
              <w:t>SITE</w:t>
            </w:r>
          </w:p>
        </w:tc>
        <w:tc>
          <w:tcPr>
            <w:tcW w:w="7716" w:type="dxa"/>
          </w:tcPr>
          <w:p w14:paraId="4CE28732" w14:textId="77777777" w:rsidR="00B35C92" w:rsidRPr="00754A56" w:rsidRDefault="00DE65DC" w:rsidP="008C42A3">
            <w:pPr>
              <w:widowControl w:val="0"/>
              <w:spacing w:before="80" w:beforeAutospacing="0" w:after="80" w:afterAutospacing="0"/>
              <w:rPr>
                <w:snapToGrid w:val="0"/>
              </w:rPr>
            </w:pPr>
            <w:hyperlink r:id="rId36" w:tooltip="Medicare website https://www.medicare.gov" w:history="1">
              <w:r w:rsidR="00B35C92" w:rsidRPr="0022367A">
                <w:rPr>
                  <w:rStyle w:val="Hyperlink"/>
                  <w:snapToGrid w:val="0"/>
                </w:rPr>
                <w:t>https://www.medicare.gov</w:t>
              </w:r>
            </w:hyperlink>
          </w:p>
          <w:p w14:paraId="296977FC" w14:textId="77777777" w:rsidR="00B35C92" w:rsidRDefault="00B35C92" w:rsidP="008C42A3">
            <w:pPr>
              <w:widowControl w:val="0"/>
              <w:spacing w:before="80" w:beforeAutospacing="0" w:after="80" w:afterAutospacing="0"/>
            </w:pPr>
            <w:r w:rsidRPr="00754A56">
              <w:t xml:space="preserve">This is the official government </w:t>
            </w:r>
            <w:r>
              <w:t>website</w:t>
            </w:r>
            <w:r w:rsidRPr="00754A56">
              <w:t xml:space="preserve"> for Medicare.</w:t>
            </w:r>
            <w:r w:rsidRPr="00754A56">
              <w:rPr>
                <w:b/>
              </w:rPr>
              <w:t xml:space="preserve"> </w:t>
            </w:r>
            <w:r w:rsidRPr="00754A56">
              <w:t>It gives you up</w:t>
            </w:r>
            <w:r>
              <w:t xml:space="preserve"> </w:t>
            </w:r>
            <w:r w:rsidRPr="00754A56">
              <w:t>to</w:t>
            </w:r>
            <w:r>
              <w:t xml:space="preserve"> </w:t>
            </w:r>
            <w:r w:rsidRPr="00754A56">
              <w:t xml:space="preserve">date information about Medicare and current Medicare issues. It also has information about hospitals, nursing homes, physicians, home health agencies, and dialysis facilities. It includes booklets you can print directly from your computer. You can also find Medicare contacts in your state. </w:t>
            </w:r>
          </w:p>
          <w:p w14:paraId="4E2CCAD3" w14:textId="77777777" w:rsidR="00B35C92" w:rsidRDefault="00B35C92" w:rsidP="008C42A3">
            <w:pPr>
              <w:widowControl w:val="0"/>
              <w:spacing w:before="80" w:beforeAutospacing="0" w:after="80" w:afterAutospacing="0"/>
              <w:rPr>
                <w:rFonts w:cs="Minion Pro"/>
                <w:color w:val="000000"/>
                <w:szCs w:val="23"/>
              </w:rPr>
            </w:pPr>
            <w:r w:rsidRPr="00754A56">
              <w:rPr>
                <w:rFonts w:cs="Minion Pro"/>
                <w:color w:val="000000"/>
                <w:szCs w:val="23"/>
              </w:rPr>
              <w:t xml:space="preserve">The Medicare </w:t>
            </w:r>
            <w:r>
              <w:rPr>
                <w:rFonts w:cs="Minion Pro"/>
                <w:color w:val="000000"/>
                <w:szCs w:val="23"/>
              </w:rPr>
              <w:t>website</w:t>
            </w:r>
            <w:r w:rsidRPr="00754A56">
              <w:rPr>
                <w:rFonts w:cs="Minion Pro"/>
                <w:color w:val="000000"/>
                <w:szCs w:val="23"/>
              </w:rPr>
              <w:t xml:space="preserve"> also has detailed information about your Medicare eligibility and enrollment options with the following tools:</w:t>
            </w:r>
          </w:p>
          <w:p w14:paraId="276DD70C" w14:textId="77777777" w:rsidR="00B35C92" w:rsidRPr="007B77F4" w:rsidRDefault="00B35C92" w:rsidP="00114F8F">
            <w:pPr>
              <w:widowControl w:val="0"/>
              <w:numPr>
                <w:ilvl w:val="0"/>
                <w:numId w:val="26"/>
              </w:numPr>
              <w:spacing w:before="80" w:beforeAutospacing="0" w:after="80" w:afterAutospacing="0"/>
            </w:pPr>
            <w:r w:rsidRPr="007B77F4">
              <w:rPr>
                <w:b/>
              </w:rPr>
              <w:t>Medicare Eligibility Tool:</w:t>
            </w:r>
            <w:r w:rsidRPr="007B77F4">
              <w:t xml:space="preserve"> Provides Medicare eligibility status information.</w:t>
            </w:r>
          </w:p>
          <w:p w14:paraId="3BDFAB65" w14:textId="77777777" w:rsidR="00B35C92" w:rsidRPr="00754A56" w:rsidRDefault="00B35C92" w:rsidP="00114F8F">
            <w:pPr>
              <w:widowControl w:val="0"/>
              <w:numPr>
                <w:ilvl w:val="0"/>
                <w:numId w:val="26"/>
              </w:numPr>
              <w:spacing w:before="80" w:beforeAutospacing="0" w:after="80" w:afterAutospacing="0"/>
              <w:rPr>
                <w:snapToGrid w:val="0"/>
              </w:rPr>
            </w:pPr>
            <w:r w:rsidRPr="00754A56">
              <w:rPr>
                <w:rFonts w:cs="Minion Pro"/>
                <w:b/>
                <w:bCs/>
                <w:color w:val="000000"/>
                <w:szCs w:val="23"/>
              </w:rPr>
              <w:t xml:space="preserve">Medicare Plan Finder: </w:t>
            </w:r>
            <w:r w:rsidRPr="00754A56">
              <w:rPr>
                <w:rFonts w:cs="Minion Pro"/>
                <w:color w:val="000000"/>
                <w:szCs w:val="23"/>
              </w:rPr>
              <w:t xml:space="preserve">Provides personalized information about available Medicare prescription drug plans, Medicare health plans, and Medigap (Medicare Supplement Insurance) policies in your area. </w:t>
            </w:r>
            <w:r w:rsidRPr="00754A56">
              <w:t xml:space="preserve">These tools provide an </w:t>
            </w:r>
            <w:r w:rsidRPr="00754A56">
              <w:rPr>
                <w:i/>
              </w:rPr>
              <w:t>estimate</w:t>
            </w:r>
            <w:r w:rsidRPr="00754A56">
              <w:t xml:space="preserve"> of what your out-of-pocket costs might be in different Medicare plans.</w:t>
            </w:r>
          </w:p>
        </w:tc>
      </w:tr>
    </w:tbl>
    <w:p w14:paraId="542886BC" w14:textId="77777777" w:rsidR="00B35C92" w:rsidRDefault="00B35C92" w:rsidP="00B35C92">
      <w:r>
        <w:br w:type="page"/>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1598"/>
        <w:gridCol w:w="7716"/>
      </w:tblGrid>
      <w:tr w:rsidR="00B35C92" w14:paraId="14CF3773" w14:textId="77777777" w:rsidTr="008C42A3">
        <w:trPr>
          <w:trHeight w:val="441"/>
          <w:tblHeader/>
          <w:jc w:val="center"/>
        </w:trPr>
        <w:tc>
          <w:tcPr>
            <w:tcW w:w="1598" w:type="dxa"/>
            <w:tcBorders>
              <w:top w:val="single" w:sz="18" w:space="0" w:color="B2B2B2"/>
              <w:left w:val="single" w:sz="18" w:space="0" w:color="B2B2B2"/>
              <w:bottom w:val="single" w:sz="18" w:space="0" w:color="B2B2B2"/>
              <w:right w:val="single" w:sz="18" w:space="0" w:color="B2B2B2"/>
            </w:tcBorders>
            <w:shd w:val="clear" w:color="auto" w:fill="D9D9D9"/>
          </w:tcPr>
          <w:p w14:paraId="31C5AE98" w14:textId="77777777" w:rsidR="00B35C92" w:rsidRPr="00907CE3" w:rsidRDefault="00B35C92" w:rsidP="008C42A3">
            <w:pPr>
              <w:rPr>
                <w:b/>
              </w:rPr>
            </w:pPr>
            <w:r w:rsidRPr="00907CE3">
              <w:rPr>
                <w:b/>
              </w:rPr>
              <w:lastRenderedPageBreak/>
              <w:t>Method</w:t>
            </w:r>
          </w:p>
        </w:tc>
        <w:tc>
          <w:tcPr>
            <w:tcW w:w="7716" w:type="dxa"/>
            <w:tcBorders>
              <w:top w:val="single" w:sz="18" w:space="0" w:color="B2B2B2"/>
              <w:bottom w:val="single" w:sz="18" w:space="0" w:color="B2B2B2"/>
              <w:right w:val="single" w:sz="18" w:space="0" w:color="B2B2B2"/>
            </w:tcBorders>
            <w:shd w:val="clear" w:color="auto" w:fill="D9D9D9"/>
          </w:tcPr>
          <w:p w14:paraId="07C7BDF6" w14:textId="77777777" w:rsidR="00B35C92" w:rsidRPr="00907CE3" w:rsidRDefault="00B35C92" w:rsidP="008C42A3">
            <w:pPr>
              <w:rPr>
                <w:b/>
              </w:rPr>
            </w:pPr>
            <w:r w:rsidRPr="00907CE3">
              <w:rPr>
                <w:b/>
              </w:rPr>
              <w:t>Medicare – Contact Information</w:t>
            </w:r>
          </w:p>
        </w:tc>
      </w:tr>
      <w:tr w:rsidR="00B35C92" w14:paraId="59FD2EDB" w14:textId="77777777" w:rsidTr="008C42A3">
        <w:trPr>
          <w:tblHeader/>
          <w:jc w:val="center"/>
        </w:trPr>
        <w:tc>
          <w:tcPr>
            <w:tcW w:w="1598" w:type="dxa"/>
          </w:tcPr>
          <w:p w14:paraId="6C8EE947" w14:textId="77777777" w:rsidR="00B35C92" w:rsidRPr="009D45AB" w:rsidRDefault="00B35C92" w:rsidP="008C42A3">
            <w:pPr>
              <w:widowControl w:val="0"/>
              <w:spacing w:before="80" w:beforeAutospacing="0" w:after="80" w:afterAutospacing="0"/>
              <w:rPr>
                <w:b/>
              </w:rPr>
            </w:pPr>
            <w:r>
              <w:rPr>
                <w:b/>
              </w:rPr>
              <w:t>WEB</w:t>
            </w:r>
            <w:r w:rsidRPr="00E70263">
              <w:rPr>
                <w:b/>
              </w:rPr>
              <w:t>SITE</w:t>
            </w:r>
            <w:r>
              <w:rPr>
                <w:b/>
              </w:rPr>
              <w:t>, continued</w:t>
            </w:r>
          </w:p>
        </w:tc>
        <w:tc>
          <w:tcPr>
            <w:tcW w:w="7716" w:type="dxa"/>
          </w:tcPr>
          <w:p w14:paraId="419832F7" w14:textId="77777777" w:rsidR="00B35C92" w:rsidRPr="00754A56" w:rsidRDefault="00B35C92" w:rsidP="008C42A3">
            <w:pPr>
              <w:widowControl w:val="0"/>
              <w:spacing w:before="80" w:beforeAutospacing="0" w:after="80" w:afterAutospacing="0"/>
            </w:pPr>
            <w:r w:rsidRPr="00754A56">
              <w:t xml:space="preserve">You can also use the </w:t>
            </w:r>
            <w:r>
              <w:t>website</w:t>
            </w:r>
            <w:r w:rsidRPr="00754A56">
              <w:t xml:space="preserve"> to tell Medicare about any complaints you have about </w:t>
            </w:r>
            <w:r w:rsidRPr="00006238">
              <w:rPr>
                <w:color w:val="FF0000"/>
              </w:rPr>
              <w:t>[[RuleId={</w:t>
            </w:r>
            <w:r>
              <w:rPr>
                <w:color w:val="FF0000"/>
              </w:rPr>
              <w:t>ASPOSEDG</w:t>
            </w:r>
            <w:r w:rsidRPr="00006238">
              <w:rPr>
                <w:color w:val="FF0000"/>
              </w:rPr>
              <w:t>}(Plan_Name&lt;2019&gt;)]]</w:t>
            </w:r>
            <w:r w:rsidRPr="00754A56">
              <w:t>:</w:t>
            </w:r>
          </w:p>
          <w:p w14:paraId="06E81669" w14:textId="77777777" w:rsidR="00B35C92" w:rsidRPr="00754A56" w:rsidRDefault="00B35C92" w:rsidP="00114F8F">
            <w:pPr>
              <w:widowControl w:val="0"/>
              <w:numPr>
                <w:ilvl w:val="0"/>
                <w:numId w:val="26"/>
              </w:numPr>
              <w:spacing w:before="80" w:beforeAutospacing="0" w:after="80" w:afterAutospacing="0"/>
            </w:pPr>
            <w:r w:rsidRPr="00754A56">
              <w:rPr>
                <w:rFonts w:cs="Minion Pro"/>
                <w:b/>
                <w:bCs/>
                <w:color w:val="000000"/>
                <w:szCs w:val="23"/>
              </w:rPr>
              <w:t xml:space="preserve">Tell Medicare about your complaint: </w:t>
            </w:r>
            <w:r w:rsidRPr="00754A56">
              <w:t xml:space="preserve">You can submit a complaint about </w:t>
            </w:r>
            <w:r w:rsidRPr="00006238">
              <w:rPr>
                <w:color w:val="FF0000"/>
              </w:rPr>
              <w:t>[[RuleId={</w:t>
            </w:r>
            <w:r>
              <w:rPr>
                <w:color w:val="FF0000"/>
              </w:rPr>
              <w:t>ASPOSEDG</w:t>
            </w:r>
            <w:r w:rsidRPr="00006238">
              <w:rPr>
                <w:color w:val="FF0000"/>
              </w:rPr>
              <w:t>}(Plan_Name&lt;2019&gt;)]]</w:t>
            </w:r>
            <w:r w:rsidRPr="00754A56">
              <w:t xml:space="preserve"> directly to Medicare. To submit a complaint to Medicare, go to </w:t>
            </w:r>
            <w:hyperlink r:id="rId37" w:tooltip="Medicare Complaint Form https://www.medicare.gov/MedicareComplaintForm/home.aspx" w:history="1">
              <w:r w:rsidRPr="00176BCF">
                <w:rPr>
                  <w:rStyle w:val="Hyperlink"/>
                </w:rPr>
                <w:t>https://www.medicare.gov/MedicareComplaintForm/home.aspx</w:t>
              </w:r>
            </w:hyperlink>
            <w:r w:rsidRPr="00754A56">
              <w:t>. Medicare takes your complaints seriously and will use this information to help improve the quality of the Medicare program.</w:t>
            </w:r>
          </w:p>
          <w:p w14:paraId="10B0641C" w14:textId="77777777" w:rsidR="00B35C92" w:rsidRPr="00754A56" w:rsidRDefault="00B35C92" w:rsidP="008C42A3">
            <w:pPr>
              <w:widowControl w:val="0"/>
              <w:spacing w:before="80" w:beforeAutospacing="0" w:after="80" w:afterAutospacing="0"/>
              <w:rPr>
                <w:snapToGrid w:val="0"/>
              </w:rPr>
            </w:pPr>
            <w:r w:rsidRPr="00754A56">
              <w:t xml:space="preserve">If you don’t have a computer, your local library or senior center may be able to help you visit this </w:t>
            </w:r>
            <w:r>
              <w:t>website</w:t>
            </w:r>
            <w:r w:rsidRPr="00754A56">
              <w:t xml:space="preserve"> using its computer. Or, you can call Medicare and tell them what information you are looking for. They will find the information on the </w:t>
            </w:r>
            <w:r>
              <w:t>website</w:t>
            </w:r>
            <w:r w:rsidRPr="00754A56">
              <w:t xml:space="preserve">, print it out, and send it to you. (You can call Medicare at </w:t>
            </w:r>
            <w:r w:rsidRPr="00754A56">
              <w:rPr>
                <w:bCs/>
                <w:szCs w:val="26"/>
              </w:rPr>
              <w:t xml:space="preserve">1-800-MEDICARE </w:t>
            </w:r>
            <w:r w:rsidRPr="00754A56">
              <w:rPr>
                <w:snapToGrid w:val="0"/>
              </w:rPr>
              <w:t>(1-800-633-4227), 24 hours a day, 7 days a week. TTY users should call 1-877-486-2048.</w:t>
            </w:r>
          </w:p>
        </w:tc>
      </w:tr>
    </w:tbl>
    <w:p w14:paraId="60FB7999" w14:textId="77777777" w:rsidR="00B35C92" w:rsidRDefault="00B35C92" w:rsidP="00B35C92">
      <w:pPr>
        <w:pStyle w:val="NoSpacing"/>
      </w:pPr>
    </w:p>
    <w:p w14:paraId="2A74CDF5" w14:textId="77777777" w:rsidR="00B35C92" w:rsidRPr="00754A56" w:rsidRDefault="00B35C92" w:rsidP="00B35C92">
      <w:pPr>
        <w:pStyle w:val="Heading3"/>
      </w:pPr>
      <w:bookmarkStart w:id="463" w:name="_Toc256001208"/>
      <w:bookmarkStart w:id="464" w:name="_Toc256000974"/>
      <w:bookmarkStart w:id="465" w:name="_Toc256000740"/>
      <w:bookmarkStart w:id="466" w:name="_Toc256000506"/>
      <w:bookmarkStart w:id="467" w:name="_Toc256000272"/>
      <w:bookmarkStart w:id="468" w:name="_Toc256000038"/>
      <w:bookmarkStart w:id="469" w:name="_Toc109315056"/>
      <w:bookmarkStart w:id="470" w:name="_Toc228561324"/>
      <w:bookmarkStart w:id="471" w:name="_Toc501730526"/>
      <w:bookmarkStart w:id="472" w:name="_Toc519490813"/>
      <w:r w:rsidRPr="00754A56">
        <w:t>SECTION 3</w:t>
      </w:r>
      <w:r w:rsidRPr="00754A56">
        <w:tab/>
        <w:t xml:space="preserve">State Health Insurance Assistance Program </w:t>
      </w:r>
      <w:r w:rsidRPr="00754A56">
        <w:br/>
      </w:r>
      <w:r w:rsidRPr="0000274E">
        <w:rPr>
          <w:b w:val="0"/>
        </w:rPr>
        <w:t>(free help, information, and answers to your questions about Medicare)</w:t>
      </w:r>
      <w:bookmarkEnd w:id="463"/>
      <w:bookmarkEnd w:id="464"/>
      <w:bookmarkEnd w:id="465"/>
      <w:bookmarkEnd w:id="466"/>
      <w:bookmarkEnd w:id="467"/>
      <w:bookmarkEnd w:id="468"/>
      <w:bookmarkEnd w:id="469"/>
      <w:bookmarkEnd w:id="470"/>
      <w:bookmarkEnd w:id="471"/>
      <w:bookmarkEnd w:id="472"/>
    </w:p>
    <w:p w14:paraId="5E0DEEA4" w14:textId="77777777" w:rsidR="00B35C92" w:rsidRDefault="00B35C92" w:rsidP="00B35C92">
      <w:r w:rsidRPr="00754A56">
        <w:t>The State Health Insurance Assistance Program (SHIP) is a government program with trained counselors in every state.</w:t>
      </w:r>
      <w:r w:rsidRPr="00754A56">
        <w:rPr>
          <w:i/>
          <w:color w:val="0000FF"/>
        </w:rPr>
        <w:t xml:space="preserve"> </w:t>
      </w:r>
      <w:r w:rsidRPr="00754A56">
        <w:t xml:space="preserve">In </w:t>
      </w:r>
      <w:r w:rsidRPr="00BF0EE9">
        <w:rPr>
          <w:color w:val="FF0000"/>
        </w:rPr>
        <w:t>[[RuleId={</w:t>
      </w:r>
      <w:r>
        <w:rPr>
          <w:color w:val="FF0000"/>
        </w:rPr>
        <w:t>ASPOSEDG</w:t>
      </w:r>
      <w:r w:rsidRPr="00BF0EE9">
        <w:rPr>
          <w:color w:val="FF0000"/>
        </w:rPr>
        <w:t>}(State&lt;2019&gt;)]]</w:t>
      </w:r>
      <w:r w:rsidRPr="00754A56">
        <w:t>, the SHIP is called</w:t>
      </w:r>
      <w:r>
        <w:rPr>
          <w:i/>
          <w:color w:val="0000FF"/>
        </w:rPr>
        <w:t xml:space="preserve"> </w:t>
      </w:r>
      <w:bookmarkStart w:id="473" w:name="_Hlk514661280"/>
      <w:r w:rsidRPr="00225935">
        <w:rPr>
          <w:color w:val="FF00FF"/>
        </w:rPr>
        <w:t>[[IF:RuleId={</w:t>
      </w:r>
      <w:r>
        <w:rPr>
          <w:color w:val="FF00FF"/>
        </w:rPr>
        <w:t>ASPOSEP2</w:t>
      </w:r>
      <w:r w:rsidRPr="008A688C">
        <w:rPr>
          <w:color w:val="FF00FF"/>
        </w:rPr>
        <w:t>NJ</w:t>
      </w:r>
      <w:r w:rsidRPr="00225935">
        <w:rPr>
          <w:color w:val="FF00FF"/>
        </w:rPr>
        <w:t>}]]</w:t>
      </w:r>
      <w:r w:rsidRPr="009F3E6D">
        <w:rPr>
          <w:color w:val="00B050"/>
        </w:rPr>
        <w:t>New Jersey SHIP</w:t>
      </w:r>
      <w:r w:rsidRPr="00225935">
        <w:rPr>
          <w:color w:val="FF00FF"/>
        </w:rPr>
        <w:t>[[ENDIF:RuleId={</w:t>
      </w:r>
      <w:r>
        <w:rPr>
          <w:color w:val="FF00FF"/>
        </w:rPr>
        <w:t>ASPOSEP2</w:t>
      </w:r>
      <w:r w:rsidRPr="008A688C">
        <w:rPr>
          <w:color w:val="FF00FF"/>
        </w:rPr>
        <w:t>NJ</w:t>
      </w:r>
      <w:r w:rsidRPr="00225935">
        <w:rPr>
          <w:color w:val="FF00FF"/>
        </w:rPr>
        <w:t>}]][[IF:RuleId={</w:t>
      </w:r>
      <w:r>
        <w:rPr>
          <w:color w:val="FF00FF"/>
        </w:rPr>
        <w:t>ASPOSEP2TX</w:t>
      </w:r>
      <w:r w:rsidRPr="00225935">
        <w:rPr>
          <w:color w:val="FF00FF"/>
        </w:rPr>
        <w:t>}]]</w:t>
      </w:r>
      <w:r w:rsidRPr="009F3E6D">
        <w:rPr>
          <w:color w:val="00B050"/>
        </w:rPr>
        <w:t>Health Information Counseling &amp; Advocacy Program of Texas (HICAP)</w:t>
      </w:r>
      <w:r w:rsidRPr="00225935">
        <w:rPr>
          <w:color w:val="FF00FF"/>
        </w:rPr>
        <w:t>[[ENDIF:RuleId={</w:t>
      </w:r>
      <w:r>
        <w:rPr>
          <w:color w:val="FF00FF"/>
        </w:rPr>
        <w:t>ASPOSEP2TX</w:t>
      </w:r>
      <w:r w:rsidRPr="00225935">
        <w:rPr>
          <w:color w:val="FF00FF"/>
        </w:rPr>
        <w:t>}]]</w:t>
      </w:r>
      <w:bookmarkEnd w:id="473"/>
      <w:r w:rsidRPr="00754A56">
        <w:t>.</w:t>
      </w:r>
    </w:p>
    <w:p w14:paraId="57890416" w14:textId="77777777" w:rsidR="00B35C92" w:rsidRPr="00754A56" w:rsidRDefault="00B35C92" w:rsidP="00B35C92">
      <w:r w:rsidRPr="00225935">
        <w:rPr>
          <w:color w:val="FF00FF"/>
        </w:rPr>
        <w:t>[[IF:RuleId={</w:t>
      </w:r>
      <w:r>
        <w:rPr>
          <w:color w:val="FF00FF"/>
        </w:rPr>
        <w:t>ASPOSEP2</w:t>
      </w:r>
      <w:r w:rsidRPr="008A688C">
        <w:rPr>
          <w:color w:val="FF00FF"/>
        </w:rPr>
        <w:t>NJ</w:t>
      </w:r>
      <w:r w:rsidRPr="00225935">
        <w:rPr>
          <w:color w:val="FF00FF"/>
        </w:rPr>
        <w:t>}]]</w:t>
      </w:r>
      <w:r w:rsidRPr="009F3E6D">
        <w:rPr>
          <w:color w:val="00B050"/>
        </w:rPr>
        <w:t>New Jersey SHIP</w:t>
      </w:r>
      <w:r w:rsidRPr="00225935">
        <w:rPr>
          <w:color w:val="FF00FF"/>
        </w:rPr>
        <w:t>[[ENDIF:RuleId={</w:t>
      </w:r>
      <w:r>
        <w:rPr>
          <w:color w:val="FF00FF"/>
        </w:rPr>
        <w:t>ASPOSEP2</w:t>
      </w:r>
      <w:r w:rsidRPr="008A688C">
        <w:rPr>
          <w:color w:val="FF00FF"/>
        </w:rPr>
        <w:t>NJ</w:t>
      </w:r>
      <w:r w:rsidRPr="00225935">
        <w:rPr>
          <w:color w:val="FF00FF"/>
        </w:rPr>
        <w:t>}]][[IF:RuleId={</w:t>
      </w:r>
      <w:r>
        <w:rPr>
          <w:color w:val="FF00FF"/>
        </w:rPr>
        <w:t>ASPOSEP2TX</w:t>
      </w:r>
      <w:r w:rsidRPr="00225935">
        <w:rPr>
          <w:color w:val="FF00FF"/>
        </w:rPr>
        <w:t>}]]</w:t>
      </w:r>
      <w:r w:rsidRPr="009F3E6D">
        <w:rPr>
          <w:color w:val="00B050"/>
        </w:rPr>
        <w:t>HICAP</w:t>
      </w:r>
      <w:r>
        <w:rPr>
          <w:color w:val="00B050"/>
        </w:rPr>
        <w:t xml:space="preserve"> of Texas</w:t>
      </w:r>
      <w:r w:rsidRPr="00225935">
        <w:rPr>
          <w:color w:val="FF00FF"/>
        </w:rPr>
        <w:t>[[ENDIF:RuleId={</w:t>
      </w:r>
      <w:r>
        <w:rPr>
          <w:color w:val="FF00FF"/>
        </w:rPr>
        <w:t>ASPOSEP2TX</w:t>
      </w:r>
      <w:r w:rsidRPr="00225935">
        <w:rPr>
          <w:color w:val="FF00FF"/>
        </w:rPr>
        <w:t>}]]</w:t>
      </w:r>
      <w:r w:rsidRPr="00754A56">
        <w:t xml:space="preserve"> is independent (not connected with any insurance company or health plan). It is a state program that gets money from the Federal government to give free local health insurance coun</w:t>
      </w:r>
      <w:r>
        <w:t>seling to people with Medicare.</w:t>
      </w:r>
    </w:p>
    <w:p w14:paraId="3E6E9928" w14:textId="77777777" w:rsidR="00B35C92" w:rsidRDefault="00B35C92" w:rsidP="00B35C92">
      <w:r w:rsidRPr="00225935">
        <w:rPr>
          <w:color w:val="FF00FF"/>
        </w:rPr>
        <w:t>[[IF:RuleId={</w:t>
      </w:r>
      <w:r>
        <w:rPr>
          <w:color w:val="FF00FF"/>
        </w:rPr>
        <w:t>ASPOSEP2</w:t>
      </w:r>
      <w:r w:rsidRPr="008A688C">
        <w:rPr>
          <w:color w:val="FF00FF"/>
        </w:rPr>
        <w:t>NJ</w:t>
      </w:r>
      <w:r w:rsidRPr="00225935">
        <w:rPr>
          <w:color w:val="FF00FF"/>
        </w:rPr>
        <w:t>}]]</w:t>
      </w:r>
      <w:r w:rsidRPr="009F3E6D">
        <w:rPr>
          <w:color w:val="00B050"/>
        </w:rPr>
        <w:t>New Jersey SHIP</w:t>
      </w:r>
      <w:r w:rsidRPr="00225935">
        <w:rPr>
          <w:color w:val="FF00FF"/>
        </w:rPr>
        <w:t>[[ENDIF:RuleId={</w:t>
      </w:r>
      <w:r>
        <w:rPr>
          <w:color w:val="FF00FF"/>
        </w:rPr>
        <w:t>ASPOSEP2</w:t>
      </w:r>
      <w:r w:rsidRPr="008A688C">
        <w:rPr>
          <w:color w:val="FF00FF"/>
        </w:rPr>
        <w:t>NJ</w:t>
      </w:r>
      <w:r w:rsidRPr="00225935">
        <w:rPr>
          <w:color w:val="FF00FF"/>
        </w:rPr>
        <w:t>}]][[IF:RuleId={</w:t>
      </w:r>
      <w:r>
        <w:rPr>
          <w:color w:val="FF00FF"/>
        </w:rPr>
        <w:t>ASPOSEP2TX</w:t>
      </w:r>
      <w:r w:rsidRPr="00225935">
        <w:rPr>
          <w:color w:val="FF00FF"/>
        </w:rPr>
        <w:t>}]]</w:t>
      </w:r>
      <w:r w:rsidRPr="009F3E6D">
        <w:rPr>
          <w:color w:val="00B050"/>
        </w:rPr>
        <w:t>HICAP</w:t>
      </w:r>
      <w:r>
        <w:rPr>
          <w:color w:val="00B050"/>
        </w:rPr>
        <w:t xml:space="preserve"> of Texas</w:t>
      </w:r>
      <w:r w:rsidRPr="00225935">
        <w:rPr>
          <w:color w:val="FF00FF"/>
        </w:rPr>
        <w:t>[[ENDIF:RuleId={</w:t>
      </w:r>
      <w:r>
        <w:rPr>
          <w:color w:val="FF00FF"/>
        </w:rPr>
        <w:t>ASPOSEP2TX</w:t>
      </w:r>
      <w:r w:rsidRPr="00225935">
        <w:rPr>
          <w:color w:val="FF00FF"/>
        </w:rPr>
        <w:t>}]]</w:t>
      </w:r>
      <w:r w:rsidRPr="00754A56">
        <w:t xml:space="preserve"> counselors can help you with your Medicare questions or problems. They can help you understand your Medicare rights, help you make complaints about your medical care or treatment, and help you straighten out problems with your Medicare bills. </w:t>
      </w:r>
      <w:r w:rsidRPr="00225935">
        <w:rPr>
          <w:color w:val="FF00FF"/>
        </w:rPr>
        <w:t>[[IF:RuleId={</w:t>
      </w:r>
      <w:r>
        <w:rPr>
          <w:color w:val="FF00FF"/>
        </w:rPr>
        <w:t>ASPOSEP2</w:t>
      </w:r>
      <w:r w:rsidRPr="008A688C">
        <w:rPr>
          <w:color w:val="FF00FF"/>
        </w:rPr>
        <w:t>NJ</w:t>
      </w:r>
      <w:r w:rsidRPr="00225935">
        <w:rPr>
          <w:color w:val="FF00FF"/>
        </w:rPr>
        <w:t>}]]</w:t>
      </w:r>
      <w:r w:rsidRPr="009F3E6D">
        <w:rPr>
          <w:color w:val="00B050"/>
        </w:rPr>
        <w:t>New Jersey SHIP</w:t>
      </w:r>
      <w:r w:rsidRPr="00225935">
        <w:rPr>
          <w:color w:val="FF00FF"/>
        </w:rPr>
        <w:t>[[ENDIF:RuleId={</w:t>
      </w:r>
      <w:r>
        <w:rPr>
          <w:color w:val="FF00FF"/>
        </w:rPr>
        <w:t>ASPOSEP2</w:t>
      </w:r>
      <w:r w:rsidRPr="008A688C">
        <w:rPr>
          <w:color w:val="FF00FF"/>
        </w:rPr>
        <w:t>NJ</w:t>
      </w:r>
      <w:r w:rsidRPr="00225935">
        <w:rPr>
          <w:color w:val="FF00FF"/>
        </w:rPr>
        <w:t>}]][[IF:RuleId={</w:t>
      </w:r>
      <w:r>
        <w:rPr>
          <w:color w:val="FF00FF"/>
        </w:rPr>
        <w:t>ASPOSEP2TX</w:t>
      </w:r>
      <w:r w:rsidRPr="00225935">
        <w:rPr>
          <w:color w:val="FF00FF"/>
        </w:rPr>
        <w:t>}]]</w:t>
      </w:r>
      <w:r w:rsidRPr="009F3E6D">
        <w:rPr>
          <w:color w:val="00B050"/>
        </w:rPr>
        <w:t>HICAP</w:t>
      </w:r>
      <w:r>
        <w:rPr>
          <w:color w:val="00B050"/>
        </w:rPr>
        <w:t xml:space="preserve"> of Texas</w:t>
      </w:r>
      <w:r w:rsidRPr="00225935">
        <w:rPr>
          <w:color w:val="FF00FF"/>
        </w:rPr>
        <w:t>[[ENDIF:RuleId={</w:t>
      </w:r>
      <w:r>
        <w:rPr>
          <w:color w:val="FF00FF"/>
        </w:rPr>
        <w:t>ASPOSEP2TX</w:t>
      </w:r>
      <w:r w:rsidRPr="00225935">
        <w:rPr>
          <w:color w:val="FF00FF"/>
        </w:rPr>
        <w:t>}]]</w:t>
      </w:r>
      <w:r w:rsidRPr="00754A56">
        <w:t xml:space="preserve"> counselors can also help you understand your Medicare plan choices and answer questions about switching plans.</w:t>
      </w:r>
    </w:p>
    <w:p w14:paraId="33F67337" w14:textId="77777777" w:rsidR="00B35C92" w:rsidRDefault="00B35C92" w:rsidP="00B35C92">
      <w:bookmarkStart w:id="474" w:name="_Hlk514661609"/>
      <w:r w:rsidRPr="00225935">
        <w:rPr>
          <w:color w:val="FF00FF"/>
        </w:rPr>
        <w:lastRenderedPageBreak/>
        <w:t>[[IF:RuleId={</w:t>
      </w:r>
      <w:r>
        <w:rPr>
          <w:color w:val="FF00FF"/>
        </w:rPr>
        <w:t>ASPOSEP2</w:t>
      </w:r>
      <w:r w:rsidRPr="008A688C">
        <w:rPr>
          <w:color w:val="FF00FF"/>
        </w:rPr>
        <w:t>NJ</w:t>
      </w:r>
      <w:r w:rsidRPr="00225935">
        <w:rPr>
          <w:color w:val="FF00FF"/>
        </w:rPr>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79FD0645" w14:textId="77777777" w:rsidTr="008C42A3">
        <w:trPr>
          <w:cantSplit/>
          <w:tblHeader/>
          <w:jc w:val="center"/>
        </w:trPr>
        <w:tc>
          <w:tcPr>
            <w:tcW w:w="2210" w:type="dxa"/>
            <w:shd w:val="clear" w:color="auto" w:fill="D9D9D9"/>
          </w:tcPr>
          <w:p w14:paraId="10AEDD19" w14:textId="77777777" w:rsidR="00B35C92" w:rsidRPr="002B0312" w:rsidRDefault="00B35C92" w:rsidP="008C42A3">
            <w:pPr>
              <w:pStyle w:val="MethodChartHeading"/>
            </w:pPr>
            <w:r>
              <w:t>Method</w:t>
            </w:r>
          </w:p>
        </w:tc>
        <w:tc>
          <w:tcPr>
            <w:tcW w:w="7104" w:type="dxa"/>
            <w:shd w:val="clear" w:color="auto" w:fill="D9D9D9"/>
          </w:tcPr>
          <w:p w14:paraId="1F64D2F0" w14:textId="77777777" w:rsidR="00B35C92" w:rsidRPr="002B0312" w:rsidRDefault="00B35C92" w:rsidP="008C42A3">
            <w:pPr>
              <w:pStyle w:val="MethodChartHeading"/>
            </w:pPr>
            <w:r w:rsidRPr="00015DF0">
              <w:rPr>
                <w:color w:val="00B050"/>
              </w:rPr>
              <w:t>New Jersey SHIP</w:t>
            </w:r>
            <w:r>
              <w:rPr>
                <w:i/>
                <w:color w:val="0000FF"/>
              </w:rPr>
              <w:t xml:space="preserve"> </w:t>
            </w:r>
            <w:r>
              <w:t>– Contact Information</w:t>
            </w:r>
          </w:p>
        </w:tc>
      </w:tr>
      <w:tr w:rsidR="00B35C92" w14:paraId="7E715283" w14:textId="77777777" w:rsidTr="008C42A3">
        <w:trPr>
          <w:cantSplit/>
          <w:tblHeader/>
          <w:jc w:val="center"/>
        </w:trPr>
        <w:tc>
          <w:tcPr>
            <w:tcW w:w="2210" w:type="dxa"/>
          </w:tcPr>
          <w:p w14:paraId="7AE67109" w14:textId="77777777" w:rsidR="00B35C92" w:rsidRPr="00E70263" w:rsidRDefault="00B35C92" w:rsidP="008C42A3">
            <w:pPr>
              <w:keepNext/>
              <w:spacing w:before="80" w:beforeAutospacing="0" w:after="80" w:afterAutospacing="0"/>
              <w:rPr>
                <w:b/>
              </w:rPr>
            </w:pPr>
            <w:r w:rsidRPr="009D45AB">
              <w:rPr>
                <w:b/>
              </w:rPr>
              <w:t>CALL</w:t>
            </w:r>
          </w:p>
        </w:tc>
        <w:tc>
          <w:tcPr>
            <w:tcW w:w="7104" w:type="dxa"/>
          </w:tcPr>
          <w:p w14:paraId="758B5CBA" w14:textId="77777777" w:rsidR="00B35C92" w:rsidRPr="00754A56" w:rsidRDefault="00B35C92" w:rsidP="008C42A3">
            <w:pPr>
              <w:keepNext/>
              <w:spacing w:before="80" w:beforeAutospacing="0" w:after="80" w:afterAutospacing="0"/>
              <w:rPr>
                <w:rFonts w:ascii="Arial" w:hAnsi="Arial"/>
                <w:snapToGrid w:val="0"/>
                <w:color w:val="0000FF"/>
              </w:rPr>
            </w:pPr>
            <w:r w:rsidRPr="008933E1">
              <w:rPr>
                <w:color w:val="00B050"/>
              </w:rPr>
              <w:t>1</w:t>
            </w:r>
            <w:r w:rsidRPr="00015DF0">
              <w:rPr>
                <w:color w:val="00B050"/>
              </w:rPr>
              <w:t>-800-792-8820</w:t>
            </w:r>
            <w:r>
              <w:rPr>
                <w:color w:val="00B050"/>
              </w:rPr>
              <w:t xml:space="preserve"> </w:t>
            </w:r>
            <w:r w:rsidRPr="007003E9">
              <w:rPr>
                <w:color w:val="00B050"/>
              </w:rPr>
              <w:t>(in state only)</w:t>
            </w:r>
            <w:r>
              <w:rPr>
                <w:color w:val="00B050"/>
              </w:rPr>
              <w:t>;</w:t>
            </w:r>
            <w:r w:rsidRPr="00C360D7">
              <w:rPr>
                <w:color w:val="00B050"/>
              </w:rPr>
              <w:t xml:space="preserve"> </w:t>
            </w:r>
            <w:r w:rsidRPr="007003E9">
              <w:rPr>
                <w:color w:val="00B050"/>
              </w:rPr>
              <w:t>1-877-222-3737 (out of state)</w:t>
            </w:r>
            <w:r>
              <w:rPr>
                <w:i/>
                <w:snapToGrid w:val="0"/>
                <w:color w:val="0000FF"/>
              </w:rPr>
              <w:t xml:space="preserve"> </w:t>
            </w:r>
          </w:p>
        </w:tc>
      </w:tr>
      <w:tr w:rsidR="00B35C92" w14:paraId="24E5E27B" w14:textId="77777777" w:rsidTr="008C42A3">
        <w:trPr>
          <w:cantSplit/>
          <w:tblHeader/>
          <w:jc w:val="center"/>
        </w:trPr>
        <w:tc>
          <w:tcPr>
            <w:tcW w:w="2210" w:type="dxa"/>
          </w:tcPr>
          <w:p w14:paraId="5C777109" w14:textId="77777777" w:rsidR="00B35C92" w:rsidRPr="009D45AB" w:rsidRDefault="00B35C92" w:rsidP="008C42A3">
            <w:pPr>
              <w:spacing w:before="80" w:beforeAutospacing="0" w:after="80" w:afterAutospacing="0"/>
              <w:rPr>
                <w:b/>
              </w:rPr>
            </w:pPr>
            <w:r w:rsidRPr="009D45AB">
              <w:rPr>
                <w:b/>
              </w:rPr>
              <w:t>TTY</w:t>
            </w:r>
          </w:p>
        </w:tc>
        <w:tc>
          <w:tcPr>
            <w:tcW w:w="7104" w:type="dxa"/>
          </w:tcPr>
          <w:p w14:paraId="6D385370" w14:textId="77777777" w:rsidR="00B35C92" w:rsidRPr="00754A56" w:rsidRDefault="00B35C92" w:rsidP="008C42A3">
            <w:pPr>
              <w:spacing w:before="80" w:beforeAutospacing="0" w:after="80" w:afterAutospacing="0"/>
              <w:rPr>
                <w:snapToGrid w:val="0"/>
              </w:rPr>
            </w:pPr>
            <w:r w:rsidRPr="00015DF0">
              <w:rPr>
                <w:color w:val="00B050"/>
              </w:rPr>
              <w:t>711</w:t>
            </w:r>
          </w:p>
        </w:tc>
      </w:tr>
      <w:tr w:rsidR="00B35C92" w14:paraId="5B2259F0" w14:textId="77777777" w:rsidTr="008C42A3">
        <w:trPr>
          <w:cantSplit/>
          <w:tblHeader/>
          <w:jc w:val="center"/>
        </w:trPr>
        <w:tc>
          <w:tcPr>
            <w:tcW w:w="2210" w:type="dxa"/>
          </w:tcPr>
          <w:p w14:paraId="222E46A7" w14:textId="77777777" w:rsidR="00B35C92" w:rsidRPr="009D45AB" w:rsidRDefault="00B35C92" w:rsidP="008C42A3">
            <w:pPr>
              <w:spacing w:before="80" w:beforeAutospacing="0" w:after="80" w:afterAutospacing="0"/>
              <w:rPr>
                <w:b/>
              </w:rPr>
            </w:pPr>
            <w:r w:rsidRPr="009D45AB">
              <w:rPr>
                <w:b/>
              </w:rPr>
              <w:t>WRITE</w:t>
            </w:r>
          </w:p>
        </w:tc>
        <w:tc>
          <w:tcPr>
            <w:tcW w:w="7104" w:type="dxa"/>
          </w:tcPr>
          <w:p w14:paraId="64593075" w14:textId="77777777" w:rsidR="00B35C92" w:rsidRPr="00015DF0" w:rsidRDefault="00B35C92" w:rsidP="008C42A3">
            <w:pPr>
              <w:spacing w:before="80" w:beforeAutospacing="0" w:after="0" w:afterAutospacing="0"/>
              <w:rPr>
                <w:color w:val="00B050"/>
              </w:rPr>
            </w:pPr>
            <w:r w:rsidRPr="00015DF0">
              <w:rPr>
                <w:color w:val="00B050"/>
              </w:rPr>
              <w:t>Division of Aging and Community Services</w:t>
            </w:r>
          </w:p>
          <w:p w14:paraId="4CA4F6C2" w14:textId="77777777" w:rsidR="00B35C92" w:rsidRPr="00015DF0" w:rsidRDefault="00B35C92" w:rsidP="008C42A3">
            <w:pPr>
              <w:spacing w:before="0" w:beforeAutospacing="0" w:after="0" w:afterAutospacing="0"/>
              <w:rPr>
                <w:color w:val="00B050"/>
              </w:rPr>
            </w:pPr>
            <w:r w:rsidRPr="00015DF0">
              <w:rPr>
                <w:color w:val="00B050"/>
              </w:rPr>
              <w:t>Department of Health</w:t>
            </w:r>
          </w:p>
          <w:p w14:paraId="6F9B4CC9" w14:textId="77777777" w:rsidR="00B35C92" w:rsidRPr="00015DF0" w:rsidRDefault="00B35C92" w:rsidP="008C42A3">
            <w:pPr>
              <w:spacing w:before="0" w:beforeAutospacing="0" w:after="0" w:afterAutospacing="0"/>
              <w:rPr>
                <w:color w:val="00B050"/>
              </w:rPr>
            </w:pPr>
            <w:r w:rsidRPr="00015DF0">
              <w:rPr>
                <w:color w:val="00B050"/>
              </w:rPr>
              <w:t>PO Box 715</w:t>
            </w:r>
          </w:p>
          <w:p w14:paraId="33DDB2D5" w14:textId="77777777" w:rsidR="00B35C92" w:rsidRPr="00754A56" w:rsidRDefault="00B35C92" w:rsidP="008C42A3">
            <w:pPr>
              <w:spacing w:before="0" w:beforeAutospacing="0" w:after="80" w:afterAutospacing="0"/>
              <w:rPr>
                <w:color w:val="0000FF"/>
              </w:rPr>
            </w:pPr>
            <w:r w:rsidRPr="00015DF0">
              <w:rPr>
                <w:color w:val="00B050"/>
              </w:rPr>
              <w:t>Trenton, NJ 08625-0715</w:t>
            </w:r>
          </w:p>
        </w:tc>
      </w:tr>
      <w:tr w:rsidR="00B35C92" w14:paraId="273C2E1C" w14:textId="77777777" w:rsidTr="008C42A3">
        <w:trPr>
          <w:cantSplit/>
          <w:tblHeader/>
          <w:jc w:val="center"/>
        </w:trPr>
        <w:tc>
          <w:tcPr>
            <w:tcW w:w="2210" w:type="dxa"/>
          </w:tcPr>
          <w:p w14:paraId="4FE12DBE" w14:textId="77777777" w:rsidR="00B35C92" w:rsidRPr="00E70263" w:rsidRDefault="00B35C92" w:rsidP="008C42A3">
            <w:pPr>
              <w:spacing w:before="80" w:beforeAutospacing="0" w:after="80" w:afterAutospacing="0"/>
              <w:rPr>
                <w:b/>
              </w:rPr>
            </w:pPr>
            <w:r>
              <w:rPr>
                <w:b/>
              </w:rPr>
              <w:t>WEB</w:t>
            </w:r>
            <w:r w:rsidRPr="00E70263">
              <w:rPr>
                <w:b/>
              </w:rPr>
              <w:t>SITE</w:t>
            </w:r>
          </w:p>
        </w:tc>
        <w:tc>
          <w:tcPr>
            <w:tcW w:w="7104" w:type="dxa"/>
          </w:tcPr>
          <w:p w14:paraId="0CA4BEE6" w14:textId="77777777" w:rsidR="00B35C92" w:rsidRPr="00754A56" w:rsidRDefault="00DE65DC" w:rsidP="008C42A3">
            <w:pPr>
              <w:spacing w:before="80" w:beforeAutospacing="0" w:after="80" w:afterAutospacing="0"/>
              <w:rPr>
                <w:color w:val="0000FF"/>
              </w:rPr>
            </w:pPr>
            <w:hyperlink r:id="rId38">
              <w:r w:rsidR="00B35C92" w:rsidRPr="00084C1B">
                <w:rPr>
                  <w:rStyle w:val="Hyperlink"/>
                  <w:color w:val="00B050"/>
                </w:rPr>
                <w:t>www.state.nj.us/humanservices/doas/services/ship/index.html</w:t>
              </w:r>
            </w:hyperlink>
          </w:p>
        </w:tc>
      </w:tr>
    </w:tbl>
    <w:p w14:paraId="4AC1B69F" w14:textId="77777777" w:rsidR="00B35C92" w:rsidRDefault="00B35C92" w:rsidP="00B35C92">
      <w:pPr>
        <w:rPr>
          <w:color w:val="FF00FF"/>
        </w:rPr>
      </w:pPr>
      <w:r w:rsidRPr="00225935">
        <w:rPr>
          <w:color w:val="FF00FF"/>
        </w:rPr>
        <w:t>[[ENDIF:RuleId={</w:t>
      </w:r>
      <w:r>
        <w:rPr>
          <w:color w:val="FF00FF"/>
        </w:rPr>
        <w:t>ASPOSEP2</w:t>
      </w:r>
      <w:r w:rsidRPr="008A688C">
        <w:rPr>
          <w:color w:val="FF00FF"/>
        </w:rPr>
        <w:t>NJ</w:t>
      </w:r>
      <w:r w:rsidRPr="00225935">
        <w:rPr>
          <w:color w:val="FF00FF"/>
        </w:rPr>
        <w:t>}]]</w:t>
      </w:r>
    </w:p>
    <w:p w14:paraId="0487D26C" w14:textId="77777777" w:rsidR="00B35C92" w:rsidRPr="008A688C" w:rsidRDefault="00B35C92" w:rsidP="00B35C92">
      <w:pPr>
        <w:rPr>
          <w:color w:val="FF00FF"/>
        </w:rPr>
      </w:pPr>
      <w:bookmarkStart w:id="475" w:name="_Hlk514661646"/>
      <w:bookmarkEnd w:id="474"/>
      <w:r w:rsidRPr="00225935">
        <w:rPr>
          <w:color w:val="FF00FF"/>
        </w:rPr>
        <w:t>[[IF:RuleId={</w:t>
      </w:r>
      <w:r>
        <w:rPr>
          <w:color w:val="FF00FF"/>
        </w:rPr>
        <w:t>ASPOSEP2TX</w:t>
      </w:r>
      <w:r w:rsidRPr="00225935">
        <w:rPr>
          <w:color w:val="FF00FF"/>
        </w:rPr>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37F3080F" w14:textId="77777777" w:rsidTr="008C42A3">
        <w:trPr>
          <w:cantSplit/>
          <w:tblHeader/>
          <w:jc w:val="center"/>
        </w:trPr>
        <w:tc>
          <w:tcPr>
            <w:tcW w:w="2210" w:type="dxa"/>
            <w:shd w:val="clear" w:color="auto" w:fill="D9D9D9"/>
          </w:tcPr>
          <w:p w14:paraId="69A038D9" w14:textId="77777777" w:rsidR="00B35C92" w:rsidRPr="002B0312" w:rsidRDefault="00B35C92" w:rsidP="008C42A3">
            <w:pPr>
              <w:pStyle w:val="MethodChartHeading"/>
            </w:pPr>
            <w:r>
              <w:t>Method</w:t>
            </w:r>
          </w:p>
        </w:tc>
        <w:tc>
          <w:tcPr>
            <w:tcW w:w="7104" w:type="dxa"/>
            <w:shd w:val="clear" w:color="auto" w:fill="D9D9D9"/>
          </w:tcPr>
          <w:p w14:paraId="42B1BED7" w14:textId="77777777" w:rsidR="00B35C92" w:rsidRPr="002B0312" w:rsidRDefault="00B35C92" w:rsidP="008C42A3">
            <w:pPr>
              <w:pStyle w:val="MethodChartHeading"/>
            </w:pPr>
            <w:r w:rsidRPr="00DE654C">
              <w:rPr>
                <w:color w:val="00B050"/>
              </w:rPr>
              <w:t>Health Information Counseling &amp; Advocacy Program of Texas (HICAP)</w:t>
            </w:r>
            <w:r>
              <w:rPr>
                <w:i/>
                <w:color w:val="0000FF"/>
              </w:rPr>
              <w:t xml:space="preserve"> </w:t>
            </w:r>
            <w:r>
              <w:t>– Contact Information</w:t>
            </w:r>
          </w:p>
        </w:tc>
      </w:tr>
      <w:tr w:rsidR="00B35C92" w14:paraId="31E55858" w14:textId="77777777" w:rsidTr="008C42A3">
        <w:trPr>
          <w:cantSplit/>
          <w:tblHeader/>
          <w:jc w:val="center"/>
        </w:trPr>
        <w:tc>
          <w:tcPr>
            <w:tcW w:w="2210" w:type="dxa"/>
          </w:tcPr>
          <w:p w14:paraId="01890C02" w14:textId="77777777" w:rsidR="00B35C92" w:rsidRPr="00E70263" w:rsidRDefault="00B35C92" w:rsidP="008C42A3">
            <w:pPr>
              <w:keepNext/>
              <w:spacing w:before="80" w:beforeAutospacing="0" w:after="80" w:afterAutospacing="0"/>
              <w:rPr>
                <w:b/>
              </w:rPr>
            </w:pPr>
            <w:r w:rsidRPr="009D45AB">
              <w:rPr>
                <w:b/>
              </w:rPr>
              <w:t>CALL</w:t>
            </w:r>
          </w:p>
        </w:tc>
        <w:bookmarkStart w:id="476" w:name="_Hlk517775776"/>
        <w:tc>
          <w:tcPr>
            <w:tcW w:w="7104" w:type="dxa"/>
          </w:tcPr>
          <w:p w14:paraId="019E5311" w14:textId="77777777" w:rsidR="00B35C92" w:rsidRPr="00754A56" w:rsidRDefault="00B35C92" w:rsidP="008C42A3">
            <w:pPr>
              <w:keepNext/>
              <w:spacing w:before="80" w:beforeAutospacing="0" w:after="80" w:afterAutospacing="0"/>
              <w:rPr>
                <w:rFonts w:ascii="Arial" w:hAnsi="Arial"/>
                <w:snapToGrid w:val="0"/>
                <w:color w:val="0000FF"/>
              </w:rPr>
            </w:pPr>
            <w:r>
              <w:rPr>
                <w:snapToGrid w:val="0"/>
                <w:color w:val="00B050"/>
              </w:rPr>
              <w:fldChar w:fldCharType="begin"/>
            </w:r>
            <w:r>
              <w:rPr>
                <w:snapToGrid w:val="0"/>
                <w:color w:val="00B050"/>
              </w:rPr>
              <w:instrText xml:space="preserve"> HYPERLINK "tel:8002529240" </w:instrText>
            </w:r>
            <w:r>
              <w:rPr>
                <w:snapToGrid w:val="0"/>
                <w:color w:val="00B050"/>
              </w:rPr>
              <w:fldChar w:fldCharType="separate"/>
            </w:r>
            <w:r w:rsidRPr="00DE654C">
              <w:rPr>
                <w:snapToGrid w:val="0"/>
                <w:color w:val="00B050"/>
              </w:rPr>
              <w:t>800-252-9240</w:t>
            </w:r>
            <w:r>
              <w:rPr>
                <w:snapToGrid w:val="0"/>
                <w:color w:val="00B050"/>
              </w:rPr>
              <w:fldChar w:fldCharType="end"/>
            </w:r>
            <w:bookmarkEnd w:id="476"/>
          </w:p>
        </w:tc>
      </w:tr>
      <w:tr w:rsidR="00B35C92" w14:paraId="1D55E418" w14:textId="77777777" w:rsidTr="008C42A3">
        <w:trPr>
          <w:cantSplit/>
          <w:tblHeader/>
          <w:jc w:val="center"/>
        </w:trPr>
        <w:tc>
          <w:tcPr>
            <w:tcW w:w="2210" w:type="dxa"/>
          </w:tcPr>
          <w:p w14:paraId="467AEA8A" w14:textId="77777777" w:rsidR="00B35C92" w:rsidRPr="009D45AB" w:rsidRDefault="00B35C92" w:rsidP="008C42A3">
            <w:pPr>
              <w:spacing w:before="80" w:beforeAutospacing="0" w:after="80" w:afterAutospacing="0"/>
              <w:rPr>
                <w:b/>
              </w:rPr>
            </w:pPr>
            <w:r w:rsidRPr="009D45AB">
              <w:rPr>
                <w:b/>
              </w:rPr>
              <w:t>WRITE</w:t>
            </w:r>
          </w:p>
        </w:tc>
        <w:tc>
          <w:tcPr>
            <w:tcW w:w="7104" w:type="dxa"/>
          </w:tcPr>
          <w:p w14:paraId="74849505" w14:textId="77777777" w:rsidR="00B35C92" w:rsidRPr="00754A56" w:rsidRDefault="00B35C92" w:rsidP="008C42A3">
            <w:pPr>
              <w:spacing w:before="80" w:beforeAutospacing="0" w:after="80" w:afterAutospacing="0"/>
              <w:rPr>
                <w:color w:val="0000FF"/>
              </w:rPr>
            </w:pPr>
            <w:r>
              <w:rPr>
                <w:color w:val="00B050"/>
              </w:rPr>
              <w:t>HICAP</w:t>
            </w:r>
            <w:r>
              <w:rPr>
                <w:color w:val="00B050"/>
              </w:rPr>
              <w:br/>
              <w:t>P.O. Box 149104</w:t>
            </w:r>
            <w:r>
              <w:rPr>
                <w:color w:val="00B050"/>
              </w:rPr>
              <w:br/>
              <w:t>Austin, Texas 78714-9104</w:t>
            </w:r>
          </w:p>
        </w:tc>
      </w:tr>
      <w:tr w:rsidR="00B35C92" w14:paraId="3AFE6104" w14:textId="77777777" w:rsidTr="008C42A3">
        <w:trPr>
          <w:cantSplit/>
          <w:tblHeader/>
          <w:jc w:val="center"/>
        </w:trPr>
        <w:tc>
          <w:tcPr>
            <w:tcW w:w="2210" w:type="dxa"/>
          </w:tcPr>
          <w:p w14:paraId="031C2931" w14:textId="77777777" w:rsidR="00B35C92" w:rsidRPr="00E70263" w:rsidRDefault="00B35C92" w:rsidP="008C42A3">
            <w:pPr>
              <w:spacing w:before="80" w:beforeAutospacing="0" w:after="80" w:afterAutospacing="0"/>
              <w:rPr>
                <w:b/>
              </w:rPr>
            </w:pPr>
            <w:r>
              <w:rPr>
                <w:b/>
              </w:rPr>
              <w:t>WEB</w:t>
            </w:r>
            <w:r w:rsidRPr="00E70263">
              <w:rPr>
                <w:b/>
              </w:rPr>
              <w:t>SITE</w:t>
            </w:r>
          </w:p>
        </w:tc>
        <w:tc>
          <w:tcPr>
            <w:tcW w:w="7104" w:type="dxa"/>
          </w:tcPr>
          <w:p w14:paraId="6A64E051" w14:textId="77777777" w:rsidR="00B35C92" w:rsidRPr="00754A56" w:rsidRDefault="00DE65DC" w:rsidP="008C42A3">
            <w:pPr>
              <w:spacing w:before="80" w:beforeAutospacing="0" w:after="80" w:afterAutospacing="0"/>
              <w:rPr>
                <w:color w:val="0000FF"/>
              </w:rPr>
            </w:pPr>
            <w:hyperlink r:id="rId39" w:history="1">
              <w:r w:rsidR="00B35C92" w:rsidRPr="00082A4E">
                <w:rPr>
                  <w:rStyle w:val="Hyperlink"/>
                  <w:color w:val="00B050"/>
                </w:rPr>
                <w:t>www.tdi.texas.gov/consumer/hicap</w:t>
              </w:r>
            </w:hyperlink>
          </w:p>
        </w:tc>
      </w:tr>
    </w:tbl>
    <w:p w14:paraId="4BDC9BE9" w14:textId="77777777" w:rsidR="00B35C92" w:rsidRDefault="00B35C92" w:rsidP="00B35C92">
      <w:pPr>
        <w:rPr>
          <w:color w:val="FF00FF"/>
        </w:rPr>
      </w:pPr>
      <w:r w:rsidRPr="00225935">
        <w:rPr>
          <w:color w:val="FF00FF"/>
        </w:rPr>
        <w:t>[[ENDIF:RuleId={</w:t>
      </w:r>
      <w:r>
        <w:rPr>
          <w:color w:val="FF00FF"/>
        </w:rPr>
        <w:t>ASPOSEP2TX</w:t>
      </w:r>
      <w:r w:rsidRPr="00225935">
        <w:rPr>
          <w:color w:val="FF00FF"/>
        </w:rPr>
        <w:t>}]]</w:t>
      </w:r>
    </w:p>
    <w:bookmarkEnd w:id="475"/>
    <w:p w14:paraId="69562218" w14:textId="77777777" w:rsidR="00B35C92" w:rsidRPr="00754A56" w:rsidRDefault="00B35C92" w:rsidP="00B35C92"/>
    <w:p w14:paraId="2866D480" w14:textId="77777777" w:rsidR="00B35C92" w:rsidRDefault="00B35C92" w:rsidP="00B35C92">
      <w:pPr>
        <w:pStyle w:val="Heading3"/>
      </w:pPr>
      <w:bookmarkStart w:id="477" w:name="_Toc256001209"/>
      <w:bookmarkStart w:id="478" w:name="_Toc256000975"/>
      <w:bookmarkStart w:id="479" w:name="_Toc256000741"/>
      <w:bookmarkStart w:id="480" w:name="_Toc256000507"/>
      <w:bookmarkStart w:id="481" w:name="_Toc256000273"/>
      <w:bookmarkStart w:id="482" w:name="_Toc256000039"/>
      <w:bookmarkStart w:id="483" w:name="_Toc109315057"/>
      <w:bookmarkStart w:id="484" w:name="_Toc228561325"/>
      <w:bookmarkStart w:id="485" w:name="_Toc501730527"/>
      <w:bookmarkStart w:id="486" w:name="_Toc519490814"/>
      <w:r w:rsidRPr="00754A56">
        <w:t>SECTION 4</w:t>
      </w:r>
      <w:r w:rsidRPr="00754A56">
        <w:tab/>
        <w:t xml:space="preserve">Quality Improvement Organization </w:t>
      </w:r>
      <w:r w:rsidRPr="00754A56">
        <w:br/>
      </w:r>
      <w:r w:rsidRPr="00E75ADC">
        <w:rPr>
          <w:b w:val="0"/>
        </w:rPr>
        <w:t>(paid by Medicare to check on the quality of care for people with Medicare)</w:t>
      </w:r>
      <w:bookmarkEnd w:id="477"/>
      <w:bookmarkEnd w:id="478"/>
      <w:bookmarkEnd w:id="479"/>
      <w:bookmarkEnd w:id="480"/>
      <w:bookmarkEnd w:id="481"/>
      <w:bookmarkEnd w:id="482"/>
      <w:bookmarkEnd w:id="483"/>
      <w:bookmarkEnd w:id="484"/>
      <w:bookmarkEnd w:id="485"/>
      <w:bookmarkEnd w:id="486"/>
    </w:p>
    <w:p w14:paraId="0BF30DEB" w14:textId="77777777" w:rsidR="00B35C92" w:rsidRDefault="00B35C92" w:rsidP="00B35C92">
      <w:r w:rsidRPr="00AE563A">
        <w:rPr>
          <w:color w:val="000000" w:themeColor="text1"/>
        </w:rPr>
        <w:t>There is a designated Quality Improvement Organization for serving Medicare beneficiaries in each state</w:t>
      </w:r>
      <w:r w:rsidRPr="004A640E">
        <w:rPr>
          <w:color w:val="1F497D"/>
        </w:rPr>
        <w:t>.</w:t>
      </w:r>
      <w:r w:rsidRPr="00052110">
        <w:t xml:space="preserve"> </w:t>
      </w:r>
      <w:r w:rsidRPr="00754A56">
        <w:t xml:space="preserve">For </w:t>
      </w:r>
      <w:r>
        <w:rPr>
          <w:color w:val="FF0000"/>
        </w:rPr>
        <w:t>[[RuleId={ASPOSEDG}(State&lt;2019&gt;)]]</w:t>
      </w:r>
      <w:r w:rsidRPr="00754A56">
        <w:t xml:space="preserve">, the Quality Improvement Organization is called </w:t>
      </w:r>
      <w:bookmarkStart w:id="487" w:name="_Hlk514661720"/>
      <w:r w:rsidRPr="00225935">
        <w:rPr>
          <w:color w:val="FF00FF"/>
        </w:rPr>
        <w:t>[[IF:RuleId={</w:t>
      </w:r>
      <w:r>
        <w:rPr>
          <w:color w:val="FF00FF"/>
        </w:rPr>
        <w:t>ASPOSEP2</w:t>
      </w:r>
      <w:r w:rsidRPr="008A688C">
        <w:rPr>
          <w:color w:val="FF00FF"/>
        </w:rPr>
        <w:t>NJ</w:t>
      </w:r>
      <w:r w:rsidRPr="00225935">
        <w:rPr>
          <w:color w:val="FF00FF"/>
        </w:rPr>
        <w:t>}]]</w:t>
      </w:r>
      <w:r w:rsidRPr="009F3E6D">
        <w:rPr>
          <w:color w:val="00B050"/>
        </w:rPr>
        <w:t>Livanta</w:t>
      </w:r>
      <w:r w:rsidRPr="00225935">
        <w:rPr>
          <w:color w:val="FF00FF"/>
        </w:rPr>
        <w:t>[[ENDIF:RuleId={</w:t>
      </w:r>
      <w:r>
        <w:rPr>
          <w:color w:val="FF00FF"/>
        </w:rPr>
        <w:t>ASPOSEP2</w:t>
      </w:r>
      <w:r w:rsidRPr="008A688C">
        <w:rPr>
          <w:color w:val="FF00FF"/>
        </w:rPr>
        <w:t>NJ</w:t>
      </w:r>
      <w:r w:rsidRPr="00225935">
        <w:rPr>
          <w:color w:val="FF00FF"/>
        </w:rPr>
        <w:t>}]][[IF:RuleId={</w:t>
      </w:r>
      <w:r>
        <w:rPr>
          <w:color w:val="FF00FF"/>
        </w:rPr>
        <w:t>ASPOSEP2TX</w:t>
      </w:r>
      <w:r w:rsidRPr="00225935">
        <w:rPr>
          <w:color w:val="FF00FF"/>
        </w:rPr>
        <w:t>}]]</w:t>
      </w:r>
      <w:r w:rsidRPr="009F3E6D">
        <w:rPr>
          <w:color w:val="00B050"/>
        </w:rPr>
        <w:t>KEPRO</w:t>
      </w:r>
      <w:r w:rsidRPr="00225935">
        <w:rPr>
          <w:color w:val="FF00FF"/>
        </w:rPr>
        <w:t>[[ENDIF:RuleId={</w:t>
      </w:r>
      <w:r>
        <w:rPr>
          <w:color w:val="FF00FF"/>
        </w:rPr>
        <w:t>ASPOSEP2TX</w:t>
      </w:r>
      <w:r w:rsidRPr="00225935">
        <w:rPr>
          <w:color w:val="FF00FF"/>
        </w:rPr>
        <w:t>}]]</w:t>
      </w:r>
      <w:bookmarkEnd w:id="487"/>
      <w:r w:rsidRPr="00754A56">
        <w:t>.</w:t>
      </w:r>
    </w:p>
    <w:p w14:paraId="06699491" w14:textId="77777777" w:rsidR="00B35C92" w:rsidRPr="00754A56" w:rsidRDefault="00B35C92" w:rsidP="00B35C92">
      <w:r w:rsidRPr="00225935">
        <w:rPr>
          <w:color w:val="FF00FF"/>
        </w:rPr>
        <w:lastRenderedPageBreak/>
        <w:t>[[IF:RuleId={</w:t>
      </w:r>
      <w:r>
        <w:rPr>
          <w:color w:val="FF00FF"/>
        </w:rPr>
        <w:t>ASPOSEP2</w:t>
      </w:r>
      <w:r w:rsidRPr="008A688C">
        <w:rPr>
          <w:color w:val="FF00FF"/>
        </w:rPr>
        <w:t>NJ</w:t>
      </w:r>
      <w:r w:rsidRPr="00225935">
        <w:rPr>
          <w:color w:val="FF00FF"/>
        </w:rPr>
        <w:t>}]]</w:t>
      </w:r>
      <w:r w:rsidRPr="009F3E6D">
        <w:rPr>
          <w:color w:val="00B050"/>
        </w:rPr>
        <w:t>Livanta</w:t>
      </w:r>
      <w:r w:rsidRPr="00225935">
        <w:rPr>
          <w:color w:val="FF00FF"/>
        </w:rPr>
        <w:t>[[ENDIF:RuleId={</w:t>
      </w:r>
      <w:r>
        <w:rPr>
          <w:color w:val="FF00FF"/>
        </w:rPr>
        <w:t>ASPOSEP2</w:t>
      </w:r>
      <w:r w:rsidRPr="008A688C">
        <w:rPr>
          <w:color w:val="FF00FF"/>
        </w:rPr>
        <w:t>NJ</w:t>
      </w:r>
      <w:r w:rsidRPr="00225935">
        <w:rPr>
          <w:color w:val="FF00FF"/>
        </w:rPr>
        <w:t>}]][[IF:RuleId={</w:t>
      </w:r>
      <w:r>
        <w:rPr>
          <w:color w:val="FF00FF"/>
        </w:rPr>
        <w:t>ASPOSEP2TX</w:t>
      </w:r>
      <w:r w:rsidRPr="00225935">
        <w:rPr>
          <w:color w:val="FF00FF"/>
        </w:rPr>
        <w:t>}]]</w:t>
      </w:r>
      <w:r w:rsidRPr="009F3E6D">
        <w:rPr>
          <w:color w:val="00B050"/>
        </w:rPr>
        <w:t>KEPRO</w:t>
      </w:r>
      <w:r w:rsidRPr="00225935">
        <w:rPr>
          <w:color w:val="FF00FF"/>
        </w:rPr>
        <w:t>[[ENDIF:RuleId={</w:t>
      </w:r>
      <w:r>
        <w:rPr>
          <w:color w:val="FF00FF"/>
        </w:rPr>
        <w:t>ASPOSEP2TX</w:t>
      </w:r>
      <w:r w:rsidRPr="00225935">
        <w:rPr>
          <w:color w:val="FF00FF"/>
        </w:rPr>
        <w:t>}]]</w:t>
      </w:r>
      <w:r w:rsidRPr="00754A56">
        <w:t xml:space="preserve"> has a group of doctors and other health care professionals who are paid by the Federal government. This organization is paid by Medicare to check on and help improve the quality of care for people with Medicare. </w:t>
      </w:r>
      <w:r w:rsidRPr="00225935">
        <w:rPr>
          <w:color w:val="FF00FF"/>
        </w:rPr>
        <w:t>[[IF:RuleId={</w:t>
      </w:r>
      <w:r>
        <w:rPr>
          <w:color w:val="FF00FF"/>
        </w:rPr>
        <w:t>ASPOSEP2</w:t>
      </w:r>
      <w:r w:rsidRPr="008A688C">
        <w:rPr>
          <w:color w:val="FF00FF"/>
        </w:rPr>
        <w:t>NJ</w:t>
      </w:r>
      <w:r w:rsidRPr="00225935">
        <w:rPr>
          <w:color w:val="FF00FF"/>
        </w:rPr>
        <w:t>}]]</w:t>
      </w:r>
      <w:r w:rsidRPr="009F3E6D">
        <w:rPr>
          <w:color w:val="00B050"/>
        </w:rPr>
        <w:t>Livanta</w:t>
      </w:r>
      <w:r w:rsidRPr="00225935">
        <w:rPr>
          <w:color w:val="FF00FF"/>
        </w:rPr>
        <w:t>[[ENDIF:RuleId={</w:t>
      </w:r>
      <w:r>
        <w:rPr>
          <w:color w:val="FF00FF"/>
        </w:rPr>
        <w:t>ASPOSEP2</w:t>
      </w:r>
      <w:r w:rsidRPr="008A688C">
        <w:rPr>
          <w:color w:val="FF00FF"/>
        </w:rPr>
        <w:t>NJ</w:t>
      </w:r>
      <w:r w:rsidRPr="00225935">
        <w:rPr>
          <w:color w:val="FF00FF"/>
        </w:rPr>
        <w:t>}]][[IF:RuleId={</w:t>
      </w:r>
      <w:r>
        <w:rPr>
          <w:color w:val="FF00FF"/>
        </w:rPr>
        <w:t>ASPOSEP2TX</w:t>
      </w:r>
      <w:r w:rsidRPr="00225935">
        <w:rPr>
          <w:color w:val="FF00FF"/>
        </w:rPr>
        <w:t>}]]</w:t>
      </w:r>
      <w:r w:rsidRPr="009F3E6D">
        <w:rPr>
          <w:color w:val="00B050"/>
        </w:rPr>
        <w:t>KEPRO</w:t>
      </w:r>
      <w:r w:rsidRPr="00225935">
        <w:rPr>
          <w:color w:val="FF00FF"/>
        </w:rPr>
        <w:t>[[ENDIF:RuleId={</w:t>
      </w:r>
      <w:r>
        <w:rPr>
          <w:color w:val="FF00FF"/>
        </w:rPr>
        <w:t>ASPOSEP2TX</w:t>
      </w:r>
      <w:r w:rsidRPr="00225935">
        <w:rPr>
          <w:color w:val="FF00FF"/>
        </w:rPr>
        <w:t>}]]</w:t>
      </w:r>
      <w:r w:rsidRPr="00754A56">
        <w:rPr>
          <w:color w:val="0000FF"/>
        </w:rPr>
        <w:t xml:space="preserve"> </w:t>
      </w:r>
      <w:r w:rsidRPr="00754A56">
        <w:t>is an independent organization. It is not connected with our plan.</w:t>
      </w:r>
    </w:p>
    <w:p w14:paraId="1B7527E4" w14:textId="77777777" w:rsidR="00B35C92" w:rsidRPr="00754A56" w:rsidRDefault="00B35C92" w:rsidP="00B35C92">
      <w:pPr>
        <w:keepNext/>
      </w:pPr>
      <w:r w:rsidRPr="00754A56">
        <w:t xml:space="preserve">You should contact </w:t>
      </w:r>
      <w:r w:rsidRPr="00225935">
        <w:rPr>
          <w:color w:val="FF00FF"/>
        </w:rPr>
        <w:t>[[IF:RuleId={</w:t>
      </w:r>
      <w:r>
        <w:rPr>
          <w:color w:val="FF00FF"/>
        </w:rPr>
        <w:t>ASPOSEP2</w:t>
      </w:r>
      <w:r w:rsidRPr="008A688C">
        <w:rPr>
          <w:color w:val="FF00FF"/>
        </w:rPr>
        <w:t>NJ</w:t>
      </w:r>
      <w:r w:rsidRPr="00225935">
        <w:rPr>
          <w:color w:val="FF00FF"/>
        </w:rPr>
        <w:t>}]]</w:t>
      </w:r>
      <w:r w:rsidRPr="009F3E6D">
        <w:rPr>
          <w:color w:val="00B050"/>
        </w:rPr>
        <w:t>Livanta</w:t>
      </w:r>
      <w:r w:rsidRPr="00225935">
        <w:rPr>
          <w:color w:val="FF00FF"/>
        </w:rPr>
        <w:t>[[ENDIF:RuleId={</w:t>
      </w:r>
      <w:r>
        <w:rPr>
          <w:color w:val="FF00FF"/>
        </w:rPr>
        <w:t>ASPOSEP2</w:t>
      </w:r>
      <w:r w:rsidRPr="008A688C">
        <w:rPr>
          <w:color w:val="FF00FF"/>
        </w:rPr>
        <w:t>NJ</w:t>
      </w:r>
      <w:r w:rsidRPr="00225935">
        <w:rPr>
          <w:color w:val="FF00FF"/>
        </w:rPr>
        <w:t>}]][[IF:RuleId={</w:t>
      </w:r>
      <w:r>
        <w:rPr>
          <w:color w:val="FF00FF"/>
        </w:rPr>
        <w:t>ASPOSEP2TX</w:t>
      </w:r>
      <w:r w:rsidRPr="00225935">
        <w:rPr>
          <w:color w:val="FF00FF"/>
        </w:rPr>
        <w:t>}]]</w:t>
      </w:r>
      <w:r w:rsidRPr="009F3E6D">
        <w:rPr>
          <w:color w:val="00B050"/>
        </w:rPr>
        <w:t>KEPRO</w:t>
      </w:r>
      <w:r w:rsidRPr="00225935">
        <w:rPr>
          <w:color w:val="FF00FF"/>
        </w:rPr>
        <w:t>[[ENDIF:RuleId={</w:t>
      </w:r>
      <w:r>
        <w:rPr>
          <w:color w:val="FF00FF"/>
        </w:rPr>
        <w:t>ASPOSEP2TX</w:t>
      </w:r>
      <w:r w:rsidRPr="00225935">
        <w:rPr>
          <w:color w:val="FF00FF"/>
        </w:rPr>
        <w:t>}]]</w:t>
      </w:r>
      <w:r w:rsidRPr="00754A56">
        <w:t xml:space="preserve"> in any of these situations:</w:t>
      </w:r>
    </w:p>
    <w:p w14:paraId="7888058E" w14:textId="77777777" w:rsidR="00B35C92" w:rsidRPr="00D873D3" w:rsidRDefault="00B35C92" w:rsidP="00B35C92">
      <w:pPr>
        <w:pStyle w:val="ListBullet"/>
      </w:pPr>
      <w:r w:rsidRPr="00D873D3">
        <w:t>You have a complaint about the quality of care you have received.</w:t>
      </w:r>
    </w:p>
    <w:p w14:paraId="154A0D7A" w14:textId="77777777" w:rsidR="00B35C92" w:rsidRPr="00D873D3" w:rsidRDefault="00B35C92" w:rsidP="00B35C92">
      <w:pPr>
        <w:pStyle w:val="ListBullet"/>
      </w:pPr>
      <w:r w:rsidRPr="00D873D3">
        <w:t>You think coverage for your ho</w:t>
      </w:r>
      <w:r>
        <w:t>spital stay is ending too soon.</w:t>
      </w:r>
    </w:p>
    <w:p w14:paraId="54F3C295" w14:textId="77777777" w:rsidR="00B35C92" w:rsidRDefault="00B35C92" w:rsidP="00B35C92">
      <w:pPr>
        <w:pStyle w:val="ListBullet"/>
      </w:pPr>
      <w:r w:rsidRPr="00D873D3">
        <w:t>You think coverage for your home health care, skilled nursing facility care, or Comprehensive Outpatient Rehabilitation Facility (CORF) services are ending too soon.</w:t>
      </w:r>
    </w:p>
    <w:p w14:paraId="267CAFFD" w14:textId="77777777" w:rsidR="00B35C92" w:rsidRPr="00D873D3" w:rsidRDefault="00B35C92" w:rsidP="00B35C92">
      <w:pPr>
        <w:pStyle w:val="ListBullet"/>
        <w:numPr>
          <w:ilvl w:val="0"/>
          <w:numId w:val="0"/>
        </w:numPr>
      </w:pPr>
      <w:bookmarkStart w:id="488" w:name="_Hlk514661875"/>
      <w:r w:rsidRPr="00225935">
        <w:rPr>
          <w:color w:val="FF00FF"/>
        </w:rPr>
        <w:t>[[IF:RuleId={</w:t>
      </w:r>
      <w:r>
        <w:rPr>
          <w:color w:val="FF00FF"/>
        </w:rPr>
        <w:t>ASPOSEP2</w:t>
      </w:r>
      <w:r w:rsidRPr="008A688C">
        <w:rPr>
          <w:color w:val="FF00FF"/>
        </w:rPr>
        <w:t>NJ</w:t>
      </w:r>
      <w:r w:rsidRPr="00225935">
        <w:rPr>
          <w:color w:val="FF00FF"/>
        </w:rPr>
        <w:t>}]]</w:t>
      </w:r>
    </w:p>
    <w:tbl>
      <w:tblPr>
        <w:tblpPr w:leftFromText="180" w:rightFromText="180" w:vertAnchor="text" w:horzAnchor="margin" w:tblpY="25"/>
        <w:tblW w:w="5000" w:type="pct"/>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6C23C923" w14:textId="77777777" w:rsidTr="008C42A3">
        <w:trPr>
          <w:cantSplit/>
          <w:tblHeader/>
        </w:trPr>
        <w:tc>
          <w:tcPr>
            <w:tcW w:w="2210" w:type="dxa"/>
            <w:shd w:val="clear" w:color="auto" w:fill="D9D9D9"/>
          </w:tcPr>
          <w:p w14:paraId="187838EE" w14:textId="77777777" w:rsidR="00B35C92" w:rsidRPr="002B0312" w:rsidRDefault="00B35C92" w:rsidP="008C42A3">
            <w:pPr>
              <w:pStyle w:val="MethodChartHeading"/>
            </w:pPr>
            <w:r>
              <w:t>Method</w:t>
            </w:r>
          </w:p>
        </w:tc>
        <w:tc>
          <w:tcPr>
            <w:tcW w:w="7104" w:type="dxa"/>
            <w:shd w:val="clear" w:color="auto" w:fill="D9D9D9"/>
          </w:tcPr>
          <w:p w14:paraId="572CC8E4" w14:textId="77777777" w:rsidR="00B35C92" w:rsidRPr="002B0312" w:rsidRDefault="00B35C92" w:rsidP="008C42A3">
            <w:pPr>
              <w:pStyle w:val="MethodChartHeading"/>
            </w:pPr>
            <w:r w:rsidRPr="00015DF0">
              <w:rPr>
                <w:color w:val="00B050"/>
              </w:rPr>
              <w:t>Livanta</w:t>
            </w:r>
            <w:r w:rsidRPr="00931035">
              <w:rPr>
                <w:i/>
                <w:color w:val="00B050"/>
              </w:rPr>
              <w:t xml:space="preserve"> </w:t>
            </w:r>
            <w:r w:rsidRPr="00931035">
              <w:rPr>
                <w:color w:val="00B050"/>
              </w:rPr>
              <w:t>(</w:t>
            </w:r>
            <w:r w:rsidRPr="00931035">
              <w:rPr>
                <w:color w:val="FF0000"/>
              </w:rPr>
              <w:t>[[RuleId={</w:t>
            </w:r>
            <w:r>
              <w:rPr>
                <w:color w:val="FF0000"/>
              </w:rPr>
              <w:t>ASPOSEDG</w:t>
            </w:r>
            <w:r w:rsidRPr="00931035">
              <w:rPr>
                <w:color w:val="FF0000"/>
              </w:rPr>
              <w:t>}(State&lt;2019&gt;)]]</w:t>
            </w:r>
            <w:r w:rsidRPr="00931035">
              <w:rPr>
                <w:color w:val="00B050"/>
              </w:rPr>
              <w:t>’s Quality Improvement Organization)</w:t>
            </w:r>
            <w:r>
              <w:rPr>
                <w:color w:val="00B050"/>
              </w:rPr>
              <w:t xml:space="preserve"> </w:t>
            </w:r>
            <w:r>
              <w:t>– Contact Information</w:t>
            </w:r>
          </w:p>
        </w:tc>
      </w:tr>
      <w:tr w:rsidR="00B35C92" w14:paraId="6A199773" w14:textId="77777777" w:rsidTr="008C42A3">
        <w:trPr>
          <w:cantSplit/>
          <w:tblHeader/>
        </w:trPr>
        <w:tc>
          <w:tcPr>
            <w:tcW w:w="2210" w:type="dxa"/>
          </w:tcPr>
          <w:p w14:paraId="33E83CA6" w14:textId="77777777" w:rsidR="00B35C92" w:rsidRPr="00E70263" w:rsidRDefault="00B35C92" w:rsidP="008C42A3">
            <w:pPr>
              <w:spacing w:before="80" w:beforeAutospacing="0" w:after="80" w:afterAutospacing="0"/>
              <w:rPr>
                <w:b/>
              </w:rPr>
            </w:pPr>
            <w:r w:rsidRPr="009D45AB">
              <w:rPr>
                <w:b/>
              </w:rPr>
              <w:t>CALL</w:t>
            </w:r>
          </w:p>
        </w:tc>
        <w:tc>
          <w:tcPr>
            <w:tcW w:w="7104" w:type="dxa"/>
          </w:tcPr>
          <w:p w14:paraId="6F6B8CBC" w14:textId="77777777" w:rsidR="00B35C92" w:rsidRDefault="00B35C92" w:rsidP="008C42A3">
            <w:pPr>
              <w:spacing w:before="80" w:beforeAutospacing="0" w:after="0" w:afterAutospacing="0"/>
              <w:rPr>
                <w:color w:val="00B050"/>
              </w:rPr>
            </w:pPr>
            <w:r w:rsidRPr="00A9593D">
              <w:rPr>
                <w:color w:val="00B050"/>
              </w:rPr>
              <w:t>1</w:t>
            </w:r>
            <w:r w:rsidRPr="00015DF0">
              <w:rPr>
                <w:color w:val="00B050"/>
              </w:rPr>
              <w:t>-866-815-5440</w:t>
            </w:r>
          </w:p>
          <w:p w14:paraId="0C02FFBC" w14:textId="77777777" w:rsidR="00B35C92" w:rsidRPr="00754A56" w:rsidRDefault="00B35C92" w:rsidP="008C42A3">
            <w:pPr>
              <w:spacing w:before="0" w:beforeAutospacing="0" w:after="80" w:afterAutospacing="0"/>
              <w:rPr>
                <w:rFonts w:ascii="Arial" w:hAnsi="Arial"/>
                <w:snapToGrid w:val="0"/>
                <w:color w:val="0000FF"/>
              </w:rPr>
            </w:pPr>
            <w:r w:rsidRPr="004201B2">
              <w:rPr>
                <w:snapToGrid w:val="0"/>
                <w:color w:val="00B050"/>
              </w:rPr>
              <w:t>Monday-Friday: 9am-5pm (local time) Saturday-Sunday: 11</w:t>
            </w:r>
            <w:r>
              <w:rPr>
                <w:snapToGrid w:val="0"/>
                <w:color w:val="00B050"/>
              </w:rPr>
              <w:t>am</w:t>
            </w:r>
            <w:r w:rsidRPr="004201B2">
              <w:rPr>
                <w:snapToGrid w:val="0"/>
                <w:color w:val="00B050"/>
              </w:rPr>
              <w:t>-3</w:t>
            </w:r>
            <w:r>
              <w:rPr>
                <w:snapToGrid w:val="0"/>
                <w:color w:val="00B050"/>
              </w:rPr>
              <w:t>pm</w:t>
            </w:r>
            <w:r w:rsidRPr="004201B2">
              <w:rPr>
                <w:snapToGrid w:val="0"/>
                <w:color w:val="00B050"/>
              </w:rPr>
              <w:t xml:space="preserve"> (local time)</w:t>
            </w:r>
          </w:p>
        </w:tc>
      </w:tr>
      <w:tr w:rsidR="00B35C92" w14:paraId="73F0CE0F" w14:textId="77777777" w:rsidTr="008C42A3">
        <w:trPr>
          <w:cantSplit/>
          <w:tblHeader/>
        </w:trPr>
        <w:tc>
          <w:tcPr>
            <w:tcW w:w="2210" w:type="dxa"/>
          </w:tcPr>
          <w:p w14:paraId="72D413E8" w14:textId="77777777" w:rsidR="00B35C92" w:rsidRPr="009D45AB" w:rsidRDefault="00B35C92" w:rsidP="008C42A3">
            <w:pPr>
              <w:spacing w:before="80" w:beforeAutospacing="0" w:after="80" w:afterAutospacing="0"/>
              <w:rPr>
                <w:b/>
              </w:rPr>
            </w:pPr>
            <w:r w:rsidRPr="009D45AB">
              <w:rPr>
                <w:b/>
              </w:rPr>
              <w:t>TTY</w:t>
            </w:r>
          </w:p>
        </w:tc>
        <w:tc>
          <w:tcPr>
            <w:tcW w:w="7104" w:type="dxa"/>
          </w:tcPr>
          <w:p w14:paraId="4D0C9228" w14:textId="77777777" w:rsidR="00B35C92" w:rsidRPr="00931035" w:rsidRDefault="00B35C92" w:rsidP="008C42A3">
            <w:pPr>
              <w:spacing w:before="80" w:beforeAutospacing="0" w:after="80" w:afterAutospacing="0"/>
              <w:rPr>
                <w:color w:val="00B050"/>
              </w:rPr>
            </w:pPr>
            <w:r w:rsidRPr="00015DF0">
              <w:rPr>
                <w:color w:val="00B050"/>
              </w:rPr>
              <w:t>1-866-868-2289</w:t>
            </w:r>
          </w:p>
          <w:p w14:paraId="764FF181" w14:textId="77777777" w:rsidR="00B35C92" w:rsidRPr="00754A56" w:rsidRDefault="00B35C92" w:rsidP="008C42A3">
            <w:pPr>
              <w:spacing w:before="80" w:beforeAutospacing="0" w:after="80" w:afterAutospacing="0"/>
              <w:rPr>
                <w:snapToGrid w:val="0"/>
              </w:rPr>
            </w:pPr>
            <w:r w:rsidRPr="00931035">
              <w:rPr>
                <w:color w:val="00B050"/>
              </w:rPr>
              <w:t>This number requires special telephone equipment and is only for people who have difficulties with hearing or speaking.</w:t>
            </w:r>
          </w:p>
        </w:tc>
      </w:tr>
      <w:tr w:rsidR="00B35C92" w14:paraId="00DAACF9" w14:textId="77777777" w:rsidTr="008C42A3">
        <w:trPr>
          <w:cantSplit/>
          <w:tblHeader/>
        </w:trPr>
        <w:tc>
          <w:tcPr>
            <w:tcW w:w="2210" w:type="dxa"/>
          </w:tcPr>
          <w:p w14:paraId="781DFA60" w14:textId="77777777" w:rsidR="00B35C92" w:rsidRPr="009D45AB" w:rsidRDefault="00B35C92" w:rsidP="008C42A3">
            <w:pPr>
              <w:spacing w:before="80" w:beforeAutospacing="0" w:after="80" w:afterAutospacing="0"/>
              <w:rPr>
                <w:b/>
              </w:rPr>
            </w:pPr>
            <w:r w:rsidRPr="009D45AB">
              <w:rPr>
                <w:b/>
              </w:rPr>
              <w:t>WRITE</w:t>
            </w:r>
          </w:p>
        </w:tc>
        <w:tc>
          <w:tcPr>
            <w:tcW w:w="7104" w:type="dxa"/>
          </w:tcPr>
          <w:p w14:paraId="311B287E" w14:textId="77777777" w:rsidR="00B35C92" w:rsidRPr="00534486" w:rsidRDefault="00B35C92" w:rsidP="008C42A3">
            <w:pPr>
              <w:pStyle w:val="MethodChartHeading"/>
              <w:spacing w:before="0" w:after="0"/>
              <w:rPr>
                <w:b w:val="0"/>
                <w:color w:val="00B050"/>
              </w:rPr>
            </w:pPr>
            <w:r>
              <w:rPr>
                <w:b w:val="0"/>
                <w:color w:val="00B050"/>
              </w:rPr>
              <w:t>Livanta</w:t>
            </w:r>
            <w:r>
              <w:rPr>
                <w:b w:val="0"/>
                <w:color w:val="00B050"/>
              </w:rPr>
              <w:br/>
              <w:t>BFCC-QIO</w:t>
            </w:r>
          </w:p>
          <w:p w14:paraId="79ED27BC" w14:textId="77777777" w:rsidR="00B35C92" w:rsidRPr="00015DF0" w:rsidRDefault="00B35C92" w:rsidP="008C42A3">
            <w:pPr>
              <w:pStyle w:val="MethodChartHeading"/>
              <w:spacing w:before="0" w:after="0"/>
              <w:rPr>
                <w:b w:val="0"/>
                <w:color w:val="00B050"/>
              </w:rPr>
            </w:pPr>
            <w:r w:rsidRPr="00015DF0">
              <w:rPr>
                <w:b w:val="0"/>
                <w:color w:val="00B050"/>
              </w:rPr>
              <w:t>108</w:t>
            </w:r>
            <w:r>
              <w:rPr>
                <w:b w:val="0"/>
                <w:color w:val="00B050"/>
              </w:rPr>
              <w:t>2</w:t>
            </w:r>
            <w:r w:rsidRPr="00015DF0">
              <w:rPr>
                <w:b w:val="0"/>
                <w:color w:val="00B050"/>
              </w:rPr>
              <w:t xml:space="preserve">0 Guilford Rd, Ste </w:t>
            </w:r>
            <w:r>
              <w:rPr>
                <w:b w:val="0"/>
                <w:color w:val="00B050"/>
              </w:rPr>
              <w:t>202</w:t>
            </w:r>
          </w:p>
          <w:p w14:paraId="1A1A5FD2" w14:textId="77777777" w:rsidR="00B35C92" w:rsidRPr="00754A56" w:rsidRDefault="00B35C92" w:rsidP="008C42A3">
            <w:pPr>
              <w:spacing w:before="0" w:beforeAutospacing="0" w:after="80" w:afterAutospacing="0"/>
              <w:rPr>
                <w:color w:val="0000FF"/>
              </w:rPr>
            </w:pPr>
            <w:r w:rsidRPr="00015DF0">
              <w:rPr>
                <w:color w:val="00B050"/>
              </w:rPr>
              <w:t>Annapolis Junction, MD 20701</w:t>
            </w:r>
            <w:r>
              <w:rPr>
                <w:color w:val="00B050"/>
              </w:rPr>
              <w:t>-1105</w:t>
            </w:r>
          </w:p>
        </w:tc>
      </w:tr>
      <w:tr w:rsidR="00B35C92" w14:paraId="1F604C07" w14:textId="77777777" w:rsidTr="008C42A3">
        <w:trPr>
          <w:cantSplit/>
          <w:tblHeader/>
        </w:trPr>
        <w:tc>
          <w:tcPr>
            <w:tcW w:w="2210" w:type="dxa"/>
          </w:tcPr>
          <w:p w14:paraId="602A69FA" w14:textId="77777777" w:rsidR="00B35C92" w:rsidRPr="00E70263" w:rsidRDefault="00B35C92" w:rsidP="008C42A3">
            <w:pPr>
              <w:spacing w:before="80" w:beforeAutospacing="0" w:after="80" w:afterAutospacing="0"/>
              <w:rPr>
                <w:b/>
              </w:rPr>
            </w:pPr>
            <w:r>
              <w:rPr>
                <w:b/>
              </w:rPr>
              <w:t>WEB</w:t>
            </w:r>
            <w:r w:rsidRPr="00E70263">
              <w:rPr>
                <w:b/>
              </w:rPr>
              <w:t>SITE</w:t>
            </w:r>
          </w:p>
        </w:tc>
        <w:tc>
          <w:tcPr>
            <w:tcW w:w="7104" w:type="dxa"/>
          </w:tcPr>
          <w:p w14:paraId="56308B64" w14:textId="77777777" w:rsidR="00B35C92" w:rsidRPr="00E75ADC" w:rsidRDefault="00DE65DC" w:rsidP="008C42A3">
            <w:pPr>
              <w:spacing w:before="80" w:beforeAutospacing="0" w:after="0" w:afterAutospacing="0"/>
            </w:pPr>
            <w:hyperlink r:id="rId40" w:history="1">
              <w:r w:rsidR="00B35C92" w:rsidRPr="009A11A1">
                <w:rPr>
                  <w:rStyle w:val="Hyperlink"/>
                  <w:color w:val="00B050"/>
                </w:rPr>
                <w:t>www.bfccqioarea1.com</w:t>
              </w:r>
            </w:hyperlink>
          </w:p>
        </w:tc>
      </w:tr>
    </w:tbl>
    <w:p w14:paraId="4C517412" w14:textId="77777777" w:rsidR="00B35C92" w:rsidRDefault="00B35C92" w:rsidP="00B35C92">
      <w:pPr>
        <w:pStyle w:val="NoSpacing"/>
      </w:pPr>
    </w:p>
    <w:p w14:paraId="6BDEB3F9" w14:textId="77777777" w:rsidR="00B35C92" w:rsidRDefault="00B35C92" w:rsidP="00B35C92">
      <w:pPr>
        <w:pStyle w:val="NoSpacing"/>
        <w:rPr>
          <w:color w:val="FF00FF"/>
        </w:rPr>
      </w:pPr>
      <w:r w:rsidRPr="00225935">
        <w:rPr>
          <w:color w:val="FF00FF"/>
        </w:rPr>
        <w:t>[[ENDIF:RuleId={</w:t>
      </w:r>
      <w:r>
        <w:rPr>
          <w:color w:val="FF00FF"/>
        </w:rPr>
        <w:t>ASPOSEP2</w:t>
      </w:r>
      <w:r w:rsidRPr="008A688C">
        <w:rPr>
          <w:color w:val="FF00FF"/>
        </w:rPr>
        <w:t>NJ</w:t>
      </w:r>
      <w:r w:rsidRPr="00225935">
        <w:rPr>
          <w:color w:val="FF00FF"/>
        </w:rPr>
        <w:t>}]]</w:t>
      </w:r>
    </w:p>
    <w:p w14:paraId="59AB44B4" w14:textId="77777777" w:rsidR="00B35C92" w:rsidRDefault="00B35C92" w:rsidP="00B35C92">
      <w:pPr>
        <w:pStyle w:val="NoSpacing"/>
        <w:rPr>
          <w:color w:val="00B050"/>
        </w:rPr>
      </w:pPr>
      <w:r w:rsidRPr="00225935">
        <w:rPr>
          <w:color w:val="FF00FF"/>
        </w:rPr>
        <w:t>[[IF:RuleId={</w:t>
      </w:r>
      <w:r>
        <w:rPr>
          <w:color w:val="FF00FF"/>
        </w:rPr>
        <w:t>ASPOSEP2TX</w:t>
      </w:r>
      <w:r w:rsidRPr="00225935">
        <w:rPr>
          <w:color w:val="FF00FF"/>
        </w:rPr>
        <w:t>}]]</w:t>
      </w:r>
    </w:p>
    <w:tbl>
      <w:tblPr>
        <w:tblpPr w:leftFromText="180" w:rightFromText="180" w:vertAnchor="text" w:horzAnchor="margin" w:tblpY="25"/>
        <w:tblW w:w="5000" w:type="pct"/>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396E8A62" w14:textId="77777777" w:rsidTr="008C42A3">
        <w:trPr>
          <w:cantSplit/>
          <w:tblHeader/>
        </w:trPr>
        <w:tc>
          <w:tcPr>
            <w:tcW w:w="2210" w:type="dxa"/>
            <w:shd w:val="clear" w:color="auto" w:fill="D9D9D9"/>
          </w:tcPr>
          <w:p w14:paraId="1A7780F0" w14:textId="77777777" w:rsidR="00B35C92" w:rsidRPr="002B0312" w:rsidRDefault="00B35C92" w:rsidP="008C42A3">
            <w:pPr>
              <w:pStyle w:val="MethodChartHeading"/>
            </w:pPr>
            <w:r>
              <w:lastRenderedPageBreak/>
              <w:t>Method</w:t>
            </w:r>
          </w:p>
        </w:tc>
        <w:tc>
          <w:tcPr>
            <w:tcW w:w="7104" w:type="dxa"/>
            <w:shd w:val="clear" w:color="auto" w:fill="D9D9D9"/>
          </w:tcPr>
          <w:p w14:paraId="759A3EF7" w14:textId="77777777" w:rsidR="00B35C92" w:rsidRPr="002B0312" w:rsidRDefault="00B35C92" w:rsidP="008C42A3">
            <w:pPr>
              <w:pStyle w:val="MethodChartHeading"/>
            </w:pPr>
            <w:r w:rsidRPr="00767AB5">
              <w:rPr>
                <w:color w:val="00B050"/>
              </w:rPr>
              <w:t>KEPRO</w:t>
            </w:r>
            <w:r w:rsidRPr="00E75ADC">
              <w:rPr>
                <w:i/>
                <w:color w:val="0000FF"/>
              </w:rPr>
              <w:t xml:space="preserve"> </w:t>
            </w:r>
            <w:r w:rsidRPr="00931035">
              <w:rPr>
                <w:color w:val="00B050"/>
              </w:rPr>
              <w:t>(</w:t>
            </w:r>
            <w:r w:rsidRPr="00931035">
              <w:rPr>
                <w:color w:val="FF0000"/>
              </w:rPr>
              <w:t>[[RuleId={</w:t>
            </w:r>
            <w:r>
              <w:rPr>
                <w:color w:val="FF0000"/>
              </w:rPr>
              <w:t>ASPOSEDG</w:t>
            </w:r>
            <w:r w:rsidRPr="00931035">
              <w:rPr>
                <w:color w:val="FF0000"/>
              </w:rPr>
              <w:t>}(State&lt;2019&gt;)]]</w:t>
            </w:r>
            <w:r w:rsidRPr="00931035">
              <w:rPr>
                <w:color w:val="00B050"/>
              </w:rPr>
              <w:t>’s Quality Improvement Organization)</w:t>
            </w:r>
            <w:r>
              <w:t>– Contact Information</w:t>
            </w:r>
          </w:p>
        </w:tc>
      </w:tr>
      <w:tr w:rsidR="00B35C92" w14:paraId="5E759413" w14:textId="77777777" w:rsidTr="008C42A3">
        <w:trPr>
          <w:cantSplit/>
          <w:tblHeader/>
        </w:trPr>
        <w:tc>
          <w:tcPr>
            <w:tcW w:w="2210" w:type="dxa"/>
          </w:tcPr>
          <w:p w14:paraId="60BFA6CB" w14:textId="77777777" w:rsidR="00B35C92" w:rsidRPr="00E70263" w:rsidRDefault="00B35C92" w:rsidP="008C42A3">
            <w:pPr>
              <w:spacing w:before="80" w:beforeAutospacing="0" w:after="80" w:afterAutospacing="0"/>
              <w:rPr>
                <w:b/>
              </w:rPr>
            </w:pPr>
            <w:r w:rsidRPr="009D45AB">
              <w:rPr>
                <w:b/>
              </w:rPr>
              <w:t>CALL</w:t>
            </w:r>
          </w:p>
        </w:tc>
        <w:tc>
          <w:tcPr>
            <w:tcW w:w="7104" w:type="dxa"/>
          </w:tcPr>
          <w:p w14:paraId="336EA7BE" w14:textId="77777777" w:rsidR="00B35C92" w:rsidRPr="00C00BA6" w:rsidRDefault="00B35C92" w:rsidP="008C42A3">
            <w:pPr>
              <w:spacing w:before="0" w:beforeAutospacing="0" w:after="0" w:afterAutospacing="0"/>
              <w:rPr>
                <w:snapToGrid w:val="0"/>
                <w:color w:val="00B050"/>
              </w:rPr>
            </w:pPr>
            <w:r w:rsidRPr="009A11A1">
              <w:rPr>
                <w:color w:val="00B050"/>
              </w:rPr>
              <w:t>1-844-430-9504</w:t>
            </w:r>
          </w:p>
          <w:p w14:paraId="3725F060" w14:textId="77777777" w:rsidR="00B35C92" w:rsidRPr="004201B2" w:rsidRDefault="00B35C92" w:rsidP="008C42A3">
            <w:pPr>
              <w:spacing w:before="0" w:beforeAutospacing="0" w:after="0" w:afterAutospacing="0"/>
              <w:rPr>
                <w:snapToGrid w:val="0"/>
                <w:color w:val="00B050"/>
              </w:rPr>
            </w:pPr>
            <w:r w:rsidRPr="004201B2">
              <w:rPr>
                <w:snapToGrid w:val="0"/>
                <w:color w:val="00B050"/>
              </w:rPr>
              <w:t>Weekdays: 9</w:t>
            </w:r>
            <w:r>
              <w:rPr>
                <w:snapToGrid w:val="0"/>
                <w:color w:val="00B050"/>
              </w:rPr>
              <w:t>am-</w:t>
            </w:r>
            <w:r w:rsidRPr="004201B2">
              <w:rPr>
                <w:snapToGrid w:val="0"/>
                <w:color w:val="00B050"/>
              </w:rPr>
              <w:t>5</w:t>
            </w:r>
            <w:r>
              <w:rPr>
                <w:snapToGrid w:val="0"/>
                <w:color w:val="00B050"/>
              </w:rPr>
              <w:t>pm</w:t>
            </w:r>
            <w:r w:rsidRPr="004201B2">
              <w:rPr>
                <w:snapToGrid w:val="0"/>
                <w:color w:val="00B050"/>
              </w:rPr>
              <w:t xml:space="preserve"> Eastern, Central, and Mountain time </w:t>
            </w:r>
          </w:p>
          <w:p w14:paraId="4583703C" w14:textId="77777777" w:rsidR="00B35C92" w:rsidRPr="00754A56" w:rsidRDefault="00B35C92" w:rsidP="008C42A3">
            <w:pPr>
              <w:spacing w:before="0" w:beforeAutospacing="0" w:after="80" w:afterAutospacing="0"/>
              <w:rPr>
                <w:rFonts w:ascii="Arial" w:hAnsi="Arial"/>
                <w:snapToGrid w:val="0"/>
                <w:color w:val="0000FF"/>
              </w:rPr>
            </w:pPr>
            <w:r w:rsidRPr="004201B2">
              <w:rPr>
                <w:snapToGrid w:val="0"/>
                <w:color w:val="00B050"/>
              </w:rPr>
              <w:t>Weekends and Holidays: 11</w:t>
            </w:r>
            <w:r>
              <w:rPr>
                <w:snapToGrid w:val="0"/>
                <w:color w:val="00B050"/>
              </w:rPr>
              <w:t>am-</w:t>
            </w:r>
            <w:r w:rsidRPr="004201B2">
              <w:rPr>
                <w:snapToGrid w:val="0"/>
                <w:color w:val="00B050"/>
              </w:rPr>
              <w:t>3</w:t>
            </w:r>
            <w:r>
              <w:rPr>
                <w:snapToGrid w:val="0"/>
                <w:color w:val="00B050"/>
              </w:rPr>
              <w:t>pm</w:t>
            </w:r>
            <w:r w:rsidRPr="004201B2">
              <w:rPr>
                <w:snapToGrid w:val="0"/>
                <w:color w:val="00B050"/>
              </w:rPr>
              <w:t xml:space="preserve"> Eastern, Central, and Mountain time</w:t>
            </w:r>
          </w:p>
        </w:tc>
      </w:tr>
      <w:tr w:rsidR="00B35C92" w14:paraId="62064706" w14:textId="77777777" w:rsidTr="008C42A3">
        <w:trPr>
          <w:cantSplit/>
          <w:tblHeader/>
        </w:trPr>
        <w:tc>
          <w:tcPr>
            <w:tcW w:w="2210" w:type="dxa"/>
          </w:tcPr>
          <w:p w14:paraId="5FBE746B" w14:textId="77777777" w:rsidR="00B35C92" w:rsidRPr="00C00BA6" w:rsidRDefault="00B35C92" w:rsidP="008C42A3">
            <w:pPr>
              <w:spacing w:before="80" w:beforeAutospacing="0" w:after="80" w:afterAutospacing="0"/>
              <w:rPr>
                <w:b/>
              </w:rPr>
            </w:pPr>
            <w:r w:rsidRPr="00C00BA6">
              <w:rPr>
                <w:b/>
              </w:rPr>
              <w:t>TTY</w:t>
            </w:r>
          </w:p>
        </w:tc>
        <w:tc>
          <w:tcPr>
            <w:tcW w:w="7104" w:type="dxa"/>
          </w:tcPr>
          <w:p w14:paraId="28850CB5" w14:textId="77777777" w:rsidR="00B35C92" w:rsidRPr="009A11A1" w:rsidRDefault="00B35C92" w:rsidP="008C42A3">
            <w:pPr>
              <w:spacing w:before="80" w:beforeAutospacing="0" w:after="80" w:afterAutospacing="0"/>
              <w:rPr>
                <w:color w:val="00B050"/>
              </w:rPr>
            </w:pPr>
            <w:r w:rsidRPr="00E36DF7">
              <w:rPr>
                <w:rStyle w:val="Hyperlink"/>
                <w:color w:val="00B050"/>
                <w:u w:val="none"/>
              </w:rPr>
              <w:t>1-855-843-4776</w:t>
            </w:r>
          </w:p>
          <w:p w14:paraId="13453B72" w14:textId="77777777" w:rsidR="00B35C92" w:rsidRPr="00C00BA6" w:rsidRDefault="00B35C92" w:rsidP="008C42A3">
            <w:pPr>
              <w:spacing w:before="80" w:beforeAutospacing="0" w:after="80" w:afterAutospacing="0"/>
              <w:rPr>
                <w:snapToGrid w:val="0"/>
              </w:rPr>
            </w:pPr>
            <w:r w:rsidRPr="009A11A1">
              <w:rPr>
                <w:color w:val="00B050"/>
              </w:rPr>
              <w:t>This number requires special telephone equipment and is only for people who have difficulties with hearing or speaking.</w:t>
            </w:r>
          </w:p>
        </w:tc>
      </w:tr>
      <w:tr w:rsidR="00B35C92" w14:paraId="314E9C60" w14:textId="77777777" w:rsidTr="008C42A3">
        <w:trPr>
          <w:cantSplit/>
          <w:tblHeader/>
        </w:trPr>
        <w:tc>
          <w:tcPr>
            <w:tcW w:w="2210" w:type="dxa"/>
          </w:tcPr>
          <w:p w14:paraId="25DF9D61" w14:textId="77777777" w:rsidR="00B35C92" w:rsidRPr="009D45AB" w:rsidRDefault="00B35C92" w:rsidP="008C42A3">
            <w:pPr>
              <w:spacing w:before="80" w:beforeAutospacing="0" w:after="80" w:afterAutospacing="0"/>
              <w:rPr>
                <w:b/>
              </w:rPr>
            </w:pPr>
            <w:r w:rsidRPr="009D45AB">
              <w:rPr>
                <w:b/>
              </w:rPr>
              <w:t>WRITE</w:t>
            </w:r>
          </w:p>
        </w:tc>
        <w:tc>
          <w:tcPr>
            <w:tcW w:w="7104" w:type="dxa"/>
          </w:tcPr>
          <w:p w14:paraId="0EA550CF" w14:textId="77777777" w:rsidR="00B35C92" w:rsidRPr="00534486" w:rsidRDefault="00B35C92" w:rsidP="008C42A3">
            <w:pPr>
              <w:spacing w:before="80" w:beforeAutospacing="0" w:after="0" w:afterAutospacing="0"/>
              <w:rPr>
                <w:color w:val="00B050"/>
              </w:rPr>
            </w:pPr>
            <w:r>
              <w:rPr>
                <w:color w:val="00B050"/>
              </w:rPr>
              <w:t>KEPRO</w:t>
            </w:r>
            <w:r>
              <w:rPr>
                <w:color w:val="00B050"/>
              </w:rPr>
              <w:br/>
              <w:t>Rock Run Center, Suite 100</w:t>
            </w:r>
          </w:p>
          <w:p w14:paraId="7719BC02" w14:textId="77777777" w:rsidR="00B35C92" w:rsidRPr="00754A56" w:rsidRDefault="00B35C92" w:rsidP="008C42A3">
            <w:pPr>
              <w:spacing w:before="0" w:beforeAutospacing="0" w:after="80" w:afterAutospacing="0"/>
              <w:rPr>
                <w:color w:val="0000FF"/>
              </w:rPr>
            </w:pPr>
            <w:r w:rsidRPr="00592ECF">
              <w:rPr>
                <w:color w:val="00B050"/>
              </w:rPr>
              <w:t>5700 Lombardo Center Dr</w:t>
            </w:r>
            <w:r>
              <w:rPr>
                <w:color w:val="00B050"/>
              </w:rPr>
              <w:br/>
            </w:r>
            <w:r w:rsidRPr="00592ECF">
              <w:rPr>
                <w:color w:val="00B050"/>
              </w:rPr>
              <w:t>Seven Hills, OH 44131</w:t>
            </w:r>
          </w:p>
        </w:tc>
      </w:tr>
      <w:tr w:rsidR="00B35C92" w14:paraId="6E56FB77" w14:textId="77777777" w:rsidTr="008C42A3">
        <w:trPr>
          <w:cantSplit/>
          <w:tblHeader/>
        </w:trPr>
        <w:tc>
          <w:tcPr>
            <w:tcW w:w="2210" w:type="dxa"/>
          </w:tcPr>
          <w:p w14:paraId="2FD1EE43" w14:textId="77777777" w:rsidR="00B35C92" w:rsidRPr="00E70263" w:rsidRDefault="00B35C92" w:rsidP="008C42A3">
            <w:pPr>
              <w:spacing w:before="80" w:beforeAutospacing="0" w:after="80" w:afterAutospacing="0"/>
              <w:rPr>
                <w:b/>
              </w:rPr>
            </w:pPr>
            <w:r>
              <w:rPr>
                <w:b/>
              </w:rPr>
              <w:t>WEB</w:t>
            </w:r>
            <w:r w:rsidRPr="00E70263">
              <w:rPr>
                <w:b/>
              </w:rPr>
              <w:t>SITE</w:t>
            </w:r>
          </w:p>
        </w:tc>
        <w:tc>
          <w:tcPr>
            <w:tcW w:w="7104" w:type="dxa"/>
          </w:tcPr>
          <w:p w14:paraId="23AE3C96" w14:textId="77777777" w:rsidR="00B35C92" w:rsidRPr="00C427F0" w:rsidRDefault="00DE65DC" w:rsidP="008C42A3">
            <w:pPr>
              <w:spacing w:before="80" w:beforeAutospacing="0" w:after="80" w:afterAutospacing="0"/>
            </w:pPr>
            <w:hyperlink r:id="rId41" w:history="1">
              <w:r w:rsidR="00B35C92" w:rsidRPr="00C427F0">
                <w:rPr>
                  <w:rStyle w:val="Hyperlink"/>
                  <w:color w:val="00B050"/>
                </w:rPr>
                <w:t>www.keproqio.com</w:t>
              </w:r>
            </w:hyperlink>
          </w:p>
        </w:tc>
      </w:tr>
    </w:tbl>
    <w:p w14:paraId="19F9EE2F" w14:textId="77777777" w:rsidR="00B35C92" w:rsidRDefault="00B35C92" w:rsidP="00B35C92">
      <w:pPr>
        <w:pStyle w:val="NoSpacing"/>
        <w:rPr>
          <w:color w:val="FF00FF"/>
        </w:rPr>
      </w:pPr>
      <w:r w:rsidRPr="00225935">
        <w:rPr>
          <w:color w:val="FF00FF"/>
        </w:rPr>
        <w:t>[[ENDIF:RuleId={</w:t>
      </w:r>
      <w:r>
        <w:rPr>
          <w:color w:val="FF00FF"/>
        </w:rPr>
        <w:t>ASPOSEP2TX</w:t>
      </w:r>
      <w:r w:rsidRPr="00225935">
        <w:rPr>
          <w:color w:val="FF00FF"/>
        </w:rPr>
        <w:t>}]]</w:t>
      </w:r>
    </w:p>
    <w:bookmarkEnd w:id="488"/>
    <w:p w14:paraId="24332E8F" w14:textId="77777777" w:rsidR="00B35C92" w:rsidRPr="00754A56" w:rsidRDefault="00B35C92" w:rsidP="00B35C92">
      <w:pPr>
        <w:pStyle w:val="NoSpacing"/>
      </w:pPr>
    </w:p>
    <w:p w14:paraId="5A8DE13D" w14:textId="77777777" w:rsidR="00B35C92" w:rsidRPr="00754A56" w:rsidRDefault="00B35C92" w:rsidP="00B35C92">
      <w:pPr>
        <w:pStyle w:val="Heading3"/>
      </w:pPr>
      <w:bookmarkStart w:id="489" w:name="_Toc256001210"/>
      <w:bookmarkStart w:id="490" w:name="_Toc256000976"/>
      <w:bookmarkStart w:id="491" w:name="_Toc256000742"/>
      <w:bookmarkStart w:id="492" w:name="_Toc256000508"/>
      <w:bookmarkStart w:id="493" w:name="_Toc256000274"/>
      <w:bookmarkStart w:id="494" w:name="_Toc256000040"/>
      <w:bookmarkStart w:id="495" w:name="_Toc109315058"/>
      <w:bookmarkStart w:id="496" w:name="_Toc228561326"/>
      <w:bookmarkStart w:id="497" w:name="_Toc501730528"/>
      <w:bookmarkStart w:id="498" w:name="_Toc519490815"/>
      <w:r w:rsidRPr="00754A56">
        <w:t>SECTION 5</w:t>
      </w:r>
      <w:r w:rsidRPr="00754A56">
        <w:tab/>
        <w:t>Social Security</w:t>
      </w:r>
      <w:bookmarkEnd w:id="489"/>
      <w:bookmarkEnd w:id="490"/>
      <w:bookmarkEnd w:id="491"/>
      <w:bookmarkEnd w:id="492"/>
      <w:bookmarkEnd w:id="493"/>
      <w:bookmarkEnd w:id="494"/>
      <w:bookmarkEnd w:id="495"/>
      <w:bookmarkEnd w:id="496"/>
      <w:bookmarkEnd w:id="497"/>
      <w:bookmarkEnd w:id="498"/>
    </w:p>
    <w:p w14:paraId="1006D155" w14:textId="77777777" w:rsidR="00B35C92" w:rsidRPr="00754A56" w:rsidRDefault="00B35C92" w:rsidP="00B35C92">
      <w:r w:rsidRPr="00754A56">
        <w:t xml:space="preserve">Social Security is responsible for determining eligibility and handling enrollment for Medicare. U.S. citizens </w:t>
      </w:r>
      <w:r>
        <w:t xml:space="preserve">and lawful permanent residents </w:t>
      </w:r>
      <w:r w:rsidRPr="00754A56">
        <w:t>who are 65 or older, or who have a disability or End-Stage Renal Disease and meet certain conditions, are eligible for Medicare. If you are already getting Social Security checks, enrollment into Medicare is automatic. If you are not getting Social Security checks, you have to enroll in Medicare. Social Security handles the enrollment process for Medicare. To apply for Medicare, you can call Social Security or visit your local Social Security office.</w:t>
      </w:r>
    </w:p>
    <w:p w14:paraId="70995A21" w14:textId="77777777" w:rsidR="00B35C92" w:rsidRPr="00754A56" w:rsidRDefault="00B35C92" w:rsidP="00B35C92">
      <w:r w:rsidRPr="00754A56">
        <w:t>Social Security is also responsible for determining who has to pay an extra amount for their Part D drug coverage because they have a higher income. If you got a letter from Social Security telling you that you have to pay the extra amount and have questions about the amount or if your income went down because of a life-changing event, you can call Social Security to ask for reconsideration.</w:t>
      </w:r>
    </w:p>
    <w:p w14:paraId="4623A34B" w14:textId="77777777" w:rsidR="00B35C92" w:rsidRDefault="00B35C92" w:rsidP="00B35C92">
      <w:r w:rsidRPr="00754A56">
        <w:rPr>
          <w:rFonts w:cs="Arial"/>
        </w:rPr>
        <w:t>If you move or change your mailing address, it is important that you contact Social Security to let them know</w:t>
      </w:r>
      <w:r w:rsidRPr="00754A56">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743B6003" w14:textId="77777777" w:rsidTr="008C42A3">
        <w:trPr>
          <w:cantSplit/>
          <w:tblHeader/>
          <w:jc w:val="center"/>
        </w:trPr>
        <w:tc>
          <w:tcPr>
            <w:tcW w:w="2268" w:type="dxa"/>
            <w:shd w:val="clear" w:color="auto" w:fill="D9D9D9"/>
          </w:tcPr>
          <w:p w14:paraId="603C3F19" w14:textId="77777777" w:rsidR="00B35C92" w:rsidRPr="002B0312" w:rsidRDefault="00B35C92" w:rsidP="008C42A3">
            <w:pPr>
              <w:pStyle w:val="MethodChartHeading"/>
            </w:pPr>
            <w:r>
              <w:lastRenderedPageBreak/>
              <w:t>Method</w:t>
            </w:r>
          </w:p>
        </w:tc>
        <w:tc>
          <w:tcPr>
            <w:tcW w:w="7308" w:type="dxa"/>
            <w:shd w:val="clear" w:color="auto" w:fill="D9D9D9"/>
          </w:tcPr>
          <w:p w14:paraId="024D8D89" w14:textId="77777777" w:rsidR="00B35C92" w:rsidRPr="002B0312" w:rsidRDefault="00B35C92" w:rsidP="008C42A3">
            <w:pPr>
              <w:pStyle w:val="MethodChartHeading"/>
            </w:pPr>
            <w:r>
              <w:t>Social Security – Contact Information</w:t>
            </w:r>
          </w:p>
        </w:tc>
      </w:tr>
      <w:tr w:rsidR="00B35C92" w14:paraId="16700659" w14:textId="77777777" w:rsidTr="008C42A3">
        <w:trPr>
          <w:cantSplit/>
          <w:jc w:val="center"/>
        </w:trPr>
        <w:tc>
          <w:tcPr>
            <w:tcW w:w="2268" w:type="dxa"/>
          </w:tcPr>
          <w:p w14:paraId="24DF497B" w14:textId="77777777" w:rsidR="00B35C92" w:rsidRPr="00E70263" w:rsidRDefault="00B35C92" w:rsidP="008C42A3">
            <w:pPr>
              <w:spacing w:before="80" w:beforeAutospacing="0" w:after="80" w:afterAutospacing="0"/>
              <w:rPr>
                <w:b/>
              </w:rPr>
            </w:pPr>
            <w:r w:rsidRPr="009D45AB">
              <w:rPr>
                <w:b/>
              </w:rPr>
              <w:t>CALL</w:t>
            </w:r>
          </w:p>
        </w:tc>
        <w:tc>
          <w:tcPr>
            <w:tcW w:w="7308" w:type="dxa"/>
          </w:tcPr>
          <w:p w14:paraId="2512BDF1" w14:textId="77777777" w:rsidR="00B35C92" w:rsidRPr="00754A56" w:rsidRDefault="00B35C92" w:rsidP="008C42A3">
            <w:pPr>
              <w:spacing w:before="80" w:beforeAutospacing="0" w:after="80" w:afterAutospacing="0"/>
            </w:pPr>
            <w:r w:rsidRPr="00754A56">
              <w:rPr>
                <w:snapToGrid w:val="0"/>
              </w:rPr>
              <w:t>1-800-772-1213</w:t>
            </w:r>
          </w:p>
          <w:p w14:paraId="5B0D7A40" w14:textId="77777777" w:rsidR="00B35C92" w:rsidRPr="00754A56" w:rsidRDefault="00B35C92" w:rsidP="008C42A3">
            <w:pPr>
              <w:spacing w:before="80" w:beforeAutospacing="0" w:after="80" w:afterAutospacing="0"/>
              <w:rPr>
                <w:snapToGrid w:val="0"/>
              </w:rPr>
            </w:pPr>
            <w:r w:rsidRPr="00754A56">
              <w:rPr>
                <w:snapToGrid w:val="0"/>
              </w:rPr>
              <w:t>Calls to this number are free.</w:t>
            </w:r>
          </w:p>
          <w:p w14:paraId="2F17CFD4" w14:textId="77777777" w:rsidR="00B35C92" w:rsidRPr="00754A56" w:rsidRDefault="00B35C92" w:rsidP="008C42A3">
            <w:pPr>
              <w:spacing w:before="80" w:beforeAutospacing="0" w:after="80" w:afterAutospacing="0"/>
              <w:rPr>
                <w:snapToGrid w:val="0"/>
              </w:rPr>
            </w:pPr>
            <w:r w:rsidRPr="00754A56">
              <w:rPr>
                <w:snapToGrid w:val="0"/>
              </w:rPr>
              <w:t>Available 7am</w:t>
            </w:r>
            <w:r w:rsidRPr="00C767E4">
              <w:rPr>
                <w:snapToGrid w:val="0"/>
                <w:color w:val="7030A0"/>
              </w:rPr>
              <w:t>-</w:t>
            </w:r>
            <w:r w:rsidRPr="00754A56">
              <w:rPr>
                <w:snapToGrid w:val="0"/>
              </w:rPr>
              <w:t>7pm, Monday through Friday.</w:t>
            </w:r>
          </w:p>
          <w:p w14:paraId="3F8CC50B" w14:textId="77777777" w:rsidR="00B35C92" w:rsidRPr="00754A56" w:rsidRDefault="00B35C92" w:rsidP="008C42A3">
            <w:pPr>
              <w:spacing w:before="80" w:beforeAutospacing="0" w:after="80" w:afterAutospacing="0"/>
              <w:rPr>
                <w:rFonts w:ascii="Arial" w:hAnsi="Arial"/>
                <w:snapToGrid w:val="0"/>
              </w:rPr>
            </w:pPr>
            <w:r w:rsidRPr="00754A56">
              <w:rPr>
                <w:snapToGrid w:val="0"/>
              </w:rPr>
              <w:t>You can use Social Security’s automated telephone services to get recorded information and conduct some business 24 hours a day.</w:t>
            </w:r>
          </w:p>
        </w:tc>
      </w:tr>
      <w:tr w:rsidR="00B35C92" w14:paraId="624A5777" w14:textId="77777777" w:rsidTr="008C42A3">
        <w:trPr>
          <w:cantSplit/>
          <w:jc w:val="center"/>
        </w:trPr>
        <w:tc>
          <w:tcPr>
            <w:tcW w:w="2268" w:type="dxa"/>
          </w:tcPr>
          <w:p w14:paraId="62B04585" w14:textId="77777777" w:rsidR="00B35C92" w:rsidRPr="009D45AB" w:rsidRDefault="00B35C92" w:rsidP="008C42A3">
            <w:pPr>
              <w:spacing w:before="80" w:beforeAutospacing="0" w:after="80" w:afterAutospacing="0"/>
              <w:rPr>
                <w:b/>
              </w:rPr>
            </w:pPr>
            <w:r w:rsidRPr="009D45AB">
              <w:rPr>
                <w:b/>
              </w:rPr>
              <w:t>TTY</w:t>
            </w:r>
          </w:p>
        </w:tc>
        <w:tc>
          <w:tcPr>
            <w:tcW w:w="7308" w:type="dxa"/>
          </w:tcPr>
          <w:p w14:paraId="1F67DA35" w14:textId="77777777" w:rsidR="00B35C92" w:rsidRDefault="00B35C92" w:rsidP="008C42A3">
            <w:pPr>
              <w:spacing w:before="80" w:beforeAutospacing="0" w:after="80" w:afterAutospacing="0"/>
            </w:pPr>
            <w:r w:rsidRPr="00754A56">
              <w:t>1-800-325-0778</w:t>
            </w:r>
          </w:p>
          <w:p w14:paraId="6E2AE364" w14:textId="77777777" w:rsidR="00B35C92" w:rsidRPr="00754A56" w:rsidRDefault="00B35C92" w:rsidP="008C42A3">
            <w:pPr>
              <w:spacing w:before="80" w:beforeAutospacing="0" w:after="80" w:afterAutospacing="0"/>
            </w:pPr>
            <w:r w:rsidRPr="00754A56">
              <w:t xml:space="preserve">This number requires special telephone equipment and is only for people who have difficulties with hearing or speaking. </w:t>
            </w:r>
          </w:p>
          <w:p w14:paraId="7E625FBF" w14:textId="77777777" w:rsidR="00B35C92" w:rsidRPr="00754A56" w:rsidRDefault="00B35C92" w:rsidP="008C42A3">
            <w:pPr>
              <w:spacing w:before="80" w:beforeAutospacing="0" w:after="80" w:afterAutospacing="0"/>
            </w:pPr>
            <w:r w:rsidRPr="00754A56">
              <w:t>Calls to this number are free.</w:t>
            </w:r>
          </w:p>
          <w:p w14:paraId="1F001C4C" w14:textId="77777777" w:rsidR="00B35C92" w:rsidRPr="00754A56" w:rsidRDefault="00B35C92" w:rsidP="008C42A3">
            <w:pPr>
              <w:spacing w:before="80" w:beforeAutospacing="0" w:after="80" w:afterAutospacing="0"/>
              <w:rPr>
                <w:snapToGrid w:val="0"/>
              </w:rPr>
            </w:pPr>
            <w:r w:rsidRPr="00754A56">
              <w:rPr>
                <w:snapToGrid w:val="0"/>
              </w:rPr>
              <w:t>Available 7am</w:t>
            </w:r>
            <w:r w:rsidRPr="00C767E4">
              <w:rPr>
                <w:snapToGrid w:val="0"/>
                <w:color w:val="7030A0"/>
              </w:rPr>
              <w:t>-</w:t>
            </w:r>
            <w:r w:rsidRPr="00754A56">
              <w:rPr>
                <w:snapToGrid w:val="0"/>
              </w:rPr>
              <w:t>7pm, Monday through Friday.</w:t>
            </w:r>
          </w:p>
        </w:tc>
      </w:tr>
      <w:tr w:rsidR="00B35C92" w14:paraId="1A40F22F" w14:textId="77777777" w:rsidTr="008C42A3">
        <w:trPr>
          <w:cantSplit/>
          <w:jc w:val="center"/>
        </w:trPr>
        <w:tc>
          <w:tcPr>
            <w:tcW w:w="2268" w:type="dxa"/>
          </w:tcPr>
          <w:p w14:paraId="590A517C" w14:textId="77777777" w:rsidR="00B35C92" w:rsidRPr="00E70263" w:rsidRDefault="00B35C92" w:rsidP="008C42A3">
            <w:pPr>
              <w:spacing w:before="80" w:beforeAutospacing="0" w:after="80" w:afterAutospacing="0"/>
              <w:rPr>
                <w:b/>
              </w:rPr>
            </w:pPr>
            <w:r>
              <w:rPr>
                <w:b/>
              </w:rPr>
              <w:t>WEB</w:t>
            </w:r>
            <w:r w:rsidRPr="00E70263">
              <w:rPr>
                <w:b/>
              </w:rPr>
              <w:t>SITE</w:t>
            </w:r>
          </w:p>
        </w:tc>
        <w:tc>
          <w:tcPr>
            <w:tcW w:w="7308" w:type="dxa"/>
          </w:tcPr>
          <w:p w14:paraId="7BE4F968" w14:textId="77777777" w:rsidR="00B35C92" w:rsidRPr="00E75ADC" w:rsidRDefault="00DE65DC" w:rsidP="008C42A3">
            <w:pPr>
              <w:spacing w:before="80" w:beforeAutospacing="0" w:after="80" w:afterAutospacing="0"/>
            </w:pPr>
            <w:hyperlink r:id="rId42" w:tooltip="Social security website https://www.ssa.gov" w:history="1">
              <w:r w:rsidR="00B35C92" w:rsidRPr="00AA6483">
                <w:rPr>
                  <w:rStyle w:val="Hyperlink"/>
                  <w:snapToGrid w:val="0"/>
                </w:rPr>
                <w:t>https://www.ssa.gov</w:t>
              </w:r>
            </w:hyperlink>
          </w:p>
        </w:tc>
      </w:tr>
    </w:tbl>
    <w:p w14:paraId="4897C206" w14:textId="77777777" w:rsidR="00B35C92" w:rsidRPr="00754A56" w:rsidRDefault="00B35C92" w:rsidP="00B35C92">
      <w:pPr>
        <w:pStyle w:val="Heading3"/>
      </w:pPr>
      <w:bookmarkStart w:id="499" w:name="_Toc256001211"/>
      <w:bookmarkStart w:id="500" w:name="_Toc256000977"/>
      <w:bookmarkStart w:id="501" w:name="_Toc256000743"/>
      <w:bookmarkStart w:id="502" w:name="_Toc256000509"/>
      <w:bookmarkStart w:id="503" w:name="_Toc256000275"/>
      <w:bookmarkStart w:id="504" w:name="_Toc256000041"/>
      <w:bookmarkStart w:id="505" w:name="_Toc109315059"/>
      <w:bookmarkStart w:id="506" w:name="_Toc228561327"/>
      <w:bookmarkStart w:id="507" w:name="_Toc501730529"/>
      <w:bookmarkStart w:id="508" w:name="_Toc519490816"/>
      <w:r w:rsidRPr="00754A56">
        <w:t>SECTION 6</w:t>
      </w:r>
      <w:r w:rsidRPr="00754A56">
        <w:tab/>
        <w:t xml:space="preserve">Medicaid </w:t>
      </w:r>
      <w:r w:rsidRPr="00754A56">
        <w:br/>
      </w:r>
      <w:r w:rsidRPr="00E75ADC">
        <w:rPr>
          <w:b w:val="0"/>
        </w:rPr>
        <w:t>(a joint Federal and state program that helps with medical costs for some people with limited income and resources)</w:t>
      </w:r>
      <w:bookmarkEnd w:id="499"/>
      <w:bookmarkEnd w:id="500"/>
      <w:bookmarkEnd w:id="501"/>
      <w:bookmarkEnd w:id="502"/>
      <w:bookmarkEnd w:id="503"/>
      <w:bookmarkEnd w:id="504"/>
      <w:bookmarkEnd w:id="505"/>
      <w:bookmarkEnd w:id="506"/>
      <w:bookmarkEnd w:id="507"/>
      <w:bookmarkEnd w:id="508"/>
    </w:p>
    <w:p w14:paraId="00FB4EEE" w14:textId="77777777" w:rsidR="00B35C92" w:rsidRPr="00754A56" w:rsidRDefault="00B35C92" w:rsidP="00B35C92">
      <w:r w:rsidRPr="00754A56">
        <w:t xml:space="preserve">Medicaid is a joint Federal and state government program that helps with medical costs for certain people with limited incomes and resources. Some people with Medicare </w:t>
      </w:r>
      <w:r>
        <w:t>are also eligible for Medicaid.</w:t>
      </w:r>
    </w:p>
    <w:p w14:paraId="440F9F68" w14:textId="77777777" w:rsidR="00B35C92" w:rsidRDefault="00B35C92" w:rsidP="00B35C92">
      <w:pPr>
        <w:rPr>
          <w:rFonts w:cs="Minion Pro"/>
          <w:color w:val="1E201C"/>
          <w:szCs w:val="28"/>
        </w:rPr>
      </w:pPr>
      <w:r w:rsidRPr="00754A56">
        <w:t xml:space="preserve">In addition, there are programs offered through Medicaid that help people with Medicare pay their Medicare costs, such as their Medicare premiums. These “Medicare Savings </w:t>
      </w:r>
      <w:r w:rsidRPr="00754A56">
        <w:rPr>
          <w:rFonts w:cs="Minion Pro"/>
          <w:color w:val="1E201C"/>
          <w:szCs w:val="28"/>
        </w:rPr>
        <w:t xml:space="preserve">Programs” help people with limited income and </w:t>
      </w:r>
      <w:r>
        <w:rPr>
          <w:rFonts w:cs="Minion Pro"/>
          <w:color w:val="1E201C"/>
          <w:szCs w:val="28"/>
        </w:rPr>
        <w:t>resources save money each year:</w:t>
      </w:r>
    </w:p>
    <w:p w14:paraId="2663334C" w14:textId="77777777" w:rsidR="00B35C92" w:rsidRDefault="00B35C92" w:rsidP="00B35C92">
      <w:pPr>
        <w:pStyle w:val="ListBullet"/>
      </w:pPr>
      <w:r w:rsidRPr="00754A56">
        <w:rPr>
          <w:b/>
        </w:rPr>
        <w:t>Qualified Medicare Beneficiary (QMB):</w:t>
      </w:r>
      <w:r w:rsidRPr="00754A56">
        <w:t xml:space="preserve"> Helps pay Medicare Part A and Part B premiums, and other </w:t>
      </w:r>
      <w:r w:rsidRPr="0012103D">
        <w:rPr>
          <w:color w:val="7030A0"/>
        </w:rPr>
        <w:t>cost sharing</w:t>
      </w:r>
      <w:r w:rsidRPr="00754A56">
        <w:t xml:space="preserve"> (like deductibles, coinsurance, and copayments). (Some people with QMB are also eligible for full Medicaid benefits (QMB+))</w:t>
      </w:r>
      <w:r w:rsidRPr="006E00DA">
        <w:rPr>
          <w:color w:val="7030A0"/>
        </w:rPr>
        <w:t>.</w:t>
      </w:r>
    </w:p>
    <w:p w14:paraId="46B3B9BC" w14:textId="77777777" w:rsidR="00B35C92" w:rsidRDefault="00B35C92" w:rsidP="00B35C92">
      <w:pPr>
        <w:pStyle w:val="ListBullet"/>
      </w:pPr>
      <w:r w:rsidRPr="00754A56">
        <w:rPr>
          <w:b/>
        </w:rPr>
        <w:t>Specified Low-Income Medicare Beneficiary (SLMB):</w:t>
      </w:r>
      <w:r w:rsidRPr="00754A56">
        <w:t xml:space="preserve"> Helps pay Part B premiums. (Some people with SLMB are also eligible for full Medicaid benefits (SLMB+))</w:t>
      </w:r>
      <w:r w:rsidRPr="006E00DA">
        <w:rPr>
          <w:color w:val="7030A0"/>
        </w:rPr>
        <w:t>.</w:t>
      </w:r>
    </w:p>
    <w:p w14:paraId="77E933F1" w14:textId="77777777" w:rsidR="00B35C92" w:rsidRDefault="00B35C92" w:rsidP="00B35C92">
      <w:pPr>
        <w:pStyle w:val="ListBullet"/>
        <w:keepNext/>
      </w:pPr>
      <w:r w:rsidRPr="00754A56">
        <w:rPr>
          <w:b/>
        </w:rPr>
        <w:t>Qualified Individual (QI):</w:t>
      </w:r>
      <w:r w:rsidRPr="00754A56">
        <w:t xml:space="preserve"> Helps pay Part B premiums.</w:t>
      </w:r>
    </w:p>
    <w:p w14:paraId="487A8BCD" w14:textId="77777777" w:rsidR="00B35C92" w:rsidRPr="00754A56" w:rsidRDefault="00B35C92" w:rsidP="00B35C92">
      <w:pPr>
        <w:pStyle w:val="ListBullet"/>
      </w:pPr>
      <w:r w:rsidRPr="009D131C">
        <w:rPr>
          <w:b/>
        </w:rPr>
        <w:t>Qualified Disabled &amp; Working Individuals (QDWI):</w:t>
      </w:r>
      <w:r w:rsidRPr="00754A56">
        <w:t xml:space="preserve"> Helps pay Part A premiums.</w:t>
      </w:r>
    </w:p>
    <w:p w14:paraId="20521D01" w14:textId="77777777" w:rsidR="00B35C92" w:rsidRDefault="00B35C92" w:rsidP="00B35C92">
      <w:r w:rsidRPr="00754A56">
        <w:t xml:space="preserve">To find out more about Medicaid and its programs, contact </w:t>
      </w:r>
      <w:bookmarkStart w:id="509" w:name="_Hlk514662034"/>
      <w:r w:rsidRPr="00225935">
        <w:rPr>
          <w:color w:val="FF00FF"/>
        </w:rPr>
        <w:t>[[IF:RuleId={</w:t>
      </w:r>
      <w:r>
        <w:rPr>
          <w:color w:val="FF00FF"/>
        </w:rPr>
        <w:t>ASPOSEP2NJ</w:t>
      </w:r>
      <w:r w:rsidRPr="00225935">
        <w:rPr>
          <w:color w:val="FF00FF"/>
        </w:rPr>
        <w:t>}]]</w:t>
      </w:r>
      <w:r w:rsidRPr="009F3E6D">
        <w:rPr>
          <w:color w:val="00B050"/>
        </w:rPr>
        <w:t>New Jersey Medicaid</w:t>
      </w:r>
      <w:r w:rsidRPr="00225935">
        <w:rPr>
          <w:color w:val="FF00FF"/>
        </w:rPr>
        <w:t>[[ENDIF:RuleId={</w:t>
      </w:r>
      <w:r>
        <w:rPr>
          <w:color w:val="FF00FF"/>
        </w:rPr>
        <w:t>ASPOSEP2NJ</w:t>
      </w:r>
      <w:r w:rsidRPr="00225935">
        <w:rPr>
          <w:color w:val="FF00FF"/>
        </w:rPr>
        <w:t>}]][[IF:RuleId={</w:t>
      </w:r>
      <w:r>
        <w:rPr>
          <w:color w:val="FF00FF"/>
        </w:rPr>
        <w:t>ASPOSEP2TX</w:t>
      </w:r>
      <w:r w:rsidRPr="00225935">
        <w:rPr>
          <w:color w:val="FF00FF"/>
        </w:rPr>
        <w:t>}]]</w:t>
      </w:r>
      <w:r w:rsidRPr="009F3E6D">
        <w:rPr>
          <w:snapToGrid w:val="0"/>
          <w:color w:val="00B050"/>
          <w:szCs w:val="20"/>
        </w:rPr>
        <w:t>Texas Healt</w:t>
      </w:r>
      <w:r>
        <w:rPr>
          <w:snapToGrid w:val="0"/>
          <w:color w:val="00B050"/>
          <w:szCs w:val="20"/>
        </w:rPr>
        <w:t>h and Human Services Commission</w:t>
      </w:r>
      <w:r w:rsidRPr="00225935">
        <w:rPr>
          <w:color w:val="FF00FF"/>
        </w:rPr>
        <w:t>[[ENDIF:RuleId={</w:t>
      </w:r>
      <w:r>
        <w:rPr>
          <w:color w:val="FF00FF"/>
        </w:rPr>
        <w:t>ASPOSEP2TX</w:t>
      </w:r>
      <w:r w:rsidRPr="00225935">
        <w:rPr>
          <w:color w:val="FF00FF"/>
        </w:rPr>
        <w:t>}]]</w:t>
      </w:r>
      <w:bookmarkEnd w:id="509"/>
      <w:r>
        <w:t>.</w:t>
      </w:r>
    </w:p>
    <w:p w14:paraId="092F6790" w14:textId="77777777" w:rsidR="00B35C92" w:rsidRPr="00FF4B4F" w:rsidRDefault="00B35C92" w:rsidP="00B35C92">
      <w:pPr>
        <w:spacing w:after="0" w:afterAutospacing="0"/>
        <w:rPr>
          <w:color w:val="FF00FF"/>
        </w:rPr>
      </w:pPr>
      <w:bookmarkStart w:id="510" w:name="_Hlk514662097"/>
      <w:r w:rsidRPr="00225935">
        <w:rPr>
          <w:color w:val="FF00FF"/>
        </w:rPr>
        <w:t>[[IF:RuleId={</w:t>
      </w:r>
      <w:r>
        <w:rPr>
          <w:color w:val="FF00FF"/>
        </w:rPr>
        <w:t>ASPOSEP2</w:t>
      </w:r>
      <w:r w:rsidRPr="00FF4B4F">
        <w:rPr>
          <w:color w:val="FF00FF"/>
        </w:rPr>
        <w:t>NJ</w:t>
      </w:r>
      <w:r w:rsidRPr="00225935">
        <w:rPr>
          <w:color w:val="FF00FF"/>
        </w:rPr>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644EDE92" w14:textId="77777777" w:rsidTr="008C42A3">
        <w:trPr>
          <w:cantSplit/>
          <w:tblHeader/>
          <w:jc w:val="center"/>
        </w:trPr>
        <w:tc>
          <w:tcPr>
            <w:tcW w:w="2268" w:type="dxa"/>
            <w:shd w:val="clear" w:color="auto" w:fill="D9D9D9"/>
          </w:tcPr>
          <w:p w14:paraId="7AA4BBA0" w14:textId="77777777" w:rsidR="00B35C92" w:rsidRPr="002B0312" w:rsidRDefault="00B35C92" w:rsidP="008C42A3">
            <w:pPr>
              <w:pStyle w:val="MethodChartHeading"/>
            </w:pPr>
            <w:r>
              <w:lastRenderedPageBreak/>
              <w:t>Method</w:t>
            </w:r>
          </w:p>
        </w:tc>
        <w:tc>
          <w:tcPr>
            <w:tcW w:w="7308" w:type="dxa"/>
            <w:shd w:val="clear" w:color="auto" w:fill="D9D9D9"/>
          </w:tcPr>
          <w:p w14:paraId="1CBEF1CC" w14:textId="77777777" w:rsidR="00B35C92" w:rsidRPr="002B0312" w:rsidRDefault="00B35C92" w:rsidP="008C42A3">
            <w:pPr>
              <w:pStyle w:val="MethodChartHeading"/>
            </w:pPr>
            <w:r>
              <w:rPr>
                <w:color w:val="00B050"/>
              </w:rPr>
              <w:t>New Jersey Medicaid</w:t>
            </w:r>
            <w:r>
              <w:rPr>
                <w:b w:val="0"/>
                <w:color w:val="0000FF"/>
              </w:rPr>
              <w:t xml:space="preserve"> </w:t>
            </w:r>
            <w:r>
              <w:t>– Contact Information</w:t>
            </w:r>
          </w:p>
        </w:tc>
      </w:tr>
      <w:tr w:rsidR="00B35C92" w14:paraId="0990A8FA" w14:textId="77777777" w:rsidTr="008C42A3">
        <w:trPr>
          <w:cantSplit/>
          <w:jc w:val="center"/>
        </w:trPr>
        <w:tc>
          <w:tcPr>
            <w:tcW w:w="2268" w:type="dxa"/>
          </w:tcPr>
          <w:p w14:paraId="40BD8179" w14:textId="77777777" w:rsidR="00B35C92" w:rsidRPr="00E70263" w:rsidRDefault="00B35C92" w:rsidP="008C42A3">
            <w:pPr>
              <w:spacing w:before="80" w:beforeAutospacing="0" w:after="80" w:afterAutospacing="0"/>
              <w:rPr>
                <w:b/>
              </w:rPr>
            </w:pPr>
            <w:r w:rsidRPr="009D45AB">
              <w:rPr>
                <w:b/>
              </w:rPr>
              <w:t>CALL</w:t>
            </w:r>
          </w:p>
        </w:tc>
        <w:tc>
          <w:tcPr>
            <w:tcW w:w="7308" w:type="dxa"/>
          </w:tcPr>
          <w:p w14:paraId="411CD127" w14:textId="77777777" w:rsidR="00B35C92" w:rsidRPr="00754A56" w:rsidRDefault="00B35C92" w:rsidP="008C42A3">
            <w:pPr>
              <w:spacing w:before="80" w:beforeAutospacing="0" w:after="80" w:afterAutospacing="0"/>
              <w:rPr>
                <w:rFonts w:ascii="Arial" w:hAnsi="Arial"/>
                <w:snapToGrid w:val="0"/>
                <w:color w:val="0000FF"/>
              </w:rPr>
            </w:pPr>
            <w:r w:rsidRPr="00015DF0">
              <w:rPr>
                <w:color w:val="00B050"/>
              </w:rPr>
              <w:t>1-800-356-1561</w:t>
            </w:r>
            <w:r>
              <w:rPr>
                <w:color w:val="00B050"/>
              </w:rPr>
              <w:t xml:space="preserve"> </w:t>
            </w:r>
            <w:r>
              <w:rPr>
                <w:snapToGrid w:val="0"/>
                <w:color w:val="00B050"/>
              </w:rPr>
              <w:t>(8:30am-4:30pm Monday through Friday)</w:t>
            </w:r>
          </w:p>
        </w:tc>
      </w:tr>
      <w:tr w:rsidR="00B35C92" w14:paraId="5F85919B" w14:textId="77777777" w:rsidTr="008C42A3">
        <w:trPr>
          <w:cantSplit/>
          <w:jc w:val="center"/>
        </w:trPr>
        <w:tc>
          <w:tcPr>
            <w:tcW w:w="2268" w:type="dxa"/>
          </w:tcPr>
          <w:p w14:paraId="0DAF3034" w14:textId="77777777" w:rsidR="00B35C92" w:rsidRPr="009D45AB" w:rsidRDefault="00B35C92" w:rsidP="008C42A3">
            <w:pPr>
              <w:spacing w:before="80" w:beforeAutospacing="0" w:after="80" w:afterAutospacing="0"/>
              <w:rPr>
                <w:b/>
              </w:rPr>
            </w:pPr>
            <w:r w:rsidRPr="009D45AB">
              <w:rPr>
                <w:b/>
              </w:rPr>
              <w:t>TTY</w:t>
            </w:r>
          </w:p>
        </w:tc>
        <w:tc>
          <w:tcPr>
            <w:tcW w:w="7308" w:type="dxa"/>
          </w:tcPr>
          <w:p w14:paraId="14D8E2E8" w14:textId="77777777" w:rsidR="00B35C92" w:rsidRPr="00754A56" w:rsidRDefault="00B35C92" w:rsidP="008C42A3">
            <w:pPr>
              <w:spacing w:before="80" w:beforeAutospacing="0" w:after="80" w:afterAutospacing="0"/>
              <w:rPr>
                <w:snapToGrid w:val="0"/>
              </w:rPr>
            </w:pPr>
            <w:r>
              <w:rPr>
                <w:color w:val="00B050"/>
              </w:rPr>
              <w:t>711</w:t>
            </w:r>
          </w:p>
        </w:tc>
      </w:tr>
      <w:tr w:rsidR="00B35C92" w14:paraId="261DD7CC" w14:textId="77777777" w:rsidTr="008C42A3">
        <w:trPr>
          <w:cantSplit/>
          <w:jc w:val="center"/>
        </w:trPr>
        <w:tc>
          <w:tcPr>
            <w:tcW w:w="2268" w:type="dxa"/>
          </w:tcPr>
          <w:p w14:paraId="222FD169" w14:textId="77777777" w:rsidR="00B35C92" w:rsidRPr="009D45AB" w:rsidRDefault="00B35C92" w:rsidP="008C42A3">
            <w:pPr>
              <w:spacing w:before="80" w:beforeAutospacing="0" w:after="80" w:afterAutospacing="0"/>
              <w:rPr>
                <w:b/>
              </w:rPr>
            </w:pPr>
            <w:r w:rsidRPr="009D45AB">
              <w:rPr>
                <w:b/>
              </w:rPr>
              <w:t>WRITE</w:t>
            </w:r>
          </w:p>
        </w:tc>
        <w:tc>
          <w:tcPr>
            <w:tcW w:w="7308" w:type="dxa"/>
          </w:tcPr>
          <w:p w14:paraId="1F81646A" w14:textId="77777777" w:rsidR="00B35C92" w:rsidRPr="00015DF0" w:rsidRDefault="00B35C92" w:rsidP="008C42A3">
            <w:pPr>
              <w:pStyle w:val="MethodChartHeading"/>
              <w:spacing w:after="0"/>
              <w:rPr>
                <w:b w:val="0"/>
                <w:color w:val="00B050"/>
              </w:rPr>
            </w:pPr>
            <w:r w:rsidRPr="00015DF0">
              <w:rPr>
                <w:b w:val="0"/>
                <w:color w:val="00B050"/>
              </w:rPr>
              <w:t>Department of Human Services of New Jersey</w:t>
            </w:r>
          </w:p>
          <w:p w14:paraId="41F603FC" w14:textId="77777777" w:rsidR="00B35C92" w:rsidRPr="00015DF0" w:rsidRDefault="00B35C92" w:rsidP="008C42A3">
            <w:pPr>
              <w:pStyle w:val="MethodChartHeading"/>
              <w:spacing w:before="0" w:after="0"/>
              <w:rPr>
                <w:b w:val="0"/>
                <w:color w:val="00B050"/>
              </w:rPr>
            </w:pPr>
            <w:r w:rsidRPr="00015DF0">
              <w:rPr>
                <w:b w:val="0"/>
                <w:color w:val="00B050"/>
              </w:rPr>
              <w:t>PO Box 712</w:t>
            </w:r>
          </w:p>
          <w:p w14:paraId="1603AD58" w14:textId="77777777" w:rsidR="00B35C92" w:rsidRPr="00754A56" w:rsidRDefault="00B35C92" w:rsidP="008C42A3">
            <w:pPr>
              <w:spacing w:before="0" w:beforeAutospacing="0" w:after="80" w:afterAutospacing="0"/>
              <w:rPr>
                <w:color w:val="0000FF"/>
              </w:rPr>
            </w:pPr>
            <w:r w:rsidRPr="00015DF0">
              <w:rPr>
                <w:color w:val="00B050"/>
              </w:rPr>
              <w:t>Trenton, New Jersey 08625-0712</w:t>
            </w:r>
          </w:p>
        </w:tc>
      </w:tr>
      <w:tr w:rsidR="00B35C92" w14:paraId="2DBF53D6" w14:textId="77777777" w:rsidTr="008C42A3">
        <w:trPr>
          <w:cantSplit/>
          <w:jc w:val="center"/>
        </w:trPr>
        <w:tc>
          <w:tcPr>
            <w:tcW w:w="2268" w:type="dxa"/>
          </w:tcPr>
          <w:p w14:paraId="61EC63E1" w14:textId="77777777" w:rsidR="00B35C92" w:rsidRPr="00E70263" w:rsidRDefault="00B35C92" w:rsidP="008C42A3">
            <w:pPr>
              <w:spacing w:before="80" w:beforeAutospacing="0" w:after="80" w:afterAutospacing="0"/>
              <w:rPr>
                <w:b/>
              </w:rPr>
            </w:pPr>
            <w:r>
              <w:rPr>
                <w:b/>
              </w:rPr>
              <w:t>WEB</w:t>
            </w:r>
            <w:r w:rsidRPr="00E70263">
              <w:rPr>
                <w:b/>
              </w:rPr>
              <w:t>SITE</w:t>
            </w:r>
          </w:p>
        </w:tc>
        <w:tc>
          <w:tcPr>
            <w:tcW w:w="7308" w:type="dxa"/>
          </w:tcPr>
          <w:p w14:paraId="44C0A679" w14:textId="77777777" w:rsidR="00B35C92" w:rsidRPr="00754A56" w:rsidRDefault="00DE65DC" w:rsidP="008C42A3">
            <w:pPr>
              <w:spacing w:before="80" w:beforeAutospacing="0" w:after="80" w:afterAutospacing="0"/>
              <w:rPr>
                <w:color w:val="0000FF"/>
              </w:rPr>
            </w:pPr>
            <w:hyperlink r:id="rId43" w:history="1">
              <w:r w:rsidR="00B35C92" w:rsidRPr="00CC692D">
                <w:rPr>
                  <w:rStyle w:val="Hyperlink"/>
                  <w:color w:val="00B050"/>
                </w:rPr>
                <w:t>www.state.nj.us/humanservices/dmahs/clients/medicaid</w:t>
              </w:r>
            </w:hyperlink>
          </w:p>
        </w:tc>
      </w:tr>
    </w:tbl>
    <w:p w14:paraId="20001774" w14:textId="77777777" w:rsidR="00B35C92" w:rsidRDefault="00B35C92" w:rsidP="00B35C92">
      <w:pPr>
        <w:spacing w:before="0" w:beforeAutospacing="0"/>
        <w:rPr>
          <w:color w:val="FF00FF"/>
        </w:rPr>
      </w:pPr>
      <w:r w:rsidRPr="00225935">
        <w:rPr>
          <w:color w:val="FF00FF"/>
        </w:rPr>
        <w:t>[[ENDIF:RuleId={</w:t>
      </w:r>
      <w:r>
        <w:rPr>
          <w:color w:val="FF00FF"/>
        </w:rPr>
        <w:t>ASPOSEP2</w:t>
      </w:r>
      <w:r w:rsidRPr="00FF4B4F">
        <w:rPr>
          <w:color w:val="FF00FF"/>
        </w:rPr>
        <w:t>NJ</w:t>
      </w:r>
      <w:r w:rsidRPr="00225935">
        <w:rPr>
          <w:color w:val="FF00FF"/>
        </w:rPr>
        <w:t>}]]</w:t>
      </w:r>
    </w:p>
    <w:p w14:paraId="3E908765" w14:textId="77777777" w:rsidR="00B35C92" w:rsidRDefault="00B35C92" w:rsidP="00B35C92">
      <w:pPr>
        <w:spacing w:after="0" w:afterAutospacing="0"/>
        <w:rPr>
          <w:color w:val="FF00FF"/>
        </w:rPr>
      </w:pPr>
      <w:r w:rsidRPr="00225935">
        <w:rPr>
          <w:color w:val="FF00FF"/>
        </w:rPr>
        <w:t>[[IF:RuleId={</w:t>
      </w:r>
      <w:r>
        <w:rPr>
          <w:color w:val="FF00FF"/>
        </w:rPr>
        <w:t>ASPOSEP2TX</w:t>
      </w:r>
      <w:r w:rsidRPr="00225935">
        <w:rPr>
          <w:color w:val="FF00FF"/>
        </w:rPr>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0BD41C55" w14:textId="77777777" w:rsidTr="008C42A3">
        <w:trPr>
          <w:cantSplit/>
          <w:tblHeader/>
          <w:jc w:val="center"/>
        </w:trPr>
        <w:tc>
          <w:tcPr>
            <w:tcW w:w="2210" w:type="dxa"/>
            <w:shd w:val="clear" w:color="auto" w:fill="D9D9D9"/>
          </w:tcPr>
          <w:p w14:paraId="49A707C1" w14:textId="77777777" w:rsidR="00B35C92" w:rsidRPr="002B0312" w:rsidRDefault="00B35C92" w:rsidP="008C42A3">
            <w:pPr>
              <w:pStyle w:val="MethodChartHeading"/>
            </w:pPr>
            <w:r>
              <w:t>Method</w:t>
            </w:r>
          </w:p>
        </w:tc>
        <w:tc>
          <w:tcPr>
            <w:tcW w:w="7104" w:type="dxa"/>
            <w:shd w:val="clear" w:color="auto" w:fill="D9D9D9"/>
          </w:tcPr>
          <w:p w14:paraId="27E15DB1" w14:textId="77777777" w:rsidR="00B35C92" w:rsidRPr="002B0312" w:rsidRDefault="00B35C92" w:rsidP="008C42A3">
            <w:pPr>
              <w:pStyle w:val="MethodChartHeading"/>
            </w:pPr>
            <w:r w:rsidRPr="00592ECF">
              <w:rPr>
                <w:color w:val="00B050"/>
              </w:rPr>
              <w:t>Texas Health and Human Services Commission</w:t>
            </w:r>
            <w:r>
              <w:rPr>
                <w:b w:val="0"/>
                <w:color w:val="0000FF"/>
              </w:rPr>
              <w:t xml:space="preserve"> </w:t>
            </w:r>
            <w:r>
              <w:t>– Contact Information</w:t>
            </w:r>
          </w:p>
        </w:tc>
      </w:tr>
      <w:tr w:rsidR="00B35C92" w14:paraId="362896A2" w14:textId="77777777" w:rsidTr="008C42A3">
        <w:trPr>
          <w:cantSplit/>
          <w:jc w:val="center"/>
        </w:trPr>
        <w:tc>
          <w:tcPr>
            <w:tcW w:w="2210" w:type="dxa"/>
          </w:tcPr>
          <w:p w14:paraId="634F91DD" w14:textId="77777777" w:rsidR="00B35C92" w:rsidRPr="00E70263" w:rsidRDefault="00B35C92" w:rsidP="008C42A3">
            <w:pPr>
              <w:spacing w:before="80" w:beforeAutospacing="0" w:after="80" w:afterAutospacing="0"/>
              <w:rPr>
                <w:b/>
              </w:rPr>
            </w:pPr>
            <w:r w:rsidRPr="009D45AB">
              <w:rPr>
                <w:b/>
              </w:rPr>
              <w:t>CALL</w:t>
            </w:r>
          </w:p>
        </w:tc>
        <w:tc>
          <w:tcPr>
            <w:tcW w:w="7104" w:type="dxa"/>
          </w:tcPr>
          <w:p w14:paraId="7E9BB2D5" w14:textId="77777777" w:rsidR="00B35C92" w:rsidRPr="00754A56" w:rsidRDefault="00B35C92" w:rsidP="008C42A3">
            <w:pPr>
              <w:spacing w:before="80" w:beforeAutospacing="0" w:after="80" w:afterAutospacing="0"/>
              <w:rPr>
                <w:rFonts w:ascii="Arial" w:hAnsi="Arial"/>
                <w:snapToGrid w:val="0"/>
                <w:color w:val="0000FF"/>
              </w:rPr>
            </w:pPr>
            <w:r w:rsidRPr="004E0D9E">
              <w:rPr>
                <w:snapToGrid w:val="0"/>
                <w:color w:val="00B050"/>
              </w:rPr>
              <w:t>800-252-8154</w:t>
            </w:r>
            <w:r w:rsidRPr="00A0775A">
              <w:rPr>
                <w:color w:val="00B050"/>
              </w:rPr>
              <w:t xml:space="preserve"> </w:t>
            </w:r>
            <w:r>
              <w:rPr>
                <w:color w:val="00B050"/>
              </w:rPr>
              <w:t>(</w:t>
            </w:r>
            <w:r w:rsidRPr="004E0D9E">
              <w:rPr>
                <w:color w:val="00B050"/>
              </w:rPr>
              <w:t>8am-5pm, Monday - Friday</w:t>
            </w:r>
            <w:r w:rsidRPr="00465299">
              <w:rPr>
                <w:color w:val="00B050"/>
              </w:rPr>
              <w:t>)</w:t>
            </w:r>
          </w:p>
        </w:tc>
      </w:tr>
      <w:tr w:rsidR="00B35C92" w14:paraId="00DD77B7" w14:textId="77777777" w:rsidTr="008C42A3">
        <w:trPr>
          <w:cantSplit/>
          <w:jc w:val="center"/>
        </w:trPr>
        <w:tc>
          <w:tcPr>
            <w:tcW w:w="2210" w:type="dxa"/>
          </w:tcPr>
          <w:p w14:paraId="4E278511" w14:textId="77777777" w:rsidR="00B35C92" w:rsidRPr="009D45AB" w:rsidRDefault="00B35C92" w:rsidP="008C42A3">
            <w:pPr>
              <w:spacing w:before="80" w:beforeAutospacing="0" w:after="80" w:afterAutospacing="0"/>
              <w:rPr>
                <w:b/>
              </w:rPr>
            </w:pPr>
            <w:r w:rsidRPr="009D45AB">
              <w:rPr>
                <w:b/>
              </w:rPr>
              <w:t>TTY</w:t>
            </w:r>
          </w:p>
        </w:tc>
        <w:tc>
          <w:tcPr>
            <w:tcW w:w="7104" w:type="dxa"/>
          </w:tcPr>
          <w:p w14:paraId="5D28AA33" w14:textId="77777777" w:rsidR="00B35C92" w:rsidRPr="00CC692D" w:rsidRDefault="00B35C92" w:rsidP="008C42A3">
            <w:pPr>
              <w:spacing w:before="80" w:after="80"/>
              <w:rPr>
                <w:color w:val="00B050"/>
              </w:rPr>
            </w:pPr>
            <w:r w:rsidRPr="00933AA0">
              <w:rPr>
                <w:color w:val="00B050"/>
              </w:rPr>
              <w:t xml:space="preserve">711 or </w:t>
            </w:r>
            <w:r w:rsidRPr="00592ECF">
              <w:rPr>
                <w:color w:val="00B050"/>
              </w:rPr>
              <w:t>800-735-2989</w:t>
            </w:r>
          </w:p>
          <w:p w14:paraId="7C165C3D" w14:textId="77777777" w:rsidR="00B35C92" w:rsidRPr="00754A56" w:rsidRDefault="00B35C92" w:rsidP="008C42A3">
            <w:pPr>
              <w:spacing w:before="80" w:beforeAutospacing="0" w:after="80" w:afterAutospacing="0"/>
              <w:rPr>
                <w:snapToGrid w:val="0"/>
              </w:rPr>
            </w:pPr>
            <w:r w:rsidRPr="00CC692D">
              <w:rPr>
                <w:color w:val="00B050"/>
              </w:rPr>
              <w:t>This number requires special telephone equipment and is only for people who have difficulties with hearing or speaking.</w:t>
            </w:r>
          </w:p>
        </w:tc>
      </w:tr>
      <w:tr w:rsidR="00B35C92" w14:paraId="6B6A81F3" w14:textId="77777777" w:rsidTr="008C42A3">
        <w:trPr>
          <w:cantSplit/>
          <w:jc w:val="center"/>
        </w:trPr>
        <w:tc>
          <w:tcPr>
            <w:tcW w:w="2210" w:type="dxa"/>
          </w:tcPr>
          <w:p w14:paraId="4B465C28" w14:textId="77777777" w:rsidR="00B35C92" w:rsidRPr="009D45AB" w:rsidRDefault="00B35C92" w:rsidP="008C42A3">
            <w:pPr>
              <w:spacing w:before="80" w:beforeAutospacing="0" w:after="80" w:afterAutospacing="0"/>
              <w:rPr>
                <w:b/>
              </w:rPr>
            </w:pPr>
            <w:r w:rsidRPr="009D45AB">
              <w:rPr>
                <w:b/>
              </w:rPr>
              <w:t>WRITE</w:t>
            </w:r>
          </w:p>
        </w:tc>
        <w:tc>
          <w:tcPr>
            <w:tcW w:w="7104" w:type="dxa"/>
          </w:tcPr>
          <w:p w14:paraId="654A389B" w14:textId="77777777" w:rsidR="00B35C92" w:rsidRPr="00754A56" w:rsidRDefault="00B35C92" w:rsidP="008C42A3">
            <w:pPr>
              <w:spacing w:before="80" w:beforeAutospacing="0" w:after="80" w:afterAutospacing="0"/>
              <w:rPr>
                <w:color w:val="0000FF"/>
              </w:rPr>
            </w:pPr>
            <w:r w:rsidRPr="00592ECF">
              <w:rPr>
                <w:color w:val="00B050"/>
              </w:rPr>
              <w:t xml:space="preserve">Texas Health and Human Services Commission </w:t>
            </w:r>
            <w:r w:rsidRPr="00592ECF">
              <w:rPr>
                <w:color w:val="00B050"/>
              </w:rPr>
              <w:br/>
            </w:r>
            <w:r w:rsidRPr="004E0D9E">
              <w:rPr>
                <w:color w:val="00B050"/>
              </w:rPr>
              <w:t>Behavioral Health Care Ombudsman</w:t>
            </w:r>
            <w:r>
              <w:rPr>
                <w:color w:val="00B050"/>
              </w:rPr>
              <w:br/>
            </w:r>
            <w:r w:rsidRPr="004E0D9E">
              <w:rPr>
                <w:color w:val="00B050"/>
              </w:rPr>
              <w:t>P.O. Box 13247</w:t>
            </w:r>
            <w:r>
              <w:rPr>
                <w:color w:val="00B050"/>
              </w:rPr>
              <w:br/>
            </w:r>
            <w:r w:rsidRPr="004E0D9E">
              <w:rPr>
                <w:color w:val="00B050"/>
              </w:rPr>
              <w:t>Austin, TX 78711-3247</w:t>
            </w:r>
          </w:p>
        </w:tc>
      </w:tr>
      <w:tr w:rsidR="00B35C92" w14:paraId="3ED3134B" w14:textId="77777777" w:rsidTr="008C42A3">
        <w:trPr>
          <w:cantSplit/>
          <w:jc w:val="center"/>
        </w:trPr>
        <w:tc>
          <w:tcPr>
            <w:tcW w:w="2210" w:type="dxa"/>
          </w:tcPr>
          <w:p w14:paraId="700839D7" w14:textId="77777777" w:rsidR="00B35C92" w:rsidRPr="00E70263" w:rsidRDefault="00B35C92" w:rsidP="008C42A3">
            <w:pPr>
              <w:spacing w:before="80" w:beforeAutospacing="0" w:after="80" w:afterAutospacing="0"/>
              <w:rPr>
                <w:b/>
              </w:rPr>
            </w:pPr>
            <w:r>
              <w:rPr>
                <w:b/>
              </w:rPr>
              <w:t>WEB</w:t>
            </w:r>
            <w:r w:rsidRPr="00E70263">
              <w:rPr>
                <w:b/>
              </w:rPr>
              <w:t>SITE</w:t>
            </w:r>
          </w:p>
        </w:tc>
        <w:tc>
          <w:tcPr>
            <w:tcW w:w="7104" w:type="dxa"/>
          </w:tcPr>
          <w:p w14:paraId="069FE2F9" w14:textId="77777777" w:rsidR="00B35C92" w:rsidRPr="00754A56" w:rsidRDefault="00DE65DC" w:rsidP="008C42A3">
            <w:pPr>
              <w:spacing w:before="80" w:beforeAutospacing="0" w:after="80" w:afterAutospacing="0"/>
              <w:rPr>
                <w:color w:val="0000FF"/>
              </w:rPr>
            </w:pPr>
            <w:hyperlink r:id="rId44" w:history="1">
              <w:r w:rsidR="00B35C92" w:rsidRPr="00CC692D">
                <w:rPr>
                  <w:rStyle w:val="Hyperlink"/>
                  <w:color w:val="00B050"/>
                </w:rPr>
                <w:t>www.hhsc.state.tx.us</w:t>
              </w:r>
            </w:hyperlink>
          </w:p>
        </w:tc>
      </w:tr>
    </w:tbl>
    <w:p w14:paraId="4297FDDC" w14:textId="77777777" w:rsidR="00B35C92" w:rsidRDefault="00B35C92" w:rsidP="00B35C92">
      <w:pPr>
        <w:spacing w:before="0" w:beforeAutospacing="0"/>
        <w:rPr>
          <w:color w:val="FF00FF"/>
        </w:rPr>
      </w:pPr>
      <w:r w:rsidRPr="00225935">
        <w:rPr>
          <w:color w:val="FF00FF"/>
        </w:rPr>
        <w:t>[[ENDIF:RuleId={</w:t>
      </w:r>
      <w:r>
        <w:rPr>
          <w:color w:val="FF00FF"/>
        </w:rPr>
        <w:t>ASPOSEP2TX</w:t>
      </w:r>
      <w:r w:rsidRPr="00225935">
        <w:rPr>
          <w:color w:val="FF00FF"/>
        </w:rPr>
        <w:t>}]]</w:t>
      </w:r>
      <w:bookmarkEnd w:id="510"/>
    </w:p>
    <w:p w14:paraId="5BF2C40D" w14:textId="77777777" w:rsidR="00B35C92" w:rsidRDefault="00B35C92" w:rsidP="00B35C92">
      <w:pPr>
        <w:rPr>
          <w:color w:val="FF00FF"/>
        </w:rPr>
      </w:pPr>
    </w:p>
    <w:p w14:paraId="0B580C7B" w14:textId="77777777" w:rsidR="00B35C92" w:rsidRPr="00754A56" w:rsidRDefault="00B35C92" w:rsidP="00B35C92">
      <w:pPr>
        <w:pStyle w:val="Heading3"/>
      </w:pPr>
      <w:bookmarkStart w:id="511" w:name="_Toc256001212"/>
      <w:bookmarkStart w:id="512" w:name="_Toc256000978"/>
      <w:bookmarkStart w:id="513" w:name="_Toc256000744"/>
      <w:bookmarkStart w:id="514" w:name="_Toc256000510"/>
      <w:bookmarkStart w:id="515" w:name="_Toc256000276"/>
      <w:bookmarkStart w:id="516" w:name="_Toc256000042"/>
      <w:bookmarkStart w:id="517" w:name="_Toc109315060"/>
      <w:bookmarkStart w:id="518" w:name="_Toc228561328"/>
      <w:bookmarkStart w:id="519" w:name="_Toc501730530"/>
      <w:bookmarkStart w:id="520" w:name="_Toc519490817"/>
      <w:r w:rsidRPr="00754A56">
        <w:t>SECTION 7</w:t>
      </w:r>
      <w:r w:rsidRPr="00754A56">
        <w:tab/>
        <w:t>Information about programs to help people pay for their prescription drugs</w:t>
      </w:r>
      <w:bookmarkEnd w:id="511"/>
      <w:bookmarkEnd w:id="512"/>
      <w:bookmarkEnd w:id="513"/>
      <w:bookmarkEnd w:id="514"/>
      <w:bookmarkEnd w:id="515"/>
      <w:bookmarkEnd w:id="516"/>
      <w:bookmarkEnd w:id="517"/>
      <w:bookmarkEnd w:id="518"/>
      <w:bookmarkEnd w:id="519"/>
      <w:bookmarkEnd w:id="520"/>
    </w:p>
    <w:p w14:paraId="4BE3716C" w14:textId="77777777" w:rsidR="00B35C92" w:rsidRPr="00754A56" w:rsidRDefault="00B35C92" w:rsidP="00B35C92">
      <w:pPr>
        <w:pStyle w:val="subheading"/>
        <w:outlineLvl w:val="3"/>
      </w:pPr>
      <w:r w:rsidRPr="00754A56">
        <w:t>Medicare’s “Extra Help” Program</w:t>
      </w:r>
    </w:p>
    <w:p w14:paraId="6F83128D" w14:textId="77777777" w:rsidR="00B35C92" w:rsidRPr="00754A56" w:rsidRDefault="00B35C92" w:rsidP="00B35C92">
      <w:r w:rsidRPr="00754A56">
        <w:t>Medicare provides “Extra Help” to pay prescription drug costs for people who have limited income and resources. Resources include your savings and stocks, but not your home or car. If you qualify, you get help paying for any Medicare drug plan’s monthly premium, yearly deductible, and prescription copayments. This “Extra Help” also counts t</w:t>
      </w:r>
      <w:r>
        <w:t>oward your out-of-pocket costs.</w:t>
      </w:r>
    </w:p>
    <w:p w14:paraId="126B8EA8" w14:textId="77777777" w:rsidR="00B35C92" w:rsidRPr="00754A56" w:rsidRDefault="00B35C92" w:rsidP="00B35C92">
      <w:r w:rsidRPr="00754A56">
        <w:lastRenderedPageBreak/>
        <w:t>People with limited income and resources may qualify for “Extra Help.” Some people automatically qualify for “Extra Help” and don’t need to apply. Medicare mails a letter to people who automatically qualify for “Extra Help.”</w:t>
      </w:r>
    </w:p>
    <w:p w14:paraId="434C7801" w14:textId="77777777" w:rsidR="00B35C92" w:rsidRPr="00754A56" w:rsidRDefault="00B35C92" w:rsidP="00B35C92">
      <w:pPr>
        <w:keepNext/>
      </w:pPr>
      <w:r w:rsidRPr="00754A56">
        <w:t>You may be able to get “Extra Help” to pay for your prescription drug premiums and costs. To see if you qualify for getting “Extra Help,” call:</w:t>
      </w:r>
    </w:p>
    <w:p w14:paraId="67A4A84F" w14:textId="77777777" w:rsidR="00B35C92" w:rsidRPr="009D131C" w:rsidRDefault="00B35C92" w:rsidP="00B35C92">
      <w:pPr>
        <w:pStyle w:val="ListBullet"/>
      </w:pPr>
      <w:r w:rsidRPr="009D131C">
        <w:t>1-800-MEDICARE (1-800-633-4227). TTY users should call 1-877-486-2048, 24 hours a day, 7 days a week;</w:t>
      </w:r>
    </w:p>
    <w:p w14:paraId="32D9D8C2" w14:textId="77777777" w:rsidR="00B35C92" w:rsidRPr="009D131C" w:rsidRDefault="00B35C92" w:rsidP="00B35C92">
      <w:pPr>
        <w:pStyle w:val="ListBullet"/>
      </w:pPr>
      <w:r w:rsidRPr="009D131C">
        <w:t>The Social Security Office at 1-800-772-1213, between 7am</w:t>
      </w:r>
      <w:r w:rsidRPr="00DE17D2">
        <w:rPr>
          <w:color w:val="7030A0"/>
        </w:rPr>
        <w:t>-</w:t>
      </w:r>
      <w:r w:rsidRPr="009D131C">
        <w:t>7pm, Monday through Friday. TTY users should call 1-800-325-0778 (applications); or</w:t>
      </w:r>
    </w:p>
    <w:p w14:paraId="6A5D6031" w14:textId="77777777" w:rsidR="00B35C92" w:rsidRPr="009D131C" w:rsidRDefault="00B35C92" w:rsidP="00B35C92">
      <w:pPr>
        <w:pStyle w:val="ListBullet"/>
      </w:pPr>
      <w:r w:rsidRPr="009D131C">
        <w:t>Your State Medicaid Office (applications). (See Section 6 of this chapter for contact information.)</w:t>
      </w:r>
    </w:p>
    <w:p w14:paraId="1B403037" w14:textId="77777777" w:rsidR="00B35C92" w:rsidRPr="00754A56" w:rsidRDefault="00B35C92" w:rsidP="00B35C92">
      <w:r w:rsidRPr="00754A56">
        <w:t xml:space="preserve">If you believe you have qualified for “Extra Help” and you believe that you are paying an incorrect </w:t>
      </w:r>
      <w:r w:rsidRPr="0012103D">
        <w:rPr>
          <w:color w:val="7030A0"/>
        </w:rPr>
        <w:t>cost sharing</w:t>
      </w:r>
      <w:r w:rsidRPr="00754A56">
        <w:t xml:space="preserve"> amount when you get your prescription at a pharmacy, our plan has established a process that allows you to either request assistance in obtaining evidence of your proper copayment level, or, if you already have the evidence, t</w:t>
      </w:r>
      <w:r>
        <w:t>o provide this evidence to us.</w:t>
      </w:r>
    </w:p>
    <w:p w14:paraId="08865D7D" w14:textId="5B7A8051" w:rsidR="00B35C92" w:rsidRPr="00B5067C" w:rsidRDefault="00B35C92" w:rsidP="00B35C92">
      <w:bookmarkStart w:id="521" w:name="_Hlk514662532"/>
      <w:r w:rsidRPr="004A062D">
        <w:rPr>
          <w:color w:val="E36C0A" w:themeColor="accent6" w:themeShade="BF"/>
        </w:rPr>
        <w:t xml:space="preserve">If you need assistance in obtaining evidence listed below, please call Member Services at the number listed on the back of this booklet. If you already have the evidence, mail a copy to: </w:t>
      </w:r>
      <w:r w:rsidR="00411102">
        <w:rPr>
          <w:color w:val="E36C0A" w:themeColor="accent6" w:themeShade="BF"/>
        </w:rPr>
        <w:t>Your</w:t>
      </w:r>
      <w:r w:rsidRPr="004A062D">
        <w:rPr>
          <w:color w:val="E36C0A" w:themeColor="accent6" w:themeShade="BF"/>
        </w:rPr>
        <w:t xml:space="preserve"> Health, PO Box 471, Jersey City, NJ 07303.</w:t>
      </w:r>
      <w:r>
        <w:rPr>
          <w:color w:val="E36C0A" w:themeColor="accent6" w:themeShade="BF"/>
        </w:rPr>
        <w:t xml:space="preserve"> </w:t>
      </w:r>
    </w:p>
    <w:p w14:paraId="25BD3E08" w14:textId="77777777" w:rsidR="00B35C92" w:rsidRPr="004A062D" w:rsidRDefault="00B35C92" w:rsidP="00114F8F">
      <w:pPr>
        <w:pStyle w:val="ListBullet"/>
        <w:numPr>
          <w:ilvl w:val="0"/>
          <w:numId w:val="53"/>
        </w:numPr>
        <w:rPr>
          <w:color w:val="E36C0A" w:themeColor="accent6" w:themeShade="BF"/>
        </w:rPr>
      </w:pPr>
      <w:r w:rsidRPr="004A062D">
        <w:rPr>
          <w:b/>
          <w:color w:val="E36C0A" w:themeColor="accent6" w:themeShade="BF"/>
        </w:rPr>
        <w:t>Examples of evidence can be any of the following items:</w:t>
      </w:r>
    </w:p>
    <w:p w14:paraId="68018688"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copy of the beneficiary’s Medicaid card that includes the beneficiary’s name and an eligibility date during a month after June of the previous calendar year</w:t>
      </w:r>
    </w:p>
    <w:p w14:paraId="1D92F024"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copy of a state document that confirms active Medicaid status during a month after June of the previous calendar year</w:t>
      </w:r>
    </w:p>
    <w:p w14:paraId="29135BAA"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print out from the State electronic enrollment file showing Medicaid status during a month after June of the previous calendar year</w:t>
      </w:r>
    </w:p>
    <w:p w14:paraId="66B04047"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screen print from the State’s Medicaid systems showing Medicaid status during a month after June of the previous calendar year</w:t>
      </w:r>
    </w:p>
    <w:p w14:paraId="129ED47D"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Other documentation provided by the State showing Medicaid status during a month after June of the previous calendar year</w:t>
      </w:r>
    </w:p>
    <w:p w14:paraId="724A7A14"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letter from SSA showing that the individual receives SSI</w:t>
      </w:r>
    </w:p>
    <w:p w14:paraId="2E3A33B9"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copy of the Application Filed by Deemed Eligible notice confirming the beneficiary is automatically eligible for extra help</w:t>
      </w:r>
    </w:p>
    <w:p w14:paraId="09DF0DC3" w14:textId="77777777" w:rsidR="00B35C92" w:rsidRPr="004A062D" w:rsidRDefault="00B35C92" w:rsidP="00114F8F">
      <w:pPr>
        <w:pStyle w:val="ListBullet"/>
        <w:numPr>
          <w:ilvl w:val="0"/>
          <w:numId w:val="53"/>
        </w:numPr>
        <w:rPr>
          <w:color w:val="E36C0A" w:themeColor="accent6" w:themeShade="BF"/>
        </w:rPr>
      </w:pPr>
      <w:r w:rsidRPr="004A062D">
        <w:rPr>
          <w:b/>
          <w:color w:val="E36C0A" w:themeColor="accent6" w:themeShade="BF"/>
        </w:rPr>
        <w:t>If you are institutionalized or an individual receiving home and community</w:t>
      </w:r>
      <w:r w:rsidRPr="00164BEC">
        <w:rPr>
          <w:b/>
          <w:color w:val="7030A0"/>
        </w:rPr>
        <w:t>-</w:t>
      </w:r>
      <w:r w:rsidRPr="004A062D">
        <w:rPr>
          <w:b/>
          <w:color w:val="E36C0A" w:themeColor="accent6" w:themeShade="BF"/>
        </w:rPr>
        <w:t>based services (HCBS):</w:t>
      </w:r>
    </w:p>
    <w:p w14:paraId="4D1FA53D"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remittance from the facility showing Medicaid payment for a full calendar month for that individual during a month after June of the previous calendar year</w:t>
      </w:r>
    </w:p>
    <w:p w14:paraId="5213063A" w14:textId="77777777" w:rsidR="00B35C92" w:rsidRPr="00E4002D" w:rsidRDefault="00B35C92" w:rsidP="00114F8F">
      <w:pPr>
        <w:pStyle w:val="ListBullet"/>
        <w:numPr>
          <w:ilvl w:val="1"/>
          <w:numId w:val="53"/>
        </w:numPr>
        <w:rPr>
          <w:color w:val="E36C0A" w:themeColor="accent6" w:themeShade="BF"/>
        </w:rPr>
      </w:pPr>
      <w:r w:rsidRPr="004A062D">
        <w:rPr>
          <w:color w:val="E36C0A" w:themeColor="accent6" w:themeShade="BF"/>
        </w:rPr>
        <w:lastRenderedPageBreak/>
        <w:t>A copy of a state document that confirms Medicaid payment on behalf of the</w:t>
      </w:r>
      <w:r>
        <w:rPr>
          <w:color w:val="E36C0A" w:themeColor="accent6" w:themeShade="BF"/>
        </w:rPr>
        <w:t xml:space="preserve"> </w:t>
      </w:r>
      <w:r w:rsidRPr="00E4002D">
        <w:rPr>
          <w:color w:val="E36C0A" w:themeColor="accent6" w:themeShade="BF"/>
        </w:rPr>
        <w:t>individual to the facility for a full calendar month after June of the previous calendar year</w:t>
      </w:r>
    </w:p>
    <w:p w14:paraId="3EE2BC95"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screen print from the State’s Medicaid systems showing that individual’s institutional status based on at least a full calendar month stay for Medicaid payment purposes during a month after June of the previous calendar year.</w:t>
      </w:r>
    </w:p>
    <w:p w14:paraId="1B696DFB"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state-issued Notice of Action, Notice of Determination, or Notice of Enrollment that includes the beneficiary’s name and HCBS eligibility date during a month after June of the previous calendar year</w:t>
      </w:r>
    </w:p>
    <w:p w14:paraId="36AD0575"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state-approved HCBS Service Plan that includes the beneficiary’s name and effective date beginning during a month after June of the previous calendar year</w:t>
      </w:r>
    </w:p>
    <w:p w14:paraId="26B73A17" w14:textId="77777777" w:rsidR="00B35C92" w:rsidRPr="004A062D" w:rsidRDefault="00B35C92" w:rsidP="00114F8F">
      <w:pPr>
        <w:pStyle w:val="ListBullet"/>
        <w:numPr>
          <w:ilvl w:val="1"/>
          <w:numId w:val="53"/>
        </w:numPr>
        <w:rPr>
          <w:color w:val="E36C0A" w:themeColor="accent6" w:themeShade="BF"/>
        </w:rPr>
      </w:pPr>
      <w:r w:rsidRPr="004A062D">
        <w:rPr>
          <w:color w:val="E36C0A" w:themeColor="accent6" w:themeShade="BF"/>
        </w:rPr>
        <w:t>A state-issued prior authorization approval letter for HCBS that includes the beneficiary’s name and effective date beginning during a month after June of the previous calendar year</w:t>
      </w:r>
    </w:p>
    <w:p w14:paraId="5E3C3D00" w14:textId="77777777" w:rsidR="00B35C92" w:rsidRPr="004A062D" w:rsidRDefault="00B35C92" w:rsidP="00114F8F">
      <w:pPr>
        <w:pStyle w:val="ListBullet"/>
        <w:keepNext/>
        <w:numPr>
          <w:ilvl w:val="1"/>
          <w:numId w:val="53"/>
        </w:numPr>
        <w:rPr>
          <w:color w:val="E36C0A" w:themeColor="accent6" w:themeShade="BF"/>
        </w:rPr>
      </w:pPr>
      <w:r w:rsidRPr="004A062D">
        <w:rPr>
          <w:color w:val="E36C0A" w:themeColor="accent6" w:themeShade="BF"/>
        </w:rPr>
        <w:t>Other documentation provided by the state showing HCBS eligibility status during a month after June of the previous calendar year</w:t>
      </w:r>
    </w:p>
    <w:p w14:paraId="47FD0F21" w14:textId="77777777" w:rsidR="00B35C92" w:rsidRPr="00B5067C" w:rsidRDefault="00B35C92" w:rsidP="00114F8F">
      <w:pPr>
        <w:pStyle w:val="ListBullet"/>
        <w:numPr>
          <w:ilvl w:val="1"/>
          <w:numId w:val="53"/>
        </w:numPr>
        <w:rPr>
          <w:color w:val="E36C0A" w:themeColor="accent6" w:themeShade="BF"/>
        </w:rPr>
      </w:pPr>
      <w:r w:rsidRPr="004A062D">
        <w:rPr>
          <w:color w:val="E36C0A" w:themeColor="accent6" w:themeShade="BF"/>
        </w:rPr>
        <w:t>A state-issued document, such as a remittance advice, confirming payment for HCBS, including the beneficiary’s name and the dates of HCBS</w:t>
      </w:r>
      <w:bookmarkStart w:id="522" w:name="_cp_text_1_171"/>
      <w:r w:rsidRPr="004A062D">
        <w:rPr>
          <w:color w:val="E36C0A" w:themeColor="accent6" w:themeShade="BF"/>
          <w:u w:color="FF00FF"/>
        </w:rPr>
        <w:t>.</w:t>
      </w:r>
      <w:bookmarkEnd w:id="521"/>
      <w:bookmarkEnd w:id="522"/>
    </w:p>
    <w:p w14:paraId="523A2E91" w14:textId="77777777" w:rsidR="00B35C92" w:rsidRPr="00754A56" w:rsidRDefault="00B35C92" w:rsidP="00B35C92">
      <w:pPr>
        <w:pStyle w:val="ListBullet"/>
      </w:pPr>
      <w:r w:rsidRPr="00754A56">
        <w:t>When we receive the evidence showing your copayment level, we will update our system so that you can pay the correct copayment when you get your next prescription at the pharmacy. If you overpay your copayment, we will reimburse you. Either we will forward a check to you in the amount of your overpayment or we will offset future copayments. If the pharmacy hasn’t collected a copayment from you and is carrying your copayment as a debt owed by you, we may make the payment directly to the pharmacy. If a state paid on your behalf, we may make payment directly to the state. Please contact Member Services if you have questions (phone numbers are printed on the back cover of this booklet).</w:t>
      </w:r>
    </w:p>
    <w:p w14:paraId="1D1958C1" w14:textId="77777777" w:rsidR="00B35C92" w:rsidRDefault="00B35C92" w:rsidP="00B35C92">
      <w:pPr>
        <w:pStyle w:val="subheading"/>
        <w:outlineLvl w:val="3"/>
      </w:pPr>
      <w:r w:rsidRPr="00754A56">
        <w:t>Medicar</w:t>
      </w:r>
      <w:r>
        <w:t>e Coverage Gap Discount Program</w:t>
      </w:r>
    </w:p>
    <w:p w14:paraId="706EA30D" w14:textId="77777777" w:rsidR="00B35C92" w:rsidRPr="00E34AE8" w:rsidRDefault="00B35C92" w:rsidP="00B35C92">
      <w:pPr>
        <w:rPr>
          <w:color w:val="000000" w:themeColor="text1"/>
        </w:rPr>
      </w:pPr>
      <w:r w:rsidRPr="00754A56">
        <w:t xml:space="preserve">The Medicare Coverage Gap Discount Program provides manufacturer discounts on brand name drugs to Part D </w:t>
      </w:r>
      <w:r>
        <w:t>members</w:t>
      </w:r>
      <w:r w:rsidRPr="00754A56">
        <w:t xml:space="preserve"> who have reached the coverage gap and are not receiving “Extra Help.”</w:t>
      </w:r>
      <w:r>
        <w:t xml:space="preserve"> </w:t>
      </w:r>
      <w:r w:rsidRPr="00E34AE8">
        <w:rPr>
          <w:color w:val="000000" w:themeColor="text1"/>
        </w:rPr>
        <w:t xml:space="preserve">For </w:t>
      </w:r>
      <w:r>
        <w:rPr>
          <w:color w:val="000000" w:themeColor="text1"/>
        </w:rPr>
        <w:t xml:space="preserve">brand name </w:t>
      </w:r>
      <w:r w:rsidRPr="00E34AE8">
        <w:rPr>
          <w:color w:val="000000" w:themeColor="text1"/>
        </w:rPr>
        <w:t xml:space="preserve">drugs, the </w:t>
      </w:r>
      <w:r w:rsidRPr="00BD1689">
        <w:rPr>
          <w:color w:val="000000" w:themeColor="text1"/>
        </w:rPr>
        <w:t>70</w:t>
      </w:r>
      <w:r w:rsidRPr="00E34AE8">
        <w:rPr>
          <w:color w:val="000000" w:themeColor="text1"/>
        </w:rPr>
        <w:t xml:space="preserve">% discount provided by manufacturers excludes any dispensing fee for costs in the gap. </w:t>
      </w:r>
      <w:r>
        <w:rPr>
          <w:color w:val="000000" w:themeColor="text1"/>
        </w:rPr>
        <w:t xml:space="preserve">Members pay </w:t>
      </w:r>
      <w:r w:rsidRPr="00BD1689">
        <w:rPr>
          <w:color w:val="000000" w:themeColor="text1"/>
        </w:rPr>
        <w:t>25</w:t>
      </w:r>
      <w:r>
        <w:rPr>
          <w:color w:val="000000" w:themeColor="text1"/>
        </w:rPr>
        <w:t>% of the negotiated price and a portion of the dispensing fee for brand name drugs.</w:t>
      </w:r>
    </w:p>
    <w:p w14:paraId="5F7219BD" w14:textId="77777777" w:rsidR="00B35C92" w:rsidRPr="00754A56" w:rsidRDefault="00B35C92" w:rsidP="00B35C92">
      <w:r w:rsidRPr="00754A56">
        <w:t xml:space="preserve">If you reach the coverage gap, we will automatically apply the discount when your pharmacy bills you for your prescription and your </w:t>
      </w:r>
      <w:r w:rsidRPr="00F44B97">
        <w:t>Part D Explanation of Benefits</w:t>
      </w:r>
      <w:r w:rsidRPr="00754A56">
        <w:t xml:space="preserve"> (</w:t>
      </w:r>
      <w:r>
        <w:t xml:space="preserve">Part D </w:t>
      </w:r>
      <w:r w:rsidRPr="00754A56">
        <w:t>EOB) will show any discount provided. Both the amount you pay and the amount discounted by the manufacturer count toward your out-of-pocket costs as if you had paid them and move you through the coverage gap. </w:t>
      </w:r>
      <w:r>
        <w:t xml:space="preserve">The </w:t>
      </w:r>
      <w:r w:rsidRPr="003243DE">
        <w:t>amount paid by the plan</w:t>
      </w:r>
      <w:r>
        <w:t xml:space="preserve"> (</w:t>
      </w:r>
      <w:r w:rsidRPr="00BD1689">
        <w:t>5</w:t>
      </w:r>
      <w:r>
        <w:t>%)</w:t>
      </w:r>
      <w:r w:rsidRPr="003243DE">
        <w:t xml:space="preserve"> does not count toward your out-of-pocket costs.</w:t>
      </w:r>
    </w:p>
    <w:p w14:paraId="375256C8" w14:textId="77777777" w:rsidR="00B35C92" w:rsidRDefault="00B35C92" w:rsidP="00B35C92">
      <w:pPr>
        <w:rPr>
          <w:rFonts w:cs="Minion Pro"/>
          <w:color w:val="000000"/>
          <w:szCs w:val="28"/>
        </w:rPr>
      </w:pPr>
      <w:r w:rsidRPr="00754A56">
        <w:rPr>
          <w:rFonts w:eastAsia="Calibri"/>
        </w:rPr>
        <w:lastRenderedPageBreak/>
        <w:t xml:space="preserve">You also receive </w:t>
      </w:r>
      <w:r w:rsidRPr="00754A56">
        <w:rPr>
          <w:rFonts w:eastAsia="Calibri" w:cs="Minion Pro"/>
          <w:szCs w:val="28"/>
        </w:rPr>
        <w:t xml:space="preserve">some coverage for generic drugs. If you reach the coverage gap, </w:t>
      </w:r>
      <w:r w:rsidRPr="00754A56">
        <w:rPr>
          <w:rFonts w:cs="Minion Pro"/>
          <w:color w:val="000000"/>
          <w:szCs w:val="28"/>
        </w:rPr>
        <w:t xml:space="preserve">the plan pays </w:t>
      </w:r>
      <w:r w:rsidRPr="00BD1689">
        <w:rPr>
          <w:rFonts w:cs="Minion Pro"/>
          <w:color w:val="000000"/>
          <w:szCs w:val="28"/>
        </w:rPr>
        <w:t>63</w:t>
      </w:r>
      <w:r w:rsidRPr="00754A56">
        <w:rPr>
          <w:rFonts w:cs="Minion Pro"/>
          <w:color w:val="000000"/>
          <w:szCs w:val="28"/>
        </w:rPr>
        <w:t xml:space="preserve">% of the price for generic drugs and you pay the remaining </w:t>
      </w:r>
      <w:r w:rsidRPr="00BD1689">
        <w:rPr>
          <w:rFonts w:cs="Minion Pro"/>
          <w:color w:val="000000"/>
          <w:szCs w:val="28"/>
        </w:rPr>
        <w:t>37</w:t>
      </w:r>
      <w:r w:rsidRPr="00754A56">
        <w:rPr>
          <w:rFonts w:cs="Minion Pro"/>
          <w:color w:val="000000"/>
          <w:szCs w:val="28"/>
        </w:rPr>
        <w:t>% of the price. For generic drugs, the amount paid by the plan (</w:t>
      </w:r>
      <w:r w:rsidRPr="00BD1689">
        <w:rPr>
          <w:rFonts w:cs="Minion Pro"/>
          <w:color w:val="000000"/>
          <w:szCs w:val="28"/>
        </w:rPr>
        <w:t>63</w:t>
      </w:r>
      <w:r w:rsidRPr="00754A56">
        <w:rPr>
          <w:rFonts w:cs="Minion Pro"/>
          <w:color w:val="000000"/>
          <w:szCs w:val="28"/>
        </w:rPr>
        <w:t>%) does not count toward your out-of-pocket costs. Only the amount you pay counts and moves you through the coverage gap. Also, the dispensing fee is included as part of the cost of the drug.</w:t>
      </w:r>
    </w:p>
    <w:p w14:paraId="6CD7F871" w14:textId="77777777" w:rsidR="00B35C92" w:rsidRPr="00FA576C" w:rsidRDefault="00B35C92" w:rsidP="00B35C92">
      <w:pPr>
        <w:rPr>
          <w:rFonts w:cs="Minion Pro"/>
          <w:color w:val="FF00FF"/>
          <w:szCs w:val="28"/>
        </w:rPr>
      </w:pPr>
      <w:r w:rsidRPr="00225935">
        <w:rPr>
          <w:rFonts w:cs="Minion Pro"/>
          <w:color w:val="FF00FF"/>
          <w:szCs w:val="28"/>
        </w:rPr>
        <w:t>[[IF:RuleId={</w:t>
      </w:r>
      <w:r>
        <w:rPr>
          <w:rFonts w:cs="Minion Pro"/>
          <w:color w:val="FF00FF"/>
          <w:szCs w:val="28"/>
        </w:rPr>
        <w:t>ASPOSEP2CGaddl</w:t>
      </w:r>
      <w:r w:rsidRPr="00225935">
        <w:rPr>
          <w:rFonts w:cs="Minion Pro"/>
          <w:color w:val="FF00FF"/>
          <w:szCs w:val="28"/>
        </w:rPr>
        <w:t>}]]</w:t>
      </w:r>
    </w:p>
    <w:p w14:paraId="3462F353" w14:textId="77777777" w:rsidR="00B35C92" w:rsidRPr="00E4002D" w:rsidRDefault="00B35C92" w:rsidP="00B35C92">
      <w:pPr>
        <w:keepNext/>
        <w:rPr>
          <w:strike/>
          <w:color w:val="00B050"/>
        </w:rPr>
      </w:pPr>
      <w:r w:rsidRPr="00E4002D">
        <w:rPr>
          <w:strike/>
          <w:color w:val="00B050"/>
        </w:rPr>
        <w:t xml:space="preserve">The Medicare Coverage Gap Discount Program is available nationwide. Because </w:t>
      </w:r>
      <w:r w:rsidRPr="00E4002D">
        <w:rPr>
          <w:strike/>
          <w:color w:val="FF0000"/>
        </w:rPr>
        <w:t>[[RuleId={</w:t>
      </w:r>
      <w:r>
        <w:rPr>
          <w:strike/>
          <w:color w:val="FF0000"/>
        </w:rPr>
        <w:t>ASPOSEDG</w:t>
      </w:r>
      <w:r w:rsidRPr="00E4002D">
        <w:rPr>
          <w:strike/>
          <w:color w:val="FF0000"/>
        </w:rPr>
        <w:t>}(Plan_Name&lt;2019&gt;)]]</w:t>
      </w:r>
      <w:r w:rsidRPr="00E4002D">
        <w:rPr>
          <w:strike/>
          <w:color w:val="00B050"/>
        </w:rPr>
        <w:t xml:space="preserve"> offers additional gap coverage during the Coverage Gap Stage, your out-of-pocket costs will sometimes be lower than the costs described here. Please go to Chapter 6, Section 6 for more information about your coverage during the Coverage Gap Stage.</w:t>
      </w:r>
    </w:p>
    <w:p w14:paraId="531D7CC3" w14:textId="77777777" w:rsidR="00B35C92" w:rsidRDefault="00B35C92" w:rsidP="00B35C92">
      <w:pPr>
        <w:rPr>
          <w:color w:val="FF00FF"/>
        </w:rPr>
      </w:pPr>
      <w:r w:rsidRPr="00225935">
        <w:rPr>
          <w:color w:val="FF00FF"/>
        </w:rPr>
        <w:t>[[ENDIF:RuleId={</w:t>
      </w:r>
      <w:r>
        <w:rPr>
          <w:color w:val="FF00FF"/>
        </w:rPr>
        <w:t>ASPOSEP2CGaddl</w:t>
      </w:r>
      <w:r w:rsidRPr="00225935">
        <w:rPr>
          <w:color w:val="FF00FF"/>
        </w:rPr>
        <w:t>}]]</w:t>
      </w:r>
    </w:p>
    <w:p w14:paraId="2D4814DD" w14:textId="77777777" w:rsidR="00B35C92" w:rsidRPr="00FA576C" w:rsidRDefault="00B35C92" w:rsidP="00B35C92">
      <w:pPr>
        <w:rPr>
          <w:color w:val="FF00FF"/>
        </w:rPr>
      </w:pPr>
      <w:r w:rsidRPr="00225935">
        <w:rPr>
          <w:color w:val="FF00FF"/>
        </w:rPr>
        <w:t>[[IF:RuleId={</w:t>
      </w:r>
      <w:r>
        <w:rPr>
          <w:color w:val="FF00FF"/>
        </w:rPr>
        <w:t>ASPOSEP2noCG</w:t>
      </w:r>
      <w:r w:rsidRPr="00225935">
        <w:rPr>
          <w:color w:val="FF00FF"/>
        </w:rPr>
        <w:t>}]]</w:t>
      </w:r>
    </w:p>
    <w:p w14:paraId="41553BD3" w14:textId="77777777" w:rsidR="00B35C92" w:rsidRPr="00E4002D" w:rsidRDefault="00B35C92" w:rsidP="00B35C92">
      <w:pPr>
        <w:rPr>
          <w:strike/>
          <w:color w:val="00B050"/>
        </w:rPr>
      </w:pPr>
      <w:r w:rsidRPr="00E4002D">
        <w:rPr>
          <w:strike/>
          <w:color w:val="00B050"/>
        </w:rPr>
        <w:t xml:space="preserve">The Medicare Coverage Gap Discount Program is available nationwide. Because </w:t>
      </w:r>
      <w:r w:rsidRPr="00E4002D">
        <w:rPr>
          <w:strike/>
          <w:color w:val="FF0000"/>
        </w:rPr>
        <w:t>[[RuleId={</w:t>
      </w:r>
      <w:r>
        <w:rPr>
          <w:strike/>
          <w:color w:val="FF0000"/>
        </w:rPr>
        <w:t>ASPOSEDG</w:t>
      </w:r>
      <w:r w:rsidRPr="00E4002D">
        <w:rPr>
          <w:strike/>
          <w:color w:val="FF0000"/>
        </w:rPr>
        <w:t>}(Plan_Name&lt;2019&gt;)]]</w:t>
      </w:r>
      <w:r w:rsidRPr="00E4002D">
        <w:rPr>
          <w:strike/>
          <w:color w:val="00B050"/>
        </w:rPr>
        <w:t xml:space="preserve"> does not have a coverage gap, the discounts described here do not apply to you.</w:t>
      </w:r>
    </w:p>
    <w:p w14:paraId="7DE4E9D0" w14:textId="77777777" w:rsidR="00B35C92" w:rsidRPr="00E4002D" w:rsidRDefault="00B35C92" w:rsidP="00B35C92">
      <w:pPr>
        <w:rPr>
          <w:strike/>
          <w:color w:val="00B050"/>
        </w:rPr>
      </w:pPr>
      <w:r w:rsidRPr="00E4002D">
        <w:rPr>
          <w:strike/>
          <w:color w:val="00B050"/>
        </w:rPr>
        <w:t xml:space="preserve">Instead, the plan continues to cover your drugs at your regular </w:t>
      </w:r>
      <w:r w:rsidRPr="0012103D">
        <w:rPr>
          <w:strike/>
          <w:color w:val="7030A0"/>
        </w:rPr>
        <w:t>cost sharing</w:t>
      </w:r>
      <w:r w:rsidRPr="00E4002D">
        <w:rPr>
          <w:strike/>
          <w:color w:val="00B050"/>
        </w:rPr>
        <w:t xml:space="preserve"> amount until you qualify for the Catastrophic Coverage Stage. Please go to Chapter 6, Section 5 for more information about your coverage during the Initial Coverage Stage.</w:t>
      </w:r>
    </w:p>
    <w:p w14:paraId="51EABA6F" w14:textId="77777777" w:rsidR="00B35C92" w:rsidRPr="00FA576C" w:rsidRDefault="00B35C92" w:rsidP="00B35C92">
      <w:pPr>
        <w:rPr>
          <w:color w:val="FF00FF"/>
        </w:rPr>
      </w:pPr>
      <w:r w:rsidRPr="00225935">
        <w:rPr>
          <w:color w:val="FF00FF"/>
        </w:rPr>
        <w:t>[[ENDIF:RuleId={</w:t>
      </w:r>
      <w:r>
        <w:rPr>
          <w:color w:val="FF00FF"/>
        </w:rPr>
        <w:t>ASPOSEP2noCG</w:t>
      </w:r>
      <w:r w:rsidRPr="00225935">
        <w:rPr>
          <w:color w:val="FF00FF"/>
        </w:rPr>
        <w:t>}]]</w:t>
      </w:r>
    </w:p>
    <w:p w14:paraId="34FF277D" w14:textId="77777777" w:rsidR="00B35C92" w:rsidRDefault="00B35C92" w:rsidP="00B35C92">
      <w:r w:rsidRPr="00754A56">
        <w:t>If you have any questions about the availability of discounts for the drugs you are taking or about the Medicare Coverage Gap Discount Program in general, please contact Member Services (phone numbers are printed on the back cover of this booklet).</w:t>
      </w:r>
    </w:p>
    <w:p w14:paraId="3B9AC738" w14:textId="77777777" w:rsidR="00B35C92" w:rsidRDefault="00B35C92" w:rsidP="00B35C92">
      <w:pPr>
        <w:rPr>
          <w:color w:val="FF00FF"/>
        </w:rPr>
      </w:pPr>
      <w:r w:rsidRPr="00225935">
        <w:rPr>
          <w:color w:val="FF00FF"/>
        </w:rPr>
        <w:t>[[IF:RuleId={</w:t>
      </w:r>
      <w:r>
        <w:rPr>
          <w:color w:val="FF00FF"/>
        </w:rPr>
        <w:t>ASPOSEP2SPAP</w:t>
      </w:r>
      <w:r w:rsidRPr="00225935">
        <w:rPr>
          <w:color w:val="FF00FF"/>
        </w:rPr>
        <w:t>}]]</w:t>
      </w:r>
    </w:p>
    <w:p w14:paraId="3BD97CE5" w14:textId="77777777" w:rsidR="00B35C92" w:rsidRPr="00FA576C" w:rsidRDefault="00B35C92" w:rsidP="00B35C92">
      <w:pPr>
        <w:keepNext/>
        <w:outlineLvl w:val="4"/>
        <w:rPr>
          <w:rFonts w:eastAsia="Myriad Pro" w:cs="Myriad Pro"/>
          <w:color w:val="00B050"/>
          <w:szCs w:val="28"/>
        </w:rPr>
      </w:pPr>
      <w:r w:rsidRPr="00FA576C">
        <w:rPr>
          <w:rFonts w:eastAsia="Myriad Pro" w:cs="Myriad Pro"/>
          <w:b/>
          <w:bCs/>
          <w:color w:val="00B050"/>
          <w:szCs w:val="28"/>
        </w:rPr>
        <w:t>What if you have coverage from a State Pharmaceutical Assistance Program (SPAP)?</w:t>
      </w:r>
    </w:p>
    <w:p w14:paraId="219936F5" w14:textId="77777777" w:rsidR="00B35C92" w:rsidRDefault="00B35C92" w:rsidP="00B35C92">
      <w:pPr>
        <w:rPr>
          <w:rFonts w:eastAsia="Myriad Pro" w:cs="Minion Pro"/>
          <w:color w:val="00B050"/>
          <w:szCs w:val="28"/>
        </w:rPr>
      </w:pPr>
      <w:r w:rsidRPr="00FA576C">
        <w:rPr>
          <w:rFonts w:eastAsia="Myriad Pro" w:cs="Minion Pro"/>
          <w:color w:val="00B050"/>
          <w:szCs w:val="28"/>
        </w:rPr>
        <w:t xml:space="preserve">If you are enrolled in a State </w:t>
      </w:r>
      <w:r w:rsidRPr="00FA576C">
        <w:rPr>
          <w:rFonts w:eastAsia="Myriad Pro" w:cs="Myriad Pro"/>
          <w:bCs/>
          <w:color w:val="00B050"/>
          <w:szCs w:val="28"/>
        </w:rPr>
        <w:t>Pharmaceutical</w:t>
      </w:r>
      <w:r w:rsidRPr="00FA576C">
        <w:rPr>
          <w:rFonts w:eastAsia="Myriad Pro" w:cs="Myriad Pro"/>
          <w:b/>
          <w:bCs/>
          <w:color w:val="00B050"/>
          <w:szCs w:val="28"/>
        </w:rPr>
        <w:t xml:space="preserve"> </w:t>
      </w:r>
      <w:r w:rsidRPr="00FA576C">
        <w:rPr>
          <w:rFonts w:eastAsia="Myriad Pro" w:cs="Minion Pro"/>
          <w:color w:val="00B050"/>
          <w:szCs w:val="28"/>
        </w:rPr>
        <w:t xml:space="preserve">Assistance Program (SPAP), or any other program that provides coverage for Part D drugs (other than “Extra Help”), you still get </w:t>
      </w:r>
      <w:r w:rsidRPr="004771DE">
        <w:rPr>
          <w:rFonts w:eastAsia="Myriad Pro" w:cs="Minion Pro"/>
          <w:color w:val="00B050"/>
          <w:szCs w:val="28"/>
        </w:rPr>
        <w:t xml:space="preserve">the </w:t>
      </w:r>
      <w:r w:rsidRPr="00923E56">
        <w:rPr>
          <w:rFonts w:eastAsia="Myriad Pro" w:cs="Minion Pro"/>
          <w:color w:val="00B050"/>
          <w:szCs w:val="28"/>
        </w:rPr>
        <w:t>70</w:t>
      </w:r>
      <w:r w:rsidRPr="004771DE">
        <w:rPr>
          <w:rFonts w:eastAsia="Myriad Pro" w:cs="Minion Pro"/>
          <w:color w:val="00B050"/>
          <w:szCs w:val="28"/>
        </w:rPr>
        <w:t xml:space="preserve">% discount on covered brand name drugs. </w:t>
      </w:r>
      <w:r w:rsidRPr="004771DE">
        <w:rPr>
          <w:color w:val="00B050"/>
        </w:rPr>
        <w:t xml:space="preserve">Also, the plan pays </w:t>
      </w:r>
      <w:r w:rsidRPr="00923E56">
        <w:rPr>
          <w:color w:val="00B050"/>
        </w:rPr>
        <w:t>5</w:t>
      </w:r>
      <w:r w:rsidRPr="004771DE">
        <w:rPr>
          <w:color w:val="00B050"/>
        </w:rPr>
        <w:t xml:space="preserve">% of the costs of brand drugs in the coverage gap. </w:t>
      </w:r>
      <w:r w:rsidRPr="004771DE">
        <w:rPr>
          <w:rFonts w:eastAsia="Myriad Pro" w:cs="Minion Pro"/>
          <w:color w:val="00B050"/>
          <w:szCs w:val="28"/>
        </w:rPr>
        <w:t xml:space="preserve">The </w:t>
      </w:r>
      <w:r w:rsidRPr="00923E56">
        <w:rPr>
          <w:rFonts w:eastAsia="Myriad Pro" w:cs="Minion Pro"/>
          <w:color w:val="00B050"/>
          <w:szCs w:val="28"/>
        </w:rPr>
        <w:t>70</w:t>
      </w:r>
      <w:r w:rsidRPr="004771DE">
        <w:rPr>
          <w:rFonts w:eastAsia="Myriad Pro" w:cs="Minion Pro"/>
          <w:color w:val="00B050"/>
          <w:szCs w:val="28"/>
        </w:rPr>
        <w:t xml:space="preserve">% discount and the </w:t>
      </w:r>
      <w:r w:rsidRPr="00923E56">
        <w:rPr>
          <w:rFonts w:eastAsia="Myriad Pro" w:cs="Minion Pro"/>
          <w:color w:val="00B050"/>
          <w:szCs w:val="28"/>
        </w:rPr>
        <w:t>5</w:t>
      </w:r>
      <w:r w:rsidRPr="004771DE">
        <w:rPr>
          <w:rFonts w:eastAsia="Myriad Pro" w:cs="Minion Pro"/>
          <w:color w:val="00B050"/>
          <w:szCs w:val="28"/>
        </w:rPr>
        <w:t xml:space="preserve">% paid by the plan are both applied </w:t>
      </w:r>
      <w:r w:rsidRPr="00FA576C">
        <w:rPr>
          <w:rFonts w:eastAsia="Myriad Pro" w:cs="Minion Pro"/>
          <w:color w:val="00B050"/>
          <w:szCs w:val="28"/>
        </w:rPr>
        <w:t>to the price of the drug before any SPAP or other coverage.</w:t>
      </w:r>
    </w:p>
    <w:p w14:paraId="0DDE1FB6" w14:textId="77777777" w:rsidR="00B35C92" w:rsidRPr="00FA576C" w:rsidRDefault="00B35C92" w:rsidP="00B35C92">
      <w:pPr>
        <w:rPr>
          <w:rFonts w:eastAsia="Myriad Pro" w:cs="Minion Pro"/>
          <w:color w:val="FF00FF"/>
          <w:szCs w:val="28"/>
        </w:rPr>
      </w:pPr>
      <w:r w:rsidRPr="00225935">
        <w:rPr>
          <w:rFonts w:eastAsia="Myriad Pro" w:cs="Minion Pro"/>
          <w:color w:val="FF00FF"/>
          <w:szCs w:val="28"/>
        </w:rPr>
        <w:t>[[ENDIF:RuleId={</w:t>
      </w:r>
      <w:r>
        <w:rPr>
          <w:rFonts w:eastAsia="Myriad Pro" w:cs="Minion Pro"/>
          <w:color w:val="FF00FF"/>
          <w:szCs w:val="28"/>
        </w:rPr>
        <w:t>ASPOSEP2SPAP</w:t>
      </w:r>
      <w:r w:rsidRPr="00225935">
        <w:rPr>
          <w:rFonts w:eastAsia="Myriad Pro" w:cs="Minion Pro"/>
          <w:color w:val="FF00FF"/>
          <w:szCs w:val="28"/>
        </w:rPr>
        <w:t>}]]</w:t>
      </w:r>
    </w:p>
    <w:p w14:paraId="1D734044" w14:textId="77777777" w:rsidR="00B35C92" w:rsidRDefault="00B35C92" w:rsidP="00B35C92">
      <w:pPr>
        <w:keepNext/>
        <w:outlineLvl w:val="4"/>
        <w:rPr>
          <w:b/>
          <w:bCs/>
        </w:rPr>
      </w:pPr>
      <w:r>
        <w:rPr>
          <w:rFonts w:eastAsia="Myriad Pro" w:cs="Minion Pro"/>
          <w:b/>
          <w:color w:val="000000"/>
          <w:szCs w:val="28"/>
        </w:rPr>
        <w:lastRenderedPageBreak/>
        <w:t>What if you have coverage from an AIDS Drug Assistance Program (ADAP)?</w:t>
      </w:r>
      <w:r>
        <w:rPr>
          <w:rFonts w:eastAsia="Myriad Pro" w:cs="Minion Pro"/>
          <w:b/>
          <w:color w:val="000000"/>
          <w:szCs w:val="28"/>
        </w:rPr>
        <w:br/>
      </w:r>
      <w:r>
        <w:rPr>
          <w:b/>
          <w:bCs/>
        </w:rPr>
        <w:t>What is the AIDS Drug Assistance Program (ADAP)?</w:t>
      </w:r>
    </w:p>
    <w:p w14:paraId="69753E8D" w14:textId="77777777" w:rsidR="00B35C92" w:rsidRDefault="00B35C92" w:rsidP="00B35C92">
      <w:r>
        <w:rPr>
          <w:bCs/>
        </w:rPr>
        <w:t>The AIDS Drug Assistance Program (ADAP)</w:t>
      </w:r>
      <w:r>
        <w:rPr>
          <w:b/>
          <w:bCs/>
        </w:rPr>
        <w:t xml:space="preserve"> </w:t>
      </w:r>
      <w:r>
        <w:t xml:space="preserve">helps ADAP-eligible individuals living with HIV/AIDS have access to life-saving HIV medications. Medicare Part D prescription drugs that are also covered by ADAP qualify for prescription </w:t>
      </w:r>
      <w:r w:rsidRPr="0012103D">
        <w:rPr>
          <w:color w:val="7030A0"/>
        </w:rPr>
        <w:t>cost sharing</w:t>
      </w:r>
      <w:r>
        <w:t xml:space="preserve"> assistance </w:t>
      </w:r>
      <w:r>
        <w:rPr>
          <w:bCs/>
          <w:color w:val="E36C0A" w:themeColor="accent6" w:themeShade="BF"/>
          <w:szCs w:val="26"/>
        </w:rPr>
        <w:t xml:space="preserve">from the </w:t>
      </w:r>
      <w:r w:rsidRPr="00225935">
        <w:rPr>
          <w:color w:val="FF00FF"/>
        </w:rPr>
        <w:t>[[IF:RuleId={</w:t>
      </w:r>
      <w:r>
        <w:rPr>
          <w:color w:val="FF00FF"/>
        </w:rPr>
        <w:t>ASPOSEP2NJ</w:t>
      </w:r>
      <w:r w:rsidRPr="00225935">
        <w:rPr>
          <w:color w:val="FF00FF"/>
        </w:rPr>
        <w:t>}]]</w:t>
      </w:r>
      <w:r w:rsidRPr="00003D6F">
        <w:rPr>
          <w:color w:val="00B050"/>
        </w:rPr>
        <w:t>New Jersey AIDS Drug Distribution Program (AD</w:t>
      </w:r>
      <w:r>
        <w:rPr>
          <w:color w:val="00B050"/>
        </w:rPr>
        <w:t>D</w:t>
      </w:r>
      <w:r w:rsidRPr="00003D6F">
        <w:rPr>
          <w:color w:val="00B050"/>
        </w:rPr>
        <w:t>P)</w:t>
      </w:r>
      <w:r w:rsidRPr="00225935">
        <w:rPr>
          <w:color w:val="FF00FF"/>
        </w:rPr>
        <w:t>[[ENDIF:RuleId={</w:t>
      </w:r>
      <w:r>
        <w:rPr>
          <w:color w:val="FF00FF"/>
        </w:rPr>
        <w:t>ASPOSEP2NJ</w:t>
      </w:r>
      <w:r w:rsidRPr="00225935">
        <w:rPr>
          <w:color w:val="FF00FF"/>
        </w:rPr>
        <w:t>}]][[IF:RuleId={</w:t>
      </w:r>
      <w:r>
        <w:rPr>
          <w:color w:val="FF00FF"/>
        </w:rPr>
        <w:t>ASPOSEP2TX</w:t>
      </w:r>
      <w:r w:rsidRPr="00225935">
        <w:rPr>
          <w:color w:val="FF00FF"/>
        </w:rPr>
        <w:t>}]]</w:t>
      </w:r>
      <w:r w:rsidRPr="00003D6F">
        <w:rPr>
          <w:color w:val="00B050"/>
        </w:rPr>
        <w:t>Texas HIV Medication Program</w:t>
      </w:r>
      <w:r w:rsidRPr="00225935">
        <w:rPr>
          <w:color w:val="FF00FF"/>
        </w:rPr>
        <w:t>[[ENDIF:RuleId={</w:t>
      </w:r>
      <w:r>
        <w:rPr>
          <w:color w:val="FF00FF"/>
        </w:rPr>
        <w:t>ASPOSEP2TX</w:t>
      </w:r>
      <w:r w:rsidRPr="00225935">
        <w:rPr>
          <w:color w:val="FF00FF"/>
        </w:rPr>
        <w:t>}]]</w:t>
      </w:r>
      <w:r>
        <w:t xml:space="preserve">. </w:t>
      </w:r>
      <w:r w:rsidRPr="00950AA1">
        <w:rPr>
          <w:i/>
        </w:rPr>
        <w:t>Note</w:t>
      </w:r>
      <w:r>
        <w:t>: To be eligible for the ADAP operating in your State, individuals must meet certain criteria, including proof of State residence and HIV status, low income as defined by the State, and uninsured/under-insured status.</w:t>
      </w:r>
    </w:p>
    <w:p w14:paraId="51ED9CDC" w14:textId="77777777" w:rsidR="00B35C92" w:rsidRDefault="00B35C92" w:rsidP="00B35C92">
      <w:pPr>
        <w:keepLines/>
        <w:rPr>
          <w:i/>
        </w:rPr>
      </w:pPr>
      <w:r>
        <w:t xml:space="preserve">If you are currently enrolled in an ADAP, it can continue to provide you with Medicare Part D prescription </w:t>
      </w:r>
      <w:r w:rsidRPr="0012103D">
        <w:rPr>
          <w:color w:val="7030A0"/>
        </w:rPr>
        <w:t>cost sharing</w:t>
      </w:r>
      <w:r>
        <w:t xml:space="preserve"> assistance for drugs on the ADAP formulary. In order to be sure you continue receiving this assistance, please notify your local ADAP enrollment worker of any changes in your Medicare Part D plan name or policy number. </w:t>
      </w:r>
      <w:r w:rsidRPr="00225935">
        <w:rPr>
          <w:color w:val="FF00FF"/>
        </w:rPr>
        <w:t>[[IF:RuleId={</w:t>
      </w:r>
      <w:r>
        <w:rPr>
          <w:color w:val="FF00FF"/>
        </w:rPr>
        <w:t>ASPOSEP2NJ</w:t>
      </w:r>
      <w:r w:rsidRPr="00225935">
        <w:rPr>
          <w:color w:val="FF00FF"/>
        </w:rPr>
        <w:t>}]]</w:t>
      </w:r>
      <w:r w:rsidRPr="00003D6F">
        <w:rPr>
          <w:color w:val="00B050"/>
        </w:rPr>
        <w:t>The New Jersey AD</w:t>
      </w:r>
      <w:r>
        <w:rPr>
          <w:color w:val="00B050"/>
        </w:rPr>
        <w:t>D</w:t>
      </w:r>
      <w:r w:rsidRPr="00003D6F">
        <w:rPr>
          <w:color w:val="00B050"/>
        </w:rPr>
        <w:t>P can be reached by phone at 1-877-613-4533, or online at</w:t>
      </w:r>
      <w:r>
        <w:rPr>
          <w:color w:val="00B050"/>
        </w:rPr>
        <w:t xml:space="preserve"> </w:t>
      </w:r>
      <w:hyperlink r:id="rId45" w:history="1">
        <w:r w:rsidRPr="00970953">
          <w:rPr>
            <w:rStyle w:val="Hyperlink"/>
            <w:color w:val="00B050"/>
          </w:rPr>
          <w:t>www.state.nj.us/humanservices/doas/home/freemeds.html</w:t>
        </w:r>
      </w:hyperlink>
      <w:r w:rsidRPr="00225935">
        <w:rPr>
          <w:color w:val="FF00FF"/>
        </w:rPr>
        <w:t>[</w:t>
      </w:r>
      <w:r>
        <w:rPr>
          <w:color w:val="FF00FF"/>
        </w:rPr>
        <w:t>[</w:t>
      </w:r>
      <w:r w:rsidRPr="00225935">
        <w:rPr>
          <w:color w:val="FF00FF"/>
        </w:rPr>
        <w:t>ENDIF:RuleId={</w:t>
      </w:r>
      <w:r>
        <w:rPr>
          <w:color w:val="FF00FF"/>
        </w:rPr>
        <w:t>ASPOSEP2NJ</w:t>
      </w:r>
      <w:r w:rsidRPr="00225935">
        <w:rPr>
          <w:color w:val="FF00FF"/>
        </w:rPr>
        <w:t>}]][[IF:RuleId={</w:t>
      </w:r>
      <w:r>
        <w:rPr>
          <w:color w:val="FF00FF"/>
        </w:rPr>
        <w:t>ASPOSEP2TX</w:t>
      </w:r>
      <w:r w:rsidRPr="00225935">
        <w:rPr>
          <w:color w:val="FF00FF"/>
        </w:rPr>
        <w:t>}]]</w:t>
      </w:r>
      <w:r w:rsidRPr="00003D6F">
        <w:rPr>
          <w:color w:val="00B050"/>
        </w:rPr>
        <w:t>The Texas HIV Medication Program can be reached at</w:t>
      </w:r>
      <w:r w:rsidRPr="00C360D7">
        <w:rPr>
          <w:color w:val="00B050"/>
        </w:rPr>
        <w:t xml:space="preserve"> </w:t>
      </w:r>
      <w:r w:rsidRPr="00970953">
        <w:rPr>
          <w:color w:val="00B050"/>
        </w:rPr>
        <w:t>(512) 533-3000</w:t>
      </w:r>
      <w:r w:rsidRPr="00003D6F">
        <w:rPr>
          <w:color w:val="00B050"/>
        </w:rPr>
        <w:t xml:space="preserve"> or online at </w:t>
      </w:r>
      <w:hyperlink r:id="rId46" w:history="1">
        <w:r w:rsidRPr="00970953">
          <w:rPr>
            <w:rStyle w:val="Hyperlink"/>
            <w:color w:val="00B050"/>
          </w:rPr>
          <w:t>www.dshs.texas.gov/hivstd/meds</w:t>
        </w:r>
      </w:hyperlink>
      <w:r w:rsidRPr="00225935">
        <w:rPr>
          <w:color w:val="FF00FF"/>
        </w:rPr>
        <w:t>[[ENDIF:RuleId={</w:t>
      </w:r>
      <w:r>
        <w:rPr>
          <w:color w:val="FF00FF"/>
        </w:rPr>
        <w:t>ASPOSEP2TX</w:t>
      </w:r>
      <w:r w:rsidRPr="00225935">
        <w:rPr>
          <w:color w:val="FF00FF"/>
        </w:rPr>
        <w:t>}]]</w:t>
      </w:r>
      <w:r w:rsidRPr="00C72E6C">
        <w:t>.</w:t>
      </w:r>
    </w:p>
    <w:p w14:paraId="23A78482" w14:textId="77777777" w:rsidR="00B35C92" w:rsidRPr="00754A56" w:rsidRDefault="00B35C92" w:rsidP="00B35C92">
      <w:pPr>
        <w:keepNext/>
        <w:keepLines/>
        <w:outlineLvl w:val="4"/>
        <w:rPr>
          <w:rFonts w:eastAsia="Myriad Pro" w:cs="Myriad Pro"/>
          <w:color w:val="000000"/>
          <w:szCs w:val="28"/>
        </w:rPr>
      </w:pPr>
      <w:r w:rsidRPr="00754A56">
        <w:rPr>
          <w:rFonts w:eastAsia="Myriad Pro" w:cs="Myriad Pro"/>
          <w:b/>
          <w:bCs/>
          <w:color w:val="000000"/>
          <w:szCs w:val="28"/>
        </w:rPr>
        <w:t>What if you get “Extra Help” from Medicare to help pay your prescription drug co</w:t>
      </w:r>
      <w:r>
        <w:rPr>
          <w:rFonts w:eastAsia="Myriad Pro" w:cs="Myriad Pro"/>
          <w:b/>
          <w:bCs/>
          <w:color w:val="000000"/>
          <w:szCs w:val="28"/>
        </w:rPr>
        <w:t>sts? Can you get the discounts?</w:t>
      </w:r>
    </w:p>
    <w:p w14:paraId="6C9327DF" w14:textId="77777777" w:rsidR="00B35C92" w:rsidRPr="00754A56" w:rsidRDefault="00B35C92" w:rsidP="00B35C92">
      <w:pPr>
        <w:keepLines/>
        <w:rPr>
          <w:rFonts w:eastAsia="Myriad Pro" w:cs="Minion Pro"/>
          <w:color w:val="000000"/>
          <w:szCs w:val="28"/>
        </w:rPr>
      </w:pPr>
      <w:r w:rsidRPr="00754A56">
        <w:rPr>
          <w:rFonts w:eastAsia="Myriad Pro" w:cs="Minion Pro"/>
          <w:color w:val="000000"/>
          <w:szCs w:val="28"/>
        </w:rPr>
        <w:t>No. If you get “Extra Help,” you already get coverage for your prescription drug costs during the coverage gap.</w:t>
      </w:r>
    </w:p>
    <w:p w14:paraId="646D7C23" w14:textId="77777777" w:rsidR="00B35C92" w:rsidRPr="00754A56" w:rsidRDefault="00B35C92" w:rsidP="00B35C92">
      <w:pPr>
        <w:keepNext/>
        <w:keepLines/>
        <w:outlineLvl w:val="4"/>
        <w:rPr>
          <w:rFonts w:eastAsia="Myriad Pro" w:cs="Myriad Pro"/>
          <w:color w:val="000000"/>
          <w:szCs w:val="28"/>
        </w:rPr>
      </w:pPr>
      <w:r w:rsidRPr="00754A56">
        <w:rPr>
          <w:rFonts w:eastAsia="Myriad Pro" w:cs="Myriad Pro"/>
          <w:b/>
          <w:bCs/>
          <w:color w:val="000000"/>
          <w:szCs w:val="28"/>
        </w:rPr>
        <w:t>What if you don’t get a discount,</w:t>
      </w:r>
      <w:r>
        <w:rPr>
          <w:rFonts w:eastAsia="Myriad Pro" w:cs="Myriad Pro"/>
          <w:b/>
          <w:bCs/>
          <w:color w:val="000000"/>
          <w:szCs w:val="28"/>
        </w:rPr>
        <w:t xml:space="preserve"> and you think you should have?</w:t>
      </w:r>
    </w:p>
    <w:p w14:paraId="57403ABB" w14:textId="77777777" w:rsidR="00B35C92" w:rsidRDefault="00B35C92" w:rsidP="00B35C92">
      <w:pPr>
        <w:keepLines/>
        <w:rPr>
          <w:rFonts w:eastAsia="Myriad Pro" w:cs="Minion Pro"/>
          <w:color w:val="000000"/>
          <w:szCs w:val="28"/>
        </w:rPr>
      </w:pPr>
      <w:r w:rsidRPr="00754A56">
        <w:rPr>
          <w:rFonts w:eastAsia="Myriad Pro" w:cs="Minion Pro"/>
          <w:color w:val="000000"/>
          <w:szCs w:val="28"/>
        </w:rPr>
        <w:t xml:space="preserve">If you think that you have reached the coverage gap and did not get a discount when you paid for your brand name drug, you should review your next </w:t>
      </w:r>
      <w:r>
        <w:rPr>
          <w:rFonts w:eastAsia="Myriad Pro" w:cs="Minion Pro"/>
          <w:i/>
          <w:color w:val="000000"/>
          <w:szCs w:val="28"/>
        </w:rPr>
        <w:t xml:space="preserve">Part D </w:t>
      </w:r>
      <w:r w:rsidRPr="00754A56">
        <w:rPr>
          <w:rFonts w:eastAsia="Myriad Pro" w:cs="Minion Pro"/>
          <w:i/>
          <w:color w:val="000000"/>
          <w:szCs w:val="28"/>
        </w:rPr>
        <w:t>Explanation of Benefits</w:t>
      </w:r>
      <w:r w:rsidRPr="00754A56">
        <w:rPr>
          <w:rFonts w:eastAsia="Myriad Pro" w:cs="Minion Pro"/>
          <w:color w:val="000000"/>
          <w:szCs w:val="28"/>
        </w:rPr>
        <w:t xml:space="preserve"> (</w:t>
      </w:r>
      <w:r>
        <w:rPr>
          <w:rFonts w:eastAsia="Myriad Pro" w:cs="Minion Pro"/>
          <w:color w:val="000000"/>
          <w:szCs w:val="28"/>
        </w:rPr>
        <w:t xml:space="preserve">Part D </w:t>
      </w:r>
      <w:r w:rsidRPr="00754A56">
        <w:rPr>
          <w:rFonts w:eastAsia="Myriad Pro" w:cs="Minion Pro"/>
          <w:color w:val="000000"/>
          <w:szCs w:val="28"/>
        </w:rPr>
        <w:t xml:space="preserve">EOB) notice. If the discount doesn’t appear on your </w:t>
      </w:r>
      <w:r>
        <w:rPr>
          <w:rFonts w:eastAsia="Myriad Pro" w:cs="Minion Pro"/>
          <w:i/>
          <w:color w:val="000000"/>
          <w:szCs w:val="28"/>
        </w:rPr>
        <w:t xml:space="preserve">Part D </w:t>
      </w:r>
      <w:r w:rsidRPr="00754A56">
        <w:rPr>
          <w:rFonts w:eastAsia="Myriad Pro" w:cs="Minion Pro"/>
          <w:i/>
          <w:color w:val="000000"/>
          <w:szCs w:val="28"/>
        </w:rPr>
        <w:t>Explanation of Benefits</w:t>
      </w:r>
      <w:r w:rsidRPr="00754A56">
        <w:rPr>
          <w:rFonts w:eastAsia="Myriad Pro" w:cs="Minion Pro"/>
          <w:color w:val="000000"/>
          <w:szCs w:val="28"/>
        </w:rPr>
        <w:t>, you should contact us to make sure that your prescription records are correct and up</w:t>
      </w:r>
      <w:r>
        <w:rPr>
          <w:rFonts w:eastAsia="Myriad Pro" w:cs="Minion Pro"/>
          <w:color w:val="000000"/>
          <w:szCs w:val="28"/>
        </w:rPr>
        <w:t xml:space="preserve"> </w:t>
      </w:r>
      <w:r w:rsidRPr="00754A56">
        <w:rPr>
          <w:rFonts w:eastAsia="Myriad Pro" w:cs="Minion Pro"/>
          <w:color w:val="000000"/>
          <w:szCs w:val="28"/>
        </w:rPr>
        <w:t>to</w:t>
      </w:r>
      <w:r>
        <w:rPr>
          <w:rFonts w:eastAsia="Myriad Pro" w:cs="Minion Pro"/>
          <w:color w:val="000000"/>
          <w:szCs w:val="28"/>
        </w:rPr>
        <w:t xml:space="preserve"> </w:t>
      </w:r>
      <w:r w:rsidRPr="00754A56">
        <w:rPr>
          <w:rFonts w:eastAsia="Myriad Pro" w:cs="Minion Pro"/>
          <w:color w:val="000000"/>
          <w:szCs w:val="28"/>
        </w:rPr>
        <w:t>date. If we don’t agree that you are owed a discount, you can appeal. You can get help filing an appeal from your State Health Insurance Assistance Program (SHIP) (telephone numbers are in Section 3 of this Chapter) or by calling 1-800-MEDICARE (1-800-633-4227), 24 hours a day, 7 days a week. TTY users should call 1-877-486-2048.</w:t>
      </w:r>
    </w:p>
    <w:p w14:paraId="561A06FA" w14:textId="77777777" w:rsidR="00B35C92" w:rsidRDefault="00B35C92" w:rsidP="00B35C92">
      <w:pPr>
        <w:rPr>
          <w:rFonts w:eastAsia="Myriad Pro" w:cs="Minion Pro"/>
          <w:color w:val="FF00FF"/>
          <w:szCs w:val="28"/>
        </w:rPr>
      </w:pPr>
      <w:r w:rsidRPr="00225935">
        <w:rPr>
          <w:rFonts w:eastAsia="Myriad Pro" w:cs="Minion Pro"/>
          <w:color w:val="FF00FF"/>
          <w:szCs w:val="28"/>
        </w:rPr>
        <w:t>[[IF:RuleId={</w:t>
      </w:r>
      <w:r>
        <w:rPr>
          <w:rFonts w:eastAsia="Myriad Pro" w:cs="Minion Pro"/>
          <w:color w:val="FF00FF"/>
          <w:szCs w:val="28"/>
        </w:rPr>
        <w:t>ASPOSEP2SPAP</w:t>
      </w:r>
      <w:r w:rsidRPr="00225935">
        <w:rPr>
          <w:rFonts w:eastAsia="Myriad Pro" w:cs="Minion Pro"/>
          <w:color w:val="FF00FF"/>
          <w:szCs w:val="28"/>
        </w:rPr>
        <w:t>}]]</w:t>
      </w:r>
    </w:p>
    <w:p w14:paraId="3F8A8601" w14:textId="77777777" w:rsidR="00B35C92" w:rsidRPr="0047778C" w:rsidRDefault="00B35C92" w:rsidP="00B35C92">
      <w:pPr>
        <w:pStyle w:val="subheading"/>
        <w:outlineLvl w:val="3"/>
        <w:rPr>
          <w:color w:val="00B050"/>
        </w:rPr>
      </w:pPr>
      <w:r w:rsidRPr="0047778C">
        <w:rPr>
          <w:color w:val="00B050"/>
        </w:rPr>
        <w:t>State Pharmaceutical Assistance Programs</w:t>
      </w:r>
    </w:p>
    <w:p w14:paraId="40439E65" w14:textId="77777777" w:rsidR="00B35C92" w:rsidRPr="0047778C" w:rsidRDefault="00B35C92" w:rsidP="00B35C92">
      <w:pPr>
        <w:rPr>
          <w:color w:val="00B050"/>
        </w:rPr>
      </w:pPr>
      <w:r w:rsidRPr="0047778C">
        <w:rPr>
          <w:color w:val="00B050"/>
        </w:rPr>
        <w:t>Many states have State Pharmaceutical Assistance Programs that help some people pay for prescription drugs based on financial need, age, medical condition, or disabilities. Each state has different rules to provide drug coverage to its members.</w:t>
      </w:r>
    </w:p>
    <w:p w14:paraId="7D204DD9" w14:textId="77777777" w:rsidR="00B35C92" w:rsidRDefault="00B35C92" w:rsidP="00B35C92">
      <w:pPr>
        <w:rPr>
          <w:i/>
          <w:color w:val="0000FF"/>
          <w:szCs w:val="26"/>
        </w:rPr>
      </w:pPr>
      <w:r w:rsidRPr="0047778C">
        <w:rPr>
          <w:color w:val="00B050"/>
        </w:rPr>
        <w:lastRenderedPageBreak/>
        <w:t xml:space="preserve">In </w:t>
      </w:r>
      <w:r>
        <w:rPr>
          <w:color w:val="FF0000"/>
        </w:rPr>
        <w:t>[[RuleId={ASPOSEDG}(State&lt;2019&gt;)]]</w:t>
      </w:r>
      <w:r w:rsidRPr="0047778C">
        <w:rPr>
          <w:color w:val="00B050"/>
        </w:rPr>
        <w:t xml:space="preserve">, the State Pharmaceutical Assistance Program is </w:t>
      </w:r>
      <w:bookmarkStart w:id="523" w:name="_Hlk514664271"/>
      <w:r w:rsidRPr="00225935">
        <w:rPr>
          <w:color w:val="FF00FF"/>
        </w:rPr>
        <w:t>[[IF:RuleId={</w:t>
      </w:r>
      <w:r>
        <w:rPr>
          <w:color w:val="FF00FF"/>
        </w:rPr>
        <w:t>ASPOSEP2NJ</w:t>
      </w:r>
      <w:r w:rsidRPr="00225935">
        <w:rPr>
          <w:color w:val="FF00FF"/>
        </w:rPr>
        <w:t>}]]</w:t>
      </w:r>
      <w:r w:rsidRPr="00AE15C4">
        <w:rPr>
          <w:color w:val="00B050"/>
        </w:rPr>
        <w:t>the Pharmaceutical Assistance to the Ag</w:t>
      </w:r>
      <w:r>
        <w:rPr>
          <w:color w:val="00B050"/>
        </w:rPr>
        <w:t>ed and Disabled Program (PAAD) and the New Jersey Senior Gold Prescription Discount Program.</w:t>
      </w:r>
      <w:r w:rsidRPr="00225935">
        <w:rPr>
          <w:color w:val="FF00FF"/>
        </w:rPr>
        <w:t>[[ENDIF:RuleId={</w:t>
      </w:r>
      <w:r>
        <w:rPr>
          <w:color w:val="FF00FF"/>
        </w:rPr>
        <w:t>ASPOSEP2NJ</w:t>
      </w:r>
      <w:r w:rsidRPr="00225935">
        <w:rPr>
          <w:color w:val="FF00FF"/>
        </w:rPr>
        <w:t>}]][[IF:RuleId={</w:t>
      </w:r>
      <w:r>
        <w:rPr>
          <w:color w:val="FF00FF"/>
        </w:rPr>
        <w:t>ASPOSEP2TX</w:t>
      </w:r>
      <w:r w:rsidRPr="00225935">
        <w:rPr>
          <w:color w:val="FF00FF"/>
        </w:rPr>
        <w:t>}]]</w:t>
      </w:r>
      <w:r>
        <w:rPr>
          <w:color w:val="00B050"/>
        </w:rPr>
        <w:t>Texas Kidney Healthcare Program.</w:t>
      </w:r>
      <w:r w:rsidRPr="00225935">
        <w:rPr>
          <w:color w:val="FF00FF"/>
        </w:rPr>
        <w:t>[[ENDIF:RuleId={</w:t>
      </w:r>
      <w:r>
        <w:rPr>
          <w:color w:val="FF00FF"/>
        </w:rPr>
        <w:t>ASPOSEP2TX</w:t>
      </w:r>
      <w:r w:rsidRPr="00225935">
        <w:rPr>
          <w:color w:val="FF00FF"/>
        </w:rPr>
        <w:t>}]]</w:t>
      </w:r>
      <w:bookmarkStart w:id="524" w:name="_Hlk516046063"/>
      <w:bookmarkEnd w:id="523"/>
    </w:p>
    <w:p w14:paraId="5B5770C5" w14:textId="77777777" w:rsidR="00B35C92" w:rsidRPr="0047778C" w:rsidRDefault="00B35C92" w:rsidP="00B35C92">
      <w:pPr>
        <w:spacing w:after="0" w:afterAutospacing="0"/>
        <w:rPr>
          <w:color w:val="00B050"/>
          <w:szCs w:val="26"/>
        </w:rPr>
      </w:pPr>
      <w:bookmarkStart w:id="525" w:name="_Hlk514664331"/>
      <w:bookmarkEnd w:id="524"/>
      <w:r w:rsidRPr="00225935">
        <w:rPr>
          <w:color w:val="FF00FF"/>
        </w:rPr>
        <w:t>[[IF:RuleId={</w:t>
      </w:r>
      <w:r>
        <w:rPr>
          <w:color w:val="FF00FF"/>
        </w:rPr>
        <w:t>ASPOSEP2NJ</w:t>
      </w:r>
      <w:r w:rsidRPr="00225935">
        <w:rPr>
          <w:color w:val="FF00FF"/>
        </w:rPr>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5B8E19AB" w14:textId="77777777" w:rsidTr="008C42A3">
        <w:trPr>
          <w:cantSplit/>
          <w:tblHeader/>
          <w:jc w:val="center"/>
        </w:trPr>
        <w:tc>
          <w:tcPr>
            <w:tcW w:w="2268" w:type="dxa"/>
            <w:shd w:val="clear" w:color="auto" w:fill="D9D9D9"/>
          </w:tcPr>
          <w:p w14:paraId="448E27FB" w14:textId="77777777" w:rsidR="00B35C92" w:rsidRPr="002B0312" w:rsidRDefault="00B35C92" w:rsidP="008C42A3">
            <w:pPr>
              <w:pStyle w:val="MethodChartHeading"/>
            </w:pPr>
            <w:r w:rsidRPr="0047778C">
              <w:rPr>
                <w:color w:val="00B050"/>
              </w:rPr>
              <w:t>Method</w:t>
            </w:r>
          </w:p>
        </w:tc>
        <w:tc>
          <w:tcPr>
            <w:tcW w:w="7308" w:type="dxa"/>
            <w:shd w:val="clear" w:color="auto" w:fill="D9D9D9"/>
          </w:tcPr>
          <w:p w14:paraId="1CA0B009" w14:textId="77777777" w:rsidR="00B35C92" w:rsidRPr="002B0312" w:rsidRDefault="00B35C92" w:rsidP="008C42A3">
            <w:pPr>
              <w:pStyle w:val="MethodChartHeading"/>
            </w:pPr>
            <w:bookmarkStart w:id="526" w:name="_Hlk517774963"/>
            <w:r w:rsidRPr="00AE15C4">
              <w:rPr>
                <w:color w:val="00B050"/>
              </w:rPr>
              <w:t>Pharmaceutical Assistance to the Ag</w:t>
            </w:r>
            <w:r>
              <w:rPr>
                <w:color w:val="00B050"/>
              </w:rPr>
              <w:t>ed and Disabled Program (PAAD)</w:t>
            </w:r>
            <w:bookmarkEnd w:id="526"/>
            <w:r w:rsidRPr="00E75ADC">
              <w:rPr>
                <w:i/>
                <w:color w:val="0000FF"/>
              </w:rPr>
              <w:t xml:space="preserve"> </w:t>
            </w:r>
            <w:r w:rsidRPr="009D39D4">
              <w:rPr>
                <w:color w:val="00B050"/>
              </w:rPr>
              <w:t>(</w:t>
            </w:r>
            <w:r w:rsidRPr="009D39D4">
              <w:rPr>
                <w:color w:val="FF0000"/>
              </w:rPr>
              <w:t>[[RuleId={</w:t>
            </w:r>
            <w:r>
              <w:rPr>
                <w:color w:val="FF0000"/>
              </w:rPr>
              <w:t>ASPOSEDG</w:t>
            </w:r>
            <w:r w:rsidRPr="009D39D4">
              <w:rPr>
                <w:color w:val="FF0000"/>
              </w:rPr>
              <w:t>}(State&lt;2019&gt;)]]</w:t>
            </w:r>
            <w:r w:rsidRPr="009D39D4">
              <w:rPr>
                <w:color w:val="00B050"/>
              </w:rPr>
              <w:t>’s State Pharmaceutical Assistance Program)</w:t>
            </w:r>
            <w:r w:rsidRPr="0047778C">
              <w:rPr>
                <w:color w:val="00B050"/>
              </w:rPr>
              <w:t xml:space="preserve"> – Contact Information</w:t>
            </w:r>
          </w:p>
        </w:tc>
      </w:tr>
      <w:tr w:rsidR="00B35C92" w14:paraId="4BE651AC" w14:textId="77777777" w:rsidTr="008C42A3">
        <w:trPr>
          <w:cantSplit/>
          <w:jc w:val="center"/>
        </w:trPr>
        <w:tc>
          <w:tcPr>
            <w:tcW w:w="2268" w:type="dxa"/>
          </w:tcPr>
          <w:p w14:paraId="757B8B23" w14:textId="77777777" w:rsidR="00B35C92" w:rsidRPr="0047778C" w:rsidRDefault="00B35C92" w:rsidP="008C42A3">
            <w:pPr>
              <w:keepNext/>
              <w:spacing w:before="80" w:beforeAutospacing="0" w:after="80" w:afterAutospacing="0"/>
              <w:rPr>
                <w:b/>
                <w:color w:val="00B050"/>
              </w:rPr>
            </w:pPr>
            <w:r w:rsidRPr="0047778C">
              <w:rPr>
                <w:b/>
                <w:color w:val="00B050"/>
              </w:rPr>
              <w:t>CALL</w:t>
            </w:r>
          </w:p>
        </w:tc>
        <w:tc>
          <w:tcPr>
            <w:tcW w:w="7308" w:type="dxa"/>
          </w:tcPr>
          <w:p w14:paraId="1F95ABA3" w14:textId="77777777" w:rsidR="00B35C92" w:rsidRPr="00754A56" w:rsidRDefault="00B35C92" w:rsidP="008C42A3">
            <w:pPr>
              <w:keepNext/>
              <w:spacing w:before="80" w:beforeAutospacing="0" w:after="80" w:afterAutospacing="0"/>
              <w:rPr>
                <w:rFonts w:ascii="Arial" w:hAnsi="Arial"/>
                <w:snapToGrid w:val="0"/>
                <w:color w:val="0000FF"/>
              </w:rPr>
            </w:pPr>
            <w:r w:rsidRPr="00BE02CE">
              <w:rPr>
                <w:color w:val="00B050"/>
              </w:rPr>
              <w:t>1-800-792-9745</w:t>
            </w:r>
            <w:r>
              <w:rPr>
                <w:color w:val="00B050"/>
              </w:rPr>
              <w:t xml:space="preserve"> (24 hours a day, 7 days a week)</w:t>
            </w:r>
          </w:p>
        </w:tc>
      </w:tr>
      <w:tr w:rsidR="00B35C92" w14:paraId="15DCF2B9" w14:textId="77777777" w:rsidTr="008C42A3">
        <w:trPr>
          <w:cantSplit/>
          <w:jc w:val="center"/>
        </w:trPr>
        <w:tc>
          <w:tcPr>
            <w:tcW w:w="2268" w:type="dxa"/>
          </w:tcPr>
          <w:p w14:paraId="5DD81BEF" w14:textId="77777777" w:rsidR="00B35C92" w:rsidRPr="0047778C" w:rsidRDefault="00B35C92" w:rsidP="008C42A3">
            <w:pPr>
              <w:keepNext/>
              <w:spacing w:before="80" w:beforeAutospacing="0" w:after="80" w:afterAutospacing="0"/>
              <w:rPr>
                <w:b/>
                <w:color w:val="00B050"/>
              </w:rPr>
            </w:pPr>
            <w:r w:rsidRPr="0047778C">
              <w:rPr>
                <w:b/>
                <w:color w:val="00B050"/>
              </w:rPr>
              <w:t>TTY</w:t>
            </w:r>
          </w:p>
        </w:tc>
        <w:tc>
          <w:tcPr>
            <w:tcW w:w="7308" w:type="dxa"/>
          </w:tcPr>
          <w:p w14:paraId="46B4819B" w14:textId="77777777" w:rsidR="00B35C92" w:rsidRPr="00754A56" w:rsidRDefault="00B35C92" w:rsidP="008C42A3">
            <w:pPr>
              <w:spacing w:before="80" w:beforeAutospacing="0" w:after="80" w:afterAutospacing="0"/>
              <w:rPr>
                <w:szCs w:val="26"/>
              </w:rPr>
            </w:pPr>
            <w:r>
              <w:rPr>
                <w:color w:val="00B050"/>
              </w:rPr>
              <w:t>711</w:t>
            </w:r>
          </w:p>
        </w:tc>
      </w:tr>
      <w:tr w:rsidR="00B35C92" w14:paraId="2F78359A" w14:textId="77777777" w:rsidTr="008C42A3">
        <w:trPr>
          <w:cantSplit/>
          <w:jc w:val="center"/>
        </w:trPr>
        <w:tc>
          <w:tcPr>
            <w:tcW w:w="2268" w:type="dxa"/>
          </w:tcPr>
          <w:p w14:paraId="58586DC2" w14:textId="77777777" w:rsidR="00B35C92" w:rsidRPr="0047778C" w:rsidRDefault="00B35C92" w:rsidP="008C42A3">
            <w:pPr>
              <w:keepNext/>
              <w:spacing w:before="80" w:beforeAutospacing="0" w:after="80" w:afterAutospacing="0"/>
              <w:rPr>
                <w:b/>
                <w:color w:val="00B050"/>
              </w:rPr>
            </w:pPr>
            <w:r w:rsidRPr="0047778C">
              <w:rPr>
                <w:b/>
                <w:color w:val="00B050"/>
              </w:rPr>
              <w:t>WRITE</w:t>
            </w:r>
          </w:p>
        </w:tc>
        <w:tc>
          <w:tcPr>
            <w:tcW w:w="7308" w:type="dxa"/>
          </w:tcPr>
          <w:p w14:paraId="5377A16A" w14:textId="77777777" w:rsidR="00B35C92" w:rsidRPr="00754A56" w:rsidRDefault="00B35C92" w:rsidP="008C42A3">
            <w:pPr>
              <w:spacing w:before="80" w:beforeAutospacing="0" w:after="80" w:afterAutospacing="0"/>
              <w:rPr>
                <w:snapToGrid w:val="0"/>
                <w:color w:val="0000FF"/>
                <w:szCs w:val="26"/>
              </w:rPr>
            </w:pPr>
            <w:r w:rsidRPr="00D54EDB">
              <w:rPr>
                <w:color w:val="00B050"/>
              </w:rPr>
              <w:t>PAAD-HAAAD</w:t>
            </w:r>
            <w:r w:rsidRPr="00D54EDB">
              <w:rPr>
                <w:color w:val="00B050"/>
              </w:rPr>
              <w:br/>
              <w:t>Department of Human Services P.O. Box 715</w:t>
            </w:r>
            <w:r w:rsidRPr="00D54EDB">
              <w:rPr>
                <w:color w:val="00B050"/>
              </w:rPr>
              <w:br/>
              <w:t>Trenton, NJ 08625</w:t>
            </w:r>
          </w:p>
        </w:tc>
      </w:tr>
      <w:tr w:rsidR="00B35C92" w14:paraId="7BC73832" w14:textId="77777777" w:rsidTr="008C42A3">
        <w:trPr>
          <w:cantSplit/>
          <w:jc w:val="center"/>
        </w:trPr>
        <w:tc>
          <w:tcPr>
            <w:tcW w:w="2268" w:type="dxa"/>
          </w:tcPr>
          <w:p w14:paraId="31AD2379" w14:textId="77777777" w:rsidR="00B35C92" w:rsidRPr="0047778C" w:rsidRDefault="00B35C92" w:rsidP="008C42A3">
            <w:pPr>
              <w:spacing w:before="80" w:beforeAutospacing="0" w:after="80" w:afterAutospacing="0"/>
              <w:rPr>
                <w:b/>
                <w:color w:val="00B050"/>
              </w:rPr>
            </w:pPr>
            <w:r w:rsidRPr="0047778C">
              <w:rPr>
                <w:b/>
                <w:color w:val="00B050"/>
              </w:rPr>
              <w:t>WEBSITE</w:t>
            </w:r>
          </w:p>
        </w:tc>
        <w:tc>
          <w:tcPr>
            <w:tcW w:w="7308" w:type="dxa"/>
          </w:tcPr>
          <w:p w14:paraId="5A369A38" w14:textId="77777777" w:rsidR="00B35C92" w:rsidRPr="00754A56" w:rsidRDefault="00DE65DC" w:rsidP="008C42A3">
            <w:pPr>
              <w:spacing w:before="80" w:beforeAutospacing="0" w:after="80" w:afterAutospacing="0"/>
              <w:rPr>
                <w:color w:val="0000FF"/>
                <w:szCs w:val="26"/>
              </w:rPr>
            </w:pPr>
            <w:hyperlink r:id="rId47" w:history="1">
              <w:r w:rsidR="00B35C92" w:rsidRPr="009D39D4">
                <w:rPr>
                  <w:rStyle w:val="Hyperlink"/>
                  <w:color w:val="00B050"/>
                </w:rPr>
                <w:t>www.state.nj.us/humanservices/doas/services/paad</w:t>
              </w:r>
            </w:hyperlink>
          </w:p>
        </w:tc>
      </w:tr>
    </w:tbl>
    <w:p w14:paraId="24C3DEE9" w14:textId="77777777" w:rsidR="00B35C92" w:rsidRDefault="00B35C92" w:rsidP="00B35C92">
      <w:pPr>
        <w:pStyle w:val="NoSpacing"/>
        <w:rPr>
          <w:color w:val="FF00FF"/>
        </w:rPr>
      </w:pP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0B35FC72" w14:textId="77777777" w:rsidTr="008C42A3">
        <w:trPr>
          <w:cantSplit/>
          <w:tblHeader/>
          <w:jc w:val="center"/>
        </w:trPr>
        <w:tc>
          <w:tcPr>
            <w:tcW w:w="2268" w:type="dxa"/>
            <w:shd w:val="clear" w:color="auto" w:fill="D9D9D9"/>
          </w:tcPr>
          <w:p w14:paraId="094B5728" w14:textId="77777777" w:rsidR="00B35C92" w:rsidRPr="002B0312" w:rsidRDefault="00B35C92" w:rsidP="008C42A3">
            <w:pPr>
              <w:pStyle w:val="MethodChartHeading"/>
            </w:pPr>
            <w:r w:rsidRPr="0047778C">
              <w:rPr>
                <w:color w:val="00B050"/>
              </w:rPr>
              <w:t>Method</w:t>
            </w:r>
          </w:p>
        </w:tc>
        <w:tc>
          <w:tcPr>
            <w:tcW w:w="7308" w:type="dxa"/>
            <w:shd w:val="clear" w:color="auto" w:fill="D9D9D9"/>
          </w:tcPr>
          <w:p w14:paraId="2A5B4A16" w14:textId="77777777" w:rsidR="00B35C92" w:rsidRPr="002B0312" w:rsidRDefault="00B35C92" w:rsidP="008C42A3">
            <w:pPr>
              <w:pStyle w:val="MethodChartHeading"/>
            </w:pPr>
            <w:bookmarkStart w:id="527" w:name="_Hlk517774974"/>
            <w:r>
              <w:rPr>
                <w:color w:val="00B050"/>
              </w:rPr>
              <w:t>New Jersey Senior Gold Prescription Discount Program</w:t>
            </w:r>
            <w:r w:rsidRPr="0047778C">
              <w:rPr>
                <w:color w:val="00B050"/>
              </w:rPr>
              <w:t xml:space="preserve"> – Contact Information</w:t>
            </w:r>
            <w:bookmarkEnd w:id="527"/>
          </w:p>
        </w:tc>
      </w:tr>
      <w:tr w:rsidR="00B35C92" w14:paraId="3F992BF1" w14:textId="77777777" w:rsidTr="008C42A3">
        <w:trPr>
          <w:cantSplit/>
          <w:jc w:val="center"/>
        </w:trPr>
        <w:tc>
          <w:tcPr>
            <w:tcW w:w="2268" w:type="dxa"/>
          </w:tcPr>
          <w:p w14:paraId="31225BB6" w14:textId="77777777" w:rsidR="00B35C92" w:rsidRPr="0047778C" w:rsidRDefault="00B35C92" w:rsidP="008C42A3">
            <w:pPr>
              <w:keepNext/>
              <w:spacing w:before="80" w:beforeAutospacing="0" w:after="80" w:afterAutospacing="0"/>
              <w:rPr>
                <w:b/>
                <w:color w:val="00B050"/>
              </w:rPr>
            </w:pPr>
            <w:r w:rsidRPr="0047778C">
              <w:rPr>
                <w:b/>
                <w:color w:val="00B050"/>
              </w:rPr>
              <w:t>CALL</w:t>
            </w:r>
          </w:p>
        </w:tc>
        <w:tc>
          <w:tcPr>
            <w:tcW w:w="7308" w:type="dxa"/>
          </w:tcPr>
          <w:p w14:paraId="0E2514BC" w14:textId="77777777" w:rsidR="00B35C92" w:rsidRPr="00754A56" w:rsidRDefault="00B35C92" w:rsidP="008C42A3">
            <w:pPr>
              <w:keepNext/>
              <w:spacing w:before="80" w:beforeAutospacing="0" w:after="80" w:afterAutospacing="0"/>
              <w:rPr>
                <w:rFonts w:ascii="Arial" w:hAnsi="Arial"/>
                <w:snapToGrid w:val="0"/>
                <w:color w:val="0000FF"/>
              </w:rPr>
            </w:pPr>
            <w:r>
              <w:rPr>
                <w:color w:val="00B050"/>
              </w:rPr>
              <w:t>1-800-792-9745 (24 hours a day, 7 days a week)</w:t>
            </w:r>
          </w:p>
        </w:tc>
      </w:tr>
      <w:tr w:rsidR="00B35C92" w14:paraId="63CDC4B8" w14:textId="77777777" w:rsidTr="008C42A3">
        <w:trPr>
          <w:cantSplit/>
          <w:jc w:val="center"/>
        </w:trPr>
        <w:tc>
          <w:tcPr>
            <w:tcW w:w="2268" w:type="dxa"/>
          </w:tcPr>
          <w:p w14:paraId="72378681" w14:textId="77777777" w:rsidR="00B35C92" w:rsidRPr="0047778C" w:rsidRDefault="00B35C92" w:rsidP="008C42A3">
            <w:pPr>
              <w:keepNext/>
              <w:spacing w:before="80" w:beforeAutospacing="0" w:after="80" w:afterAutospacing="0"/>
              <w:rPr>
                <w:b/>
                <w:color w:val="00B050"/>
              </w:rPr>
            </w:pPr>
            <w:r w:rsidRPr="0047778C">
              <w:rPr>
                <w:b/>
                <w:color w:val="00B050"/>
              </w:rPr>
              <w:t>TTY</w:t>
            </w:r>
          </w:p>
        </w:tc>
        <w:tc>
          <w:tcPr>
            <w:tcW w:w="7308" w:type="dxa"/>
          </w:tcPr>
          <w:p w14:paraId="572FE76A" w14:textId="77777777" w:rsidR="00B35C92" w:rsidRPr="00754A56" w:rsidRDefault="00B35C92" w:rsidP="008C42A3">
            <w:pPr>
              <w:spacing w:before="80" w:beforeAutospacing="0" w:after="80" w:afterAutospacing="0"/>
              <w:rPr>
                <w:szCs w:val="26"/>
              </w:rPr>
            </w:pPr>
            <w:r>
              <w:rPr>
                <w:color w:val="00B050"/>
              </w:rPr>
              <w:t>711</w:t>
            </w:r>
          </w:p>
        </w:tc>
      </w:tr>
      <w:tr w:rsidR="00B35C92" w14:paraId="1B24D7D3" w14:textId="77777777" w:rsidTr="008C42A3">
        <w:trPr>
          <w:cantSplit/>
          <w:jc w:val="center"/>
        </w:trPr>
        <w:tc>
          <w:tcPr>
            <w:tcW w:w="2268" w:type="dxa"/>
          </w:tcPr>
          <w:p w14:paraId="6800A04E" w14:textId="77777777" w:rsidR="00B35C92" w:rsidRPr="0047778C" w:rsidRDefault="00B35C92" w:rsidP="008C42A3">
            <w:pPr>
              <w:keepNext/>
              <w:spacing w:before="80" w:beforeAutospacing="0" w:after="80" w:afterAutospacing="0"/>
              <w:rPr>
                <w:b/>
                <w:color w:val="00B050"/>
              </w:rPr>
            </w:pPr>
            <w:r w:rsidRPr="0047778C">
              <w:rPr>
                <w:b/>
                <w:color w:val="00B050"/>
              </w:rPr>
              <w:t>WRITE</w:t>
            </w:r>
          </w:p>
        </w:tc>
        <w:tc>
          <w:tcPr>
            <w:tcW w:w="7308" w:type="dxa"/>
          </w:tcPr>
          <w:p w14:paraId="7B12CBE4" w14:textId="77777777" w:rsidR="00B35C92" w:rsidRPr="00754A56" w:rsidRDefault="00B35C92" w:rsidP="008C42A3">
            <w:pPr>
              <w:spacing w:before="80" w:beforeAutospacing="0" w:after="80" w:afterAutospacing="0"/>
              <w:rPr>
                <w:snapToGrid w:val="0"/>
                <w:color w:val="0000FF"/>
                <w:szCs w:val="26"/>
              </w:rPr>
            </w:pPr>
            <w:r w:rsidRPr="00D54EDB">
              <w:rPr>
                <w:color w:val="00B050"/>
              </w:rPr>
              <w:t>New Jersey Department of Health and Senior Services</w:t>
            </w:r>
            <w:r w:rsidRPr="00D54EDB">
              <w:rPr>
                <w:color w:val="00B050"/>
              </w:rPr>
              <w:br/>
              <w:t>Senior Gold Prescription Discount Program</w:t>
            </w:r>
            <w:r w:rsidRPr="00D54EDB">
              <w:rPr>
                <w:color w:val="00B050"/>
              </w:rPr>
              <w:br/>
              <w:t>P.O. Box 715</w:t>
            </w:r>
            <w:r w:rsidRPr="00D54EDB">
              <w:rPr>
                <w:color w:val="00B050"/>
              </w:rPr>
              <w:br/>
              <w:t>Trenton, NJ 08625</w:t>
            </w:r>
          </w:p>
        </w:tc>
      </w:tr>
      <w:tr w:rsidR="00B35C92" w14:paraId="57E3ECA2" w14:textId="77777777" w:rsidTr="008C42A3">
        <w:trPr>
          <w:cantSplit/>
          <w:jc w:val="center"/>
        </w:trPr>
        <w:tc>
          <w:tcPr>
            <w:tcW w:w="2268" w:type="dxa"/>
          </w:tcPr>
          <w:p w14:paraId="6F788600" w14:textId="77777777" w:rsidR="00B35C92" w:rsidRPr="0047778C" w:rsidRDefault="00B35C92" w:rsidP="008C42A3">
            <w:pPr>
              <w:spacing w:before="80" w:beforeAutospacing="0" w:after="80" w:afterAutospacing="0"/>
              <w:rPr>
                <w:b/>
                <w:color w:val="00B050"/>
              </w:rPr>
            </w:pPr>
            <w:r w:rsidRPr="0047778C">
              <w:rPr>
                <w:b/>
                <w:color w:val="00B050"/>
              </w:rPr>
              <w:t>WEBSITE</w:t>
            </w:r>
          </w:p>
        </w:tc>
        <w:tc>
          <w:tcPr>
            <w:tcW w:w="7308" w:type="dxa"/>
          </w:tcPr>
          <w:p w14:paraId="7DB9B1B8" w14:textId="77777777" w:rsidR="00B35C92" w:rsidRPr="00754A56" w:rsidRDefault="00DE65DC" w:rsidP="008C42A3">
            <w:pPr>
              <w:spacing w:before="80" w:beforeAutospacing="0" w:after="80" w:afterAutospacing="0"/>
              <w:rPr>
                <w:color w:val="0000FF"/>
                <w:szCs w:val="26"/>
              </w:rPr>
            </w:pPr>
            <w:hyperlink r:id="rId48" w:history="1">
              <w:r w:rsidR="00B35C92">
                <w:rPr>
                  <w:rStyle w:val="Hyperlink"/>
                  <w:color w:val="00B050"/>
                </w:rPr>
                <w:t>www.state.nj.us/humanservices/doas/services/seniorgold/</w:t>
              </w:r>
            </w:hyperlink>
          </w:p>
        </w:tc>
      </w:tr>
    </w:tbl>
    <w:p w14:paraId="5DF9E861" w14:textId="77777777" w:rsidR="00B35C92" w:rsidRDefault="00B35C92" w:rsidP="00B35C92">
      <w:pPr>
        <w:pStyle w:val="NoSpacing"/>
        <w:rPr>
          <w:color w:val="FF00FF"/>
        </w:rPr>
      </w:pPr>
    </w:p>
    <w:p w14:paraId="5754AFCC" w14:textId="77777777" w:rsidR="00B35C92" w:rsidRDefault="00B35C92" w:rsidP="00B35C92">
      <w:pPr>
        <w:pStyle w:val="NoSpacing"/>
        <w:rPr>
          <w:color w:val="FF00FF"/>
        </w:rPr>
      </w:pPr>
      <w:r w:rsidRPr="00225935">
        <w:rPr>
          <w:color w:val="FF00FF"/>
        </w:rPr>
        <w:t>[[ENDIF:RuleId={</w:t>
      </w:r>
      <w:r>
        <w:rPr>
          <w:color w:val="FF00FF"/>
        </w:rPr>
        <w:t>ASPOSEP2NJ</w:t>
      </w:r>
      <w:r w:rsidRPr="00225935">
        <w:rPr>
          <w:color w:val="FF00FF"/>
        </w:rPr>
        <w:t>}]]</w:t>
      </w:r>
    </w:p>
    <w:p w14:paraId="66E907CA" w14:textId="77777777" w:rsidR="00B35C92" w:rsidRDefault="00B35C92" w:rsidP="00B35C92">
      <w:pPr>
        <w:pStyle w:val="NoSpacing"/>
        <w:rPr>
          <w:color w:val="FF00FF"/>
        </w:rPr>
      </w:pPr>
      <w:r w:rsidRPr="00225935">
        <w:rPr>
          <w:color w:val="FF00FF"/>
        </w:rPr>
        <w:t>[[IF:RuleId={</w:t>
      </w:r>
      <w:r>
        <w:rPr>
          <w:color w:val="FF00FF"/>
        </w:rPr>
        <w:t>ASPOSEP2TX</w:t>
      </w:r>
      <w:r w:rsidRPr="00225935">
        <w:rPr>
          <w:color w:val="FF00FF"/>
        </w:rPr>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6B5E0645" w14:textId="77777777" w:rsidTr="008C42A3">
        <w:trPr>
          <w:cantSplit/>
          <w:tblHeader/>
          <w:jc w:val="center"/>
        </w:trPr>
        <w:tc>
          <w:tcPr>
            <w:tcW w:w="2268" w:type="dxa"/>
            <w:shd w:val="clear" w:color="auto" w:fill="D9D9D9"/>
          </w:tcPr>
          <w:p w14:paraId="14DCB2B1" w14:textId="77777777" w:rsidR="00B35C92" w:rsidRPr="002B0312" w:rsidRDefault="00B35C92" w:rsidP="008C42A3">
            <w:pPr>
              <w:pStyle w:val="MethodChartHeading"/>
            </w:pPr>
            <w:r w:rsidRPr="0047778C">
              <w:rPr>
                <w:color w:val="00B050"/>
              </w:rPr>
              <w:lastRenderedPageBreak/>
              <w:t>Method</w:t>
            </w:r>
          </w:p>
        </w:tc>
        <w:tc>
          <w:tcPr>
            <w:tcW w:w="7308" w:type="dxa"/>
            <w:shd w:val="clear" w:color="auto" w:fill="D9D9D9"/>
          </w:tcPr>
          <w:p w14:paraId="71BFEFC3" w14:textId="77777777" w:rsidR="00B35C92" w:rsidRPr="002B0312" w:rsidRDefault="00B35C92" w:rsidP="008C42A3">
            <w:pPr>
              <w:pStyle w:val="MethodChartHeading"/>
            </w:pPr>
            <w:r>
              <w:rPr>
                <w:color w:val="00B050"/>
              </w:rPr>
              <w:t>Texas Kidney Healthcare Program</w:t>
            </w:r>
            <w:r w:rsidRPr="0047778C">
              <w:rPr>
                <w:color w:val="00B050"/>
              </w:rPr>
              <w:t xml:space="preserve"> – Contact Information</w:t>
            </w:r>
          </w:p>
        </w:tc>
      </w:tr>
      <w:tr w:rsidR="00B35C92" w14:paraId="3818A3DB" w14:textId="77777777" w:rsidTr="008C42A3">
        <w:trPr>
          <w:cantSplit/>
          <w:jc w:val="center"/>
        </w:trPr>
        <w:tc>
          <w:tcPr>
            <w:tcW w:w="2268" w:type="dxa"/>
          </w:tcPr>
          <w:p w14:paraId="11237DC7" w14:textId="77777777" w:rsidR="00B35C92" w:rsidRPr="0047778C" w:rsidRDefault="00B35C92" w:rsidP="008C42A3">
            <w:pPr>
              <w:keepNext/>
              <w:spacing w:before="80" w:beforeAutospacing="0" w:after="80" w:afterAutospacing="0"/>
              <w:rPr>
                <w:b/>
                <w:color w:val="00B050"/>
              </w:rPr>
            </w:pPr>
            <w:r w:rsidRPr="0047778C">
              <w:rPr>
                <w:b/>
                <w:color w:val="00B050"/>
              </w:rPr>
              <w:t>CALL</w:t>
            </w:r>
          </w:p>
        </w:tc>
        <w:tc>
          <w:tcPr>
            <w:tcW w:w="7308" w:type="dxa"/>
          </w:tcPr>
          <w:p w14:paraId="199D06C0" w14:textId="77777777" w:rsidR="00B35C92" w:rsidRPr="00754A56" w:rsidRDefault="00B35C92" w:rsidP="008C42A3">
            <w:pPr>
              <w:keepNext/>
              <w:spacing w:before="80" w:beforeAutospacing="0" w:after="80" w:afterAutospacing="0"/>
              <w:rPr>
                <w:rFonts w:ascii="Arial" w:hAnsi="Arial"/>
                <w:snapToGrid w:val="0"/>
                <w:color w:val="0000FF"/>
              </w:rPr>
            </w:pPr>
            <w:r w:rsidRPr="00D940A5">
              <w:rPr>
                <w:color w:val="00B050"/>
              </w:rPr>
              <w:t>1-800-222-3986</w:t>
            </w:r>
            <w:r>
              <w:rPr>
                <w:color w:val="00B050"/>
              </w:rPr>
              <w:t xml:space="preserve"> (Monday through Friday 8am-5pm)</w:t>
            </w:r>
          </w:p>
        </w:tc>
      </w:tr>
      <w:tr w:rsidR="00B35C92" w14:paraId="29B1B69C" w14:textId="77777777" w:rsidTr="008C42A3">
        <w:trPr>
          <w:cantSplit/>
          <w:jc w:val="center"/>
        </w:trPr>
        <w:tc>
          <w:tcPr>
            <w:tcW w:w="2268" w:type="dxa"/>
          </w:tcPr>
          <w:p w14:paraId="2452D390" w14:textId="77777777" w:rsidR="00B35C92" w:rsidRPr="0047778C" w:rsidRDefault="00B35C92" w:rsidP="008C42A3">
            <w:pPr>
              <w:keepNext/>
              <w:spacing w:before="80" w:beforeAutospacing="0" w:after="80" w:afterAutospacing="0"/>
              <w:rPr>
                <w:b/>
                <w:color w:val="00B050"/>
              </w:rPr>
            </w:pPr>
            <w:r w:rsidRPr="0047778C">
              <w:rPr>
                <w:b/>
                <w:color w:val="00B050"/>
              </w:rPr>
              <w:t>TTY</w:t>
            </w:r>
          </w:p>
        </w:tc>
        <w:tc>
          <w:tcPr>
            <w:tcW w:w="7308" w:type="dxa"/>
          </w:tcPr>
          <w:p w14:paraId="188B0E56" w14:textId="77777777" w:rsidR="00B35C92" w:rsidRPr="00754A56" w:rsidRDefault="00B35C92" w:rsidP="008C42A3">
            <w:pPr>
              <w:spacing w:before="80" w:beforeAutospacing="0" w:after="80" w:afterAutospacing="0"/>
              <w:rPr>
                <w:szCs w:val="26"/>
              </w:rPr>
            </w:pPr>
            <w:r>
              <w:rPr>
                <w:color w:val="00B050"/>
              </w:rPr>
              <w:t>711</w:t>
            </w:r>
          </w:p>
        </w:tc>
      </w:tr>
      <w:tr w:rsidR="00B35C92" w14:paraId="2496B5F6" w14:textId="77777777" w:rsidTr="008C42A3">
        <w:trPr>
          <w:cantSplit/>
          <w:jc w:val="center"/>
        </w:trPr>
        <w:tc>
          <w:tcPr>
            <w:tcW w:w="2268" w:type="dxa"/>
          </w:tcPr>
          <w:p w14:paraId="21B74F72" w14:textId="77777777" w:rsidR="00B35C92" w:rsidRPr="0047778C" w:rsidRDefault="00B35C92" w:rsidP="008C42A3">
            <w:pPr>
              <w:keepNext/>
              <w:spacing w:before="80" w:beforeAutospacing="0" w:after="80" w:afterAutospacing="0"/>
              <w:rPr>
                <w:b/>
                <w:color w:val="00B050"/>
              </w:rPr>
            </w:pPr>
            <w:r w:rsidRPr="0047778C">
              <w:rPr>
                <w:b/>
                <w:color w:val="00B050"/>
              </w:rPr>
              <w:t>WRITE</w:t>
            </w:r>
          </w:p>
        </w:tc>
        <w:tc>
          <w:tcPr>
            <w:tcW w:w="7308" w:type="dxa"/>
          </w:tcPr>
          <w:p w14:paraId="106F9AEA" w14:textId="77777777" w:rsidR="00B35C92" w:rsidRPr="00754A56" w:rsidRDefault="00B35C92" w:rsidP="008C42A3">
            <w:pPr>
              <w:spacing w:before="80" w:beforeAutospacing="0" w:after="80" w:afterAutospacing="0"/>
              <w:rPr>
                <w:snapToGrid w:val="0"/>
                <w:color w:val="0000FF"/>
                <w:szCs w:val="26"/>
              </w:rPr>
            </w:pPr>
            <w:r w:rsidRPr="008456F5">
              <w:rPr>
                <w:color w:val="00B050"/>
              </w:rPr>
              <w:t>Kidney Health Care</w:t>
            </w:r>
            <w:r w:rsidRPr="008456F5">
              <w:rPr>
                <w:color w:val="00B050"/>
              </w:rPr>
              <w:br/>
              <w:t>Specialty Health Care Services, MC 1938</w:t>
            </w:r>
            <w:r w:rsidRPr="008456F5">
              <w:rPr>
                <w:color w:val="00B050"/>
              </w:rPr>
              <w:br/>
              <w:t>P.O. Box 149347</w:t>
            </w:r>
            <w:r w:rsidRPr="008456F5">
              <w:rPr>
                <w:color w:val="00B050"/>
              </w:rPr>
              <w:br/>
              <w:t>Austin, TX 78714-9347</w:t>
            </w:r>
          </w:p>
        </w:tc>
      </w:tr>
      <w:tr w:rsidR="00B35C92" w14:paraId="6CCD7A9A" w14:textId="77777777" w:rsidTr="008C42A3">
        <w:trPr>
          <w:cantSplit/>
          <w:jc w:val="center"/>
        </w:trPr>
        <w:tc>
          <w:tcPr>
            <w:tcW w:w="2268" w:type="dxa"/>
          </w:tcPr>
          <w:p w14:paraId="44CF65A0" w14:textId="77777777" w:rsidR="00B35C92" w:rsidRPr="0047778C" w:rsidRDefault="00B35C92" w:rsidP="008C42A3">
            <w:pPr>
              <w:spacing w:before="80" w:beforeAutospacing="0" w:after="80" w:afterAutospacing="0"/>
              <w:rPr>
                <w:b/>
                <w:color w:val="00B050"/>
              </w:rPr>
            </w:pPr>
            <w:r w:rsidRPr="0047778C">
              <w:rPr>
                <w:b/>
                <w:color w:val="00B050"/>
              </w:rPr>
              <w:t>WEBSITE</w:t>
            </w:r>
          </w:p>
        </w:tc>
        <w:tc>
          <w:tcPr>
            <w:tcW w:w="7308" w:type="dxa"/>
          </w:tcPr>
          <w:p w14:paraId="637A7AFF" w14:textId="77777777" w:rsidR="00B35C92" w:rsidRPr="00754A56" w:rsidRDefault="00DE65DC" w:rsidP="008C42A3">
            <w:pPr>
              <w:spacing w:before="80" w:beforeAutospacing="0" w:after="80" w:afterAutospacing="0"/>
              <w:rPr>
                <w:color w:val="0000FF"/>
                <w:szCs w:val="26"/>
              </w:rPr>
            </w:pPr>
            <w:hyperlink r:id="rId49" w:history="1">
              <w:r w:rsidR="00B35C92" w:rsidRPr="00636E91">
                <w:rPr>
                  <w:rStyle w:val="Hyperlink"/>
                  <w:color w:val="00B050"/>
                </w:rPr>
                <w:t>www.dshs.texas.gov/kidney/default.shtm</w:t>
              </w:r>
            </w:hyperlink>
          </w:p>
        </w:tc>
      </w:tr>
    </w:tbl>
    <w:p w14:paraId="21E54A5A" w14:textId="77777777" w:rsidR="00B35C92" w:rsidRDefault="00B35C92" w:rsidP="00B35C92">
      <w:pPr>
        <w:pStyle w:val="NoSpacing"/>
        <w:rPr>
          <w:color w:val="FF00FF"/>
        </w:rPr>
      </w:pPr>
      <w:r w:rsidRPr="00225935">
        <w:rPr>
          <w:color w:val="FF00FF"/>
        </w:rPr>
        <w:t>[[ENDIF:RuleId={</w:t>
      </w:r>
      <w:r>
        <w:rPr>
          <w:color w:val="FF00FF"/>
        </w:rPr>
        <w:t>ASPOSEP2TX</w:t>
      </w:r>
      <w:r w:rsidRPr="00225935">
        <w:rPr>
          <w:color w:val="FF00FF"/>
        </w:rPr>
        <w:t>}]]</w:t>
      </w:r>
    </w:p>
    <w:bookmarkEnd w:id="525"/>
    <w:p w14:paraId="143617CE" w14:textId="4CB28D44" w:rsidR="00B35C92" w:rsidRPr="0047778C" w:rsidRDefault="00B35C92" w:rsidP="00B35C92">
      <w:pPr>
        <w:pStyle w:val="NoSpacing"/>
        <w:rPr>
          <w:color w:val="FF00FF"/>
        </w:rPr>
      </w:pPr>
      <w:r w:rsidRPr="00225935">
        <w:rPr>
          <w:color w:val="FF00FF"/>
        </w:rPr>
        <w:t>[[ENDIF:RuleId={</w:t>
      </w:r>
      <w:r>
        <w:rPr>
          <w:color w:val="FF00FF"/>
        </w:rPr>
        <w:t>ASPOSEP2SPAP</w:t>
      </w:r>
      <w:r w:rsidRPr="00225935">
        <w:rPr>
          <w:color w:val="FF00FF"/>
        </w:rPr>
        <w:t>}]]</w:t>
      </w:r>
    </w:p>
    <w:p w14:paraId="7A3BFE04" w14:textId="77777777" w:rsidR="00B35C92" w:rsidRPr="00754A56" w:rsidRDefault="00B35C92" w:rsidP="00B35C92">
      <w:pPr>
        <w:pStyle w:val="Heading3"/>
      </w:pPr>
      <w:bookmarkStart w:id="528" w:name="_Toc256001213"/>
      <w:bookmarkStart w:id="529" w:name="_Toc256000979"/>
      <w:bookmarkStart w:id="530" w:name="_Toc256000745"/>
      <w:bookmarkStart w:id="531" w:name="_Toc256000511"/>
      <w:bookmarkStart w:id="532" w:name="_Toc256000277"/>
      <w:bookmarkStart w:id="533" w:name="_Toc256000043"/>
      <w:bookmarkStart w:id="534" w:name="_Toc109315061"/>
      <w:bookmarkStart w:id="535" w:name="_Toc228561329"/>
      <w:bookmarkStart w:id="536" w:name="_Toc501730531"/>
      <w:bookmarkStart w:id="537" w:name="_Toc519490818"/>
      <w:r w:rsidRPr="00754A56">
        <w:t>SECTION 8</w:t>
      </w:r>
      <w:r w:rsidRPr="00754A56">
        <w:tab/>
        <w:t>How to contact the Railroad Retirement Board</w:t>
      </w:r>
      <w:bookmarkEnd w:id="528"/>
      <w:bookmarkEnd w:id="529"/>
      <w:bookmarkEnd w:id="530"/>
      <w:bookmarkEnd w:id="531"/>
      <w:bookmarkEnd w:id="532"/>
      <w:bookmarkEnd w:id="533"/>
      <w:bookmarkEnd w:id="534"/>
      <w:bookmarkEnd w:id="535"/>
      <w:bookmarkEnd w:id="536"/>
      <w:bookmarkEnd w:id="537"/>
    </w:p>
    <w:p w14:paraId="6A8CEAE4" w14:textId="77777777" w:rsidR="00B35C92" w:rsidRPr="00754A56" w:rsidRDefault="00B35C92" w:rsidP="00B35C92">
      <w:r w:rsidRPr="00754A56">
        <w:t>The Railroad Retirement Board is an independent Federal agency that administers comprehensive benefit programs for the nation’s railroad workers and their families. If you have questions regarding your benefits from the Railroad Retirement Board, contact the agency.</w:t>
      </w:r>
    </w:p>
    <w:p w14:paraId="3B1C2E61" w14:textId="77777777" w:rsidR="00B35C92" w:rsidRDefault="00B35C92" w:rsidP="00B35C92">
      <w:r w:rsidRPr="00754A56">
        <w:t>If you receive your Medicare through the Railroad Retirement Board, it is important that you let them know if you move or change your mailing address</w:t>
      </w:r>
      <w:r>
        <w:t>.</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39DE0068" w14:textId="77777777" w:rsidTr="008C42A3">
        <w:trPr>
          <w:cantSplit/>
          <w:tblHeader/>
          <w:jc w:val="center"/>
        </w:trPr>
        <w:tc>
          <w:tcPr>
            <w:tcW w:w="2268" w:type="dxa"/>
            <w:shd w:val="clear" w:color="auto" w:fill="D9D9D9"/>
          </w:tcPr>
          <w:p w14:paraId="432C1B40" w14:textId="77777777" w:rsidR="00B35C92" w:rsidRPr="00E75ADC" w:rsidRDefault="00B35C92" w:rsidP="008C42A3">
            <w:pPr>
              <w:pStyle w:val="MethodChartHeading"/>
            </w:pPr>
            <w:r w:rsidRPr="00E75ADC">
              <w:t>Method</w:t>
            </w:r>
          </w:p>
        </w:tc>
        <w:tc>
          <w:tcPr>
            <w:tcW w:w="7308" w:type="dxa"/>
            <w:shd w:val="clear" w:color="auto" w:fill="D9D9D9"/>
          </w:tcPr>
          <w:p w14:paraId="0E1E4231" w14:textId="77777777" w:rsidR="00B35C92" w:rsidRPr="00E75ADC" w:rsidRDefault="00B35C92" w:rsidP="008C42A3">
            <w:pPr>
              <w:pStyle w:val="MethodChartHeading"/>
            </w:pPr>
            <w:r w:rsidRPr="00E75ADC">
              <w:t>Railroad Retirement Board – Contact Information</w:t>
            </w:r>
          </w:p>
        </w:tc>
      </w:tr>
      <w:tr w:rsidR="00B35C92" w14:paraId="4BDBEA70" w14:textId="77777777" w:rsidTr="008C42A3">
        <w:trPr>
          <w:cantSplit/>
          <w:jc w:val="center"/>
        </w:trPr>
        <w:tc>
          <w:tcPr>
            <w:tcW w:w="2268" w:type="dxa"/>
          </w:tcPr>
          <w:p w14:paraId="14C26EE0" w14:textId="77777777" w:rsidR="00B35C92" w:rsidRPr="00E70263" w:rsidRDefault="00B35C92" w:rsidP="008C42A3">
            <w:pPr>
              <w:keepNext/>
              <w:spacing w:before="80" w:beforeAutospacing="0" w:after="80" w:afterAutospacing="0"/>
              <w:rPr>
                <w:b/>
              </w:rPr>
            </w:pPr>
            <w:r w:rsidRPr="009D45AB">
              <w:rPr>
                <w:b/>
              </w:rPr>
              <w:t>CALL</w:t>
            </w:r>
          </w:p>
        </w:tc>
        <w:tc>
          <w:tcPr>
            <w:tcW w:w="7308" w:type="dxa"/>
          </w:tcPr>
          <w:p w14:paraId="022439BB" w14:textId="77777777" w:rsidR="00B35C92" w:rsidRPr="00754A56" w:rsidRDefault="00B35C92" w:rsidP="008C42A3">
            <w:pPr>
              <w:spacing w:before="80" w:beforeAutospacing="0" w:after="80" w:afterAutospacing="0"/>
            </w:pPr>
            <w:r>
              <w:t>1-877-772-5772</w:t>
            </w:r>
          </w:p>
          <w:p w14:paraId="42C770CF" w14:textId="77777777" w:rsidR="00B35C92" w:rsidRPr="00754A56" w:rsidRDefault="00B35C92" w:rsidP="008C42A3">
            <w:pPr>
              <w:spacing w:before="80" w:beforeAutospacing="0" w:after="80" w:afterAutospacing="0"/>
              <w:rPr>
                <w:snapToGrid w:val="0"/>
              </w:rPr>
            </w:pPr>
            <w:r w:rsidRPr="00754A56">
              <w:rPr>
                <w:snapToGrid w:val="0"/>
              </w:rPr>
              <w:t>Calls to this number are free.</w:t>
            </w:r>
          </w:p>
          <w:p w14:paraId="783F7FAD" w14:textId="77777777" w:rsidR="00B35C92" w:rsidRPr="00754A56" w:rsidRDefault="00B35C92" w:rsidP="008C42A3">
            <w:pPr>
              <w:spacing w:before="80" w:beforeAutospacing="0" w:after="80" w:afterAutospacing="0"/>
            </w:pPr>
            <w:r w:rsidRPr="00754A56">
              <w:t>Available 9am</w:t>
            </w:r>
            <w:r w:rsidRPr="00B834F7">
              <w:rPr>
                <w:color w:val="9900FF"/>
              </w:rPr>
              <w:t>-</w:t>
            </w:r>
            <w:r w:rsidRPr="00754A56">
              <w:t>3:30pm, Monday through Friday</w:t>
            </w:r>
            <w:r>
              <w:t>.</w:t>
            </w:r>
          </w:p>
          <w:p w14:paraId="371215D2" w14:textId="77777777" w:rsidR="00B35C92" w:rsidRPr="00754A56" w:rsidRDefault="00B35C92" w:rsidP="008C42A3">
            <w:pPr>
              <w:spacing w:before="80" w:beforeAutospacing="0" w:after="80" w:afterAutospacing="0"/>
              <w:rPr>
                <w:rFonts w:ascii="Arial" w:hAnsi="Arial"/>
                <w:snapToGrid w:val="0"/>
              </w:rPr>
            </w:pPr>
            <w:r w:rsidRPr="00754A56">
              <w:t>If you have a touch-tone telephone, recorded information and automated services are available 24 hours a day, including weekends and holidays.</w:t>
            </w:r>
          </w:p>
        </w:tc>
      </w:tr>
      <w:tr w:rsidR="00B35C92" w14:paraId="719FF568" w14:textId="77777777" w:rsidTr="008C42A3">
        <w:trPr>
          <w:cantSplit/>
          <w:jc w:val="center"/>
        </w:trPr>
        <w:tc>
          <w:tcPr>
            <w:tcW w:w="2268" w:type="dxa"/>
          </w:tcPr>
          <w:p w14:paraId="4EBD99A9" w14:textId="77777777" w:rsidR="00B35C92" w:rsidRPr="009D45AB" w:rsidRDefault="00B35C92" w:rsidP="008C42A3">
            <w:pPr>
              <w:keepNext/>
              <w:spacing w:before="80" w:beforeAutospacing="0" w:after="80" w:afterAutospacing="0"/>
              <w:rPr>
                <w:b/>
              </w:rPr>
            </w:pPr>
            <w:r w:rsidRPr="009D45AB">
              <w:rPr>
                <w:b/>
              </w:rPr>
              <w:t>TTY</w:t>
            </w:r>
          </w:p>
        </w:tc>
        <w:tc>
          <w:tcPr>
            <w:tcW w:w="7308" w:type="dxa"/>
          </w:tcPr>
          <w:p w14:paraId="5ABCD377" w14:textId="77777777" w:rsidR="00B35C92" w:rsidRPr="00754A56" w:rsidRDefault="00B35C92" w:rsidP="008C42A3">
            <w:pPr>
              <w:spacing w:before="80" w:beforeAutospacing="0" w:after="80" w:afterAutospacing="0"/>
            </w:pPr>
            <w:r w:rsidRPr="00754A56">
              <w:rPr>
                <w:szCs w:val="26"/>
              </w:rPr>
              <w:t>1-312-751-4701</w:t>
            </w:r>
          </w:p>
          <w:p w14:paraId="19096BBA" w14:textId="77777777" w:rsidR="00B35C92" w:rsidRPr="00754A56" w:rsidRDefault="00B35C92" w:rsidP="008C42A3">
            <w:pPr>
              <w:spacing w:before="80" w:beforeAutospacing="0" w:after="80" w:afterAutospacing="0"/>
            </w:pPr>
            <w:r w:rsidRPr="00754A56">
              <w:t>This number requires special telephone equipment and is only for people who have difficu</w:t>
            </w:r>
            <w:r>
              <w:t>lties with hearing or speaking.</w:t>
            </w:r>
          </w:p>
          <w:p w14:paraId="19767CD7" w14:textId="77777777" w:rsidR="00B35C92" w:rsidRPr="00754A56" w:rsidRDefault="00B35C92" w:rsidP="008C42A3">
            <w:pPr>
              <w:spacing w:before="80" w:beforeAutospacing="0" w:after="80" w:afterAutospacing="0"/>
              <w:rPr>
                <w:snapToGrid w:val="0"/>
              </w:rPr>
            </w:pPr>
            <w:r w:rsidRPr="00754A56">
              <w:t xml:space="preserve">Calls to this number are </w:t>
            </w:r>
            <w:r w:rsidRPr="00754A56">
              <w:rPr>
                <w:i/>
              </w:rPr>
              <w:t>not</w:t>
            </w:r>
            <w:r w:rsidRPr="00754A56">
              <w:t xml:space="preserve"> free.</w:t>
            </w:r>
          </w:p>
        </w:tc>
      </w:tr>
      <w:tr w:rsidR="00B35C92" w14:paraId="33E64380" w14:textId="77777777" w:rsidTr="008C42A3">
        <w:trPr>
          <w:cantSplit/>
          <w:trHeight w:val="29"/>
          <w:jc w:val="center"/>
        </w:trPr>
        <w:tc>
          <w:tcPr>
            <w:tcW w:w="2268" w:type="dxa"/>
          </w:tcPr>
          <w:p w14:paraId="2096848E" w14:textId="77777777" w:rsidR="00B35C92" w:rsidRPr="00E70263" w:rsidRDefault="00B35C92" w:rsidP="008C42A3">
            <w:pPr>
              <w:spacing w:before="80" w:beforeAutospacing="0" w:after="80" w:afterAutospacing="0"/>
              <w:rPr>
                <w:b/>
              </w:rPr>
            </w:pPr>
            <w:r>
              <w:rPr>
                <w:b/>
              </w:rPr>
              <w:t>WEB</w:t>
            </w:r>
            <w:r w:rsidRPr="00E70263">
              <w:rPr>
                <w:b/>
              </w:rPr>
              <w:t>SITE</w:t>
            </w:r>
          </w:p>
        </w:tc>
        <w:tc>
          <w:tcPr>
            <w:tcW w:w="7308" w:type="dxa"/>
          </w:tcPr>
          <w:p w14:paraId="4967F31C" w14:textId="77777777" w:rsidR="00B35C92" w:rsidRPr="00754A56" w:rsidRDefault="00DE65DC" w:rsidP="008C42A3">
            <w:pPr>
              <w:spacing w:before="80" w:beforeAutospacing="0" w:after="80" w:afterAutospacing="0"/>
              <w:rPr>
                <w:snapToGrid w:val="0"/>
              </w:rPr>
            </w:pPr>
            <w:hyperlink r:id="rId50" w:tooltip="Railroad Retirement Board https://secure.rrb.gov/" w:history="1">
              <w:r w:rsidR="00B35C92" w:rsidRPr="00AA2655">
                <w:rPr>
                  <w:rStyle w:val="Hyperlink"/>
                  <w:snapToGrid w:val="0"/>
                </w:rPr>
                <w:t>https://secure.rrb.gov/</w:t>
              </w:r>
            </w:hyperlink>
          </w:p>
        </w:tc>
      </w:tr>
    </w:tbl>
    <w:p w14:paraId="23B86689" w14:textId="77777777" w:rsidR="00B35C92" w:rsidRPr="00754A56" w:rsidRDefault="00B35C92" w:rsidP="00B35C92">
      <w:pPr>
        <w:pStyle w:val="Heading3"/>
        <w:keepLines/>
      </w:pPr>
      <w:bookmarkStart w:id="538" w:name="_Toc256001214"/>
      <w:bookmarkStart w:id="539" w:name="_Toc256000980"/>
      <w:bookmarkStart w:id="540" w:name="_Toc256000746"/>
      <w:bookmarkStart w:id="541" w:name="_Toc256000512"/>
      <w:bookmarkStart w:id="542" w:name="_Toc256000278"/>
      <w:bookmarkStart w:id="543" w:name="_Toc256000044"/>
      <w:bookmarkStart w:id="544" w:name="_Toc109315062"/>
      <w:bookmarkStart w:id="545" w:name="_Toc228561330"/>
      <w:bookmarkStart w:id="546" w:name="_Toc501730532"/>
      <w:bookmarkStart w:id="547" w:name="_Toc519490819"/>
      <w:r w:rsidRPr="00754A56">
        <w:lastRenderedPageBreak/>
        <w:t>SECTION 9</w:t>
      </w:r>
      <w:r w:rsidRPr="00754A56">
        <w:tab/>
        <w:t>Do you have “group insurance” or other health insurance from an employer?</w:t>
      </w:r>
      <w:bookmarkEnd w:id="538"/>
      <w:bookmarkEnd w:id="539"/>
      <w:bookmarkEnd w:id="540"/>
      <w:bookmarkEnd w:id="541"/>
      <w:bookmarkEnd w:id="542"/>
      <w:bookmarkEnd w:id="543"/>
      <w:bookmarkEnd w:id="544"/>
      <w:bookmarkEnd w:id="545"/>
      <w:bookmarkEnd w:id="546"/>
      <w:bookmarkEnd w:id="547"/>
    </w:p>
    <w:p w14:paraId="744251DC" w14:textId="77777777" w:rsidR="00B35C92" w:rsidRPr="00754A56" w:rsidRDefault="00B35C92" w:rsidP="00B35C92">
      <w:pPr>
        <w:keepLines/>
        <w:autoSpaceDE w:val="0"/>
        <w:autoSpaceDN w:val="0"/>
        <w:adjustRightInd w:val="0"/>
        <w:ind w:right="180"/>
      </w:pPr>
      <w:r w:rsidRPr="009B4019">
        <w:t>If you (or your spouse) get benefits from your (or your spouse’s) employer or retiree group</w:t>
      </w:r>
      <w:r>
        <w:t xml:space="preserve"> as part of this plan</w:t>
      </w:r>
      <w:r w:rsidRPr="009B4019">
        <w:t xml:space="preserve">, </w:t>
      </w:r>
      <w:r>
        <w:t xml:space="preserve">you may </w:t>
      </w:r>
      <w:r w:rsidRPr="009B4019">
        <w:t>call the employer/union benefits administrator or Member Services if you have any questions. You can ask about your (or your spouse’s) employer or retiree health benefits, premiums, or the enrollment period. (Phone numbers for Member Services are printed on the back cover of this booklet.)</w:t>
      </w:r>
      <w:r>
        <w:t xml:space="preserve"> </w:t>
      </w:r>
      <w:r w:rsidRPr="00EF462A">
        <w:rPr>
          <w:rFonts w:cs="Minion Pro"/>
          <w:color w:val="000000"/>
        </w:rPr>
        <w:t xml:space="preserve">You may also call </w:t>
      </w:r>
      <w:r>
        <w:rPr>
          <w:rFonts w:cs="Minion Pro"/>
          <w:color w:val="000000"/>
        </w:rPr>
        <w:t>1</w:t>
      </w:r>
      <w:r w:rsidRPr="00EF462A">
        <w:rPr>
          <w:rFonts w:cs="Minion Pro"/>
          <w:color w:val="000000"/>
        </w:rPr>
        <w:t>-800-MEDICARE (1-800-633-4227; TTY</w:t>
      </w:r>
      <w:r>
        <w:rPr>
          <w:rFonts w:cs="Minion Pro"/>
          <w:color w:val="000000"/>
        </w:rPr>
        <w:t>:</w:t>
      </w:r>
      <w:r w:rsidRPr="00EF462A">
        <w:rPr>
          <w:rFonts w:cs="Minion Pro"/>
          <w:color w:val="000000"/>
        </w:rPr>
        <w:t xml:space="preserve"> 1-877-486-2048</w:t>
      </w:r>
      <w:r>
        <w:rPr>
          <w:rFonts w:cs="Minion Pro"/>
          <w:color w:val="000000"/>
        </w:rPr>
        <w:t>) with questions related to your Medicare coverage under this plan</w:t>
      </w:r>
      <w:r>
        <w:rPr>
          <w:rFonts w:cs="Minion Pro"/>
          <w:color w:val="000000"/>
          <w:sz w:val="28"/>
          <w:szCs w:val="28"/>
        </w:rPr>
        <w:t>.</w:t>
      </w:r>
      <w:r>
        <w:t xml:space="preserve"> </w:t>
      </w:r>
      <w:r w:rsidRPr="00754A56">
        <w:t xml:space="preserve">If you have other prescription drug coverage through your (or your spouse’s) employer or retiree group, please contact </w:t>
      </w:r>
      <w:r w:rsidRPr="00754A56">
        <w:rPr>
          <w:b/>
        </w:rPr>
        <w:t xml:space="preserve">that group’s benefits administrator. </w:t>
      </w:r>
      <w:r w:rsidRPr="00754A56">
        <w:t xml:space="preserve">The benefits administrator can </w:t>
      </w:r>
      <w:bookmarkStart w:id="548" w:name="s3"/>
      <w:r w:rsidRPr="00754A56">
        <w:t>help you determine how your current prescription drug coverage will work with our plan.</w:t>
      </w:r>
    </w:p>
    <w:p w14:paraId="2F4B58B0" w14:textId="77777777" w:rsidR="00B35C92" w:rsidRPr="00754A56" w:rsidRDefault="00B35C92" w:rsidP="00B35C92">
      <w:pPr>
        <w:spacing w:after="120"/>
        <w:rPr>
          <w:szCs w:val="26"/>
        </w:rPr>
        <w:sectPr w:rsidR="00B35C92" w:rsidRPr="00754A56" w:rsidSect="00D873D3">
          <w:footerReference w:type="even" r:id="rId51"/>
          <w:footerReference w:type="default" r:id="rId52"/>
          <w:endnotePr>
            <w:numFmt w:val="decimal"/>
          </w:endnotePr>
          <w:pgSz w:w="12240" w:h="15840" w:code="1"/>
          <w:pgMar w:top="1440" w:right="1440" w:bottom="1152" w:left="1440" w:header="619" w:footer="720" w:gutter="0"/>
          <w:cols w:space="720"/>
          <w:titlePg/>
          <w:docGrid w:linePitch="360"/>
        </w:sectPr>
      </w:pPr>
    </w:p>
    <w:p w14:paraId="789623D6" w14:textId="77777777" w:rsidR="00B35C92" w:rsidRDefault="00B35C92" w:rsidP="00B35C92">
      <w:bookmarkStart w:id="549" w:name="_Toc109322038"/>
      <w:bookmarkStart w:id="550" w:name="_Toc110619992"/>
      <w:bookmarkEnd w:id="439"/>
    </w:p>
    <w:p w14:paraId="32E9C905" w14:textId="77777777" w:rsidR="00B35C92" w:rsidRDefault="00B35C92" w:rsidP="00B35C92">
      <w:pPr>
        <w:pStyle w:val="DivChapter"/>
      </w:pPr>
      <w:r w:rsidRPr="00754A56">
        <w:t>Chapter 3</w:t>
      </w:r>
    </w:p>
    <w:p w14:paraId="4DD19D75" w14:textId="77777777" w:rsidR="00B35C92" w:rsidRDefault="00B35C92" w:rsidP="00B35C92">
      <w:pPr>
        <w:pStyle w:val="DivName"/>
      </w:pPr>
      <w:r w:rsidRPr="00754A56">
        <w:t>Using the plan’s coverage for your medical services</w:t>
      </w:r>
    </w:p>
    <w:p w14:paraId="7D9266C5" w14:textId="77777777" w:rsidR="00B35C92" w:rsidRDefault="00B35C92" w:rsidP="00B35C92">
      <w:pPr>
        <w:pStyle w:val="Heading2"/>
      </w:pPr>
      <w:bookmarkStart w:id="551" w:name="Ch3"/>
      <w:r w:rsidRPr="00754A56">
        <w:lastRenderedPageBreak/>
        <w:t>Chapter 3.</w:t>
      </w:r>
      <w:r w:rsidRPr="00754A56">
        <w:tab/>
        <w:t>Using the plan’s coverage for your medical services</w:t>
      </w:r>
      <w:bookmarkEnd w:id="549"/>
      <w:bookmarkEnd w:id="550"/>
      <w:bookmarkEnd w:id="551"/>
    </w:p>
    <w:p w14:paraId="747D8887"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s3 </w:instrText>
      </w:r>
      <w:r>
        <w:fldChar w:fldCharType="separate"/>
      </w:r>
      <w:r>
        <w:t>SECTION 1</w:t>
      </w:r>
      <w:r>
        <w:rPr>
          <w:rFonts w:asciiTheme="minorHAnsi" w:eastAsiaTheme="minorEastAsia" w:hAnsiTheme="minorHAnsi" w:cstheme="minorBidi"/>
          <w:b w:val="0"/>
          <w:sz w:val="22"/>
          <w:szCs w:val="22"/>
        </w:rPr>
        <w:tab/>
      </w:r>
      <w:r>
        <w:t>Things to know about getting your medical care covered as a member of our plan</w:t>
      </w:r>
      <w:r>
        <w:tab/>
      </w:r>
      <w:r>
        <w:fldChar w:fldCharType="begin"/>
      </w:r>
      <w:r>
        <w:instrText xml:space="preserve"> PAGEREF _Toc519490788 \h </w:instrText>
      </w:r>
      <w:r>
        <w:fldChar w:fldCharType="separate"/>
      </w:r>
      <w:r>
        <w:t>61</w:t>
      </w:r>
      <w:r>
        <w:fldChar w:fldCharType="end"/>
      </w:r>
    </w:p>
    <w:p w14:paraId="0EEB91B7" w14:textId="77777777" w:rsidR="00B35C92" w:rsidRDefault="00B35C92" w:rsidP="00B35C92">
      <w:pPr>
        <w:pStyle w:val="TOC4"/>
        <w:rPr>
          <w:rFonts w:asciiTheme="minorHAnsi" w:eastAsiaTheme="minorEastAsia" w:hAnsiTheme="minorHAnsi" w:cstheme="minorBidi"/>
          <w:sz w:val="22"/>
          <w:szCs w:val="22"/>
        </w:rPr>
      </w:pPr>
      <w:r>
        <w:t>Section 1.1</w:t>
      </w:r>
      <w:r>
        <w:rPr>
          <w:rFonts w:asciiTheme="minorHAnsi" w:eastAsiaTheme="minorEastAsia" w:hAnsiTheme="minorHAnsi" w:cstheme="minorBidi"/>
          <w:sz w:val="22"/>
          <w:szCs w:val="22"/>
        </w:rPr>
        <w:tab/>
      </w:r>
      <w:r>
        <w:t>What</w:t>
      </w:r>
      <w:r w:rsidRPr="007A37BA">
        <w:rPr>
          <w:color w:val="000000"/>
        </w:rPr>
        <w:t xml:space="preserve"> are</w:t>
      </w:r>
      <w:r>
        <w:t xml:space="preserve"> “network providers” and “covered services”?</w:t>
      </w:r>
      <w:r>
        <w:tab/>
      </w:r>
      <w:r>
        <w:fldChar w:fldCharType="begin"/>
      </w:r>
      <w:r>
        <w:instrText xml:space="preserve"> PAGEREF _Toc519490789 \h </w:instrText>
      </w:r>
      <w:r>
        <w:fldChar w:fldCharType="separate"/>
      </w:r>
      <w:r>
        <w:t>61</w:t>
      </w:r>
      <w:r>
        <w:fldChar w:fldCharType="end"/>
      </w:r>
    </w:p>
    <w:p w14:paraId="7E41D7E4" w14:textId="77777777" w:rsidR="00B35C92" w:rsidRDefault="00B35C92" w:rsidP="00B35C92">
      <w:pPr>
        <w:pStyle w:val="TOC4"/>
        <w:rPr>
          <w:rFonts w:asciiTheme="minorHAnsi" w:eastAsiaTheme="minorEastAsia" w:hAnsiTheme="minorHAnsi" w:cstheme="minorBidi"/>
          <w:sz w:val="22"/>
          <w:szCs w:val="22"/>
        </w:rPr>
      </w:pPr>
      <w:r>
        <w:t>Section 1.2</w:t>
      </w:r>
      <w:r>
        <w:rPr>
          <w:rFonts w:asciiTheme="minorHAnsi" w:eastAsiaTheme="minorEastAsia" w:hAnsiTheme="minorHAnsi" w:cstheme="minorBidi"/>
          <w:sz w:val="22"/>
          <w:szCs w:val="22"/>
        </w:rPr>
        <w:tab/>
      </w:r>
      <w:r>
        <w:t>Basic rules for getting your medical care covered by the plan</w:t>
      </w:r>
      <w:r>
        <w:tab/>
      </w:r>
      <w:r>
        <w:fldChar w:fldCharType="begin"/>
      </w:r>
      <w:r>
        <w:instrText xml:space="preserve"> PAGEREF _Toc519490790 \h </w:instrText>
      </w:r>
      <w:r>
        <w:fldChar w:fldCharType="separate"/>
      </w:r>
      <w:r>
        <w:t>61</w:t>
      </w:r>
      <w:r>
        <w:fldChar w:fldCharType="end"/>
      </w:r>
    </w:p>
    <w:p w14:paraId="3F0451CB"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Using network and out-of-network providers to get your medical care</w:t>
      </w:r>
      <w:r>
        <w:tab/>
      </w:r>
      <w:r>
        <w:fldChar w:fldCharType="begin"/>
      </w:r>
      <w:r>
        <w:instrText xml:space="preserve"> PAGEREF _Toc519490791 \h </w:instrText>
      </w:r>
      <w:r>
        <w:fldChar w:fldCharType="separate"/>
      </w:r>
      <w:r>
        <w:t>62</w:t>
      </w:r>
      <w:r>
        <w:fldChar w:fldCharType="end"/>
      </w:r>
    </w:p>
    <w:p w14:paraId="23C2BE47" w14:textId="77777777" w:rsidR="00B35C92" w:rsidRDefault="00B35C92" w:rsidP="00B35C92">
      <w:pPr>
        <w:pStyle w:val="TOC4"/>
        <w:rPr>
          <w:rFonts w:asciiTheme="minorHAnsi" w:eastAsiaTheme="minorEastAsia" w:hAnsiTheme="minorHAnsi" w:cstheme="minorBidi"/>
          <w:sz w:val="22"/>
          <w:szCs w:val="22"/>
        </w:rPr>
      </w:pPr>
      <w:r>
        <w:t>Section 2.1</w:t>
      </w:r>
      <w:r>
        <w:rPr>
          <w:rFonts w:asciiTheme="minorHAnsi" w:eastAsiaTheme="minorEastAsia" w:hAnsiTheme="minorHAnsi" w:cstheme="minorBidi"/>
          <w:sz w:val="22"/>
          <w:szCs w:val="22"/>
        </w:rPr>
        <w:tab/>
      </w:r>
      <w:r>
        <w:t xml:space="preserve">You </w:t>
      </w:r>
      <w:r w:rsidRPr="007A37BA">
        <w:rPr>
          <w:color w:val="E36C0A" w:themeColor="accent6" w:themeShade="BF"/>
        </w:rPr>
        <w:t>may</w:t>
      </w:r>
      <w:r>
        <w:t xml:space="preserve"> choose a Primary Care Provider (PCP) to provide and oversee your medical care</w:t>
      </w:r>
      <w:r>
        <w:tab/>
      </w:r>
      <w:r>
        <w:fldChar w:fldCharType="begin"/>
      </w:r>
      <w:r>
        <w:instrText xml:space="preserve"> PAGEREF _Toc519490792 \h </w:instrText>
      </w:r>
      <w:r>
        <w:fldChar w:fldCharType="separate"/>
      </w:r>
      <w:r>
        <w:t>62</w:t>
      </w:r>
      <w:r>
        <w:fldChar w:fldCharType="end"/>
      </w:r>
    </w:p>
    <w:p w14:paraId="010A61FE" w14:textId="77777777" w:rsidR="00B35C92" w:rsidRDefault="00B35C92" w:rsidP="00B35C92">
      <w:pPr>
        <w:pStyle w:val="TOC4"/>
        <w:rPr>
          <w:rFonts w:asciiTheme="minorHAnsi" w:eastAsiaTheme="minorEastAsia" w:hAnsiTheme="minorHAnsi" w:cstheme="minorBidi"/>
          <w:sz w:val="22"/>
          <w:szCs w:val="22"/>
        </w:rPr>
      </w:pPr>
      <w:r>
        <w:t>Section 2.</w:t>
      </w:r>
      <w:r w:rsidRPr="007A37BA">
        <w:rPr>
          <w:color w:val="E36C0A" w:themeColor="accent6" w:themeShade="BF"/>
        </w:rPr>
        <w:t>2</w:t>
      </w:r>
      <w:r>
        <w:rPr>
          <w:rFonts w:asciiTheme="minorHAnsi" w:eastAsiaTheme="minorEastAsia" w:hAnsiTheme="minorHAnsi" w:cstheme="minorBidi"/>
          <w:sz w:val="22"/>
          <w:szCs w:val="22"/>
        </w:rPr>
        <w:tab/>
      </w:r>
      <w:r>
        <w:t>How to get care from specialists and other network providers</w:t>
      </w:r>
      <w:r>
        <w:tab/>
      </w:r>
      <w:r>
        <w:fldChar w:fldCharType="begin"/>
      </w:r>
      <w:r>
        <w:instrText xml:space="preserve"> PAGEREF _Toc519490793 \h </w:instrText>
      </w:r>
      <w:r>
        <w:fldChar w:fldCharType="separate"/>
      </w:r>
      <w:r>
        <w:t>63</w:t>
      </w:r>
      <w:r>
        <w:fldChar w:fldCharType="end"/>
      </w:r>
    </w:p>
    <w:p w14:paraId="065E0998" w14:textId="77777777" w:rsidR="00B35C92" w:rsidRDefault="00B35C92" w:rsidP="00B35C92">
      <w:pPr>
        <w:pStyle w:val="TOC4"/>
        <w:rPr>
          <w:rFonts w:asciiTheme="minorHAnsi" w:eastAsiaTheme="minorEastAsia" w:hAnsiTheme="minorHAnsi" w:cstheme="minorBidi"/>
          <w:sz w:val="22"/>
          <w:szCs w:val="22"/>
        </w:rPr>
      </w:pPr>
      <w:r>
        <w:t>Section 2.</w:t>
      </w:r>
      <w:r w:rsidRPr="007A37BA">
        <w:rPr>
          <w:color w:val="E36C0A" w:themeColor="accent6" w:themeShade="BF"/>
        </w:rPr>
        <w:t>3</w:t>
      </w:r>
      <w:r>
        <w:rPr>
          <w:rFonts w:asciiTheme="minorHAnsi" w:eastAsiaTheme="minorEastAsia" w:hAnsiTheme="minorHAnsi" w:cstheme="minorBidi"/>
          <w:sz w:val="22"/>
          <w:szCs w:val="22"/>
        </w:rPr>
        <w:tab/>
      </w:r>
      <w:r>
        <w:t>How to get care from out-of-network providers</w:t>
      </w:r>
      <w:r>
        <w:tab/>
      </w:r>
      <w:r>
        <w:fldChar w:fldCharType="begin"/>
      </w:r>
      <w:r>
        <w:instrText xml:space="preserve"> PAGEREF _Toc519490794 \h </w:instrText>
      </w:r>
      <w:r>
        <w:fldChar w:fldCharType="separate"/>
      </w:r>
      <w:r>
        <w:t>64</w:t>
      </w:r>
      <w:r>
        <w:fldChar w:fldCharType="end"/>
      </w:r>
    </w:p>
    <w:p w14:paraId="60A2C829" w14:textId="77777777" w:rsidR="00B35C92" w:rsidRDefault="00B35C92" w:rsidP="00B35C92">
      <w:pPr>
        <w:pStyle w:val="TOC4"/>
        <w:rPr>
          <w:rFonts w:asciiTheme="minorHAnsi" w:eastAsiaTheme="minorEastAsia" w:hAnsiTheme="minorHAnsi" w:cstheme="minorBidi"/>
          <w:sz w:val="22"/>
          <w:szCs w:val="22"/>
        </w:rPr>
      </w:pPr>
      <w:r w:rsidRPr="007A37BA">
        <w:rPr>
          <w:strike/>
          <w:color w:val="00B050"/>
        </w:rPr>
        <w:t>Section 2.</w:t>
      </w:r>
      <w:r w:rsidRPr="007A37BA">
        <w:rPr>
          <w:strike/>
          <w:color w:val="00B050"/>
          <w:highlight w:val="yellow"/>
        </w:rPr>
        <w:t>5</w:t>
      </w:r>
      <w:r>
        <w:rPr>
          <w:rFonts w:asciiTheme="minorHAnsi" w:eastAsiaTheme="minorEastAsia" w:hAnsiTheme="minorHAnsi" w:cstheme="minorBidi"/>
          <w:sz w:val="22"/>
          <w:szCs w:val="22"/>
        </w:rPr>
        <w:tab/>
      </w:r>
      <w:r w:rsidRPr="007A37BA">
        <w:rPr>
          <w:strike/>
          <w:color w:val="00B050"/>
        </w:rPr>
        <w:t>How to get care if you live in a non-network area</w:t>
      </w:r>
      <w:r>
        <w:tab/>
      </w:r>
      <w:r>
        <w:fldChar w:fldCharType="begin"/>
      </w:r>
      <w:r>
        <w:instrText xml:space="preserve"> PAGEREF _Toc519490795 \h </w:instrText>
      </w:r>
      <w:r>
        <w:fldChar w:fldCharType="separate"/>
      </w:r>
      <w:r>
        <w:t>65</w:t>
      </w:r>
      <w:r>
        <w:fldChar w:fldCharType="end"/>
      </w:r>
    </w:p>
    <w:p w14:paraId="5FE5BE38"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How to get covered services when you have an emergency or urgent need for care or during a disaster</w:t>
      </w:r>
      <w:r>
        <w:tab/>
      </w:r>
      <w:r>
        <w:fldChar w:fldCharType="begin"/>
      </w:r>
      <w:r>
        <w:instrText xml:space="preserve"> PAGEREF _Toc519490796 \h </w:instrText>
      </w:r>
      <w:r>
        <w:fldChar w:fldCharType="separate"/>
      </w:r>
      <w:r>
        <w:t>66</w:t>
      </w:r>
      <w:r>
        <w:fldChar w:fldCharType="end"/>
      </w:r>
    </w:p>
    <w:p w14:paraId="0BBF4576" w14:textId="77777777" w:rsidR="00B35C92" w:rsidRDefault="00B35C92" w:rsidP="00B35C92">
      <w:pPr>
        <w:pStyle w:val="TOC4"/>
        <w:rPr>
          <w:rFonts w:asciiTheme="minorHAnsi" w:eastAsiaTheme="minorEastAsia" w:hAnsiTheme="minorHAnsi" w:cstheme="minorBidi"/>
          <w:sz w:val="22"/>
          <w:szCs w:val="22"/>
        </w:rPr>
      </w:pPr>
      <w:r>
        <w:t>Section 3.1</w:t>
      </w:r>
      <w:r>
        <w:rPr>
          <w:rFonts w:asciiTheme="minorHAnsi" w:eastAsiaTheme="minorEastAsia" w:hAnsiTheme="minorHAnsi" w:cstheme="minorBidi"/>
          <w:sz w:val="22"/>
          <w:szCs w:val="22"/>
        </w:rPr>
        <w:tab/>
      </w:r>
      <w:r>
        <w:t>Getting care if you have a medical emergency</w:t>
      </w:r>
      <w:r>
        <w:tab/>
      </w:r>
      <w:r>
        <w:fldChar w:fldCharType="begin"/>
      </w:r>
      <w:r>
        <w:instrText xml:space="preserve"> PAGEREF _Toc519490797 \h </w:instrText>
      </w:r>
      <w:r>
        <w:fldChar w:fldCharType="separate"/>
      </w:r>
      <w:r>
        <w:t>66</w:t>
      </w:r>
      <w:r>
        <w:fldChar w:fldCharType="end"/>
      </w:r>
    </w:p>
    <w:p w14:paraId="43D86E8C" w14:textId="77777777" w:rsidR="00B35C92" w:rsidRDefault="00B35C92" w:rsidP="00B35C92">
      <w:pPr>
        <w:pStyle w:val="TOC4"/>
        <w:rPr>
          <w:rFonts w:asciiTheme="minorHAnsi" w:eastAsiaTheme="minorEastAsia" w:hAnsiTheme="minorHAnsi" w:cstheme="minorBidi"/>
          <w:sz w:val="22"/>
          <w:szCs w:val="22"/>
        </w:rPr>
      </w:pPr>
      <w:r>
        <w:t>Section 3.2</w:t>
      </w:r>
      <w:r>
        <w:rPr>
          <w:rFonts w:asciiTheme="minorHAnsi" w:eastAsiaTheme="minorEastAsia" w:hAnsiTheme="minorHAnsi" w:cstheme="minorBidi"/>
          <w:sz w:val="22"/>
          <w:szCs w:val="22"/>
        </w:rPr>
        <w:tab/>
      </w:r>
      <w:r>
        <w:t>Getting care when you have an urgent need for services</w:t>
      </w:r>
      <w:r>
        <w:tab/>
      </w:r>
      <w:r>
        <w:fldChar w:fldCharType="begin"/>
      </w:r>
      <w:r>
        <w:instrText xml:space="preserve"> PAGEREF _Toc519490798 \h </w:instrText>
      </w:r>
      <w:r>
        <w:fldChar w:fldCharType="separate"/>
      </w:r>
      <w:r>
        <w:t>67</w:t>
      </w:r>
      <w:r>
        <w:fldChar w:fldCharType="end"/>
      </w:r>
    </w:p>
    <w:p w14:paraId="6115D0EA" w14:textId="77777777" w:rsidR="00B35C92" w:rsidRDefault="00B35C92" w:rsidP="00B35C92">
      <w:pPr>
        <w:pStyle w:val="TOC4"/>
        <w:rPr>
          <w:rFonts w:asciiTheme="minorHAnsi" w:eastAsiaTheme="minorEastAsia" w:hAnsiTheme="minorHAnsi" w:cstheme="minorBidi"/>
          <w:sz w:val="22"/>
          <w:szCs w:val="22"/>
        </w:rPr>
      </w:pPr>
      <w:r>
        <w:t>Section 3.3</w:t>
      </w:r>
      <w:r>
        <w:rPr>
          <w:rFonts w:asciiTheme="minorHAnsi" w:eastAsiaTheme="minorEastAsia" w:hAnsiTheme="minorHAnsi" w:cstheme="minorBidi"/>
          <w:sz w:val="22"/>
          <w:szCs w:val="22"/>
        </w:rPr>
        <w:tab/>
      </w:r>
      <w:r>
        <w:t>Getting care during a disaster</w:t>
      </w:r>
      <w:r>
        <w:tab/>
      </w:r>
      <w:r>
        <w:fldChar w:fldCharType="begin"/>
      </w:r>
      <w:r>
        <w:instrText xml:space="preserve"> PAGEREF _Toc519490799 \h </w:instrText>
      </w:r>
      <w:r>
        <w:fldChar w:fldCharType="separate"/>
      </w:r>
      <w:r>
        <w:t>68</w:t>
      </w:r>
      <w:r>
        <w:fldChar w:fldCharType="end"/>
      </w:r>
    </w:p>
    <w:p w14:paraId="1CFC9BF8" w14:textId="77777777" w:rsidR="00B35C92" w:rsidRDefault="00B35C92" w:rsidP="00B35C92">
      <w:pPr>
        <w:pStyle w:val="TOC3"/>
        <w:rPr>
          <w:rFonts w:asciiTheme="minorHAnsi" w:eastAsiaTheme="minorEastAsia" w:hAnsiTheme="minorHAnsi" w:cstheme="minorBidi"/>
          <w:b w:val="0"/>
          <w:sz w:val="22"/>
          <w:szCs w:val="22"/>
        </w:rPr>
      </w:pPr>
      <w:r>
        <w:t>SECTION 4</w:t>
      </w:r>
      <w:r>
        <w:rPr>
          <w:rFonts w:asciiTheme="minorHAnsi" w:eastAsiaTheme="minorEastAsia" w:hAnsiTheme="minorHAnsi" w:cstheme="minorBidi"/>
          <w:b w:val="0"/>
          <w:sz w:val="22"/>
          <w:szCs w:val="22"/>
        </w:rPr>
        <w:tab/>
      </w:r>
      <w:r>
        <w:t>What if you are billed directly for the full cost of your covered services?</w:t>
      </w:r>
      <w:r>
        <w:tab/>
      </w:r>
      <w:r>
        <w:fldChar w:fldCharType="begin"/>
      </w:r>
      <w:r>
        <w:instrText xml:space="preserve"> PAGEREF _Toc519490800 \h </w:instrText>
      </w:r>
      <w:r>
        <w:fldChar w:fldCharType="separate"/>
      </w:r>
      <w:r>
        <w:t>68</w:t>
      </w:r>
      <w:r>
        <w:fldChar w:fldCharType="end"/>
      </w:r>
    </w:p>
    <w:p w14:paraId="21F82F58" w14:textId="77777777" w:rsidR="00B35C92" w:rsidRDefault="00B35C92" w:rsidP="00B35C92">
      <w:pPr>
        <w:pStyle w:val="TOC4"/>
        <w:rPr>
          <w:rFonts w:asciiTheme="minorHAnsi" w:eastAsiaTheme="minorEastAsia" w:hAnsiTheme="minorHAnsi" w:cstheme="minorBidi"/>
          <w:sz w:val="22"/>
          <w:szCs w:val="22"/>
        </w:rPr>
      </w:pPr>
      <w:r>
        <w:t>Section 4.1</w:t>
      </w:r>
      <w:r>
        <w:rPr>
          <w:rFonts w:asciiTheme="minorHAnsi" w:eastAsiaTheme="minorEastAsia" w:hAnsiTheme="minorHAnsi" w:cstheme="minorBidi"/>
          <w:sz w:val="22"/>
          <w:szCs w:val="22"/>
        </w:rPr>
        <w:tab/>
      </w:r>
      <w:r>
        <w:t>You can ask us to pay our share of the cost of covered services</w:t>
      </w:r>
      <w:r>
        <w:tab/>
      </w:r>
      <w:r>
        <w:fldChar w:fldCharType="begin"/>
      </w:r>
      <w:r>
        <w:instrText xml:space="preserve"> PAGEREF _Toc519490801 \h </w:instrText>
      </w:r>
      <w:r>
        <w:fldChar w:fldCharType="separate"/>
      </w:r>
      <w:r>
        <w:t>68</w:t>
      </w:r>
      <w:r>
        <w:fldChar w:fldCharType="end"/>
      </w:r>
    </w:p>
    <w:p w14:paraId="493D09ED" w14:textId="77777777" w:rsidR="00B35C92" w:rsidRDefault="00B35C92" w:rsidP="00B35C92">
      <w:pPr>
        <w:pStyle w:val="TOC4"/>
        <w:rPr>
          <w:rFonts w:asciiTheme="minorHAnsi" w:eastAsiaTheme="minorEastAsia" w:hAnsiTheme="minorHAnsi" w:cstheme="minorBidi"/>
          <w:sz w:val="22"/>
          <w:szCs w:val="22"/>
        </w:rPr>
      </w:pPr>
      <w:r>
        <w:t>Section 4.2</w:t>
      </w:r>
      <w:r>
        <w:rPr>
          <w:rFonts w:asciiTheme="minorHAnsi" w:eastAsiaTheme="minorEastAsia" w:hAnsiTheme="minorHAnsi" w:cstheme="minorBidi"/>
          <w:sz w:val="22"/>
          <w:szCs w:val="22"/>
        </w:rPr>
        <w:tab/>
      </w:r>
      <w:r>
        <w:t>If services are not covered by our plan, you must pay the full cost</w:t>
      </w:r>
      <w:r>
        <w:tab/>
      </w:r>
      <w:r>
        <w:fldChar w:fldCharType="begin"/>
      </w:r>
      <w:r>
        <w:instrText xml:space="preserve"> PAGEREF _Toc519490802 \h </w:instrText>
      </w:r>
      <w:r>
        <w:fldChar w:fldCharType="separate"/>
      </w:r>
      <w:r>
        <w:t>68</w:t>
      </w:r>
      <w:r>
        <w:fldChar w:fldCharType="end"/>
      </w:r>
    </w:p>
    <w:p w14:paraId="45B2A376" w14:textId="77777777" w:rsidR="00B35C92" w:rsidRDefault="00B35C92" w:rsidP="00B35C92">
      <w:pPr>
        <w:pStyle w:val="TOC3"/>
        <w:rPr>
          <w:rFonts w:asciiTheme="minorHAnsi" w:eastAsiaTheme="minorEastAsia" w:hAnsiTheme="minorHAnsi" w:cstheme="minorBidi"/>
          <w:b w:val="0"/>
          <w:sz w:val="22"/>
          <w:szCs w:val="22"/>
        </w:rPr>
      </w:pPr>
      <w:r>
        <w:t>SECTION 5</w:t>
      </w:r>
      <w:r>
        <w:rPr>
          <w:rFonts w:asciiTheme="minorHAnsi" w:eastAsiaTheme="minorEastAsia" w:hAnsiTheme="minorHAnsi" w:cstheme="minorBidi"/>
          <w:b w:val="0"/>
          <w:sz w:val="22"/>
          <w:szCs w:val="22"/>
        </w:rPr>
        <w:tab/>
      </w:r>
      <w:r>
        <w:t>How are your medical services covered when you are in a “clinical research study”?</w:t>
      </w:r>
      <w:r>
        <w:tab/>
      </w:r>
      <w:r>
        <w:fldChar w:fldCharType="begin"/>
      </w:r>
      <w:r>
        <w:instrText xml:space="preserve"> PAGEREF _Toc519490803 \h </w:instrText>
      </w:r>
      <w:r>
        <w:fldChar w:fldCharType="separate"/>
      </w:r>
      <w:r>
        <w:t>69</w:t>
      </w:r>
      <w:r>
        <w:fldChar w:fldCharType="end"/>
      </w:r>
    </w:p>
    <w:p w14:paraId="7135C1F4" w14:textId="77777777" w:rsidR="00B35C92" w:rsidRDefault="00B35C92" w:rsidP="00B35C92">
      <w:pPr>
        <w:pStyle w:val="TOC4"/>
        <w:rPr>
          <w:rFonts w:asciiTheme="minorHAnsi" w:eastAsiaTheme="minorEastAsia" w:hAnsiTheme="minorHAnsi" w:cstheme="minorBidi"/>
          <w:sz w:val="22"/>
          <w:szCs w:val="22"/>
        </w:rPr>
      </w:pPr>
      <w:r>
        <w:t>Section 5.1</w:t>
      </w:r>
      <w:r>
        <w:rPr>
          <w:rFonts w:asciiTheme="minorHAnsi" w:eastAsiaTheme="minorEastAsia" w:hAnsiTheme="minorHAnsi" w:cstheme="minorBidi"/>
          <w:sz w:val="22"/>
          <w:szCs w:val="22"/>
        </w:rPr>
        <w:tab/>
      </w:r>
      <w:r>
        <w:t>What is a “clinical research study”?</w:t>
      </w:r>
      <w:r>
        <w:tab/>
      </w:r>
      <w:r>
        <w:fldChar w:fldCharType="begin"/>
      </w:r>
      <w:r>
        <w:instrText xml:space="preserve"> PAGEREF _Toc519490804 \h </w:instrText>
      </w:r>
      <w:r>
        <w:fldChar w:fldCharType="separate"/>
      </w:r>
      <w:r>
        <w:t>69</w:t>
      </w:r>
      <w:r>
        <w:fldChar w:fldCharType="end"/>
      </w:r>
    </w:p>
    <w:p w14:paraId="365E908C" w14:textId="77777777" w:rsidR="00B35C92" w:rsidRDefault="00B35C92" w:rsidP="00B35C92">
      <w:pPr>
        <w:pStyle w:val="TOC4"/>
        <w:rPr>
          <w:rFonts w:asciiTheme="minorHAnsi" w:eastAsiaTheme="minorEastAsia" w:hAnsiTheme="minorHAnsi" w:cstheme="minorBidi"/>
          <w:sz w:val="22"/>
          <w:szCs w:val="22"/>
        </w:rPr>
      </w:pPr>
      <w:r>
        <w:t>Section 5.2</w:t>
      </w:r>
      <w:r>
        <w:rPr>
          <w:rFonts w:asciiTheme="minorHAnsi" w:eastAsiaTheme="minorEastAsia" w:hAnsiTheme="minorHAnsi" w:cstheme="minorBidi"/>
          <w:sz w:val="22"/>
          <w:szCs w:val="22"/>
        </w:rPr>
        <w:tab/>
      </w:r>
      <w:r>
        <w:t>When you participate in a clinical research study, who pays for what?</w:t>
      </w:r>
      <w:r>
        <w:tab/>
      </w:r>
      <w:r>
        <w:fldChar w:fldCharType="begin"/>
      </w:r>
      <w:r>
        <w:instrText xml:space="preserve"> PAGEREF _Toc519490805 \h </w:instrText>
      </w:r>
      <w:r>
        <w:fldChar w:fldCharType="separate"/>
      </w:r>
      <w:r>
        <w:t>70</w:t>
      </w:r>
      <w:r>
        <w:fldChar w:fldCharType="end"/>
      </w:r>
    </w:p>
    <w:p w14:paraId="64DC1BB5" w14:textId="77777777" w:rsidR="00B35C92" w:rsidRDefault="00B35C92" w:rsidP="00B35C92">
      <w:pPr>
        <w:pStyle w:val="TOC3"/>
        <w:rPr>
          <w:rFonts w:asciiTheme="minorHAnsi" w:eastAsiaTheme="minorEastAsia" w:hAnsiTheme="minorHAnsi" w:cstheme="minorBidi"/>
          <w:b w:val="0"/>
          <w:sz w:val="22"/>
          <w:szCs w:val="22"/>
        </w:rPr>
      </w:pPr>
      <w:r>
        <w:t>SECTION 6</w:t>
      </w:r>
      <w:r>
        <w:rPr>
          <w:rFonts w:asciiTheme="minorHAnsi" w:eastAsiaTheme="minorEastAsia" w:hAnsiTheme="minorHAnsi" w:cstheme="minorBidi"/>
          <w:b w:val="0"/>
          <w:sz w:val="22"/>
          <w:szCs w:val="22"/>
        </w:rPr>
        <w:tab/>
      </w:r>
      <w:r>
        <w:t>Rules for getting care covered in a “religious non-medical health care institution”</w:t>
      </w:r>
      <w:r>
        <w:tab/>
      </w:r>
      <w:r>
        <w:fldChar w:fldCharType="begin"/>
      </w:r>
      <w:r>
        <w:instrText xml:space="preserve"> PAGEREF _Toc519490806 \h </w:instrText>
      </w:r>
      <w:r>
        <w:fldChar w:fldCharType="separate"/>
      </w:r>
      <w:r>
        <w:t>71</w:t>
      </w:r>
      <w:r>
        <w:fldChar w:fldCharType="end"/>
      </w:r>
    </w:p>
    <w:p w14:paraId="6B1FC837" w14:textId="77777777" w:rsidR="00B35C92" w:rsidRDefault="00B35C92" w:rsidP="00B35C92">
      <w:pPr>
        <w:pStyle w:val="TOC4"/>
        <w:rPr>
          <w:rFonts w:asciiTheme="minorHAnsi" w:eastAsiaTheme="minorEastAsia" w:hAnsiTheme="minorHAnsi" w:cstheme="minorBidi"/>
          <w:sz w:val="22"/>
          <w:szCs w:val="22"/>
        </w:rPr>
      </w:pPr>
      <w:r>
        <w:t>Section 6.1</w:t>
      </w:r>
      <w:r>
        <w:rPr>
          <w:rFonts w:asciiTheme="minorHAnsi" w:eastAsiaTheme="minorEastAsia" w:hAnsiTheme="minorHAnsi" w:cstheme="minorBidi"/>
          <w:sz w:val="22"/>
          <w:szCs w:val="22"/>
        </w:rPr>
        <w:tab/>
      </w:r>
      <w:r>
        <w:t>What is a religious non-medical health care institution?</w:t>
      </w:r>
      <w:r>
        <w:tab/>
      </w:r>
      <w:r>
        <w:fldChar w:fldCharType="begin"/>
      </w:r>
      <w:r>
        <w:instrText xml:space="preserve"> PAGEREF _Toc519490807 \h </w:instrText>
      </w:r>
      <w:r>
        <w:fldChar w:fldCharType="separate"/>
      </w:r>
      <w:r>
        <w:t>71</w:t>
      </w:r>
      <w:r>
        <w:fldChar w:fldCharType="end"/>
      </w:r>
    </w:p>
    <w:p w14:paraId="3D50E18A" w14:textId="77777777" w:rsidR="00B35C92" w:rsidRDefault="00B35C92" w:rsidP="00B35C92">
      <w:pPr>
        <w:pStyle w:val="TOC4"/>
        <w:rPr>
          <w:rFonts w:asciiTheme="minorHAnsi" w:eastAsiaTheme="minorEastAsia" w:hAnsiTheme="minorHAnsi" w:cstheme="minorBidi"/>
          <w:sz w:val="22"/>
          <w:szCs w:val="22"/>
        </w:rPr>
      </w:pPr>
      <w:r>
        <w:t>Section 6.2</w:t>
      </w:r>
      <w:r>
        <w:rPr>
          <w:rFonts w:asciiTheme="minorHAnsi" w:eastAsiaTheme="minorEastAsia" w:hAnsiTheme="minorHAnsi" w:cstheme="minorBidi"/>
          <w:sz w:val="22"/>
          <w:szCs w:val="22"/>
        </w:rPr>
        <w:tab/>
      </w:r>
      <w:r>
        <w:t>What care from a religious non-medical health care institution is covered by our plan?</w:t>
      </w:r>
      <w:r>
        <w:tab/>
      </w:r>
      <w:r>
        <w:fldChar w:fldCharType="begin"/>
      </w:r>
      <w:r>
        <w:instrText xml:space="preserve"> PAGEREF _Toc519490808 \h </w:instrText>
      </w:r>
      <w:r>
        <w:fldChar w:fldCharType="separate"/>
      </w:r>
      <w:r>
        <w:t>71</w:t>
      </w:r>
      <w:r>
        <w:fldChar w:fldCharType="end"/>
      </w:r>
    </w:p>
    <w:p w14:paraId="62E932D6" w14:textId="77777777" w:rsidR="00B35C92" w:rsidRDefault="00B35C92" w:rsidP="00B35C92">
      <w:pPr>
        <w:pStyle w:val="TOC3"/>
        <w:rPr>
          <w:rFonts w:asciiTheme="minorHAnsi" w:eastAsiaTheme="minorEastAsia" w:hAnsiTheme="minorHAnsi" w:cstheme="minorBidi"/>
          <w:b w:val="0"/>
          <w:sz w:val="22"/>
          <w:szCs w:val="22"/>
        </w:rPr>
      </w:pPr>
      <w:r>
        <w:t>SECTION 7</w:t>
      </w:r>
      <w:r>
        <w:rPr>
          <w:rFonts w:asciiTheme="minorHAnsi" w:eastAsiaTheme="minorEastAsia" w:hAnsiTheme="minorHAnsi" w:cstheme="minorBidi"/>
          <w:b w:val="0"/>
          <w:sz w:val="22"/>
          <w:szCs w:val="22"/>
        </w:rPr>
        <w:tab/>
      </w:r>
      <w:r>
        <w:t>Rules for ownership of durable medical equipment</w:t>
      </w:r>
      <w:r>
        <w:tab/>
      </w:r>
      <w:r>
        <w:fldChar w:fldCharType="begin"/>
      </w:r>
      <w:r>
        <w:instrText xml:space="preserve"> PAGEREF _Toc519490809 \h </w:instrText>
      </w:r>
      <w:r>
        <w:fldChar w:fldCharType="separate"/>
      </w:r>
      <w:r>
        <w:t>72</w:t>
      </w:r>
      <w:r>
        <w:fldChar w:fldCharType="end"/>
      </w:r>
    </w:p>
    <w:p w14:paraId="2750356D" w14:textId="77777777" w:rsidR="00B35C92" w:rsidRDefault="00B35C92" w:rsidP="00B35C92">
      <w:pPr>
        <w:pStyle w:val="TOC4"/>
        <w:rPr>
          <w:rFonts w:asciiTheme="minorHAnsi" w:eastAsiaTheme="minorEastAsia" w:hAnsiTheme="minorHAnsi" w:cstheme="minorBidi"/>
          <w:sz w:val="22"/>
          <w:szCs w:val="22"/>
        </w:rPr>
      </w:pPr>
      <w:r>
        <w:t>Section 7.1</w:t>
      </w:r>
      <w:r>
        <w:rPr>
          <w:rFonts w:asciiTheme="minorHAnsi" w:eastAsiaTheme="minorEastAsia" w:hAnsiTheme="minorHAnsi" w:cstheme="minorBidi"/>
          <w:sz w:val="22"/>
          <w:szCs w:val="22"/>
        </w:rPr>
        <w:tab/>
      </w:r>
      <w:r>
        <w:t>Will you own the durable medical equipment after making a certain number of payments under our plan?</w:t>
      </w:r>
      <w:r>
        <w:tab/>
      </w:r>
      <w:r>
        <w:fldChar w:fldCharType="begin"/>
      </w:r>
      <w:r>
        <w:instrText xml:space="preserve"> PAGEREF _Toc519490810 \h </w:instrText>
      </w:r>
      <w:r>
        <w:fldChar w:fldCharType="separate"/>
      </w:r>
      <w:r>
        <w:t>72</w:t>
      </w:r>
      <w:r>
        <w:fldChar w:fldCharType="end"/>
      </w:r>
    </w:p>
    <w:p w14:paraId="4B1E6FD6" w14:textId="77777777" w:rsidR="00B35C92" w:rsidRDefault="00B35C92" w:rsidP="00B35C92">
      <w:pPr>
        <w:spacing w:before="0" w:beforeAutospacing="0" w:after="0" w:afterAutospacing="0"/>
        <w:rPr>
          <w:noProof/>
        </w:rPr>
      </w:pPr>
      <w:r>
        <w:rPr>
          <w:noProof/>
        </w:rPr>
        <w:fldChar w:fldCharType="end"/>
      </w:r>
    </w:p>
    <w:p w14:paraId="69B54B64" w14:textId="77777777" w:rsidR="00B35C92" w:rsidRPr="00754A56" w:rsidRDefault="00B35C92" w:rsidP="00B35C92">
      <w:pPr>
        <w:pStyle w:val="Heading3"/>
        <w:pageBreakBefore/>
      </w:pPr>
      <w:bookmarkStart w:id="552" w:name="_Toc256001215"/>
      <w:bookmarkStart w:id="553" w:name="_Toc256000981"/>
      <w:bookmarkStart w:id="554" w:name="_Toc256000747"/>
      <w:bookmarkStart w:id="555" w:name="_Toc256000513"/>
      <w:bookmarkStart w:id="556" w:name="_Toc256000279"/>
      <w:bookmarkStart w:id="557" w:name="_Toc256000045"/>
      <w:bookmarkStart w:id="558" w:name="_Toc109315371"/>
      <w:bookmarkStart w:id="559" w:name="_Toc228561334"/>
      <w:bookmarkStart w:id="560" w:name="_Toc501730533"/>
      <w:bookmarkStart w:id="561" w:name="_Toc519490788"/>
      <w:bookmarkStart w:id="562" w:name="_Toc167005615"/>
      <w:bookmarkStart w:id="563" w:name="_Toc167005923"/>
      <w:bookmarkStart w:id="564" w:name="_Toc167682496"/>
      <w:r w:rsidRPr="00754A56">
        <w:lastRenderedPageBreak/>
        <w:t>SECTION 1</w:t>
      </w:r>
      <w:r w:rsidRPr="00754A56">
        <w:tab/>
        <w:t>Things to know about getting your medical care covered as a member of our plan</w:t>
      </w:r>
      <w:bookmarkEnd w:id="552"/>
      <w:bookmarkEnd w:id="553"/>
      <w:bookmarkEnd w:id="554"/>
      <w:bookmarkEnd w:id="555"/>
      <w:bookmarkEnd w:id="556"/>
      <w:bookmarkEnd w:id="557"/>
      <w:bookmarkEnd w:id="558"/>
      <w:bookmarkEnd w:id="559"/>
      <w:bookmarkEnd w:id="560"/>
      <w:bookmarkEnd w:id="561"/>
    </w:p>
    <w:p w14:paraId="6B1A35AF" w14:textId="77777777" w:rsidR="00B35C92" w:rsidRPr="00754A56" w:rsidRDefault="00B35C92" w:rsidP="00B35C92">
      <w:pPr>
        <w:spacing w:before="240" w:beforeAutospacing="0"/>
        <w:ind w:right="187"/>
      </w:pPr>
      <w:r w:rsidRPr="00754A56">
        <w:t>This chapter explains what you need to know about using the plan to get your medical care coverage. It gives definitions of terms and explains the rules you will need to follow to get the medical treatments, services, and other medical car</w:t>
      </w:r>
      <w:r>
        <w:t>e that are covered by the plan.</w:t>
      </w:r>
    </w:p>
    <w:p w14:paraId="678A6C2A" w14:textId="77777777" w:rsidR="00B35C92" w:rsidRPr="0047778C" w:rsidRDefault="00B35C92" w:rsidP="00B35C92">
      <w:pPr>
        <w:spacing w:before="0" w:beforeAutospacing="0" w:after="120" w:afterAutospacing="0"/>
        <w:ind w:right="180"/>
      </w:pPr>
      <w:r w:rsidRPr="00754A56">
        <w:t>For the details on what medical care is covered by our plan and how much you pay when you get this care, use the benefits chart in the next chapter, Chapter 4 (</w:t>
      </w:r>
      <w:r w:rsidRPr="00754A56">
        <w:rPr>
          <w:i/>
        </w:rPr>
        <w:t>Medical Benefits Chart, what is covered and what you pay</w:t>
      </w:r>
      <w:r w:rsidRPr="00754A56">
        <w:t>).</w:t>
      </w:r>
    </w:p>
    <w:p w14:paraId="44646F2F" w14:textId="77777777" w:rsidR="00B35C92" w:rsidRPr="00754A56" w:rsidRDefault="00B35C92" w:rsidP="00B35C92">
      <w:pPr>
        <w:pStyle w:val="Heading4"/>
      </w:pPr>
      <w:bookmarkStart w:id="565" w:name="_Toc233689077"/>
      <w:bookmarkStart w:id="566" w:name="_Toc256001216"/>
      <w:bookmarkStart w:id="567" w:name="_Toc256000982"/>
      <w:bookmarkStart w:id="568" w:name="_Toc256000748"/>
      <w:bookmarkStart w:id="569" w:name="_Toc256000514"/>
      <w:bookmarkStart w:id="570" w:name="_Toc256000280"/>
      <w:bookmarkStart w:id="571" w:name="_Toc256000046"/>
      <w:bookmarkStart w:id="572" w:name="_Toc109315372"/>
      <w:bookmarkStart w:id="573" w:name="_Toc228561335"/>
      <w:bookmarkStart w:id="574" w:name="_Toc501730534"/>
      <w:bookmarkStart w:id="575" w:name="_Toc519490789"/>
      <w:r w:rsidRPr="00754A56">
        <w:t>Section 1.1</w:t>
      </w:r>
      <w:r w:rsidRPr="00754A56">
        <w:tab/>
      </w:r>
      <w:bookmarkEnd w:id="565"/>
      <w:r w:rsidRPr="00754A56">
        <w:t>What</w:t>
      </w:r>
      <w:r w:rsidRPr="00754A56">
        <w:rPr>
          <w:color w:val="000000"/>
        </w:rPr>
        <w:t xml:space="preserve"> are</w:t>
      </w:r>
      <w:r w:rsidRPr="00754A56">
        <w:t xml:space="preserve"> “network providers” and “covered services”?</w:t>
      </w:r>
      <w:bookmarkEnd w:id="566"/>
      <w:bookmarkEnd w:id="567"/>
      <w:bookmarkEnd w:id="568"/>
      <w:bookmarkEnd w:id="569"/>
      <w:bookmarkEnd w:id="570"/>
      <w:bookmarkEnd w:id="571"/>
      <w:bookmarkEnd w:id="572"/>
      <w:bookmarkEnd w:id="573"/>
      <w:bookmarkEnd w:id="574"/>
      <w:bookmarkEnd w:id="575"/>
    </w:p>
    <w:p w14:paraId="5C0A3570" w14:textId="77777777" w:rsidR="00B35C92" w:rsidRPr="00754A56" w:rsidRDefault="00B35C92" w:rsidP="00B35C92">
      <w:r w:rsidRPr="00754A56">
        <w:t>Here are some definitions that can help you understand how you get the care and services that are covered for you as a member of our plan:</w:t>
      </w:r>
    </w:p>
    <w:p w14:paraId="0EB101F3" w14:textId="77777777" w:rsidR="00B35C92" w:rsidRPr="00754A56" w:rsidRDefault="00B35C92" w:rsidP="00B35C92">
      <w:pPr>
        <w:pStyle w:val="ListBullet"/>
      </w:pPr>
      <w:r w:rsidRPr="00754A56">
        <w:rPr>
          <w:b/>
        </w:rPr>
        <w:t xml:space="preserve">“Providers” </w:t>
      </w:r>
      <w:r w:rsidRPr="00754A56">
        <w:t>are doctors and other health care professionals licensed by the state to provide medical services and care. The term “providers” also includes hospitals an</w:t>
      </w:r>
      <w:r>
        <w:t>d other health care facilities.</w:t>
      </w:r>
    </w:p>
    <w:p w14:paraId="37A48F36" w14:textId="77777777" w:rsidR="00B35C92" w:rsidRPr="00754A56" w:rsidRDefault="00B35C92" w:rsidP="00B35C92">
      <w:pPr>
        <w:pStyle w:val="ListBullet"/>
      </w:pPr>
      <w:r w:rsidRPr="00754A56">
        <w:rPr>
          <w:b/>
        </w:rPr>
        <w:t>“Network providers”</w:t>
      </w:r>
      <w:r w:rsidRPr="00754A56">
        <w:t xml:space="preserve"> are the doctors and other health care professionals, medical groups, hospitals, and other health care facilities that have an agreement with us to accept our payment and your </w:t>
      </w:r>
      <w:r w:rsidRPr="0012103D">
        <w:rPr>
          <w:color w:val="7030A0"/>
        </w:rPr>
        <w:t>cost sharing</w:t>
      </w:r>
      <w:r w:rsidRPr="00754A56">
        <w:t xml:space="preserve"> amount as payment in full. We have arranged for these providers to deliver covered services to members in our plan. The providers in our network bill us directly for care they give you. When you see a network provider, you pay only your share </w:t>
      </w:r>
      <w:r>
        <w:t>of the cost for their services.</w:t>
      </w:r>
    </w:p>
    <w:p w14:paraId="3F16CC7B" w14:textId="77777777" w:rsidR="00B35C92" w:rsidRPr="00754A56" w:rsidRDefault="00B35C92" w:rsidP="00B35C92">
      <w:pPr>
        <w:pStyle w:val="ListBullet"/>
      </w:pPr>
      <w:r w:rsidRPr="00754A56">
        <w:rPr>
          <w:b/>
        </w:rPr>
        <w:t>“Covered services”</w:t>
      </w:r>
      <w:r w:rsidRPr="00754A56">
        <w:t xml:space="preserve"> include all the medical care, health care services, supplies, and equipment that are covered by our plan. Your covered services for medical care are listed in t</w:t>
      </w:r>
      <w:r>
        <w:t>he benefits chart in Chapter 4.</w:t>
      </w:r>
    </w:p>
    <w:p w14:paraId="68AF578F" w14:textId="77777777" w:rsidR="00B35C92" w:rsidRPr="00754A56" w:rsidRDefault="00B35C92" w:rsidP="00B35C92">
      <w:pPr>
        <w:pStyle w:val="Heading4"/>
      </w:pPr>
      <w:bookmarkStart w:id="576" w:name="_Toc256001217"/>
      <w:bookmarkStart w:id="577" w:name="_Toc256000983"/>
      <w:bookmarkStart w:id="578" w:name="_Toc256000749"/>
      <w:bookmarkStart w:id="579" w:name="_Toc256000515"/>
      <w:bookmarkStart w:id="580" w:name="_Toc256000281"/>
      <w:bookmarkStart w:id="581" w:name="_Toc256000047"/>
      <w:bookmarkStart w:id="582" w:name="_Toc109315373"/>
      <w:bookmarkStart w:id="583" w:name="_Toc228561336"/>
      <w:bookmarkStart w:id="584" w:name="_Toc501730535"/>
      <w:bookmarkStart w:id="585" w:name="_Toc519490790"/>
      <w:r w:rsidRPr="00754A56">
        <w:t>Section 1.2</w:t>
      </w:r>
      <w:r w:rsidRPr="00754A56">
        <w:tab/>
        <w:t>Basic rules for getting your medical care covered by the plan</w:t>
      </w:r>
      <w:bookmarkEnd w:id="576"/>
      <w:bookmarkEnd w:id="577"/>
      <w:bookmarkEnd w:id="578"/>
      <w:bookmarkEnd w:id="579"/>
      <w:bookmarkEnd w:id="580"/>
      <w:bookmarkEnd w:id="581"/>
      <w:bookmarkEnd w:id="582"/>
      <w:bookmarkEnd w:id="583"/>
      <w:bookmarkEnd w:id="584"/>
      <w:bookmarkEnd w:id="585"/>
    </w:p>
    <w:p w14:paraId="29BEF0BA" w14:textId="77777777" w:rsidR="00B35C92" w:rsidRDefault="00B35C92" w:rsidP="00B35C92">
      <w:r w:rsidRPr="00754A56">
        <w:t xml:space="preserve">As a Medicare health plan, </w:t>
      </w:r>
      <w:r w:rsidRPr="00006238">
        <w:rPr>
          <w:color w:val="FF0000"/>
        </w:rPr>
        <w:t>[[RuleId={</w:t>
      </w:r>
      <w:r>
        <w:rPr>
          <w:color w:val="FF0000"/>
        </w:rPr>
        <w:t>ASPOSEDG</w:t>
      </w:r>
      <w:r w:rsidRPr="00006238">
        <w:rPr>
          <w:color w:val="FF0000"/>
        </w:rPr>
        <w:t>}(Plan_Name&lt;2019&gt;)]]</w:t>
      </w:r>
      <w:r w:rsidRPr="00754A56">
        <w:t xml:space="preserve"> must cover all services covered by Original Medicare and must follow Original Medicare’s coverage rules.</w:t>
      </w:r>
    </w:p>
    <w:p w14:paraId="1D25D901" w14:textId="77777777" w:rsidR="00B35C92" w:rsidRPr="00754A56" w:rsidRDefault="00B35C92" w:rsidP="00B35C92">
      <w:r w:rsidRPr="00006238">
        <w:rPr>
          <w:color w:val="FF0000"/>
        </w:rPr>
        <w:t>[[RuleId={</w:t>
      </w:r>
      <w:r>
        <w:rPr>
          <w:color w:val="FF0000"/>
        </w:rPr>
        <w:t>ASPOSEDG</w:t>
      </w:r>
      <w:r w:rsidRPr="00006238">
        <w:rPr>
          <w:color w:val="FF0000"/>
        </w:rPr>
        <w:t>}(Plan_Name&lt;2019&gt;)]]</w:t>
      </w:r>
      <w:r w:rsidRPr="00754A56">
        <w:t xml:space="preserve"> will generally cover your medical care as long as:</w:t>
      </w:r>
    </w:p>
    <w:p w14:paraId="5002AF23" w14:textId="77777777" w:rsidR="00B35C92" w:rsidRPr="00754A56" w:rsidRDefault="00B35C92" w:rsidP="00B35C92">
      <w:pPr>
        <w:pStyle w:val="ListBullet"/>
      </w:pPr>
      <w:r w:rsidRPr="00741A2A">
        <w:rPr>
          <w:b/>
        </w:rPr>
        <w:t>The care you receive is included in the plan’s Medical Benefits Chart</w:t>
      </w:r>
      <w:r w:rsidRPr="00754A56">
        <w:t xml:space="preserve"> (this chart is in Chapter 4 of this booklet).</w:t>
      </w:r>
    </w:p>
    <w:p w14:paraId="1205BF43" w14:textId="77777777" w:rsidR="00B35C92" w:rsidRPr="00754A56" w:rsidRDefault="00B35C92" w:rsidP="00B35C92">
      <w:pPr>
        <w:pStyle w:val="ListBullet"/>
        <w:rPr>
          <w:szCs w:val="26"/>
        </w:rPr>
      </w:pPr>
      <w:r w:rsidRPr="00754A56">
        <w:rPr>
          <w:b/>
          <w:szCs w:val="26"/>
        </w:rPr>
        <w:t>The care you receive is considered medically necessary</w:t>
      </w:r>
      <w:r w:rsidRPr="00754A56">
        <w:rPr>
          <w:szCs w:val="26"/>
        </w:rPr>
        <w:t xml:space="preserve">. “Medically necessary” means that the </w:t>
      </w:r>
      <w:r w:rsidRPr="00754A56">
        <w:t>services, supplies, or drugs are needed for the prevention, diagnosis, or treatment of your medical condition and meet accepted</w:t>
      </w:r>
      <w:r>
        <w:t xml:space="preserve"> standards of medical practice.</w:t>
      </w:r>
    </w:p>
    <w:p w14:paraId="01873640" w14:textId="77777777" w:rsidR="00B35C92" w:rsidRPr="00754A56" w:rsidRDefault="00B35C92" w:rsidP="00B35C92">
      <w:pPr>
        <w:pStyle w:val="ListBullet"/>
        <w:rPr>
          <w:i/>
        </w:rPr>
      </w:pPr>
      <w:r w:rsidRPr="00754A56">
        <w:rPr>
          <w:b/>
        </w:rPr>
        <w:lastRenderedPageBreak/>
        <w:t>You receive your care from a provider who is eligible to</w:t>
      </w:r>
      <w:r w:rsidRPr="00754A56">
        <w:t xml:space="preserve"> </w:t>
      </w:r>
      <w:r w:rsidRPr="00754A56">
        <w:rPr>
          <w:b/>
        </w:rPr>
        <w:t>provide services under Original Medicare.</w:t>
      </w:r>
      <w:r w:rsidRPr="00754A56">
        <w:t xml:space="preserve"> As a member of our plan, you can receive your care from either a network provider or an out-of-network provider (for more about this, see Section 2 in this chapter). </w:t>
      </w:r>
    </w:p>
    <w:p w14:paraId="3B38DE9C" w14:textId="77777777" w:rsidR="00B35C92" w:rsidRPr="00C017AC" w:rsidRDefault="00B35C92" w:rsidP="00B35C92">
      <w:pPr>
        <w:pStyle w:val="ListBullet2"/>
      </w:pPr>
      <w:r w:rsidRPr="00C017AC">
        <w:t xml:space="preserve">The providers in our network are listed in the </w:t>
      </w:r>
      <w:r w:rsidRPr="00B526A2">
        <w:rPr>
          <w:i/>
        </w:rPr>
        <w:t>Provider Directory</w:t>
      </w:r>
      <w:r w:rsidRPr="00C017AC">
        <w:t>.</w:t>
      </w:r>
    </w:p>
    <w:p w14:paraId="0FC0EAB5" w14:textId="77777777" w:rsidR="00B35C92" w:rsidRDefault="00B35C92" w:rsidP="00B35C92">
      <w:pPr>
        <w:pStyle w:val="ListBullet2"/>
      </w:pPr>
      <w:r w:rsidRPr="00C017AC">
        <w:t>If you use an out-of-network provider, your share of the costs for your covered services may be higher.</w:t>
      </w:r>
    </w:p>
    <w:p w14:paraId="76F8CD22" w14:textId="77777777" w:rsidR="00B35C92" w:rsidRPr="0047778C" w:rsidRDefault="00B35C92" w:rsidP="00B35C92">
      <w:pPr>
        <w:pStyle w:val="ListBullet2"/>
        <w:numPr>
          <w:ilvl w:val="0"/>
          <w:numId w:val="0"/>
        </w:numPr>
        <w:ind w:left="1080"/>
        <w:rPr>
          <w:color w:val="FF00FF"/>
        </w:rPr>
      </w:pPr>
      <w:r w:rsidRPr="00225935">
        <w:rPr>
          <w:color w:val="FF00FF"/>
        </w:rPr>
        <w:t>[[IF:RuleId={</w:t>
      </w:r>
      <w:r>
        <w:rPr>
          <w:color w:val="FF00FF"/>
        </w:rPr>
        <w:t>ASPOSEP2RPPO</w:t>
      </w:r>
      <w:r w:rsidRPr="00225935">
        <w:rPr>
          <w:color w:val="FF00FF"/>
        </w:rPr>
        <w:t>}]]</w:t>
      </w:r>
    </w:p>
    <w:p w14:paraId="41E29813" w14:textId="77777777" w:rsidR="00B35C92" w:rsidRPr="00CD5FDA" w:rsidRDefault="00B35C92" w:rsidP="00B35C92">
      <w:pPr>
        <w:pStyle w:val="ListBullet2"/>
        <w:numPr>
          <w:ilvl w:val="0"/>
          <w:numId w:val="0"/>
        </w:numPr>
        <w:ind w:left="1080"/>
        <w:rPr>
          <w:strike/>
        </w:rPr>
      </w:pPr>
      <w:r w:rsidRPr="00CD5FDA">
        <w:rPr>
          <w:strike/>
          <w:color w:val="0000FF"/>
        </w:rPr>
        <w:t>[</w:t>
      </w:r>
      <w:r w:rsidRPr="00CD5FDA">
        <w:rPr>
          <w:i/>
          <w:strike/>
          <w:color w:val="0000FF"/>
        </w:rPr>
        <w:t>RPPOs that CMS has granted permission to use the exception in § 422.112(a)(1)(ii) to meet access requirements should insert:</w:t>
      </w:r>
    </w:p>
    <w:p w14:paraId="2CF0DB28" w14:textId="77777777" w:rsidR="00B35C92" w:rsidRPr="00AF4115" w:rsidRDefault="00B35C92" w:rsidP="00B35C92">
      <w:pPr>
        <w:pStyle w:val="ListBullet2"/>
        <w:rPr>
          <w:strike/>
        </w:rPr>
      </w:pPr>
      <w:r w:rsidRPr="00AF4115">
        <w:rPr>
          <w:strike/>
          <w:color w:val="00B050"/>
        </w:rPr>
        <w:t>Because our plan is a Regional Preferred Provider Organization, if there isn’t a network provider available for you to see, you can go to an out-of-network provider but still pay the in-network amounts.</w:t>
      </w:r>
    </w:p>
    <w:p w14:paraId="2F146799" w14:textId="77777777" w:rsidR="00B35C92" w:rsidRPr="0047778C" w:rsidRDefault="00B35C92" w:rsidP="00B35C92">
      <w:pPr>
        <w:pStyle w:val="ListBullet2"/>
        <w:numPr>
          <w:ilvl w:val="0"/>
          <w:numId w:val="0"/>
        </w:numPr>
        <w:ind w:left="1080"/>
        <w:rPr>
          <w:color w:val="FF00FF"/>
        </w:rPr>
      </w:pPr>
      <w:r w:rsidRPr="00225935">
        <w:rPr>
          <w:color w:val="FF00FF"/>
        </w:rPr>
        <w:t>[[ENDIF:RuleId={</w:t>
      </w:r>
      <w:r>
        <w:rPr>
          <w:color w:val="FF00FF"/>
        </w:rPr>
        <w:t>ASPOSEP2RPPO</w:t>
      </w:r>
      <w:r w:rsidRPr="00225935">
        <w:rPr>
          <w:color w:val="FF00FF"/>
        </w:rPr>
        <w:t>}]]</w:t>
      </w:r>
    </w:p>
    <w:p w14:paraId="3CD718CC" w14:textId="77777777" w:rsidR="00B35C92" w:rsidRPr="00367DD6" w:rsidRDefault="00B35C92" w:rsidP="00B35C92">
      <w:pPr>
        <w:pStyle w:val="ListBullet2"/>
        <w:rPr>
          <w:i/>
        </w:rPr>
      </w:pPr>
      <w:r w:rsidRPr="00754A56">
        <w:rPr>
          <w:b/>
        </w:rPr>
        <w:t>Please note:</w:t>
      </w:r>
      <w:r w:rsidRPr="00754A56">
        <w:t xml:space="preserve"> While you can get your care from an out-of-network provider, the provider must be eligible to participate in Medicare. Except for emergency </w:t>
      </w:r>
      <w:r w:rsidRPr="00B75BF5">
        <w:t>care</w:t>
      </w:r>
      <w:r w:rsidRPr="00754A56">
        <w:t>, we cannot pay a provider who is not eligible to participate in Medicare. If you go to a provider who is not eligible to participate in Medicare, you will be responsible for the full cost of the services you receive. Check with your provider before receiving services to confirm that they are eligible to participate in Medicare.</w:t>
      </w:r>
    </w:p>
    <w:p w14:paraId="22DF1723" w14:textId="77777777" w:rsidR="00B35C92" w:rsidRPr="00754A56" w:rsidRDefault="00B35C92" w:rsidP="00B35C92">
      <w:pPr>
        <w:pStyle w:val="Heading3"/>
      </w:pPr>
      <w:bookmarkStart w:id="586" w:name="_Toc109315374"/>
      <w:bookmarkStart w:id="587" w:name="_Toc256001218"/>
      <w:bookmarkStart w:id="588" w:name="_Toc256000984"/>
      <w:bookmarkStart w:id="589" w:name="_Toc256000750"/>
      <w:bookmarkStart w:id="590" w:name="_Toc256000516"/>
      <w:bookmarkStart w:id="591" w:name="_Toc256000282"/>
      <w:bookmarkStart w:id="592" w:name="_Toc256000048"/>
      <w:bookmarkStart w:id="593" w:name="_Toc228561337"/>
      <w:bookmarkStart w:id="594" w:name="_Toc501730536"/>
      <w:bookmarkStart w:id="595" w:name="_Toc519490791"/>
      <w:r w:rsidRPr="00754A56">
        <w:t>SECTION 2</w:t>
      </w:r>
      <w:r w:rsidRPr="00754A56">
        <w:tab/>
      </w:r>
      <w:bookmarkEnd w:id="586"/>
      <w:r w:rsidRPr="00754A56">
        <w:t>Using network and out-of-network providers to get your medical care</w:t>
      </w:r>
      <w:bookmarkEnd w:id="587"/>
      <w:bookmarkEnd w:id="588"/>
      <w:bookmarkEnd w:id="589"/>
      <w:bookmarkEnd w:id="590"/>
      <w:bookmarkEnd w:id="591"/>
      <w:bookmarkEnd w:id="592"/>
      <w:bookmarkEnd w:id="593"/>
      <w:bookmarkEnd w:id="594"/>
      <w:bookmarkEnd w:id="595"/>
    </w:p>
    <w:p w14:paraId="63876910" w14:textId="77777777" w:rsidR="00B35C92" w:rsidRDefault="00B35C92" w:rsidP="00B35C92">
      <w:pPr>
        <w:pStyle w:val="Heading4"/>
      </w:pPr>
      <w:bookmarkStart w:id="596" w:name="_Toc109315375"/>
      <w:bookmarkStart w:id="597" w:name="_Toc256001219"/>
      <w:bookmarkStart w:id="598" w:name="_Toc256000985"/>
      <w:bookmarkStart w:id="599" w:name="_Toc256000751"/>
      <w:bookmarkStart w:id="600" w:name="_Toc256000517"/>
      <w:bookmarkStart w:id="601" w:name="_Toc256000283"/>
      <w:bookmarkStart w:id="602" w:name="_Toc256000049"/>
      <w:bookmarkStart w:id="603" w:name="_Toc228561338"/>
      <w:bookmarkStart w:id="604" w:name="_Toc501730537"/>
      <w:bookmarkStart w:id="605" w:name="_Toc519490792"/>
      <w:r w:rsidRPr="00754A56">
        <w:t>Section 2.1</w:t>
      </w:r>
      <w:r w:rsidRPr="00754A56">
        <w:tab/>
      </w:r>
      <w:bookmarkEnd w:id="596"/>
      <w:r w:rsidRPr="00754A56">
        <w:t xml:space="preserve">You </w:t>
      </w:r>
      <w:r w:rsidRPr="00C6348C">
        <w:rPr>
          <w:color w:val="E36C0A" w:themeColor="accent6" w:themeShade="BF"/>
        </w:rPr>
        <w:t>may</w:t>
      </w:r>
      <w:r w:rsidRPr="00D9323F">
        <w:t xml:space="preserve"> </w:t>
      </w:r>
      <w:r w:rsidRPr="00754A56">
        <w:t>choose a Primary Care Provider (PCP) to provide and oversee your medical care</w:t>
      </w:r>
      <w:bookmarkEnd w:id="597"/>
      <w:bookmarkEnd w:id="598"/>
      <w:bookmarkEnd w:id="599"/>
      <w:bookmarkEnd w:id="600"/>
      <w:bookmarkEnd w:id="601"/>
      <w:bookmarkEnd w:id="602"/>
      <w:bookmarkEnd w:id="603"/>
      <w:bookmarkEnd w:id="604"/>
      <w:bookmarkEnd w:id="605"/>
    </w:p>
    <w:p w14:paraId="5CD6725D" w14:textId="77777777" w:rsidR="00B35C92" w:rsidRPr="00754A56" w:rsidRDefault="00B35C92" w:rsidP="00B35C92">
      <w:pPr>
        <w:pStyle w:val="subheading"/>
      </w:pPr>
      <w:r w:rsidRPr="00754A56">
        <w:t>What is a “PCP” and what does the PCP do for you?</w:t>
      </w:r>
    </w:p>
    <w:p w14:paraId="29EE34AD" w14:textId="77777777" w:rsidR="00B35C92" w:rsidRPr="00F5069C" w:rsidRDefault="00B35C92" w:rsidP="00B35C92">
      <w:pPr>
        <w:rPr>
          <w:color w:val="E36C0A" w:themeColor="accent6" w:themeShade="BF"/>
        </w:rPr>
      </w:pPr>
      <w:bookmarkStart w:id="606" w:name="_Toc167005570"/>
      <w:bookmarkStart w:id="607" w:name="_Toc167005878"/>
      <w:bookmarkStart w:id="608" w:name="_Toc167682454"/>
      <w:r w:rsidRPr="00F5069C">
        <w:rPr>
          <w:color w:val="E36C0A" w:themeColor="accent6" w:themeShade="BF"/>
        </w:rPr>
        <w:t xml:space="preserve">A Primary Care Provider (PCP) is someone that you see for all your basic medical needs such as preventive care, illness, and injury visits. While our plan doesn’t require you to select a PCP, we strongly encourage you to do so as there are many benefits to having one. A PCP will often assist you with referrals to specialists and behavioral health care providers. A PCP can also coordinate access to hospital services when necessary. When prior authorization for a service is needed, your PCP </w:t>
      </w:r>
      <w:r>
        <w:rPr>
          <w:color w:val="E36C0A" w:themeColor="accent6" w:themeShade="BF"/>
        </w:rPr>
        <w:t>should</w:t>
      </w:r>
      <w:r w:rsidRPr="00F5069C">
        <w:rPr>
          <w:color w:val="E36C0A" w:themeColor="accent6" w:themeShade="BF"/>
        </w:rPr>
        <w:t xml:space="preserve"> contact us before you have services to determine if they will be covered.</w:t>
      </w:r>
    </w:p>
    <w:p w14:paraId="326790FD" w14:textId="77777777" w:rsidR="00B35C92" w:rsidRPr="006A701C" w:rsidRDefault="00B35C92" w:rsidP="00B35C92">
      <w:pPr>
        <w:rPr>
          <w:color w:val="E36C0A" w:themeColor="accent6" w:themeShade="BF"/>
          <w:spacing w:val="9"/>
        </w:rPr>
      </w:pPr>
      <w:r w:rsidRPr="00DD4344">
        <w:rPr>
          <w:color w:val="E36C0A" w:themeColor="accent6" w:themeShade="BF"/>
        </w:rPr>
        <w:t>O</w:t>
      </w:r>
      <w:bookmarkStart w:id="609" w:name="_cp_text_2_260"/>
      <w:r w:rsidRPr="00DD4344">
        <w:rPr>
          <w:color w:val="E36C0A" w:themeColor="accent6" w:themeShade="BF"/>
        </w:rPr>
        <w:t xml:space="preserve">ur plan considers the following </w:t>
      </w:r>
      <w:bookmarkEnd w:id="609"/>
      <w:r w:rsidRPr="00DD4344">
        <w:rPr>
          <w:color w:val="E36C0A" w:themeColor="accent6" w:themeShade="BF"/>
        </w:rPr>
        <w:t>to be primary care providers</w:t>
      </w:r>
      <w:r w:rsidRPr="006A701C">
        <w:rPr>
          <w:color w:val="E36C0A" w:themeColor="accent6" w:themeShade="BF"/>
          <w:spacing w:val="9"/>
        </w:rPr>
        <w:t>:</w:t>
      </w:r>
    </w:p>
    <w:p w14:paraId="4A31FFF8" w14:textId="77777777" w:rsidR="00B35C92" w:rsidRPr="007331B6" w:rsidRDefault="00B35C92" w:rsidP="00114F8F">
      <w:pPr>
        <w:pStyle w:val="ListParagraph"/>
        <w:numPr>
          <w:ilvl w:val="0"/>
          <w:numId w:val="54"/>
        </w:numPr>
        <w:rPr>
          <w:color w:val="E36C0A" w:themeColor="accent6" w:themeShade="BF"/>
          <w:spacing w:val="9"/>
        </w:rPr>
      </w:pPr>
      <w:r w:rsidRPr="007331B6">
        <w:rPr>
          <w:color w:val="E36C0A" w:themeColor="accent6" w:themeShade="BF"/>
          <w:spacing w:val="9"/>
        </w:rPr>
        <w:t>General Practitioner</w:t>
      </w:r>
    </w:p>
    <w:p w14:paraId="7B35A090" w14:textId="77777777" w:rsidR="00B35C92" w:rsidRPr="007331B6" w:rsidRDefault="00B35C92" w:rsidP="00114F8F">
      <w:pPr>
        <w:pStyle w:val="ListParagraph"/>
        <w:numPr>
          <w:ilvl w:val="0"/>
          <w:numId w:val="54"/>
        </w:numPr>
        <w:rPr>
          <w:color w:val="E36C0A" w:themeColor="accent6" w:themeShade="BF"/>
          <w:spacing w:val="9"/>
        </w:rPr>
      </w:pPr>
      <w:r w:rsidRPr="007331B6">
        <w:rPr>
          <w:color w:val="E36C0A" w:themeColor="accent6" w:themeShade="BF"/>
          <w:spacing w:val="9"/>
        </w:rPr>
        <w:t>Family Practitioner</w:t>
      </w:r>
    </w:p>
    <w:p w14:paraId="535D9B7D" w14:textId="77777777" w:rsidR="00B35C92" w:rsidRPr="007331B6" w:rsidRDefault="00B35C92" w:rsidP="00114F8F">
      <w:pPr>
        <w:pStyle w:val="ListParagraph"/>
        <w:numPr>
          <w:ilvl w:val="0"/>
          <w:numId w:val="54"/>
        </w:numPr>
        <w:rPr>
          <w:color w:val="E36C0A" w:themeColor="accent6" w:themeShade="BF"/>
          <w:spacing w:val="9"/>
        </w:rPr>
      </w:pPr>
      <w:r w:rsidRPr="007331B6">
        <w:rPr>
          <w:color w:val="E36C0A" w:themeColor="accent6" w:themeShade="BF"/>
          <w:spacing w:val="9"/>
        </w:rPr>
        <w:lastRenderedPageBreak/>
        <w:t>Geriatric Practitioner</w:t>
      </w:r>
    </w:p>
    <w:p w14:paraId="4922E8E5" w14:textId="77777777" w:rsidR="00B35C92" w:rsidRPr="007331B6" w:rsidRDefault="00B35C92" w:rsidP="00114F8F">
      <w:pPr>
        <w:pStyle w:val="ListParagraph"/>
        <w:numPr>
          <w:ilvl w:val="0"/>
          <w:numId w:val="54"/>
        </w:numPr>
        <w:rPr>
          <w:color w:val="E36C0A" w:themeColor="accent6" w:themeShade="BF"/>
          <w:spacing w:val="9"/>
        </w:rPr>
      </w:pPr>
      <w:r w:rsidRPr="007331B6">
        <w:rPr>
          <w:color w:val="E36C0A" w:themeColor="accent6" w:themeShade="BF"/>
          <w:spacing w:val="9"/>
        </w:rPr>
        <w:t>Gynecologist, Obstetrician/Gynecologist</w:t>
      </w:r>
    </w:p>
    <w:p w14:paraId="5B4D74E7" w14:textId="77777777" w:rsidR="00B35C92" w:rsidRPr="007331B6" w:rsidRDefault="00B35C92" w:rsidP="00114F8F">
      <w:pPr>
        <w:pStyle w:val="ListParagraph"/>
        <w:numPr>
          <w:ilvl w:val="0"/>
          <w:numId w:val="54"/>
        </w:numPr>
        <w:rPr>
          <w:color w:val="E36C0A" w:themeColor="accent6" w:themeShade="BF"/>
          <w:spacing w:val="9"/>
        </w:rPr>
      </w:pPr>
      <w:r w:rsidRPr="007331B6">
        <w:rPr>
          <w:color w:val="E36C0A" w:themeColor="accent6" w:themeShade="BF"/>
          <w:spacing w:val="9"/>
        </w:rPr>
        <w:t>Internal Medicine Practitioner</w:t>
      </w:r>
    </w:p>
    <w:p w14:paraId="458AA858" w14:textId="77777777" w:rsidR="00B35C92" w:rsidRPr="007331B6" w:rsidRDefault="00B35C92" w:rsidP="00114F8F">
      <w:pPr>
        <w:pStyle w:val="ListParagraph"/>
        <w:numPr>
          <w:ilvl w:val="0"/>
          <w:numId w:val="54"/>
        </w:numPr>
        <w:rPr>
          <w:color w:val="E36C0A" w:themeColor="accent6" w:themeShade="BF"/>
          <w:spacing w:val="9"/>
        </w:rPr>
      </w:pPr>
      <w:r w:rsidRPr="007331B6">
        <w:rPr>
          <w:color w:val="E36C0A" w:themeColor="accent6" w:themeShade="BF"/>
          <w:spacing w:val="9"/>
        </w:rPr>
        <w:t>Nurse Practitioner</w:t>
      </w:r>
    </w:p>
    <w:p w14:paraId="73691D6B" w14:textId="77777777" w:rsidR="00B35C92" w:rsidRPr="007331B6" w:rsidRDefault="00B35C92" w:rsidP="00114F8F">
      <w:pPr>
        <w:pStyle w:val="ListParagraph"/>
        <w:numPr>
          <w:ilvl w:val="0"/>
          <w:numId w:val="54"/>
        </w:numPr>
        <w:rPr>
          <w:color w:val="E36C0A" w:themeColor="accent6" w:themeShade="BF"/>
          <w:spacing w:val="9"/>
        </w:rPr>
      </w:pPr>
      <w:r w:rsidRPr="007331B6">
        <w:rPr>
          <w:color w:val="E36C0A" w:themeColor="accent6" w:themeShade="BF"/>
          <w:spacing w:val="9"/>
        </w:rPr>
        <w:t>Physician Assistant</w:t>
      </w:r>
    </w:p>
    <w:p w14:paraId="229A8FD4" w14:textId="77777777" w:rsidR="00B35C92" w:rsidRPr="00F5069C" w:rsidRDefault="00B35C92" w:rsidP="00B35C92">
      <w:pPr>
        <w:rPr>
          <w:color w:val="E36C0A" w:themeColor="accent6" w:themeShade="BF"/>
        </w:rPr>
      </w:pPr>
      <w:r w:rsidRPr="00F5069C">
        <w:rPr>
          <w:color w:val="E36C0A" w:themeColor="accent6" w:themeShade="BF"/>
        </w:rPr>
        <w:t>Since your PCP will provide and coordinate your medical care, you should have all of your past medical records sent to your PCP’s office</w:t>
      </w:r>
    </w:p>
    <w:bookmarkEnd w:id="606"/>
    <w:bookmarkEnd w:id="607"/>
    <w:bookmarkEnd w:id="608"/>
    <w:p w14:paraId="1E8C7888" w14:textId="77777777" w:rsidR="00B35C92" w:rsidRPr="00754A56" w:rsidRDefault="00B35C92" w:rsidP="00B35C92">
      <w:pPr>
        <w:pStyle w:val="subheading"/>
      </w:pPr>
      <w:r w:rsidRPr="00754A56">
        <w:t>How do you choose your PCP?</w:t>
      </w:r>
    </w:p>
    <w:p w14:paraId="0DF8BBF2" w14:textId="705E1DB8" w:rsidR="00B35C92" w:rsidRPr="00487685" w:rsidRDefault="00B35C92" w:rsidP="00B35C92">
      <w:pPr>
        <w:spacing w:before="0" w:beforeAutospacing="0" w:after="0" w:afterAutospacing="0"/>
        <w:rPr>
          <w:szCs w:val="26"/>
        </w:rPr>
      </w:pPr>
      <w:r>
        <w:rPr>
          <w:color w:val="E36C0A" w:themeColor="accent6" w:themeShade="BF"/>
          <w:szCs w:val="26"/>
        </w:rPr>
        <w:t>Y</w:t>
      </w:r>
      <w:r w:rsidRPr="00303DC6">
        <w:rPr>
          <w:color w:val="E36C0A" w:themeColor="accent6" w:themeShade="BF"/>
          <w:szCs w:val="26"/>
        </w:rPr>
        <w:t xml:space="preserve">ou may select a PCP at the time of enrollment or at any other time from </w:t>
      </w:r>
      <w:r w:rsidRPr="00742C8E">
        <w:rPr>
          <w:color w:val="E36C0A" w:themeColor="accent6" w:themeShade="BF"/>
          <w:szCs w:val="26"/>
        </w:rPr>
        <w:t xml:space="preserve">the </w:t>
      </w:r>
      <w:r w:rsidRPr="00B526A2">
        <w:rPr>
          <w:i/>
          <w:color w:val="E36C0A" w:themeColor="accent6" w:themeShade="BF"/>
          <w:szCs w:val="26"/>
        </w:rPr>
        <w:t>Provider Directory</w:t>
      </w:r>
      <w:r w:rsidRPr="00742C8E">
        <w:rPr>
          <w:color w:val="E36C0A" w:themeColor="accent6" w:themeShade="BF"/>
          <w:szCs w:val="26"/>
        </w:rPr>
        <w:t xml:space="preserve"> </w:t>
      </w:r>
      <w:r w:rsidRPr="00303DC6">
        <w:rPr>
          <w:color w:val="E36C0A" w:themeColor="accent6" w:themeShade="BF"/>
          <w:szCs w:val="26"/>
        </w:rPr>
        <w:t xml:space="preserve">found at </w:t>
      </w:r>
      <w:bookmarkStart w:id="610" w:name="_cp_text_2_264"/>
      <w:r w:rsidRPr="004C6618">
        <w:rPr>
          <w:color w:val="E36C0A" w:themeColor="accent6" w:themeShade="BF"/>
          <w:szCs w:val="26"/>
        </w:rPr>
        <w:fldChar w:fldCharType="begin"/>
      </w:r>
      <w:r>
        <w:rPr>
          <w:color w:val="E36C0A" w:themeColor="accent6" w:themeShade="BF"/>
          <w:szCs w:val="26"/>
        </w:rPr>
        <w:instrText>HYPERLINK "https://www.cloverhealth.com/en/members/find-provider"</w:instrText>
      </w:r>
      <w:r w:rsidRPr="004C6618">
        <w:rPr>
          <w:color w:val="E36C0A" w:themeColor="accent6" w:themeShade="BF"/>
          <w:szCs w:val="26"/>
        </w:rPr>
        <w:fldChar w:fldCharType="separate"/>
      </w:r>
      <w:r w:rsidRPr="004C6618">
        <w:rPr>
          <w:rStyle w:val="Hyperlink"/>
          <w:color w:val="E36C0A" w:themeColor="accent6" w:themeShade="BF"/>
          <w:szCs w:val="26"/>
        </w:rPr>
        <w:t>www.</w:t>
      </w:r>
      <w:r w:rsidR="00411102">
        <w:rPr>
          <w:rStyle w:val="Hyperlink"/>
          <w:color w:val="E36C0A" w:themeColor="accent6" w:themeShade="BF"/>
          <w:szCs w:val="26"/>
        </w:rPr>
        <w:t>your</w:t>
      </w:r>
      <w:r w:rsidRPr="004C6618">
        <w:rPr>
          <w:rStyle w:val="Hyperlink"/>
          <w:color w:val="E36C0A" w:themeColor="accent6" w:themeShade="BF"/>
          <w:szCs w:val="26"/>
        </w:rPr>
        <w:t>health.com/en/members/find-provider</w:t>
      </w:r>
      <w:r w:rsidRPr="004C6618">
        <w:rPr>
          <w:color w:val="E36C0A" w:themeColor="accent6" w:themeShade="BF"/>
          <w:szCs w:val="26"/>
        </w:rPr>
        <w:fldChar w:fldCharType="end"/>
      </w:r>
      <w:r w:rsidRPr="004C6618">
        <w:rPr>
          <w:color w:val="E36C0A" w:themeColor="accent6" w:themeShade="BF"/>
          <w:szCs w:val="26"/>
        </w:rPr>
        <w:t>,</w:t>
      </w:r>
      <w:bookmarkEnd w:id="610"/>
      <w:r w:rsidRPr="00303DC6">
        <w:rPr>
          <w:color w:val="E36C0A" w:themeColor="accent6" w:themeShade="BF"/>
          <w:szCs w:val="26"/>
        </w:rPr>
        <w:t xml:space="preserve"> or contact Member Services at the phone numbers listed on the back cover of this booklet.</w:t>
      </w:r>
    </w:p>
    <w:p w14:paraId="1A4EF1C8" w14:textId="77777777" w:rsidR="00B35C92" w:rsidRPr="00754A56" w:rsidRDefault="00B35C92" w:rsidP="00B35C92">
      <w:pPr>
        <w:pStyle w:val="subheading"/>
      </w:pPr>
      <w:r w:rsidRPr="00754A56">
        <w:t>Changing your PCP</w:t>
      </w:r>
    </w:p>
    <w:p w14:paraId="619E4857" w14:textId="77777777" w:rsidR="00B35C92" w:rsidRPr="00754A56" w:rsidRDefault="00B35C92" w:rsidP="00B35C92">
      <w:r w:rsidRPr="00754A56">
        <w:t>You may change your PCP for any reason at any time. Also, it’s possible that your PCP might leave our plan’s network of providers and you would have to find a new PCP in our plan</w:t>
      </w:r>
      <w:r w:rsidRPr="00225935">
        <w:rPr>
          <w:color w:val="FF00FF"/>
        </w:rPr>
        <w:t>[[IF:RuleId={</w:t>
      </w:r>
      <w:r>
        <w:rPr>
          <w:color w:val="FF00FF"/>
        </w:rPr>
        <w:t>ASPOSEP2</w:t>
      </w:r>
      <w:r w:rsidRPr="00487685">
        <w:rPr>
          <w:color w:val="FF00FF"/>
        </w:rPr>
        <w:t>LowercostshareNP</w:t>
      </w:r>
      <w:r w:rsidRPr="00225935">
        <w:rPr>
          <w:color w:val="FF00FF"/>
        </w:rPr>
        <w:t>}]]</w:t>
      </w:r>
      <w:r w:rsidRPr="00487685">
        <w:rPr>
          <w:color w:val="00B050"/>
        </w:rPr>
        <w:t xml:space="preserve"> or you will pay more for covered services</w:t>
      </w:r>
      <w:r w:rsidRPr="00225935">
        <w:rPr>
          <w:color w:val="FF00FF"/>
        </w:rPr>
        <w:t>[[ENDIF:RuleId={</w:t>
      </w:r>
      <w:r>
        <w:rPr>
          <w:color w:val="FF00FF"/>
        </w:rPr>
        <w:t>ASPOSEP2</w:t>
      </w:r>
      <w:r w:rsidRPr="00487685">
        <w:rPr>
          <w:color w:val="FF00FF"/>
        </w:rPr>
        <w:t>LowercostshareNP</w:t>
      </w:r>
      <w:r w:rsidRPr="00225935">
        <w:rPr>
          <w:color w:val="FF00FF"/>
        </w:rPr>
        <w:t>}]]</w:t>
      </w:r>
      <w:r w:rsidRPr="00701356">
        <w:t xml:space="preserve">. </w:t>
      </w:r>
    </w:p>
    <w:p w14:paraId="104A24C6" w14:textId="77777777" w:rsidR="00B35C92" w:rsidRPr="00754A56" w:rsidRDefault="00B35C92" w:rsidP="00B35C92">
      <w:pPr>
        <w:kinsoku w:val="0"/>
        <w:overflowPunct w:val="0"/>
        <w:spacing w:before="143"/>
        <w:rPr>
          <w:i/>
          <w:color w:val="0000FF"/>
        </w:rPr>
      </w:pPr>
      <w:r w:rsidRPr="00EA2A85">
        <w:rPr>
          <w:color w:val="E36C0A" w:themeColor="accent6" w:themeShade="BF"/>
          <w:szCs w:val="26"/>
        </w:rPr>
        <w:t>To change your PCP or if you need help finding a new PCP, call Member Services (phone numbers are printed on the back cover of this booklet). During your call, let Member Services know if you’re seeing a specialist or currently receiving other covered services that were coordinated by your PCP. At the time of your call, your membership record will be updated to show the name of your new PCP</w:t>
      </w:r>
      <w:r w:rsidRPr="00EA2A85">
        <w:rPr>
          <w:rFonts w:ascii="Arial Narrow" w:hAnsi="Arial Narrow" w:cs="Arial Narrow"/>
          <w:color w:val="E36C0A" w:themeColor="accent6" w:themeShade="BF"/>
          <w:spacing w:val="9"/>
          <w:sz w:val="25"/>
          <w:szCs w:val="25"/>
        </w:rPr>
        <w:t>.</w:t>
      </w:r>
    </w:p>
    <w:p w14:paraId="07717A61" w14:textId="77777777" w:rsidR="00B35C92" w:rsidRDefault="00B35C92" w:rsidP="00B35C92">
      <w:pPr>
        <w:pStyle w:val="Heading4"/>
      </w:pPr>
      <w:bookmarkStart w:id="611" w:name="_Toc256001221"/>
      <w:bookmarkStart w:id="612" w:name="_Toc256000987"/>
      <w:bookmarkStart w:id="613" w:name="_Toc256000753"/>
      <w:bookmarkStart w:id="614" w:name="_Toc256000519"/>
      <w:bookmarkStart w:id="615" w:name="_Toc256000285"/>
      <w:bookmarkStart w:id="616" w:name="_Toc256000051"/>
      <w:bookmarkStart w:id="617" w:name="_Toc228561340"/>
      <w:bookmarkStart w:id="618" w:name="_Toc501730539"/>
      <w:bookmarkStart w:id="619" w:name="_Toc519490793"/>
      <w:r w:rsidRPr="00754A56">
        <w:t>Section 2.</w:t>
      </w:r>
      <w:r w:rsidRPr="00EF63C7">
        <w:rPr>
          <w:color w:val="E36C0A" w:themeColor="accent6" w:themeShade="BF"/>
        </w:rPr>
        <w:t>2</w:t>
      </w:r>
      <w:r w:rsidRPr="00754A56">
        <w:tab/>
        <w:t>How to get care from specialists and other network providers</w:t>
      </w:r>
      <w:bookmarkEnd w:id="611"/>
      <w:bookmarkEnd w:id="612"/>
      <w:bookmarkEnd w:id="613"/>
      <w:bookmarkEnd w:id="614"/>
      <w:bookmarkEnd w:id="615"/>
      <w:bookmarkEnd w:id="616"/>
      <w:bookmarkEnd w:id="617"/>
      <w:bookmarkEnd w:id="618"/>
      <w:bookmarkEnd w:id="619"/>
    </w:p>
    <w:p w14:paraId="2770826D" w14:textId="77777777" w:rsidR="00B35C92" w:rsidRPr="00754A56" w:rsidRDefault="00B35C92" w:rsidP="00B35C92">
      <w:pPr>
        <w:keepNext/>
        <w:keepLines/>
      </w:pPr>
      <w:r w:rsidRPr="00754A56">
        <w:t>A specialist is a doctor who provides health care services for a specific disease or part of the body. There are many kinds of specialists. Here are a few examples:</w:t>
      </w:r>
    </w:p>
    <w:p w14:paraId="2248695D" w14:textId="77777777" w:rsidR="00B35C92" w:rsidRPr="00754A56" w:rsidRDefault="00B35C92" w:rsidP="00B35C92">
      <w:pPr>
        <w:pStyle w:val="ListBullet"/>
      </w:pPr>
      <w:r w:rsidRPr="00754A56">
        <w:t>Oncologists care for patients with cancer.</w:t>
      </w:r>
    </w:p>
    <w:p w14:paraId="4EFEDF7D" w14:textId="77777777" w:rsidR="00B35C92" w:rsidRPr="00754A56" w:rsidRDefault="00B35C92" w:rsidP="00B35C92">
      <w:pPr>
        <w:pStyle w:val="ListBullet"/>
      </w:pPr>
      <w:r w:rsidRPr="00754A56">
        <w:t>Cardiologists care for patients with heart conditions.</w:t>
      </w:r>
    </w:p>
    <w:p w14:paraId="22D09BEC" w14:textId="77777777" w:rsidR="00B35C92" w:rsidRPr="00754A56" w:rsidRDefault="00B35C92" w:rsidP="00B35C92">
      <w:pPr>
        <w:pStyle w:val="ListBullet"/>
      </w:pPr>
      <w:r w:rsidRPr="00754A56">
        <w:t>Orthopedists care for patients with certain bone, joint, or muscle conditions.</w:t>
      </w:r>
    </w:p>
    <w:p w14:paraId="37FA7A96" w14:textId="77777777" w:rsidR="00B35C92" w:rsidRPr="00741A2A" w:rsidRDefault="00B35C92" w:rsidP="00B35C92">
      <w:pPr>
        <w:pStyle w:val="ListBullet"/>
        <w:numPr>
          <w:ilvl w:val="0"/>
          <w:numId w:val="0"/>
        </w:numPr>
        <w:rPr>
          <w:i/>
          <w:color w:val="0000FF"/>
          <w:szCs w:val="26"/>
        </w:rPr>
      </w:pPr>
      <w:bookmarkStart w:id="620" w:name="_cp_text_4_1117"/>
      <w:r w:rsidRPr="000C25E3">
        <w:rPr>
          <w:color w:val="E36C0A" w:themeColor="accent6" w:themeShade="BF"/>
        </w:rPr>
        <w:t>As a member of our plan</w:t>
      </w:r>
      <w:bookmarkEnd w:id="620"/>
      <w:r w:rsidRPr="000C25E3">
        <w:rPr>
          <w:color w:val="E36C0A" w:themeColor="accent6" w:themeShade="BF"/>
        </w:rPr>
        <w:t>, you don’t need your PCP to provide a referral to see a specialist; however, your PCP can help you decide which specialist, facility or other health care provider to see for specialized treatment.</w:t>
      </w:r>
    </w:p>
    <w:p w14:paraId="1F3D9BC5" w14:textId="575065A7" w:rsidR="00B35C92" w:rsidRPr="00741A2A" w:rsidRDefault="00B35C92" w:rsidP="00B35C92">
      <w:pPr>
        <w:pStyle w:val="ListBullet"/>
        <w:numPr>
          <w:ilvl w:val="0"/>
          <w:numId w:val="0"/>
        </w:numPr>
        <w:rPr>
          <w:i/>
          <w:color w:val="0000FF"/>
          <w:szCs w:val="26"/>
        </w:rPr>
      </w:pPr>
      <w:bookmarkStart w:id="621" w:name="_cp_text_1_1119"/>
      <w:r w:rsidRPr="000C25E3">
        <w:rPr>
          <w:color w:val="E36C0A" w:themeColor="accent6" w:themeShade="BF"/>
          <w:u w:color="FF00FF"/>
        </w:rPr>
        <w:t xml:space="preserve">For certain types of covered services or supplies, your PCP and other providers will need to get preauthorization (prior approval) from </w:t>
      </w:r>
      <w:r w:rsidR="00411102">
        <w:rPr>
          <w:color w:val="E36C0A" w:themeColor="accent6" w:themeShade="BF"/>
          <w:u w:color="FF00FF"/>
        </w:rPr>
        <w:t>Your</w:t>
      </w:r>
      <w:r w:rsidRPr="000C25E3">
        <w:rPr>
          <w:color w:val="E36C0A" w:themeColor="accent6" w:themeShade="BF"/>
          <w:u w:color="FF00FF"/>
        </w:rPr>
        <w:t xml:space="preserve"> Health. These covered services are marked on the benefits chart in Chapter 4</w:t>
      </w:r>
      <w:r w:rsidRPr="000C25E3">
        <w:rPr>
          <w:u w:color="FF00FF"/>
        </w:rPr>
        <w:t>.</w:t>
      </w:r>
      <w:bookmarkEnd w:id="621"/>
    </w:p>
    <w:p w14:paraId="198D8ECA" w14:textId="77777777" w:rsidR="00B35C92" w:rsidRDefault="00B35C92" w:rsidP="00B35C92">
      <w:pPr>
        <w:pStyle w:val="subheading"/>
        <w:keepLines/>
      </w:pPr>
      <w:r w:rsidRPr="00754A56">
        <w:lastRenderedPageBreak/>
        <w:t>What if a specialist or another network provider leaves our plan?</w:t>
      </w:r>
    </w:p>
    <w:p w14:paraId="66AB9407" w14:textId="77777777" w:rsidR="00B35C92" w:rsidRPr="00BB311F" w:rsidRDefault="00B35C92" w:rsidP="00B35C92">
      <w:pPr>
        <w:keepNext/>
        <w:keepLines/>
        <w:autoSpaceDE w:val="0"/>
        <w:autoSpaceDN w:val="0"/>
        <w:adjustRightInd w:val="0"/>
        <w:rPr>
          <w:szCs w:val="26"/>
        </w:rPr>
      </w:pPr>
      <w:r w:rsidRPr="00BB311F">
        <w:rPr>
          <w:szCs w:val="26"/>
        </w:rPr>
        <w:t>We may make changes to the hospitals, doctors, and specialists (providers) that are part of your plan during the year. There are a number of reasons why your provider might leave your plan</w:t>
      </w:r>
      <w:r>
        <w:rPr>
          <w:szCs w:val="26"/>
        </w:rPr>
        <w:t>,</w:t>
      </w:r>
      <w:r w:rsidRPr="00BB311F">
        <w:rPr>
          <w:szCs w:val="26"/>
        </w:rPr>
        <w:t xml:space="preserve"> but if your doctor or specialist does leave your plan you have certain rights and protections that are summarized below:</w:t>
      </w:r>
    </w:p>
    <w:p w14:paraId="5F5AB6AB" w14:textId="77777777" w:rsidR="00B35C92" w:rsidRPr="00BB311F" w:rsidRDefault="00B35C92" w:rsidP="00B35C92">
      <w:pPr>
        <w:pStyle w:val="ListBullet"/>
        <w:rPr>
          <w:szCs w:val="26"/>
        </w:rPr>
      </w:pPr>
      <w:r>
        <w:t>Even though our network of providers may change during the year, Medicare requires that we furnish you with uninterrupted access to qualified doctors and specialists.</w:t>
      </w:r>
    </w:p>
    <w:p w14:paraId="361EAE11" w14:textId="77777777" w:rsidR="00B35C92" w:rsidRPr="00BB311F" w:rsidRDefault="00B35C92" w:rsidP="00B35C92">
      <w:pPr>
        <w:pStyle w:val="ListBullet"/>
        <w:rPr>
          <w:szCs w:val="26"/>
        </w:rPr>
      </w:pPr>
      <w:r>
        <w:t>We will make a good faith effort to provide you with at least 30 days’ notice that your provider is leaving our plan so that you have time to select a new provider.</w:t>
      </w:r>
    </w:p>
    <w:p w14:paraId="520883E3" w14:textId="77777777" w:rsidR="00B35C92" w:rsidRPr="00BB311F" w:rsidRDefault="00B35C92" w:rsidP="00B35C92">
      <w:pPr>
        <w:pStyle w:val="ListBullet"/>
        <w:rPr>
          <w:szCs w:val="26"/>
        </w:rPr>
      </w:pPr>
      <w:r w:rsidRPr="00BB311F">
        <w:rPr>
          <w:szCs w:val="26"/>
        </w:rPr>
        <w:t>We will assist you in selecting a new qualified provider to continue m</w:t>
      </w:r>
      <w:r>
        <w:rPr>
          <w:szCs w:val="26"/>
        </w:rPr>
        <w:t>anaging your health care needs.</w:t>
      </w:r>
    </w:p>
    <w:p w14:paraId="2BB880C5" w14:textId="77777777" w:rsidR="00B35C92" w:rsidRPr="00BB311F" w:rsidRDefault="00B35C92" w:rsidP="00B35C92">
      <w:pPr>
        <w:pStyle w:val="ListBullet"/>
        <w:rPr>
          <w:szCs w:val="26"/>
        </w:rPr>
      </w:pPr>
      <w:r>
        <w:t>If you are undergoing medical treatment you have the right to request, and we will work with you to ensure, that the medically necessary treatment you are receiving is not interrupted.</w:t>
      </w:r>
    </w:p>
    <w:p w14:paraId="6030CF38" w14:textId="77777777" w:rsidR="00B35C92" w:rsidRPr="00BB311F" w:rsidRDefault="00B35C92" w:rsidP="00B35C92">
      <w:pPr>
        <w:pStyle w:val="ListBullet"/>
        <w:rPr>
          <w:szCs w:val="26"/>
        </w:rPr>
      </w:pPr>
      <w:r>
        <w:t>If you believe we have not furnished you with a qualified provider to replace your previous provider or that your care is not being appropriately managed, you have the right to file an appeal of our decision.</w:t>
      </w:r>
    </w:p>
    <w:p w14:paraId="4B8A8663" w14:textId="77777777" w:rsidR="00B35C92" w:rsidRPr="00BB311F" w:rsidRDefault="00B35C92" w:rsidP="00B35C92">
      <w:pPr>
        <w:pStyle w:val="ListBullet"/>
        <w:rPr>
          <w:szCs w:val="26"/>
        </w:rPr>
      </w:pPr>
      <w:r w:rsidRPr="00BB311F">
        <w:rPr>
          <w:szCs w:val="26"/>
        </w:rPr>
        <w:t>If you find out that your doctor or specialist is leaving your plan</w:t>
      </w:r>
      <w:r>
        <w:rPr>
          <w:szCs w:val="26"/>
        </w:rPr>
        <w:t>,</w:t>
      </w:r>
      <w:r w:rsidRPr="00BB311F">
        <w:rPr>
          <w:szCs w:val="26"/>
        </w:rPr>
        <w:t xml:space="preserve"> please contact us so we can assist you in finding a new provider and managing your care</w:t>
      </w:r>
      <w:r>
        <w:rPr>
          <w:szCs w:val="26"/>
        </w:rPr>
        <w:t xml:space="preserve"> </w:t>
      </w:r>
      <w:r w:rsidRPr="00A0551D">
        <w:rPr>
          <w:color w:val="E36C0A" w:themeColor="accent6" w:themeShade="BF"/>
          <w:szCs w:val="26"/>
        </w:rPr>
        <w:t xml:space="preserve">by calling Member Services at 1-888-657-1207 (TTY only, call 711), from </w:t>
      </w:r>
      <w:r>
        <w:rPr>
          <w:color w:val="E36C0A" w:themeColor="accent6" w:themeShade="BF"/>
          <w:szCs w:val="26"/>
        </w:rPr>
        <w:t>8am–8pm</w:t>
      </w:r>
      <w:r w:rsidRPr="00A0551D">
        <w:rPr>
          <w:color w:val="E36C0A" w:themeColor="accent6" w:themeShade="BF"/>
          <w:szCs w:val="26"/>
        </w:rPr>
        <w:t xml:space="preserve">, local time, 7 days a week. From </w:t>
      </w:r>
      <w:r>
        <w:rPr>
          <w:color w:val="E36C0A" w:themeColor="accent6" w:themeShade="BF"/>
          <w:szCs w:val="26"/>
        </w:rPr>
        <w:t>April 1</w:t>
      </w:r>
      <w:r w:rsidRPr="00A0551D">
        <w:rPr>
          <w:color w:val="E36C0A" w:themeColor="accent6" w:themeShade="BF"/>
          <w:szCs w:val="26"/>
        </w:rPr>
        <w:t xml:space="preserve"> through September 30, alternate </w:t>
      </w:r>
      <w:r w:rsidRPr="000B1B09">
        <w:rPr>
          <w:color w:val="E36C0A" w:themeColor="accent6" w:themeShade="BF"/>
          <w:szCs w:val="28"/>
        </w:rPr>
        <w:t>technologies (for example, voicemail) will be used on the</w:t>
      </w:r>
      <w:r w:rsidRPr="000B1B09">
        <w:rPr>
          <w:color w:val="E36C0A" w:themeColor="accent6" w:themeShade="BF"/>
          <w:szCs w:val="26"/>
        </w:rPr>
        <w:t xml:space="preserve"> </w:t>
      </w:r>
      <w:r w:rsidRPr="00A0551D">
        <w:rPr>
          <w:color w:val="E36C0A" w:themeColor="accent6" w:themeShade="BF"/>
          <w:szCs w:val="26"/>
        </w:rPr>
        <w:t>weekends and holidays</w:t>
      </w:r>
      <w:r w:rsidRPr="00BB311F">
        <w:rPr>
          <w:szCs w:val="26"/>
        </w:rPr>
        <w:t>.</w:t>
      </w:r>
    </w:p>
    <w:p w14:paraId="1C526526" w14:textId="77777777" w:rsidR="00B35C92" w:rsidRDefault="00B35C92" w:rsidP="00B35C92">
      <w:pPr>
        <w:pStyle w:val="Heading4"/>
      </w:pPr>
      <w:bookmarkStart w:id="622" w:name="_Toc256001222"/>
      <w:bookmarkStart w:id="623" w:name="_Toc256000988"/>
      <w:bookmarkStart w:id="624" w:name="_Toc256000754"/>
      <w:bookmarkStart w:id="625" w:name="_Toc256000520"/>
      <w:bookmarkStart w:id="626" w:name="_Toc256000286"/>
      <w:bookmarkStart w:id="627" w:name="_Toc256000052"/>
      <w:bookmarkStart w:id="628" w:name="_Toc228561341"/>
      <w:bookmarkStart w:id="629" w:name="_Toc501730540"/>
      <w:bookmarkStart w:id="630" w:name="_Toc519490794"/>
      <w:r w:rsidRPr="00754A56">
        <w:t>Section 2.</w:t>
      </w:r>
      <w:r w:rsidRPr="00EF63C7">
        <w:rPr>
          <w:color w:val="E36C0A" w:themeColor="accent6" w:themeShade="BF"/>
        </w:rPr>
        <w:t>3</w:t>
      </w:r>
      <w:r w:rsidRPr="00754A56">
        <w:tab/>
        <w:t>How to get care from out-of-network providers</w:t>
      </w:r>
      <w:bookmarkEnd w:id="622"/>
      <w:bookmarkEnd w:id="623"/>
      <w:bookmarkEnd w:id="624"/>
      <w:bookmarkEnd w:id="625"/>
      <w:bookmarkEnd w:id="626"/>
      <w:bookmarkEnd w:id="627"/>
      <w:bookmarkEnd w:id="628"/>
      <w:bookmarkEnd w:id="629"/>
      <w:bookmarkEnd w:id="630"/>
    </w:p>
    <w:p w14:paraId="1FFF2CD6" w14:textId="77777777" w:rsidR="00B35C92" w:rsidRPr="00754A56" w:rsidRDefault="00B35C92" w:rsidP="00B35C92">
      <w:pPr>
        <w:keepNext/>
        <w:keepLines/>
        <w:rPr>
          <w:bCs/>
        </w:rPr>
      </w:pPr>
      <w:r w:rsidRPr="00754A56">
        <w:t xml:space="preserve">As a member of our plan, you can choose to receive care from out-of-network providers. </w:t>
      </w:r>
      <w:r>
        <w:t xml:space="preserve">However, please note providers that do not contract with us are under no obligation to treat you, except in emergency situations. </w:t>
      </w:r>
      <w:r w:rsidRPr="00754A56">
        <w:t xml:space="preserve">Our plan will cover services from either network or out-of-network providers, as long as the services are covered benefits and are medically necessary. However, </w:t>
      </w:r>
      <w:r w:rsidRPr="00754A56">
        <w:rPr>
          <w:b/>
        </w:rPr>
        <w:t>if you use an out-of-network provider</w:t>
      </w:r>
      <w:r w:rsidRPr="00754A56">
        <w:rPr>
          <w:b/>
          <w:bCs/>
        </w:rPr>
        <w:t>, your share of the costs for your covered services may be higher.</w:t>
      </w:r>
      <w:r w:rsidRPr="00754A56">
        <w:rPr>
          <w:bCs/>
        </w:rPr>
        <w:t xml:space="preserve"> Here are other important things to know about using out-of-network providers:</w:t>
      </w:r>
    </w:p>
    <w:p w14:paraId="1B67D2E7" w14:textId="77777777" w:rsidR="00B35C92" w:rsidRPr="00754A56" w:rsidRDefault="00B35C92" w:rsidP="00B35C92">
      <w:pPr>
        <w:pStyle w:val="ListBullet"/>
        <w:rPr>
          <w:bCs/>
        </w:rPr>
      </w:pPr>
      <w:r w:rsidRPr="00754A56">
        <w:t>You can get your care from an out-of-network provider</w:t>
      </w:r>
      <w:r>
        <w:t>;</w:t>
      </w:r>
      <w:r w:rsidRPr="00754A56">
        <w:t xml:space="preserve"> however, in most cases that provider must be eligible to participate in Medicare. Except for emergency </w:t>
      </w:r>
      <w:r w:rsidRPr="00B75BF5">
        <w:t>care</w:t>
      </w:r>
      <w:r w:rsidRPr="00754A56">
        <w:t>, we cannot pay a provider who is not eligible to participate in Medicare. If you receive care from a provider who is not eligible to participate in Medicare, you will be responsible for the full cost of the services you receive. Check with your provider before receiving services to confirm that they are eligible to participate in Medicare.</w:t>
      </w:r>
    </w:p>
    <w:p w14:paraId="7912B47E" w14:textId="77777777" w:rsidR="00B35C92" w:rsidRPr="00754A56" w:rsidRDefault="00B35C92" w:rsidP="00B35C92">
      <w:pPr>
        <w:pStyle w:val="ListBullet"/>
        <w:rPr>
          <w:bCs/>
        </w:rPr>
      </w:pPr>
      <w:r w:rsidRPr="00754A56">
        <w:rPr>
          <w:bCs/>
          <w:color w:val="000000"/>
        </w:rPr>
        <w:lastRenderedPageBreak/>
        <w:t>You don’t need to get a referral or prior authorization</w:t>
      </w:r>
      <w:r w:rsidRPr="00754A56">
        <w:rPr>
          <w:bCs/>
          <w:i/>
          <w:color w:val="000000"/>
        </w:rPr>
        <w:t xml:space="preserve"> </w:t>
      </w:r>
      <w:r w:rsidRPr="00754A56">
        <w:rPr>
          <w:bCs/>
          <w:color w:val="000000"/>
        </w:rPr>
        <w:t>when you get care from out-of-network providers. However, before getting services from out-of-network providers you may want to ask for a pre-visit coverage decision to confirm that the services you are getting are covered and are medically necessary. (</w:t>
      </w:r>
      <w:r w:rsidRPr="00754A56">
        <w:t>See Chapter 9, Section 4 for information about asking for coverage decisions</w:t>
      </w:r>
      <w:r w:rsidRPr="00754A56">
        <w:rPr>
          <w:bCs/>
          <w:color w:val="000000"/>
        </w:rPr>
        <w:t>.) This is important because:</w:t>
      </w:r>
    </w:p>
    <w:p w14:paraId="5DA3380A" w14:textId="77777777" w:rsidR="00B35C92" w:rsidRPr="00754A56" w:rsidRDefault="00B35C92" w:rsidP="00B35C92">
      <w:pPr>
        <w:pStyle w:val="ListBullet2"/>
      </w:pPr>
      <w:r w:rsidRPr="00754A56">
        <w:t xml:space="preserve">Without a pre-visit coverage decision, if we later determine that the services are not covered or were not medically necessary, we may deny coverage and you will be responsible for the entire cost. If we say we will not cover your services, you have the right to appeal our decision not to cover your care. See Chapter 9 </w:t>
      </w:r>
      <w:r w:rsidRPr="00754A56">
        <w:rPr>
          <w:i/>
        </w:rPr>
        <w:t>(What to do if you have a problem or complaint)</w:t>
      </w:r>
      <w:r w:rsidRPr="00754A56">
        <w:t xml:space="preserve"> to learn how to make an appeal.</w:t>
      </w:r>
    </w:p>
    <w:p w14:paraId="59A9B19F" w14:textId="77777777" w:rsidR="00B35C92" w:rsidRPr="0047424B" w:rsidRDefault="00B35C92" w:rsidP="00B35C92">
      <w:pPr>
        <w:pStyle w:val="ListBullet"/>
        <w:numPr>
          <w:ilvl w:val="0"/>
          <w:numId w:val="0"/>
        </w:numPr>
        <w:ind w:left="720" w:hanging="360"/>
        <w:rPr>
          <w:color w:val="FF00FF"/>
        </w:rPr>
      </w:pPr>
      <w:r w:rsidRPr="00225935">
        <w:rPr>
          <w:color w:val="FF00FF"/>
        </w:rPr>
        <w:t>[[IF:RuleId={</w:t>
      </w:r>
      <w:r>
        <w:rPr>
          <w:color w:val="FF00FF"/>
        </w:rPr>
        <w:t>ASPOSEP2RPPO</w:t>
      </w:r>
      <w:r w:rsidRPr="00225935">
        <w:rPr>
          <w:color w:val="FF00FF"/>
        </w:rPr>
        <w:t>}]]</w:t>
      </w:r>
    </w:p>
    <w:p w14:paraId="5E10005E" w14:textId="77777777" w:rsidR="00B35C92" w:rsidRPr="00CD5FDA" w:rsidRDefault="00B35C92" w:rsidP="00B35C92">
      <w:pPr>
        <w:pStyle w:val="ListBullet"/>
        <w:numPr>
          <w:ilvl w:val="0"/>
          <w:numId w:val="0"/>
        </w:numPr>
        <w:ind w:left="360"/>
        <w:rPr>
          <w:strike/>
          <w:color w:val="0000FF"/>
        </w:rPr>
      </w:pPr>
      <w:r w:rsidRPr="00CD5FDA">
        <w:rPr>
          <w:strike/>
          <w:color w:val="0000FF"/>
        </w:rPr>
        <w:t>[</w:t>
      </w:r>
      <w:r w:rsidRPr="00CD5FDA">
        <w:rPr>
          <w:i/>
          <w:strike/>
          <w:color w:val="0000FF"/>
        </w:rPr>
        <w:t>RPPOs that CMS has granted permission to use the exception in § 422.112(a) (1) (ii) to meet access requirements should insert:</w:t>
      </w:r>
    </w:p>
    <w:p w14:paraId="26EB0DA9" w14:textId="77777777" w:rsidR="00B35C92" w:rsidRPr="00764124" w:rsidRDefault="00B35C92" w:rsidP="00B35C92">
      <w:pPr>
        <w:pStyle w:val="ListBullet"/>
        <w:rPr>
          <w:strike/>
          <w:color w:val="00B050"/>
        </w:rPr>
      </w:pPr>
      <w:r w:rsidRPr="00764124">
        <w:rPr>
          <w:strike/>
          <w:color w:val="00B050"/>
        </w:rPr>
        <w:t xml:space="preserve">Because our plan is a Regional Preferred Provider Organization, if no contracted network provider is readily available you can access care at in-network </w:t>
      </w:r>
      <w:r w:rsidRPr="0012103D">
        <w:rPr>
          <w:strike/>
          <w:color w:val="7030A0"/>
        </w:rPr>
        <w:t>cost sharing</w:t>
      </w:r>
      <w:r w:rsidRPr="00764124">
        <w:rPr>
          <w:strike/>
          <w:color w:val="00B050"/>
        </w:rPr>
        <w:t xml:space="preserve"> from an out-of-network provider. Call Member Services to let us know you need to see an out-of-network provider, or to get help finding an out-of-network provider.</w:t>
      </w:r>
      <w:r w:rsidRPr="00764124">
        <w:rPr>
          <w:i/>
          <w:strike/>
          <w:color w:val="00B050"/>
        </w:rPr>
        <w:t xml:space="preserve"> </w:t>
      </w:r>
      <w:r w:rsidRPr="00764124">
        <w:rPr>
          <w:strike/>
          <w:color w:val="00B050"/>
        </w:rPr>
        <w:t>(Phone numbers for Member Services are printed on the back cover of this booklet.)</w:t>
      </w:r>
    </w:p>
    <w:p w14:paraId="2277DB5F" w14:textId="77777777" w:rsidR="00B35C92" w:rsidRPr="0047424B" w:rsidRDefault="00B35C92" w:rsidP="00B35C92">
      <w:pPr>
        <w:pStyle w:val="ListBullet"/>
        <w:numPr>
          <w:ilvl w:val="0"/>
          <w:numId w:val="0"/>
        </w:numPr>
        <w:ind w:left="360"/>
        <w:rPr>
          <w:color w:val="FF00FF"/>
        </w:rPr>
      </w:pPr>
      <w:r w:rsidRPr="00225935">
        <w:rPr>
          <w:color w:val="FF00FF"/>
        </w:rPr>
        <w:t>[[ENDIF:RuleId={</w:t>
      </w:r>
      <w:r>
        <w:rPr>
          <w:color w:val="FF00FF"/>
        </w:rPr>
        <w:t>ASPOSEP2RPPO</w:t>
      </w:r>
      <w:r w:rsidRPr="00225935">
        <w:rPr>
          <w:color w:val="FF00FF"/>
        </w:rPr>
        <w:t>}]]</w:t>
      </w:r>
    </w:p>
    <w:p w14:paraId="6B279038" w14:textId="77777777" w:rsidR="00B35C92" w:rsidRPr="00754A56" w:rsidRDefault="00B35C92" w:rsidP="00B35C92">
      <w:pPr>
        <w:pStyle w:val="ListBullet"/>
        <w:keepLines/>
      </w:pPr>
      <w:r w:rsidRPr="00754A56">
        <w:t>It is best to ask an out-of-network provider to bill the plan first. But, if you have already paid for the covered services, we will reimburse you for our share of the cost</w:t>
      </w:r>
      <w:r w:rsidRPr="00754A56">
        <w:rPr>
          <w:bCs/>
        </w:rPr>
        <w:t xml:space="preserve"> for covered services. Or if an out-of-</w:t>
      </w:r>
      <w:r w:rsidRPr="00741A2A">
        <w:t>network</w:t>
      </w:r>
      <w:r w:rsidRPr="00754A56">
        <w:rPr>
          <w:bCs/>
        </w:rPr>
        <w:t xml:space="preserve"> provider sends you a bill that you think we should pay</w:t>
      </w:r>
      <w:r w:rsidRPr="00754A56">
        <w:t>, you can send it to us for payment. See Chapter 7 (</w:t>
      </w:r>
      <w:r w:rsidRPr="00754A56">
        <w:rPr>
          <w:bCs/>
          <w:i/>
          <w:szCs w:val="26"/>
        </w:rPr>
        <w:t xml:space="preserve">Asking us to pay our share of a bill you have </w:t>
      </w:r>
      <w:r w:rsidRPr="00754A56">
        <w:rPr>
          <w:i/>
        </w:rPr>
        <w:t>received for covered medical</w:t>
      </w:r>
      <w:r w:rsidRPr="00754A56">
        <w:rPr>
          <w:bCs/>
          <w:i/>
          <w:szCs w:val="26"/>
        </w:rPr>
        <w:t xml:space="preserve"> services or drugs</w:t>
      </w:r>
      <w:r w:rsidRPr="00754A56">
        <w:t>) for information about what to do if you receive a bill or if you</w:t>
      </w:r>
      <w:r>
        <w:t xml:space="preserve"> need to ask for reimbursement.</w:t>
      </w:r>
    </w:p>
    <w:p w14:paraId="67D4A3D6" w14:textId="77777777" w:rsidR="00B35C92" w:rsidRDefault="00B35C92" w:rsidP="00B35C92">
      <w:pPr>
        <w:pStyle w:val="ListBullet"/>
      </w:pPr>
      <w:r w:rsidRPr="00754A56">
        <w:t xml:space="preserve">If you are using an out-of-network provider for emergency care, urgently needed </w:t>
      </w:r>
      <w:r>
        <w:rPr>
          <w:szCs w:val="26"/>
        </w:rPr>
        <w:t>services</w:t>
      </w:r>
      <w:r w:rsidRPr="00754A56">
        <w:t xml:space="preserve">, or out-of-area dialysis, you may not have to pay a higher </w:t>
      </w:r>
      <w:r w:rsidRPr="0012103D">
        <w:rPr>
          <w:color w:val="7030A0"/>
        </w:rPr>
        <w:t>cost sharing</w:t>
      </w:r>
      <w:r w:rsidRPr="00754A56">
        <w:t xml:space="preserve"> amount. See Section 3 for more information about these situations.</w:t>
      </w:r>
    </w:p>
    <w:p w14:paraId="639E2D5E" w14:textId="77777777" w:rsidR="00B35C92" w:rsidRPr="00C82E08" w:rsidRDefault="00B35C92" w:rsidP="00B35C92">
      <w:pPr>
        <w:pStyle w:val="ListBullet"/>
        <w:numPr>
          <w:ilvl w:val="0"/>
          <w:numId w:val="0"/>
        </w:numPr>
        <w:rPr>
          <w:color w:val="FF00FF"/>
        </w:rPr>
      </w:pPr>
      <w:r w:rsidRPr="00225935">
        <w:rPr>
          <w:color w:val="FF00FF"/>
        </w:rPr>
        <w:t>[[IF:RuleId={</w:t>
      </w:r>
      <w:r>
        <w:rPr>
          <w:color w:val="FF00FF"/>
        </w:rPr>
        <w:t>ASPOSEP2RPPO</w:t>
      </w:r>
      <w:r w:rsidRPr="00225935">
        <w:rPr>
          <w:color w:val="FF00FF"/>
        </w:rPr>
        <w:t>}]]</w:t>
      </w:r>
    </w:p>
    <w:p w14:paraId="463F6D2E" w14:textId="77777777" w:rsidR="00B35C92" w:rsidRPr="00764124" w:rsidRDefault="00B35C92" w:rsidP="00B35C92">
      <w:pPr>
        <w:pStyle w:val="Heading4"/>
        <w:rPr>
          <w:i/>
          <w:strike/>
          <w:color w:val="00B050"/>
        </w:rPr>
      </w:pPr>
      <w:bookmarkStart w:id="631" w:name="_Toc256001223"/>
      <w:bookmarkStart w:id="632" w:name="_Toc256000989"/>
      <w:bookmarkStart w:id="633" w:name="_Toc256000755"/>
      <w:bookmarkStart w:id="634" w:name="_Toc256000521"/>
      <w:bookmarkStart w:id="635" w:name="_Toc256000287"/>
      <w:bookmarkStart w:id="636" w:name="_Toc256000053"/>
      <w:bookmarkStart w:id="637" w:name="_Toc228561342"/>
      <w:bookmarkStart w:id="638" w:name="_Toc501730541"/>
      <w:bookmarkStart w:id="639" w:name="_Toc519490795"/>
      <w:r w:rsidRPr="00764124">
        <w:rPr>
          <w:strike/>
          <w:color w:val="00B050"/>
        </w:rPr>
        <w:t>Section 2.</w:t>
      </w:r>
      <w:r w:rsidRPr="00764124">
        <w:rPr>
          <w:strike/>
          <w:color w:val="00B050"/>
          <w:highlight w:val="yellow"/>
        </w:rPr>
        <w:t>5</w:t>
      </w:r>
      <w:r w:rsidRPr="00764124">
        <w:rPr>
          <w:strike/>
          <w:color w:val="00B050"/>
        </w:rPr>
        <w:tab/>
        <w:t>How to get care if you live in a non-network area</w:t>
      </w:r>
      <w:bookmarkEnd w:id="631"/>
      <w:bookmarkEnd w:id="632"/>
      <w:bookmarkEnd w:id="633"/>
      <w:bookmarkEnd w:id="634"/>
      <w:bookmarkEnd w:id="635"/>
      <w:bookmarkEnd w:id="636"/>
      <w:bookmarkEnd w:id="637"/>
      <w:bookmarkEnd w:id="638"/>
      <w:bookmarkEnd w:id="639"/>
    </w:p>
    <w:p w14:paraId="0A4C451F" w14:textId="77777777" w:rsidR="00B35C92" w:rsidRDefault="00B35C92" w:rsidP="00B35C92">
      <w:pPr>
        <w:rPr>
          <w:color w:val="0000FF"/>
        </w:rPr>
      </w:pPr>
      <w:r w:rsidRPr="00754A56">
        <w:rPr>
          <w:i/>
          <w:color w:val="0000FF"/>
        </w:rPr>
        <w:t xml:space="preserve">[RPPOs: If there are portions of your RPPO service area where you have not met Medicare network adequacy requirements, you must insert this section and explain to your </w:t>
      </w:r>
      <w:r>
        <w:rPr>
          <w:i/>
          <w:color w:val="0000FF"/>
        </w:rPr>
        <w:t>members</w:t>
      </w:r>
      <w:r w:rsidRPr="00754A56">
        <w:rPr>
          <w:i/>
          <w:color w:val="0000FF"/>
        </w:rPr>
        <w:t xml:space="preserve"> the process they must follow to find providers who will treat them (see 422.111(b)(3)(ii)). The expectation is that </w:t>
      </w:r>
      <w:r>
        <w:rPr>
          <w:i/>
          <w:color w:val="0000FF"/>
        </w:rPr>
        <w:t>members</w:t>
      </w:r>
      <w:r w:rsidRPr="00754A56">
        <w:rPr>
          <w:i/>
          <w:color w:val="0000FF"/>
        </w:rPr>
        <w:t xml:space="preserve"> in non-network areas will receive all necessary assistance in obtaining access to services, which may require the RPPO to pay more than the Original Medicare payment rate to ensure access. </w:t>
      </w:r>
      <w:r>
        <w:rPr>
          <w:i/>
          <w:color w:val="0000FF"/>
        </w:rPr>
        <w:t>Members</w:t>
      </w:r>
      <w:r w:rsidRPr="00754A56">
        <w:rPr>
          <w:i/>
          <w:color w:val="0000FF"/>
        </w:rPr>
        <w:t xml:space="preserve"> in non-network areas can only be charged the in-network (i.e., preferred) </w:t>
      </w:r>
      <w:r w:rsidRPr="0012103D">
        <w:rPr>
          <w:i/>
          <w:color w:val="7030A0"/>
        </w:rPr>
        <w:t>cost sharing</w:t>
      </w:r>
      <w:r w:rsidRPr="00754A56">
        <w:rPr>
          <w:i/>
          <w:color w:val="0000FF"/>
        </w:rPr>
        <w:t xml:space="preserve"> amount for plan-covered services.]</w:t>
      </w:r>
    </w:p>
    <w:p w14:paraId="2B046DB6" w14:textId="77777777" w:rsidR="00B35C92" w:rsidRPr="00C82E08" w:rsidRDefault="00B35C92" w:rsidP="00B35C92">
      <w:pPr>
        <w:rPr>
          <w:color w:val="FF00FF"/>
        </w:rPr>
      </w:pPr>
      <w:r w:rsidRPr="00225935">
        <w:rPr>
          <w:color w:val="FF00FF"/>
        </w:rPr>
        <w:t>[[ENDIF:RuleId={</w:t>
      </w:r>
      <w:r>
        <w:rPr>
          <w:color w:val="FF00FF"/>
        </w:rPr>
        <w:t>ASPOSEP2RPPO</w:t>
      </w:r>
      <w:r w:rsidRPr="00225935">
        <w:rPr>
          <w:color w:val="FF00FF"/>
        </w:rPr>
        <w:t>}]]</w:t>
      </w:r>
    </w:p>
    <w:p w14:paraId="63F1A27A" w14:textId="77777777" w:rsidR="00B35C92" w:rsidRPr="00754A56" w:rsidRDefault="00B35C92" w:rsidP="00B35C92">
      <w:pPr>
        <w:pStyle w:val="Heading3"/>
        <w:keepLines/>
      </w:pPr>
      <w:bookmarkStart w:id="640" w:name="_Toc109315376"/>
      <w:bookmarkStart w:id="641" w:name="_Toc228561343"/>
      <w:bookmarkStart w:id="642" w:name="_Toc256001224"/>
      <w:bookmarkStart w:id="643" w:name="_Toc256000990"/>
      <w:bookmarkStart w:id="644" w:name="_Toc256000756"/>
      <w:bookmarkStart w:id="645" w:name="_Toc256000522"/>
      <w:bookmarkStart w:id="646" w:name="_Toc256000288"/>
      <w:bookmarkStart w:id="647" w:name="_Toc256000054"/>
      <w:bookmarkStart w:id="648" w:name="_Toc501730542"/>
      <w:bookmarkStart w:id="649" w:name="_Toc519490796"/>
      <w:r w:rsidRPr="00754A56">
        <w:lastRenderedPageBreak/>
        <w:t>SECTION 3</w:t>
      </w:r>
      <w:r w:rsidRPr="00754A56">
        <w:tab/>
        <w:t>How to get covered services when you have an emergency</w:t>
      </w:r>
      <w:bookmarkEnd w:id="640"/>
      <w:r w:rsidRPr="00754A56">
        <w:t xml:space="preserve"> or urgent need for care</w:t>
      </w:r>
      <w:bookmarkEnd w:id="641"/>
      <w:r>
        <w:t xml:space="preserve"> or during a disaster</w:t>
      </w:r>
      <w:bookmarkEnd w:id="642"/>
      <w:bookmarkEnd w:id="643"/>
      <w:bookmarkEnd w:id="644"/>
      <w:bookmarkEnd w:id="645"/>
      <w:bookmarkEnd w:id="646"/>
      <w:bookmarkEnd w:id="647"/>
      <w:bookmarkEnd w:id="648"/>
      <w:bookmarkEnd w:id="649"/>
    </w:p>
    <w:p w14:paraId="47F30779" w14:textId="77777777" w:rsidR="00B35C92" w:rsidRPr="00754A56" w:rsidRDefault="00B35C92" w:rsidP="00B35C92">
      <w:pPr>
        <w:pStyle w:val="Heading4"/>
      </w:pPr>
      <w:bookmarkStart w:id="650" w:name="_Toc256001225"/>
      <w:bookmarkStart w:id="651" w:name="_Toc256000991"/>
      <w:bookmarkStart w:id="652" w:name="_Toc256000757"/>
      <w:bookmarkStart w:id="653" w:name="_Toc256000523"/>
      <w:bookmarkStart w:id="654" w:name="_Toc256000289"/>
      <w:bookmarkStart w:id="655" w:name="_Toc256000055"/>
      <w:bookmarkStart w:id="656" w:name="_Toc109315377"/>
      <w:bookmarkStart w:id="657" w:name="_Toc228561344"/>
      <w:bookmarkStart w:id="658" w:name="_Toc501730543"/>
      <w:bookmarkStart w:id="659" w:name="_Toc519490797"/>
      <w:r w:rsidRPr="00754A56">
        <w:t>Section 3.1</w:t>
      </w:r>
      <w:r w:rsidRPr="00754A56">
        <w:tab/>
        <w:t>Getting care if you have a medical emergency</w:t>
      </w:r>
      <w:bookmarkEnd w:id="650"/>
      <w:bookmarkEnd w:id="651"/>
      <w:bookmarkEnd w:id="652"/>
      <w:bookmarkEnd w:id="653"/>
      <w:bookmarkEnd w:id="654"/>
      <w:bookmarkEnd w:id="655"/>
      <w:bookmarkEnd w:id="656"/>
      <w:bookmarkEnd w:id="657"/>
      <w:bookmarkEnd w:id="658"/>
      <w:bookmarkEnd w:id="659"/>
    </w:p>
    <w:p w14:paraId="51728F0A" w14:textId="77777777" w:rsidR="00B35C92" w:rsidRPr="00754A56" w:rsidRDefault="00B35C92" w:rsidP="00B35C92">
      <w:pPr>
        <w:pStyle w:val="subheading"/>
      </w:pPr>
      <w:r w:rsidRPr="00754A56">
        <w:t>What is a “medical emergency” and what should you do if you have one?</w:t>
      </w:r>
    </w:p>
    <w:p w14:paraId="32E6438E" w14:textId="77777777" w:rsidR="00B35C92" w:rsidRPr="00754A56" w:rsidRDefault="00B35C92" w:rsidP="00B35C92">
      <w:pPr>
        <w:tabs>
          <w:tab w:val="left" w:pos="8550"/>
        </w:tabs>
      </w:pPr>
      <w:r w:rsidRPr="00754A56">
        <w:t>A</w:t>
      </w:r>
      <w:r w:rsidRPr="00754A56">
        <w:rPr>
          <w:b/>
          <w:bCs/>
        </w:rPr>
        <w:t xml:space="preserve"> “medical emergency” </w:t>
      </w:r>
      <w:r w:rsidRPr="00754A56">
        <w:t>is when you, or any other prudent layperson with an average knowledge of health and medicine, believe that you have medical symptoms that require immediate medical attention to prevent loss of life, loss of a limb, or loss of function of a limb.</w:t>
      </w:r>
      <w:r>
        <w:t xml:space="preserve"> </w:t>
      </w:r>
      <w:r w:rsidRPr="00754A56">
        <w:t>The medical symptoms may be an illness, injury, severe pain, or a medical condition that is quickly getting worse.</w:t>
      </w:r>
    </w:p>
    <w:p w14:paraId="46BA7F05" w14:textId="77777777" w:rsidR="00B35C92" w:rsidRPr="00754A56" w:rsidRDefault="00B35C92" w:rsidP="00B35C92">
      <w:pPr>
        <w:keepNext/>
        <w:spacing w:after="120" w:afterAutospacing="0"/>
      </w:pPr>
      <w:r w:rsidRPr="00754A56">
        <w:t>If you have a medical emergency:</w:t>
      </w:r>
    </w:p>
    <w:p w14:paraId="7BA7B3E3" w14:textId="77777777" w:rsidR="00B35C92" w:rsidRDefault="00B35C92" w:rsidP="00B35C92">
      <w:pPr>
        <w:pStyle w:val="ListBullet"/>
        <w:rPr>
          <w:bCs/>
        </w:rPr>
      </w:pPr>
      <w:r w:rsidRPr="00754A56">
        <w:rPr>
          <w:b/>
        </w:rPr>
        <w:t>Get help as quickly as possible.</w:t>
      </w:r>
      <w:r w:rsidRPr="00754A56">
        <w:t xml:space="preserve"> Call 911 for help or go to the nearest emergency room or hospital. Call for an ambulance if you need it. </w:t>
      </w:r>
      <w:r w:rsidRPr="00754A56">
        <w:rPr>
          <w:bCs/>
        </w:rPr>
        <w:t xml:space="preserve">You do </w:t>
      </w:r>
      <w:r w:rsidRPr="00754A56">
        <w:rPr>
          <w:bCs/>
          <w:i/>
        </w:rPr>
        <w:t xml:space="preserve">not </w:t>
      </w:r>
      <w:r w:rsidRPr="00754A56">
        <w:rPr>
          <w:bCs/>
        </w:rPr>
        <w:t xml:space="preserve">need to get approval or a referral first from your PCP. </w:t>
      </w:r>
    </w:p>
    <w:p w14:paraId="6BACF9D5" w14:textId="77777777" w:rsidR="00B35C92" w:rsidRPr="00741A2A" w:rsidRDefault="00B35C92" w:rsidP="00B35C92">
      <w:pPr>
        <w:pStyle w:val="ListBullet"/>
        <w:rPr>
          <w:bCs/>
          <w:color w:val="0000FF"/>
        </w:rPr>
      </w:pPr>
      <w:r w:rsidRPr="00EB64B1">
        <w:rPr>
          <w:b/>
          <w:color w:val="E36C0A" w:themeColor="accent6" w:themeShade="BF"/>
        </w:rPr>
        <w:t>As soon as possible, make sure that our plan has been told about your emergency.</w:t>
      </w:r>
      <w:r w:rsidRPr="00EB64B1">
        <w:rPr>
          <w:color w:val="E36C0A" w:themeColor="accent6" w:themeShade="BF"/>
        </w:rPr>
        <w:t xml:space="preserve"> We</w:t>
      </w:r>
      <w:r w:rsidRPr="00EB64B1">
        <w:rPr>
          <w:i/>
          <w:color w:val="E36C0A" w:themeColor="accent6" w:themeShade="BF"/>
        </w:rPr>
        <w:t xml:space="preserve"> </w:t>
      </w:r>
      <w:r w:rsidRPr="00EB64B1">
        <w:rPr>
          <w:color w:val="E36C0A" w:themeColor="accent6" w:themeShade="BF"/>
        </w:rPr>
        <w:t>need to follow up on your emergency care. You or someone else should call to tell us about your emergency care, usually within 48 hours</w:t>
      </w:r>
      <w:r w:rsidRPr="00090590">
        <w:rPr>
          <w:i/>
          <w:color w:val="E36C0A" w:themeColor="accent6" w:themeShade="BF"/>
        </w:rPr>
        <w:t xml:space="preserve"> </w:t>
      </w:r>
      <w:r w:rsidRPr="00AC354E">
        <w:rPr>
          <w:color w:val="E36C0A" w:themeColor="accent6" w:themeShade="BF"/>
        </w:rPr>
        <w:t>at 1-888</w:t>
      </w:r>
      <w:r>
        <w:rPr>
          <w:color w:val="E36C0A" w:themeColor="accent6" w:themeShade="BF"/>
        </w:rPr>
        <w:t xml:space="preserve">-657-1207 (TTY only, call 711). </w:t>
      </w:r>
      <w:r w:rsidRPr="00AC354E">
        <w:rPr>
          <w:color w:val="E36C0A" w:themeColor="accent6" w:themeShade="BF"/>
        </w:rPr>
        <w:t xml:space="preserve">We’re available </w:t>
      </w:r>
      <w:r>
        <w:rPr>
          <w:color w:val="E36C0A" w:themeColor="accent6" w:themeShade="BF"/>
        </w:rPr>
        <w:t>8am–8pm</w:t>
      </w:r>
      <w:r w:rsidRPr="00AC354E">
        <w:rPr>
          <w:color w:val="E36C0A" w:themeColor="accent6" w:themeShade="BF"/>
        </w:rPr>
        <w:t xml:space="preserve">, local time, 7 days a week. From </w:t>
      </w:r>
      <w:r>
        <w:rPr>
          <w:color w:val="E36C0A" w:themeColor="accent6" w:themeShade="BF"/>
        </w:rPr>
        <w:t>April 1</w:t>
      </w:r>
      <w:r w:rsidRPr="00AC354E">
        <w:rPr>
          <w:color w:val="E36C0A" w:themeColor="accent6" w:themeShade="BF"/>
        </w:rPr>
        <w:t xml:space="preserve"> through September 30, alternate technologies (for example, voicemail) will be used on the weekends and holidays.</w:t>
      </w:r>
    </w:p>
    <w:p w14:paraId="65F94FA5" w14:textId="77777777" w:rsidR="00B35C92" w:rsidRPr="00754A56" w:rsidRDefault="00B35C92" w:rsidP="00B35C92">
      <w:pPr>
        <w:pStyle w:val="subheading"/>
      </w:pPr>
      <w:bookmarkStart w:id="660" w:name="_Toc167005586"/>
      <w:bookmarkStart w:id="661" w:name="_Toc167005894"/>
      <w:bookmarkStart w:id="662" w:name="_Toc167682467"/>
      <w:r w:rsidRPr="00754A56">
        <w:t>What is covered if you have a medical emergency?</w:t>
      </w:r>
      <w:bookmarkEnd w:id="660"/>
      <w:bookmarkEnd w:id="661"/>
      <w:bookmarkEnd w:id="662"/>
    </w:p>
    <w:p w14:paraId="2871631B" w14:textId="77777777" w:rsidR="00B35C92" w:rsidRPr="00754A56" w:rsidRDefault="00B35C92" w:rsidP="00B35C92">
      <w:pPr>
        <w:keepNext/>
        <w:spacing w:before="0" w:beforeAutospacing="0" w:after="120" w:afterAutospacing="0"/>
      </w:pPr>
      <w:r w:rsidRPr="00754A56">
        <w:t xml:space="preserve">You may get covered emergency medical </w:t>
      </w:r>
      <w:r>
        <w:t>care</w:t>
      </w:r>
      <w:r w:rsidRPr="00754A56">
        <w:t xml:space="preserve"> whenever you need it, anywhere in the United States or its territories</w:t>
      </w:r>
      <w:r w:rsidRPr="000E25D0">
        <w:t>.</w:t>
      </w:r>
      <w:r w:rsidRPr="0037164A">
        <w:rPr>
          <w:color w:val="0000FF"/>
        </w:rPr>
        <w:t xml:space="preserve"> </w:t>
      </w:r>
      <w:r w:rsidRPr="00754A56">
        <w:t xml:space="preserve">Our plan covers ambulance services in situations where getting to the emergency room in any other way could endanger your health. </w:t>
      </w:r>
      <w:bookmarkStart w:id="663" w:name="_Toc167005587"/>
      <w:bookmarkStart w:id="664" w:name="_Toc167005895"/>
      <w:bookmarkStart w:id="665" w:name="_Toc167682468"/>
      <w:r w:rsidRPr="00754A56">
        <w:t>For more information, see the Medical Benefits Chart in Chapter 4 of this booklet.</w:t>
      </w:r>
    </w:p>
    <w:p w14:paraId="20F3C772" w14:textId="77777777" w:rsidR="00B35C92" w:rsidRPr="00754A56" w:rsidRDefault="00B35C92" w:rsidP="00B35C92">
      <w:pPr>
        <w:ind w:right="270"/>
      </w:pPr>
      <w:r w:rsidRPr="00754A56">
        <w:t>If you have an emergency, we will talk with the doctors who are giving you emergency care to help manage and follow up on your care. The doctors who are giving you emergency care will decide when your condition is stable and the medical emergency is over.</w:t>
      </w:r>
    </w:p>
    <w:p w14:paraId="43372293" w14:textId="77777777" w:rsidR="00B35C92" w:rsidRPr="00754A56" w:rsidRDefault="00B35C92" w:rsidP="00B35C92">
      <w:pPr>
        <w:keepLines/>
        <w:ind w:right="274"/>
      </w:pPr>
      <w:r w:rsidRPr="00754A56">
        <w:t>After the emergency is over</w:t>
      </w:r>
      <w:r>
        <w:t>,</w:t>
      </w:r>
      <w:r w:rsidRPr="00754A56">
        <w:t xml:space="preserve"> you are entitled to follow-up care to be sure your condition continues to be stable. Your follow-up care will be covered by our plan. If you get your follow-up care from out-of-network providers, you </w:t>
      </w:r>
      <w:r w:rsidRPr="00225935">
        <w:rPr>
          <w:color w:val="FF00FF"/>
        </w:rPr>
        <w:t>[[IF:RuleId={</w:t>
      </w:r>
      <w:r>
        <w:rPr>
          <w:color w:val="FF00FF"/>
        </w:rPr>
        <w:t>ASPOSEP2</w:t>
      </w:r>
      <w:r w:rsidRPr="004453B9">
        <w:rPr>
          <w:color w:val="FF00FF"/>
        </w:rPr>
        <w:t>PostStableMay</w:t>
      </w:r>
      <w:r w:rsidRPr="00225935">
        <w:rPr>
          <w:color w:val="FF00FF"/>
        </w:rPr>
        <w:t>}]]</w:t>
      </w:r>
      <w:r w:rsidRPr="004453B9">
        <w:rPr>
          <w:color w:val="00B050"/>
        </w:rPr>
        <w:t>may</w:t>
      </w:r>
      <w:r w:rsidRPr="00225935">
        <w:rPr>
          <w:color w:val="FF00FF"/>
        </w:rPr>
        <w:t>[[ENDIF:RuleId={</w:t>
      </w:r>
      <w:r>
        <w:rPr>
          <w:color w:val="FF00FF"/>
        </w:rPr>
        <w:t>ASPOSEP2</w:t>
      </w:r>
      <w:r w:rsidRPr="004453B9">
        <w:rPr>
          <w:color w:val="FF00FF"/>
        </w:rPr>
        <w:t>PostStableMay</w:t>
      </w:r>
      <w:r w:rsidRPr="00225935">
        <w:rPr>
          <w:color w:val="FF00FF"/>
        </w:rPr>
        <w:t>}]][[IF:RuleId={</w:t>
      </w:r>
      <w:r>
        <w:rPr>
          <w:color w:val="FF00FF"/>
        </w:rPr>
        <w:t>ASPOSEP2</w:t>
      </w:r>
      <w:r w:rsidRPr="004453B9">
        <w:rPr>
          <w:color w:val="FF00FF"/>
        </w:rPr>
        <w:t>PostStable</w:t>
      </w:r>
      <w:r>
        <w:rPr>
          <w:color w:val="FF00FF"/>
        </w:rPr>
        <w:t>Will</w:t>
      </w:r>
      <w:r w:rsidRPr="00225935">
        <w:rPr>
          <w:color w:val="FF00FF"/>
        </w:rPr>
        <w:t>}]]</w:t>
      </w:r>
      <w:r w:rsidRPr="004453B9">
        <w:rPr>
          <w:color w:val="00B050"/>
        </w:rPr>
        <w:t>will</w:t>
      </w:r>
      <w:r w:rsidRPr="00225935">
        <w:rPr>
          <w:color w:val="FF00FF"/>
        </w:rPr>
        <w:t>[[ENDIF:RuleId={</w:t>
      </w:r>
      <w:r>
        <w:rPr>
          <w:color w:val="FF00FF"/>
        </w:rPr>
        <w:t>ASPOSEP2</w:t>
      </w:r>
      <w:r w:rsidRPr="004453B9">
        <w:rPr>
          <w:color w:val="FF00FF"/>
        </w:rPr>
        <w:t>PostStable</w:t>
      </w:r>
      <w:r>
        <w:rPr>
          <w:color w:val="FF00FF"/>
        </w:rPr>
        <w:t>Will</w:t>
      </w:r>
      <w:r w:rsidRPr="00225935">
        <w:rPr>
          <w:color w:val="FF00FF"/>
        </w:rPr>
        <w:t>}]]</w:t>
      </w:r>
      <w:r w:rsidRPr="00754A56">
        <w:t xml:space="preserve"> pay the higher out-of-network </w:t>
      </w:r>
      <w:r w:rsidRPr="0012103D">
        <w:rPr>
          <w:color w:val="7030A0"/>
        </w:rPr>
        <w:t>cost sharing</w:t>
      </w:r>
      <w:r>
        <w:t xml:space="preserve">. </w:t>
      </w:r>
    </w:p>
    <w:p w14:paraId="35364A27" w14:textId="77777777" w:rsidR="00B35C92" w:rsidRPr="00754A56" w:rsidRDefault="00B35C92" w:rsidP="00B35C92">
      <w:pPr>
        <w:pStyle w:val="subheading"/>
      </w:pPr>
      <w:r w:rsidRPr="00754A56">
        <w:lastRenderedPageBreak/>
        <w:t>What if it wasn’t a medical emergency?</w:t>
      </w:r>
      <w:bookmarkEnd w:id="663"/>
      <w:bookmarkEnd w:id="664"/>
      <w:bookmarkEnd w:id="665"/>
    </w:p>
    <w:p w14:paraId="7EC79175" w14:textId="77777777" w:rsidR="00B35C92" w:rsidRPr="00754A56" w:rsidRDefault="00B35C92" w:rsidP="00B35C92">
      <w:r w:rsidRPr="00754A56">
        <w:t>Sometimes it can be hard to know if you have a medical emergency. For example, you might go in for emergency care – thinking that your health is in serious danger – and the doctor may say that it wasn’t a medical emergency after all. If it turns out that it was not an emergency, as long as you reasonably thought your health was in serious danger, we will cover your care.</w:t>
      </w:r>
    </w:p>
    <w:p w14:paraId="492426CC" w14:textId="77777777" w:rsidR="00B35C92" w:rsidRPr="00C82E08" w:rsidRDefault="00B35C92" w:rsidP="00B35C92">
      <w:pPr>
        <w:spacing w:after="120" w:afterAutospacing="0"/>
      </w:pPr>
      <w:r w:rsidRPr="00754A56">
        <w:t xml:space="preserve">However, after the doctor has said that it was </w:t>
      </w:r>
      <w:r w:rsidRPr="00754A56">
        <w:rPr>
          <w:i/>
        </w:rPr>
        <w:t xml:space="preserve">not </w:t>
      </w:r>
      <w:r w:rsidRPr="00754A56">
        <w:t xml:space="preserve">an emergency, the amount of </w:t>
      </w:r>
      <w:r w:rsidRPr="0012103D">
        <w:rPr>
          <w:color w:val="7030A0"/>
        </w:rPr>
        <w:t>cost sharing</w:t>
      </w:r>
      <w:r w:rsidRPr="00754A56">
        <w:t xml:space="preserve"> that you pay will depend on whether you get the care from network providers or out-of-network providers. If you get the care from network providers, your share of the costs will usually be lower than if you get the care from out-of-network providers.</w:t>
      </w:r>
    </w:p>
    <w:p w14:paraId="0AF12C2A" w14:textId="77777777" w:rsidR="00B35C92" w:rsidRPr="00754A56" w:rsidRDefault="00B35C92" w:rsidP="00B35C92">
      <w:pPr>
        <w:pStyle w:val="Heading4"/>
      </w:pPr>
      <w:bookmarkStart w:id="666" w:name="_Toc228561345"/>
      <w:bookmarkStart w:id="667" w:name="_Toc256001226"/>
      <w:bookmarkStart w:id="668" w:name="_Toc256000992"/>
      <w:bookmarkStart w:id="669" w:name="_Toc256000758"/>
      <w:bookmarkStart w:id="670" w:name="_Toc256000524"/>
      <w:bookmarkStart w:id="671" w:name="_Toc256000290"/>
      <w:bookmarkStart w:id="672" w:name="_Toc256000056"/>
      <w:bookmarkStart w:id="673" w:name="_Toc501730544"/>
      <w:bookmarkStart w:id="674" w:name="_Toc519490798"/>
      <w:r w:rsidRPr="00754A56">
        <w:t>Section 3.2</w:t>
      </w:r>
      <w:r w:rsidRPr="00754A56">
        <w:tab/>
        <w:t xml:space="preserve">Getting care when you have an urgent need for </w:t>
      </w:r>
      <w:bookmarkEnd w:id="666"/>
      <w:r>
        <w:t>services</w:t>
      </w:r>
      <w:bookmarkEnd w:id="667"/>
      <w:bookmarkEnd w:id="668"/>
      <w:bookmarkEnd w:id="669"/>
      <w:bookmarkEnd w:id="670"/>
      <w:bookmarkEnd w:id="671"/>
      <w:bookmarkEnd w:id="672"/>
      <w:bookmarkEnd w:id="673"/>
      <w:bookmarkEnd w:id="674"/>
    </w:p>
    <w:p w14:paraId="613808BE" w14:textId="77777777" w:rsidR="00B35C92" w:rsidRPr="00754A56" w:rsidRDefault="00B35C92" w:rsidP="00B35C92">
      <w:pPr>
        <w:pStyle w:val="subheading"/>
      </w:pPr>
      <w:r w:rsidRPr="00754A56">
        <w:t xml:space="preserve">What </w:t>
      </w:r>
      <w:r>
        <w:t>are</w:t>
      </w:r>
      <w:r w:rsidRPr="00754A56">
        <w:t xml:space="preserve"> “urgently needed </w:t>
      </w:r>
      <w:r>
        <w:t>services</w:t>
      </w:r>
      <w:r w:rsidRPr="00754A56">
        <w:t>”?</w:t>
      </w:r>
    </w:p>
    <w:p w14:paraId="3DB457C9" w14:textId="77777777" w:rsidR="00B35C92" w:rsidRPr="00754A56" w:rsidRDefault="00B35C92" w:rsidP="00B35C92">
      <w:pPr>
        <w:keepLines/>
      </w:pPr>
      <w:r w:rsidRPr="00754A56">
        <w:t xml:space="preserve">“Urgently needed </w:t>
      </w:r>
      <w:r>
        <w:t>services</w:t>
      </w:r>
      <w:r w:rsidRPr="00754A56">
        <w:t xml:space="preserve">” </w:t>
      </w:r>
      <w:r>
        <w:t>are</w:t>
      </w:r>
      <w:r w:rsidRPr="00754A56">
        <w:t xml:space="preserve"> non-emergency, unforeseen medical illness, injury, or condition that requires immediate medical care. Urgently needed </w:t>
      </w:r>
      <w:r>
        <w:t>services</w:t>
      </w:r>
      <w:r w:rsidRPr="00754A56">
        <w:t xml:space="preserve"> may be furnished by network providers or by out-of-network providers when network providers are temporarily unavailable or inaccessible. The unforeseen condition could, for example, be an unforeseen flare-up of a known condition that you have.</w:t>
      </w:r>
    </w:p>
    <w:p w14:paraId="4A989009" w14:textId="77777777" w:rsidR="00B35C92" w:rsidRPr="00754A56" w:rsidRDefault="00B35C92" w:rsidP="00B35C92">
      <w:pPr>
        <w:pStyle w:val="subheading"/>
      </w:pPr>
      <w:r w:rsidRPr="00754A56">
        <w:t>What if you are in the plan’s service area when you have an urgent need for care?</w:t>
      </w:r>
    </w:p>
    <w:p w14:paraId="59DA9730" w14:textId="77777777" w:rsidR="00B35C92" w:rsidRDefault="00B35C92" w:rsidP="00B35C92">
      <w:pPr>
        <w:spacing w:after="120" w:afterAutospacing="0"/>
      </w:pPr>
      <w:r w:rsidRPr="00B30B0C">
        <w:t>I</w:t>
      </w:r>
      <w:r w:rsidRPr="00090590">
        <w:t>n most situations, i</w:t>
      </w:r>
      <w:r w:rsidRPr="00B30B0C">
        <w:t>f</w:t>
      </w:r>
      <w:r w:rsidRPr="00754A56">
        <w:t xml:space="preserve"> you are in the plan’s service area and you use an out-of-network provider, you will pay a higher sh</w:t>
      </w:r>
      <w:r>
        <w:t>are of the costs for your care.</w:t>
      </w:r>
    </w:p>
    <w:p w14:paraId="31E6F830" w14:textId="5E39F2B6" w:rsidR="00B35C92" w:rsidRPr="0089210E" w:rsidRDefault="00B35C92" w:rsidP="00B35C92">
      <w:pPr>
        <w:spacing w:after="120" w:afterAutospacing="0"/>
        <w:rPr>
          <w:i/>
        </w:rPr>
      </w:pPr>
      <w:r w:rsidRPr="00C372AD">
        <w:rPr>
          <w:color w:val="E36C0A" w:themeColor="accent6" w:themeShade="BF"/>
        </w:rPr>
        <w:t>If you need assistance locating urgent care services, please call Member Services at the number listed on the back of this booklet</w:t>
      </w:r>
      <w:bookmarkStart w:id="675" w:name="_cp_text_2_306"/>
      <w:r w:rsidRPr="00C372AD">
        <w:rPr>
          <w:color w:val="E36C0A" w:themeColor="accent6" w:themeShade="BF"/>
        </w:rPr>
        <w:t>,</w:t>
      </w:r>
      <w:bookmarkEnd w:id="675"/>
      <w:r w:rsidRPr="00C372AD">
        <w:rPr>
          <w:color w:val="E36C0A" w:themeColor="accent6" w:themeShade="BF"/>
        </w:rPr>
        <w:t xml:space="preserve"> or visit </w:t>
      </w:r>
      <w:hyperlink r:id="rId53" w:history="1">
        <w:r w:rsidRPr="004C6618">
          <w:rPr>
            <w:rStyle w:val="Hyperlink"/>
            <w:color w:val="E36C0A" w:themeColor="accent6" w:themeShade="BF"/>
          </w:rPr>
          <w:t>www.</w:t>
        </w:r>
        <w:r w:rsidR="00411102">
          <w:rPr>
            <w:rStyle w:val="Hyperlink"/>
            <w:color w:val="E36C0A" w:themeColor="accent6" w:themeShade="BF"/>
          </w:rPr>
          <w:t>your</w:t>
        </w:r>
        <w:r w:rsidRPr="004C6618">
          <w:rPr>
            <w:rStyle w:val="Hyperlink"/>
            <w:color w:val="E36C0A" w:themeColor="accent6" w:themeShade="BF"/>
          </w:rPr>
          <w:t>health.com/en/members/find-provider</w:t>
        </w:r>
      </w:hyperlink>
      <w:r w:rsidRPr="004C6618">
        <w:rPr>
          <w:color w:val="E36C0A" w:themeColor="accent6" w:themeShade="BF"/>
        </w:rPr>
        <w:t xml:space="preserve"> </w:t>
      </w:r>
      <w:r w:rsidRPr="00C372AD">
        <w:rPr>
          <w:color w:val="E36C0A" w:themeColor="accent6" w:themeShade="BF"/>
        </w:rPr>
        <w:t>to locate a network provider</w:t>
      </w:r>
      <w:r>
        <w:rPr>
          <w:color w:val="E36C0A" w:themeColor="accent6" w:themeShade="BF"/>
        </w:rPr>
        <w:t>.</w:t>
      </w:r>
    </w:p>
    <w:p w14:paraId="04CC048F" w14:textId="77777777" w:rsidR="00B35C92" w:rsidRPr="00754A56" w:rsidRDefault="00B35C92" w:rsidP="00B35C92">
      <w:pPr>
        <w:pStyle w:val="subheading"/>
      </w:pPr>
      <w:r w:rsidRPr="00754A56">
        <w:t xml:space="preserve">What if you are </w:t>
      </w:r>
      <w:r w:rsidRPr="00754A56">
        <w:rPr>
          <w:u w:val="single"/>
        </w:rPr>
        <w:t>outside</w:t>
      </w:r>
      <w:r w:rsidRPr="00754A56">
        <w:t xml:space="preserve"> the plan’s service area when you have an urgent need for care?</w:t>
      </w:r>
    </w:p>
    <w:p w14:paraId="21D7A17E" w14:textId="77777777" w:rsidR="00B35C92" w:rsidRPr="00754A56" w:rsidRDefault="00B35C92" w:rsidP="00B35C92">
      <w:r w:rsidRPr="00754A56">
        <w:t xml:space="preserve">When you are outside the service area and cannot get care from a network provider, our plan will cover urgently needed </w:t>
      </w:r>
      <w:r>
        <w:t>services</w:t>
      </w:r>
      <w:r w:rsidRPr="00754A56">
        <w:t xml:space="preserve"> that you get from any provider at the lower </w:t>
      </w:r>
      <w:r>
        <w:t xml:space="preserve">in-network </w:t>
      </w:r>
      <w:r w:rsidRPr="0012103D">
        <w:rPr>
          <w:color w:val="7030A0"/>
        </w:rPr>
        <w:t>cost sharing</w:t>
      </w:r>
      <w:r>
        <w:t xml:space="preserve"> amount.</w:t>
      </w:r>
    </w:p>
    <w:p w14:paraId="685B1372" w14:textId="77777777" w:rsidR="00B35C92" w:rsidRDefault="00B35C92" w:rsidP="00B35C92">
      <w:pPr>
        <w:keepLines/>
        <w:rPr>
          <w:color w:val="0000FF"/>
        </w:rPr>
      </w:pPr>
      <w:r w:rsidRPr="00AE7912">
        <w:rPr>
          <w:color w:val="E36C0A" w:themeColor="accent6" w:themeShade="BF"/>
        </w:rPr>
        <w:t>Our plan does not cover urgently needed services or any other care if you receive the care outside of the United States.</w:t>
      </w:r>
    </w:p>
    <w:p w14:paraId="0905F0DB" w14:textId="77777777" w:rsidR="00B35C92" w:rsidRPr="00052110" w:rsidRDefault="00B35C92" w:rsidP="00B35C92">
      <w:pPr>
        <w:pStyle w:val="Heading4"/>
      </w:pPr>
      <w:bookmarkStart w:id="676" w:name="_Toc256001227"/>
      <w:bookmarkStart w:id="677" w:name="_Toc256000993"/>
      <w:bookmarkStart w:id="678" w:name="_Toc256000759"/>
      <w:bookmarkStart w:id="679" w:name="_Toc256000525"/>
      <w:bookmarkStart w:id="680" w:name="_Toc256000291"/>
      <w:bookmarkStart w:id="681" w:name="_Toc256000057"/>
      <w:bookmarkStart w:id="682" w:name="_Toc501730545"/>
      <w:bookmarkStart w:id="683" w:name="_Toc519490799"/>
      <w:r>
        <w:lastRenderedPageBreak/>
        <w:t>Section 3.3</w:t>
      </w:r>
      <w:r w:rsidRPr="00052110">
        <w:tab/>
        <w:t xml:space="preserve">Getting care </w:t>
      </w:r>
      <w:r>
        <w:t>during a disaster</w:t>
      </w:r>
      <w:bookmarkEnd w:id="676"/>
      <w:bookmarkEnd w:id="677"/>
      <w:bookmarkEnd w:id="678"/>
      <w:bookmarkEnd w:id="679"/>
      <w:bookmarkEnd w:id="680"/>
      <w:bookmarkEnd w:id="681"/>
      <w:bookmarkEnd w:id="682"/>
      <w:bookmarkEnd w:id="683"/>
    </w:p>
    <w:p w14:paraId="43F5BF60" w14:textId="77777777" w:rsidR="00B35C92" w:rsidRPr="00EE0FAB" w:rsidRDefault="00B35C92" w:rsidP="00B35C92">
      <w:r w:rsidRPr="00EE0FAB">
        <w:t>If the Governor of your state, the U.S. Secretary of Health and Human Services, or the President of the United States declares a state of disaster or emergency in your geographic area, you are still entitled to care from your plan.</w:t>
      </w:r>
    </w:p>
    <w:p w14:paraId="45BB9A18" w14:textId="705E2742" w:rsidR="00B35C92" w:rsidRPr="00EF63C7" w:rsidRDefault="00B35C92" w:rsidP="00B35C92">
      <w:pPr>
        <w:rPr>
          <w:i/>
          <w:color w:val="0000FF"/>
          <w:szCs w:val="26"/>
        </w:rPr>
      </w:pPr>
      <w:r w:rsidRPr="00EE0FAB">
        <w:t xml:space="preserve">Please visit the following website: </w:t>
      </w:r>
      <w:bookmarkStart w:id="684" w:name="_cp_text_1_1195"/>
      <w:r w:rsidRPr="00225935">
        <w:rPr>
          <w:color w:val="FF00FF"/>
        </w:rPr>
        <w:t>[[IF:RuleId={</w:t>
      </w:r>
      <w:r>
        <w:rPr>
          <w:color w:val="FF00FF"/>
        </w:rPr>
        <w:t>ASPOSEP2</w:t>
      </w:r>
      <w:r w:rsidRPr="00DC64BC">
        <w:rPr>
          <w:color w:val="FF00FF"/>
        </w:rPr>
        <w:t>NJ</w:t>
      </w:r>
      <w:r w:rsidRPr="00225935">
        <w:rPr>
          <w:color w:val="FF00FF"/>
        </w:rPr>
        <w:t>}]]</w:t>
      </w:r>
      <w:hyperlink r:id="rId54" w:history="1">
        <w:r w:rsidRPr="00AA2A4E">
          <w:rPr>
            <w:rStyle w:val="Hyperlink"/>
            <w:color w:val="00B050"/>
          </w:rPr>
          <w:t>www.ready.nj.gov</w:t>
        </w:r>
      </w:hyperlink>
      <w:bookmarkEnd w:id="684"/>
      <w:r w:rsidRPr="00225935">
        <w:rPr>
          <w:color w:val="FF00FF"/>
        </w:rPr>
        <w:t>[[ENDIF:RuleId={</w:t>
      </w:r>
      <w:r>
        <w:rPr>
          <w:color w:val="FF00FF"/>
        </w:rPr>
        <w:t>ASPOSEP2</w:t>
      </w:r>
      <w:r w:rsidRPr="00DC64BC">
        <w:rPr>
          <w:color w:val="FF00FF"/>
        </w:rPr>
        <w:t>NJ</w:t>
      </w:r>
      <w:r w:rsidRPr="00225935">
        <w:rPr>
          <w:color w:val="FF00FF"/>
        </w:rPr>
        <w:t>}]][[IF:RuleId={</w:t>
      </w:r>
      <w:r>
        <w:rPr>
          <w:color w:val="FF00FF"/>
        </w:rPr>
        <w:t>ASPOSEP2</w:t>
      </w:r>
      <w:r w:rsidR="00D60759">
        <w:rPr>
          <w:color w:val="FF00FF"/>
        </w:rPr>
        <w:t>TX</w:t>
      </w:r>
      <w:r w:rsidRPr="00225935">
        <w:rPr>
          <w:color w:val="FF00FF"/>
        </w:rPr>
        <w:t>}]]</w:t>
      </w:r>
      <w:r w:rsidR="00D60759" w:rsidRPr="00D60759">
        <w:rPr>
          <w:color w:val="00B050"/>
        </w:rPr>
        <w:t>www.dps.texas.gov/dem/</w:t>
      </w:r>
      <w:r w:rsidRPr="00225935">
        <w:rPr>
          <w:color w:val="FF00FF"/>
        </w:rPr>
        <w:t>[[ENDIF:RuleId={</w:t>
      </w:r>
      <w:r>
        <w:rPr>
          <w:color w:val="FF00FF"/>
        </w:rPr>
        <w:t>ASPOSEP2</w:t>
      </w:r>
      <w:r w:rsidR="00D60759">
        <w:rPr>
          <w:color w:val="FF00FF"/>
        </w:rPr>
        <w:t>TX</w:t>
      </w:r>
      <w:r w:rsidRPr="00225935">
        <w:rPr>
          <w:color w:val="FF00FF"/>
        </w:rPr>
        <w:t>}]]</w:t>
      </w:r>
      <w:r w:rsidRPr="00E6470C">
        <w:rPr>
          <w:color w:val="0000FF"/>
        </w:rPr>
        <w:t xml:space="preserve"> </w:t>
      </w:r>
      <w:r w:rsidRPr="00EE0FAB">
        <w:t>for information on how to obtain needed care during a disaster</w:t>
      </w:r>
      <w:r w:rsidRPr="00EE0FAB">
        <w:rPr>
          <w:i/>
        </w:rPr>
        <w:t>.</w:t>
      </w:r>
    </w:p>
    <w:p w14:paraId="49136ADA" w14:textId="77777777" w:rsidR="00B35C92" w:rsidRPr="00EE0FAB" w:rsidRDefault="00B35C92" w:rsidP="00B35C92">
      <w:r w:rsidRPr="00EE0FAB">
        <w:t xml:space="preserve">Generally, </w:t>
      </w:r>
      <w:r>
        <w:t xml:space="preserve">if you cannot use a network provider </w:t>
      </w:r>
      <w:r w:rsidRPr="00EE0FAB">
        <w:t xml:space="preserve">during a disaster, your plan will allow you to obtain care from out-of-network providers at in-network </w:t>
      </w:r>
      <w:r w:rsidRPr="0012103D">
        <w:rPr>
          <w:color w:val="7030A0"/>
        </w:rPr>
        <w:t>cost sharing</w:t>
      </w:r>
      <w:r w:rsidRPr="00EE0FAB">
        <w:t>. If you cannot use a network pharmacy during a disaster, you may be able to fill your prescription drugs at an out-of-network pharmacy. Please see Chapter 5, Section 2.</w:t>
      </w:r>
      <w:r w:rsidRPr="00EF63C7">
        <w:t>5</w:t>
      </w:r>
      <w:r>
        <w:t xml:space="preserve"> for more information.</w:t>
      </w:r>
    </w:p>
    <w:p w14:paraId="08F708C3" w14:textId="77777777" w:rsidR="00B35C92" w:rsidRPr="00754A56" w:rsidRDefault="00B35C92" w:rsidP="00B35C92">
      <w:pPr>
        <w:pStyle w:val="Heading3"/>
        <w:keepLines/>
      </w:pPr>
      <w:bookmarkStart w:id="685" w:name="_Toc256001228"/>
      <w:bookmarkStart w:id="686" w:name="_Toc256000994"/>
      <w:bookmarkStart w:id="687" w:name="_Toc256000760"/>
      <w:bookmarkStart w:id="688" w:name="_Toc256000526"/>
      <w:bookmarkStart w:id="689" w:name="_Toc256000292"/>
      <w:bookmarkStart w:id="690" w:name="_Toc256000058"/>
      <w:bookmarkStart w:id="691" w:name="_Toc109315378"/>
      <w:bookmarkStart w:id="692" w:name="_Toc228561346"/>
      <w:bookmarkStart w:id="693" w:name="_Toc501730546"/>
      <w:bookmarkStart w:id="694" w:name="_Toc519490800"/>
      <w:r w:rsidRPr="00754A56">
        <w:t>SECTION 4</w:t>
      </w:r>
      <w:r w:rsidRPr="00754A56">
        <w:tab/>
        <w:t>What if you are billed directly for the full cost of your covered services?</w:t>
      </w:r>
      <w:bookmarkEnd w:id="685"/>
      <w:bookmarkEnd w:id="686"/>
      <w:bookmarkEnd w:id="687"/>
      <w:bookmarkEnd w:id="688"/>
      <w:bookmarkEnd w:id="689"/>
      <w:bookmarkEnd w:id="690"/>
      <w:bookmarkEnd w:id="691"/>
      <w:bookmarkEnd w:id="692"/>
      <w:bookmarkEnd w:id="693"/>
      <w:bookmarkEnd w:id="694"/>
    </w:p>
    <w:p w14:paraId="0817D2F8" w14:textId="77777777" w:rsidR="00B35C92" w:rsidRPr="00754A56" w:rsidRDefault="00B35C92" w:rsidP="00B35C92">
      <w:pPr>
        <w:pStyle w:val="Heading4"/>
      </w:pPr>
      <w:bookmarkStart w:id="695" w:name="_Toc256001229"/>
      <w:bookmarkStart w:id="696" w:name="_Toc256000995"/>
      <w:bookmarkStart w:id="697" w:name="_Toc256000761"/>
      <w:bookmarkStart w:id="698" w:name="_Toc256000527"/>
      <w:bookmarkStart w:id="699" w:name="_Toc256000293"/>
      <w:bookmarkStart w:id="700" w:name="_Toc256000059"/>
      <w:bookmarkStart w:id="701" w:name="_Toc109315379"/>
      <w:bookmarkStart w:id="702" w:name="_Toc228561347"/>
      <w:bookmarkStart w:id="703" w:name="_Toc501730547"/>
      <w:bookmarkStart w:id="704" w:name="_Toc519490801"/>
      <w:r w:rsidRPr="00754A56">
        <w:t>Section 4.1</w:t>
      </w:r>
      <w:r w:rsidRPr="00754A56">
        <w:tab/>
        <w:t>You can ask us to pay our share of the cost of covered services</w:t>
      </w:r>
      <w:bookmarkEnd w:id="695"/>
      <w:bookmarkEnd w:id="696"/>
      <w:bookmarkEnd w:id="697"/>
      <w:bookmarkEnd w:id="698"/>
      <w:bookmarkEnd w:id="699"/>
      <w:bookmarkEnd w:id="700"/>
      <w:bookmarkEnd w:id="701"/>
      <w:bookmarkEnd w:id="702"/>
      <w:bookmarkEnd w:id="703"/>
      <w:bookmarkEnd w:id="704"/>
    </w:p>
    <w:p w14:paraId="15053B6E" w14:textId="77777777" w:rsidR="00B35C92" w:rsidRPr="00754A56" w:rsidRDefault="00B35C92" w:rsidP="00B35C92">
      <w:pPr>
        <w:rPr>
          <w:bCs/>
        </w:rPr>
      </w:pPr>
      <w:r w:rsidRPr="00754A56">
        <w:t xml:space="preserve">If you have paid more than your share for covered services, or if you have received a bill for the full cost of covered medical services, go to </w:t>
      </w:r>
      <w:r w:rsidRPr="00754A56">
        <w:rPr>
          <w:bCs/>
        </w:rPr>
        <w:t>Chapter 7 (</w:t>
      </w:r>
      <w:r w:rsidRPr="00754A56">
        <w:rPr>
          <w:bCs/>
          <w:i/>
          <w:szCs w:val="26"/>
        </w:rPr>
        <w:t>Asking us to pay our share of a bill you have received for covered medical services or drugs</w:t>
      </w:r>
      <w:r w:rsidRPr="00754A56">
        <w:rPr>
          <w:bCs/>
          <w:szCs w:val="26"/>
        </w:rPr>
        <w:t>)</w:t>
      </w:r>
      <w:r w:rsidRPr="00754A56">
        <w:rPr>
          <w:bCs/>
        </w:rPr>
        <w:t xml:space="preserve"> for inform</w:t>
      </w:r>
      <w:r>
        <w:rPr>
          <w:bCs/>
        </w:rPr>
        <w:t>ation about what to do.</w:t>
      </w:r>
    </w:p>
    <w:p w14:paraId="04C59B72" w14:textId="77777777" w:rsidR="00B35C92" w:rsidRPr="00754A56" w:rsidRDefault="00B35C92" w:rsidP="00B35C92">
      <w:pPr>
        <w:pStyle w:val="Heading4"/>
      </w:pPr>
      <w:bookmarkStart w:id="705" w:name="_Toc256001230"/>
      <w:bookmarkStart w:id="706" w:name="_Toc256000996"/>
      <w:bookmarkStart w:id="707" w:name="_Toc256000762"/>
      <w:bookmarkStart w:id="708" w:name="_Toc256000528"/>
      <w:bookmarkStart w:id="709" w:name="_Toc256000294"/>
      <w:bookmarkStart w:id="710" w:name="_Toc256000060"/>
      <w:bookmarkStart w:id="711" w:name="_Toc109315380"/>
      <w:bookmarkStart w:id="712" w:name="_Toc228561348"/>
      <w:bookmarkStart w:id="713" w:name="_Toc501730548"/>
      <w:bookmarkStart w:id="714" w:name="_Toc519490802"/>
      <w:r w:rsidRPr="00754A56">
        <w:t>Section 4.2</w:t>
      </w:r>
      <w:r w:rsidRPr="00754A56">
        <w:tab/>
        <w:t>If services are not covered by our plan, you must pay the full cost</w:t>
      </w:r>
      <w:bookmarkEnd w:id="705"/>
      <w:bookmarkEnd w:id="706"/>
      <w:bookmarkEnd w:id="707"/>
      <w:bookmarkEnd w:id="708"/>
      <w:bookmarkEnd w:id="709"/>
      <w:bookmarkEnd w:id="710"/>
      <w:bookmarkEnd w:id="711"/>
      <w:bookmarkEnd w:id="712"/>
      <w:bookmarkEnd w:id="713"/>
      <w:bookmarkEnd w:id="714"/>
    </w:p>
    <w:p w14:paraId="2BE90589" w14:textId="77777777" w:rsidR="00B35C92" w:rsidRPr="001F2FAE" w:rsidRDefault="00B35C92" w:rsidP="00B35C92">
      <w:pPr>
        <w:keepLines/>
        <w:rPr>
          <w:color w:val="000000" w:themeColor="text1"/>
        </w:rPr>
      </w:pPr>
      <w:r w:rsidRPr="00006238">
        <w:rPr>
          <w:color w:val="FF0000"/>
        </w:rPr>
        <w:t>[[RuleId={</w:t>
      </w:r>
      <w:r>
        <w:rPr>
          <w:color w:val="FF0000"/>
        </w:rPr>
        <w:t>ASPOSEDG</w:t>
      </w:r>
      <w:r w:rsidRPr="00006238">
        <w:rPr>
          <w:color w:val="FF0000"/>
        </w:rPr>
        <w:t>}(Plan_Name&lt;2019&gt;)]]</w:t>
      </w:r>
      <w:r w:rsidRPr="00754A56">
        <w:rPr>
          <w:i/>
        </w:rPr>
        <w:t xml:space="preserve"> </w:t>
      </w:r>
      <w:r w:rsidRPr="00754A56">
        <w:t xml:space="preserve">covers all medical services that are medically necessary, are listed </w:t>
      </w:r>
      <w:r w:rsidRPr="00754A56">
        <w:rPr>
          <w:szCs w:val="26"/>
        </w:rPr>
        <w:t>in the plan’s Medical Benefits Chart (this chart is in Chapter 4 of this booklet)</w:t>
      </w:r>
      <w:r w:rsidRPr="00754A56">
        <w:t>, and are obtained consistent with plan rules. You are responsible for paying the full cost of services that aren’t covered by our plan, either because they are not plan covered services, or plan rules were not followed</w:t>
      </w:r>
      <w:r w:rsidRPr="00B34ACE">
        <w:rPr>
          <w:color w:val="000000" w:themeColor="text1"/>
        </w:rPr>
        <w:t>.</w:t>
      </w:r>
    </w:p>
    <w:p w14:paraId="25861730" w14:textId="77777777" w:rsidR="00B35C92" w:rsidRPr="00754A56" w:rsidRDefault="00B35C92" w:rsidP="00B35C92">
      <w:r w:rsidRPr="00754A56">
        <w:t xml:space="preserve">If you have any questions about whether we will pay for any medical service or care that you are considering, you have the right to ask us whether we will cover it before you get it. </w:t>
      </w:r>
      <w:r>
        <w:t xml:space="preserve">You also have the right to ask for this in writing. </w:t>
      </w:r>
      <w:r w:rsidRPr="00754A56">
        <w:t>If we say we will not cover your services, you have the right to appeal our d</w:t>
      </w:r>
      <w:r>
        <w:t>ecision not to cover your care.</w:t>
      </w:r>
    </w:p>
    <w:p w14:paraId="24344BAE" w14:textId="77777777" w:rsidR="00B35C92" w:rsidRPr="00754A56" w:rsidRDefault="00B35C92" w:rsidP="00B35C92">
      <w:r w:rsidRPr="00754A56">
        <w:t>Chapter 9 (</w:t>
      </w:r>
      <w:r w:rsidRPr="00754A56">
        <w:rPr>
          <w:i/>
        </w:rPr>
        <w:t>What to do if you have a problem or complaint (coverage decisions, appeals, complaints))</w:t>
      </w:r>
      <w:r w:rsidRPr="00754A56">
        <w:t xml:space="preserve"> has more information about what to do if you want a coverage decision from us or </w:t>
      </w:r>
      <w:r w:rsidRPr="00754A56">
        <w:lastRenderedPageBreak/>
        <w:t>want to appeal a decision we have already made. You may also call Member Services to get more information (phone numbers are printed on the back cover of this booklet).</w:t>
      </w:r>
    </w:p>
    <w:p w14:paraId="05481161" w14:textId="77777777" w:rsidR="00B35C92" w:rsidRPr="00754A56" w:rsidRDefault="00B35C92" w:rsidP="00B35C92">
      <w:r w:rsidRPr="00754A56">
        <w:t>For covered services that have a benefit limitation,</w:t>
      </w:r>
      <w:r w:rsidRPr="00754A56">
        <w:rPr>
          <w:iCs/>
        </w:rPr>
        <w:t xml:space="preserve"> </w:t>
      </w:r>
      <w:r w:rsidRPr="00754A56">
        <w:t>you pay the full cost of any services you get after you have used up your benefit for that type of covered service</w:t>
      </w:r>
      <w:r w:rsidRPr="001F2FAE">
        <w:rPr>
          <w:i/>
        </w:rPr>
        <w:t xml:space="preserve">. </w:t>
      </w:r>
      <w:r w:rsidRPr="005C420C">
        <w:rPr>
          <w:color w:val="E36C0A" w:themeColor="accent6" w:themeShade="BF"/>
        </w:rPr>
        <w:t>Once you have reached a benefit limit, any service that you pay full cost for will not count toward your out-of-pocket maximum</w:t>
      </w:r>
      <w:r w:rsidRPr="00A25EE0">
        <w:rPr>
          <w:rFonts w:ascii="Arial Narrow" w:hAnsi="Arial Narrow" w:cs="Arial Narrow"/>
          <w:color w:val="E36C0A" w:themeColor="accent6" w:themeShade="BF"/>
          <w:spacing w:val="8"/>
          <w:sz w:val="25"/>
          <w:szCs w:val="25"/>
        </w:rPr>
        <w:t>.</w:t>
      </w:r>
      <w:r w:rsidRPr="00754A56">
        <w:t xml:space="preserve"> You can call Member Services when you want to know how much of your benefit limit you have already used.</w:t>
      </w:r>
    </w:p>
    <w:p w14:paraId="38CF6E6F" w14:textId="77777777" w:rsidR="00B35C92" w:rsidRPr="00754A56" w:rsidRDefault="00B35C92" w:rsidP="00B35C92">
      <w:pPr>
        <w:pStyle w:val="Heading3"/>
      </w:pPr>
      <w:bookmarkStart w:id="715" w:name="_Toc256001231"/>
      <w:bookmarkStart w:id="716" w:name="_Toc256000997"/>
      <w:bookmarkStart w:id="717" w:name="_Toc256000763"/>
      <w:bookmarkStart w:id="718" w:name="_Toc256000529"/>
      <w:bookmarkStart w:id="719" w:name="_Toc256000295"/>
      <w:bookmarkStart w:id="720" w:name="_Toc256000061"/>
      <w:bookmarkStart w:id="721" w:name="_Toc109315381"/>
      <w:bookmarkStart w:id="722" w:name="_Toc228561349"/>
      <w:bookmarkStart w:id="723" w:name="_Toc501730549"/>
      <w:bookmarkStart w:id="724" w:name="_Toc519490803"/>
      <w:bookmarkEnd w:id="562"/>
      <w:bookmarkEnd w:id="563"/>
      <w:bookmarkEnd w:id="564"/>
      <w:r w:rsidRPr="00754A56">
        <w:t>SECTION 5</w:t>
      </w:r>
      <w:r w:rsidRPr="00754A56">
        <w:tab/>
        <w:t>How are your medical services covered when you are in a “clinical research study”?</w:t>
      </w:r>
      <w:bookmarkEnd w:id="715"/>
      <w:bookmarkEnd w:id="716"/>
      <w:bookmarkEnd w:id="717"/>
      <w:bookmarkEnd w:id="718"/>
      <w:bookmarkEnd w:id="719"/>
      <w:bookmarkEnd w:id="720"/>
      <w:bookmarkEnd w:id="721"/>
      <w:bookmarkEnd w:id="722"/>
      <w:bookmarkEnd w:id="723"/>
      <w:bookmarkEnd w:id="724"/>
    </w:p>
    <w:p w14:paraId="08CC7B02" w14:textId="77777777" w:rsidR="00B35C92" w:rsidRPr="00754A56" w:rsidRDefault="00B35C92" w:rsidP="00B35C92">
      <w:pPr>
        <w:pStyle w:val="Heading4"/>
      </w:pPr>
      <w:bookmarkStart w:id="725" w:name="_Toc256001232"/>
      <w:bookmarkStart w:id="726" w:name="_Toc256000998"/>
      <w:bookmarkStart w:id="727" w:name="_Toc256000764"/>
      <w:bookmarkStart w:id="728" w:name="_Toc256000530"/>
      <w:bookmarkStart w:id="729" w:name="_Toc256000296"/>
      <w:bookmarkStart w:id="730" w:name="_Toc256000062"/>
      <w:bookmarkStart w:id="731" w:name="_Toc109315382"/>
      <w:bookmarkStart w:id="732" w:name="_Toc228561350"/>
      <w:bookmarkStart w:id="733" w:name="_Toc501730550"/>
      <w:bookmarkStart w:id="734" w:name="_Toc519490804"/>
      <w:r w:rsidRPr="00754A56">
        <w:t>Section 5.1</w:t>
      </w:r>
      <w:r w:rsidRPr="00754A56">
        <w:tab/>
        <w:t>What is a “clinical research study”?</w:t>
      </w:r>
      <w:bookmarkEnd w:id="725"/>
      <w:bookmarkEnd w:id="726"/>
      <w:bookmarkEnd w:id="727"/>
      <w:bookmarkEnd w:id="728"/>
      <w:bookmarkEnd w:id="729"/>
      <w:bookmarkEnd w:id="730"/>
      <w:bookmarkEnd w:id="731"/>
      <w:bookmarkEnd w:id="732"/>
      <w:bookmarkEnd w:id="733"/>
      <w:bookmarkEnd w:id="734"/>
    </w:p>
    <w:p w14:paraId="2797B7AC" w14:textId="77777777" w:rsidR="00B35C92" w:rsidRPr="00754A56" w:rsidRDefault="00B35C92" w:rsidP="00B35C92">
      <w:pPr>
        <w:keepLines/>
      </w:pPr>
      <w:r w:rsidRPr="00754A56">
        <w:t>A clinical research study (also called a “clinical trial”) is a way that doctors and scientists test new types of medical care, like how well a new cancer drug works. They test new medical care procedures or drugs by asking for volunteers to help with the study. This kind of study is one of the final stages of a research process that helps doctors and scientists see if a new ap</w:t>
      </w:r>
      <w:r>
        <w:t>proach works and if it is safe.</w:t>
      </w:r>
    </w:p>
    <w:p w14:paraId="026E00F4" w14:textId="77777777" w:rsidR="00B35C92" w:rsidRPr="00754A56" w:rsidRDefault="00B35C92" w:rsidP="00B35C92">
      <w:pPr>
        <w:spacing w:after="120"/>
      </w:pPr>
      <w:r w:rsidRPr="00754A56">
        <w:t xml:space="preserve">Not all clinical research studies are open to members of our plan. Medicare first needs to approve the research study. If you participate in a study that Medicare has </w:t>
      </w:r>
      <w:r w:rsidRPr="00754A56">
        <w:rPr>
          <w:i/>
        </w:rPr>
        <w:t>not</w:t>
      </w:r>
      <w:r w:rsidRPr="00754A56">
        <w:t xml:space="preserve"> approved, </w:t>
      </w:r>
      <w:r w:rsidRPr="00754A56">
        <w:rPr>
          <w:i/>
        </w:rPr>
        <w:t>you will be responsible for paying all costs for your participation in the study</w:t>
      </w:r>
      <w:r w:rsidRPr="00754A56">
        <w:t>.</w:t>
      </w:r>
    </w:p>
    <w:p w14:paraId="51273E59" w14:textId="77777777" w:rsidR="00B35C92" w:rsidRPr="00754A56" w:rsidRDefault="00B35C92" w:rsidP="00B35C92">
      <w:pPr>
        <w:spacing w:after="120"/>
      </w:pPr>
      <w:r w:rsidRPr="00754A56">
        <w:t xml:space="preserve">Once Medicare approves the study, someone who works on the study will contact you to explain more about the study and see if you meet the requirements set by the scientists who are running the study. You can participate in the study as long as you meet the requirements for the study </w:t>
      </w:r>
      <w:r w:rsidRPr="00754A56">
        <w:rPr>
          <w:i/>
        </w:rPr>
        <w:t>and</w:t>
      </w:r>
      <w:r w:rsidRPr="00754A56">
        <w:t xml:space="preserve"> you have a full understanding and acceptance of what is involved if you participate in the study.</w:t>
      </w:r>
    </w:p>
    <w:p w14:paraId="698FAE87" w14:textId="77777777" w:rsidR="00B35C92" w:rsidRPr="00754A56" w:rsidRDefault="00B35C92" w:rsidP="00B35C92">
      <w:pPr>
        <w:spacing w:after="120"/>
      </w:pPr>
      <w:r w:rsidRPr="00754A56">
        <w:t>If you participate in a Medicare-approved study, Original Medicare pays most of the costs for the covered services you receive as part of the study. When you are in a clinical research study, you may stay enrolled in our plan and continue to get the rest of your care (the care that is not related to the study) through our plan.</w:t>
      </w:r>
    </w:p>
    <w:p w14:paraId="48276BDA" w14:textId="77777777" w:rsidR="00B35C92" w:rsidRPr="00C82E08" w:rsidRDefault="00B35C92" w:rsidP="00B35C92">
      <w:pPr>
        <w:spacing w:after="120"/>
        <w:rPr>
          <w:color w:val="000000" w:themeColor="text1"/>
        </w:rPr>
      </w:pPr>
      <w:r w:rsidRPr="00754A56">
        <w:t xml:space="preserve">If you want to participate in a Medicare-approved clinical research study, you do </w:t>
      </w:r>
      <w:r w:rsidRPr="00754A56">
        <w:rPr>
          <w:i/>
        </w:rPr>
        <w:t>not</w:t>
      </w:r>
      <w:r w:rsidRPr="00754A56">
        <w:t xml:space="preserve"> need to get approval from us or your PCP. The providers that deliver your care as part of the clinical research study do </w:t>
      </w:r>
      <w:r w:rsidRPr="00754A56">
        <w:rPr>
          <w:i/>
        </w:rPr>
        <w:t>not</w:t>
      </w:r>
      <w:r w:rsidRPr="00754A56">
        <w:t xml:space="preserve"> need to be part of o</w:t>
      </w:r>
      <w:r>
        <w:t>ur plan’s network of providers.</w:t>
      </w:r>
    </w:p>
    <w:p w14:paraId="2B6158DF" w14:textId="77777777" w:rsidR="00B35C92" w:rsidRPr="00754A56" w:rsidRDefault="00B35C92" w:rsidP="00B35C92">
      <w:r w:rsidRPr="00754A56">
        <w:t>Although you do not need to get our plan’s permission to be in a clinical research study,</w:t>
      </w:r>
      <w:r w:rsidRPr="00754A56">
        <w:rPr>
          <w:b/>
        </w:rPr>
        <w:t xml:space="preserve"> you do need to tell us before you start participatin</w:t>
      </w:r>
      <w:r>
        <w:rPr>
          <w:b/>
        </w:rPr>
        <w:t>g in a clinical research study.</w:t>
      </w:r>
    </w:p>
    <w:p w14:paraId="509B3236" w14:textId="77777777" w:rsidR="00B35C92" w:rsidRPr="00754A56" w:rsidRDefault="00B35C92" w:rsidP="00B35C92">
      <w:pPr>
        <w:spacing w:before="120" w:beforeAutospacing="0" w:after="360" w:afterAutospacing="0"/>
      </w:pPr>
      <w:r w:rsidRPr="00754A56">
        <w:lastRenderedPageBreak/>
        <w:t>If you plan on participating in a clinical research study, contact Member Services (phone numbers are printed on the back cover of this booklet)</w:t>
      </w:r>
      <w:r>
        <w:t xml:space="preserve"> to let them know that you will be participating in a clinical trial and to find out more specific details about what your plan will pay.</w:t>
      </w:r>
    </w:p>
    <w:p w14:paraId="6CE21B3B" w14:textId="77777777" w:rsidR="00B35C92" w:rsidRPr="00754A56" w:rsidRDefault="00B35C92" w:rsidP="00B35C92">
      <w:pPr>
        <w:pStyle w:val="Heading4"/>
      </w:pPr>
      <w:bookmarkStart w:id="735" w:name="_Toc256001233"/>
      <w:bookmarkStart w:id="736" w:name="_Toc256000999"/>
      <w:bookmarkStart w:id="737" w:name="_Toc256000765"/>
      <w:bookmarkStart w:id="738" w:name="_Toc256000531"/>
      <w:bookmarkStart w:id="739" w:name="_Toc256000297"/>
      <w:bookmarkStart w:id="740" w:name="_Toc256000063"/>
      <w:bookmarkStart w:id="741" w:name="_Toc109315383"/>
      <w:bookmarkStart w:id="742" w:name="_Toc228561351"/>
      <w:bookmarkStart w:id="743" w:name="_Toc501730551"/>
      <w:bookmarkStart w:id="744" w:name="_Toc519490805"/>
      <w:r w:rsidRPr="00754A56">
        <w:t>Section 5.2</w:t>
      </w:r>
      <w:r w:rsidRPr="00754A56">
        <w:tab/>
        <w:t>When you participate in a clinical research study, who pays for what?</w:t>
      </w:r>
      <w:bookmarkEnd w:id="735"/>
      <w:bookmarkEnd w:id="736"/>
      <w:bookmarkEnd w:id="737"/>
      <w:bookmarkEnd w:id="738"/>
      <w:bookmarkEnd w:id="739"/>
      <w:bookmarkEnd w:id="740"/>
      <w:bookmarkEnd w:id="741"/>
      <w:bookmarkEnd w:id="742"/>
      <w:bookmarkEnd w:id="743"/>
      <w:bookmarkEnd w:id="744"/>
    </w:p>
    <w:p w14:paraId="393B8991" w14:textId="77777777" w:rsidR="00B35C92" w:rsidRPr="00754A56" w:rsidRDefault="00B35C92" w:rsidP="00B35C92">
      <w:r w:rsidRPr="00754A56">
        <w:t>Once you join a Medicare-approved clinical research study, you are covered for routine items and services you receive as part of the study, including:</w:t>
      </w:r>
    </w:p>
    <w:p w14:paraId="3C193F24" w14:textId="77777777" w:rsidR="00B35C92" w:rsidRPr="00754A56" w:rsidRDefault="00B35C92" w:rsidP="00B35C92">
      <w:pPr>
        <w:pStyle w:val="ListBullet"/>
      </w:pPr>
      <w:r w:rsidRPr="00754A56">
        <w:t>Room and board for a hospital stay that Medicare would pay for even if you weren’t in a study.</w:t>
      </w:r>
    </w:p>
    <w:p w14:paraId="2F981C26" w14:textId="77777777" w:rsidR="00B35C92" w:rsidRPr="00754A56" w:rsidRDefault="00B35C92" w:rsidP="00B35C92">
      <w:pPr>
        <w:pStyle w:val="ListBullet"/>
      </w:pPr>
      <w:r w:rsidRPr="00754A56">
        <w:t>An operation or other medical procedure if it is part of the research study.</w:t>
      </w:r>
    </w:p>
    <w:p w14:paraId="797CAFFF" w14:textId="77777777" w:rsidR="00B35C92" w:rsidRPr="00754A56" w:rsidRDefault="00B35C92" w:rsidP="00B35C92">
      <w:pPr>
        <w:pStyle w:val="ListBullet"/>
      </w:pPr>
      <w:r w:rsidRPr="00754A56">
        <w:t>Treatment of side effects and complications of the new care.</w:t>
      </w:r>
    </w:p>
    <w:p w14:paraId="3F78D3CE" w14:textId="77777777" w:rsidR="00B35C92" w:rsidRDefault="00B35C92" w:rsidP="00B35C92">
      <w:r w:rsidRPr="00754A56">
        <w:t xml:space="preserve">Original Medicare pays most of the cost of the covered services you receive as part of the study. After Medicare has paid its share of the cost for these services, our plan will also pay for part of the costs. We will pay the difference between the </w:t>
      </w:r>
      <w:r w:rsidRPr="0012103D">
        <w:rPr>
          <w:color w:val="7030A0"/>
        </w:rPr>
        <w:t>cost sharing</w:t>
      </w:r>
      <w:r w:rsidRPr="00754A56">
        <w:t xml:space="preserve"> in Original Medicare and your </w:t>
      </w:r>
      <w:r w:rsidRPr="0012103D">
        <w:rPr>
          <w:color w:val="7030A0"/>
        </w:rPr>
        <w:t>cost sharing</w:t>
      </w:r>
      <w:r w:rsidRPr="00754A56">
        <w:t xml:space="preserve"> as a member of our plan. This means you will pay the same amount for the services you receive as part of the study as you would if you received these services from our plan.</w:t>
      </w:r>
    </w:p>
    <w:p w14:paraId="19625D94" w14:textId="77777777" w:rsidR="00B35C92" w:rsidRPr="00754A56" w:rsidRDefault="00B35C92" w:rsidP="00B35C92">
      <w:pPr>
        <w:keepLines/>
        <w:ind w:left="360" w:right="360"/>
      </w:pPr>
      <w:r w:rsidRPr="00754A56">
        <w:rPr>
          <w:i/>
        </w:rPr>
        <w:t xml:space="preserve">Here’s an example of how the </w:t>
      </w:r>
      <w:r w:rsidRPr="0012103D">
        <w:rPr>
          <w:i/>
          <w:color w:val="7030A0"/>
        </w:rPr>
        <w:t>cost sharing</w:t>
      </w:r>
      <w:r w:rsidRPr="00754A56">
        <w:rPr>
          <w:i/>
        </w:rPr>
        <w:t xml:space="preserve"> works: </w:t>
      </w:r>
      <w:r w:rsidRPr="00754A56">
        <w:t>Let’s say that you have a lab test that costs $100 as part of the research study. Let’s also say that your share of the costs for this test is $20 under Original Medicare, but the test would be $10 under our plan’s benefits. In this case, Original Medicare would pay $80 for the test and we would pay another $10. This means that you would pay $10, which is the same amount you would pay under our plan’s benefits.</w:t>
      </w:r>
    </w:p>
    <w:p w14:paraId="6DACC523" w14:textId="77777777" w:rsidR="00B35C92" w:rsidRPr="007F1A4A" w:rsidRDefault="00B35C92" w:rsidP="00B35C92">
      <w:r w:rsidRPr="00754A56">
        <w:t>In order for us to pay for our share of the costs, you will need to submit a request for payment. With your request, you will need to send us a copy of your Medicare Summary Notices or other documentation that shows what services you received as part of the study and how much you owe. Please see Chapter 7 for more information about submitting requests for payment.</w:t>
      </w:r>
    </w:p>
    <w:p w14:paraId="1813CFC5" w14:textId="77777777" w:rsidR="00B35C92" w:rsidRPr="00754A56" w:rsidRDefault="00B35C92" w:rsidP="00B35C92">
      <w:pPr>
        <w:keepNext/>
      </w:pPr>
      <w:r w:rsidRPr="00754A56">
        <w:rPr>
          <w:szCs w:val="26"/>
        </w:rPr>
        <w:t xml:space="preserve">When you are part of a clinical research study, </w:t>
      </w:r>
      <w:r w:rsidRPr="00754A56">
        <w:rPr>
          <w:b/>
          <w:szCs w:val="26"/>
        </w:rPr>
        <w:t>neither</w:t>
      </w:r>
      <w:r w:rsidRPr="00754A56">
        <w:rPr>
          <w:szCs w:val="26"/>
        </w:rPr>
        <w:t xml:space="preserve"> </w:t>
      </w:r>
      <w:r w:rsidRPr="00754A56">
        <w:rPr>
          <w:b/>
          <w:szCs w:val="26"/>
        </w:rPr>
        <w:t>Medicare nor our plan will pay for any of the following</w:t>
      </w:r>
      <w:r w:rsidRPr="00754A56">
        <w:rPr>
          <w:szCs w:val="26"/>
        </w:rPr>
        <w:t>:</w:t>
      </w:r>
    </w:p>
    <w:p w14:paraId="4B167C60" w14:textId="77777777" w:rsidR="00B35C92" w:rsidRPr="00754A56" w:rsidRDefault="00B35C92" w:rsidP="00B35C92">
      <w:pPr>
        <w:pStyle w:val="ListBullet"/>
      </w:pPr>
      <w:r w:rsidRPr="00741A2A">
        <w:t>Generally</w:t>
      </w:r>
      <w:r w:rsidRPr="00754A56">
        <w:t xml:space="preserve">, Medicare will </w:t>
      </w:r>
      <w:r w:rsidRPr="00754A56">
        <w:rPr>
          <w:i/>
        </w:rPr>
        <w:t>not</w:t>
      </w:r>
      <w:r w:rsidRPr="00754A56">
        <w:t xml:space="preserve"> pay for the new item or service that the study is testing unless Medicare would cover the item or service even if you were </w:t>
      </w:r>
      <w:r w:rsidRPr="00754A56">
        <w:rPr>
          <w:i/>
        </w:rPr>
        <w:t>not</w:t>
      </w:r>
      <w:r w:rsidRPr="00754A56">
        <w:t xml:space="preserve"> in a study.</w:t>
      </w:r>
    </w:p>
    <w:p w14:paraId="38AE577A" w14:textId="77777777" w:rsidR="00B35C92" w:rsidRPr="00754A56" w:rsidRDefault="00B35C92" w:rsidP="00B35C92">
      <w:pPr>
        <w:pStyle w:val="ListBullet"/>
      </w:pPr>
      <w:r w:rsidRPr="00754A56">
        <w:t>Items and services the study gives you or any participant for free.</w:t>
      </w:r>
    </w:p>
    <w:p w14:paraId="135EACAE" w14:textId="77777777" w:rsidR="00B35C92" w:rsidRPr="00754A56" w:rsidRDefault="00B35C92" w:rsidP="00B35C92">
      <w:pPr>
        <w:pStyle w:val="ListBullet"/>
      </w:pPr>
      <w:r w:rsidRPr="00754A56">
        <w:t>Items or services provided only to collect data, and not used in your direct health care. For example, Medicare would not pay for monthly CT scans done as part of the study if your medical condition would normally require only one CT scan.</w:t>
      </w:r>
    </w:p>
    <w:p w14:paraId="32133C05" w14:textId="77777777" w:rsidR="00B35C92" w:rsidRPr="00754A56" w:rsidRDefault="00B35C92" w:rsidP="00B35C92">
      <w:pPr>
        <w:pStyle w:val="subheading"/>
        <w:keepLines/>
      </w:pPr>
      <w:r w:rsidRPr="00754A56">
        <w:lastRenderedPageBreak/>
        <w:t>Do you want to know more?</w:t>
      </w:r>
    </w:p>
    <w:p w14:paraId="26F2571F" w14:textId="77777777" w:rsidR="00B35C92" w:rsidRPr="00754A56" w:rsidRDefault="00B35C92" w:rsidP="00B35C92">
      <w:pPr>
        <w:keepLines/>
      </w:pPr>
      <w:r w:rsidRPr="00754A56">
        <w:t xml:space="preserve">You can get more information about joining a clinical research study by reading the publication “Medicare and Clinical Research Studies” on the Medicare </w:t>
      </w:r>
      <w:r>
        <w:t>website</w:t>
      </w:r>
      <w:r w:rsidRPr="00754A56">
        <w:t xml:space="preserve"> (</w:t>
      </w:r>
      <w:hyperlink r:id="rId55" w:tooltip="Medicare website https://www.medicare.gov" w:history="1">
        <w:r w:rsidRPr="0022367A">
          <w:rPr>
            <w:rStyle w:val="Hyperlink"/>
          </w:rPr>
          <w:t>https://www.medicare.gov</w:t>
        </w:r>
      </w:hyperlink>
      <w:r w:rsidRPr="00754A56">
        <w:t>).</w:t>
      </w:r>
      <w:r>
        <w:t xml:space="preserve"> </w:t>
      </w:r>
      <w:r w:rsidRPr="00754A56">
        <w:t>You can also call 1-800-MEDICARE (1-800-633-4227), 24 hours a day, 7 days a week. TTY users should call 1-877-486-2048.</w:t>
      </w:r>
    </w:p>
    <w:p w14:paraId="3A0508CB" w14:textId="77777777" w:rsidR="00B35C92" w:rsidRPr="00754A56" w:rsidRDefault="00B35C92" w:rsidP="00B35C92">
      <w:pPr>
        <w:pStyle w:val="Heading3"/>
      </w:pPr>
      <w:bookmarkStart w:id="745" w:name="_Toc256001234"/>
      <w:bookmarkStart w:id="746" w:name="_Toc256001000"/>
      <w:bookmarkStart w:id="747" w:name="_Toc256000766"/>
      <w:bookmarkStart w:id="748" w:name="_Toc256000532"/>
      <w:bookmarkStart w:id="749" w:name="_Toc256000298"/>
      <w:bookmarkStart w:id="750" w:name="_Toc256000064"/>
      <w:bookmarkStart w:id="751" w:name="_Toc109315384"/>
      <w:bookmarkStart w:id="752" w:name="_Toc228561352"/>
      <w:bookmarkStart w:id="753" w:name="_Toc501730552"/>
      <w:bookmarkStart w:id="754" w:name="_Toc519490806"/>
      <w:r w:rsidRPr="00754A56">
        <w:t>SECTION 6</w:t>
      </w:r>
      <w:r w:rsidRPr="00754A56">
        <w:tab/>
        <w:t>Rules for getting care covered in a “religious non-medical health care institution”</w:t>
      </w:r>
      <w:bookmarkEnd w:id="745"/>
      <w:bookmarkEnd w:id="746"/>
      <w:bookmarkEnd w:id="747"/>
      <w:bookmarkEnd w:id="748"/>
      <w:bookmarkEnd w:id="749"/>
      <w:bookmarkEnd w:id="750"/>
      <w:bookmarkEnd w:id="751"/>
      <w:bookmarkEnd w:id="752"/>
      <w:bookmarkEnd w:id="753"/>
      <w:bookmarkEnd w:id="754"/>
    </w:p>
    <w:p w14:paraId="6E2F26FD" w14:textId="77777777" w:rsidR="00B35C92" w:rsidRPr="00754A56" w:rsidRDefault="00B35C92" w:rsidP="00B35C92">
      <w:pPr>
        <w:pStyle w:val="Heading4"/>
      </w:pPr>
      <w:bookmarkStart w:id="755" w:name="_Toc256001235"/>
      <w:bookmarkStart w:id="756" w:name="_Toc256001001"/>
      <w:bookmarkStart w:id="757" w:name="_Toc256000767"/>
      <w:bookmarkStart w:id="758" w:name="_Toc256000533"/>
      <w:bookmarkStart w:id="759" w:name="_Toc256000299"/>
      <w:bookmarkStart w:id="760" w:name="_Toc256000065"/>
      <w:bookmarkStart w:id="761" w:name="_Toc109315385"/>
      <w:bookmarkStart w:id="762" w:name="_Toc228561353"/>
      <w:bookmarkStart w:id="763" w:name="_Toc501730553"/>
      <w:bookmarkStart w:id="764" w:name="_Toc519490807"/>
      <w:r w:rsidRPr="00754A56">
        <w:t>Section 6.1</w:t>
      </w:r>
      <w:r w:rsidRPr="00754A56">
        <w:tab/>
      </w:r>
      <w:r w:rsidRPr="008F3AE0">
        <w:t>What</w:t>
      </w:r>
      <w:r w:rsidRPr="00754A56">
        <w:t xml:space="preserve"> is a religious non-medical health care institution?</w:t>
      </w:r>
      <w:bookmarkEnd w:id="755"/>
      <w:bookmarkEnd w:id="756"/>
      <w:bookmarkEnd w:id="757"/>
      <w:bookmarkEnd w:id="758"/>
      <w:bookmarkEnd w:id="759"/>
      <w:bookmarkEnd w:id="760"/>
      <w:bookmarkEnd w:id="761"/>
      <w:bookmarkEnd w:id="762"/>
      <w:bookmarkEnd w:id="763"/>
      <w:bookmarkEnd w:id="764"/>
    </w:p>
    <w:p w14:paraId="21F7B08C" w14:textId="77777777" w:rsidR="00B35C92" w:rsidRPr="00754A56" w:rsidRDefault="00B35C92" w:rsidP="00B35C92">
      <w:pPr>
        <w:spacing w:after="360" w:afterAutospacing="0"/>
      </w:pPr>
      <w:r w:rsidRPr="00754A56">
        <w:t>A religious non-medical health care institution is a facility that provides care for a condition that would ordinarily be treated in a hospital or skilled nursing facility. If getting care in a hospital or a skilled nursing facility is against a member’s religious beliefs, we will instead provide coverage for care in a religious non-medical health care institution. You may choose to pursue medical care at any time for any reason. This benefit is provided only for Part A inpatient services (non-medical health care services). Medicare will only pay for non-medical health care services provided by religious non-medical health care institutions.</w:t>
      </w:r>
    </w:p>
    <w:p w14:paraId="363CAF6B" w14:textId="77777777" w:rsidR="00B35C92" w:rsidRPr="00754A56" w:rsidRDefault="00B35C92" w:rsidP="00B35C92">
      <w:pPr>
        <w:pStyle w:val="Heading4"/>
        <w:keepLines w:val="0"/>
      </w:pPr>
      <w:bookmarkStart w:id="765" w:name="_Toc256001236"/>
      <w:bookmarkStart w:id="766" w:name="_Toc256001002"/>
      <w:bookmarkStart w:id="767" w:name="_Toc256000768"/>
      <w:bookmarkStart w:id="768" w:name="_Toc256000534"/>
      <w:bookmarkStart w:id="769" w:name="_Toc256000300"/>
      <w:bookmarkStart w:id="770" w:name="_Toc256000066"/>
      <w:bookmarkStart w:id="771" w:name="_Toc109315386"/>
      <w:bookmarkStart w:id="772" w:name="_Toc228561354"/>
      <w:bookmarkStart w:id="773" w:name="_Toc501730554"/>
      <w:bookmarkStart w:id="774" w:name="_Toc519490808"/>
      <w:r w:rsidRPr="00754A56">
        <w:t>Section 6.2</w:t>
      </w:r>
      <w:r w:rsidRPr="00754A56">
        <w:tab/>
        <w:t>What care from a religious non-medical health care institution is covered by our plan?</w:t>
      </w:r>
      <w:bookmarkEnd w:id="765"/>
      <w:bookmarkEnd w:id="766"/>
      <w:bookmarkEnd w:id="767"/>
      <w:bookmarkEnd w:id="768"/>
      <w:bookmarkEnd w:id="769"/>
      <w:bookmarkEnd w:id="770"/>
      <w:bookmarkEnd w:id="771"/>
      <w:bookmarkEnd w:id="772"/>
      <w:bookmarkEnd w:id="773"/>
      <w:bookmarkEnd w:id="774"/>
    </w:p>
    <w:p w14:paraId="51227D6D" w14:textId="77777777" w:rsidR="00B35C92" w:rsidRPr="00754A56" w:rsidRDefault="00B35C92" w:rsidP="00B35C92">
      <w:pPr>
        <w:keepNext/>
      </w:pPr>
      <w:r w:rsidRPr="00754A56">
        <w:t>To get care from a religious non-medical health care institution, you must sign a legal document that says you are conscientiously opposed to getting medical treatment that is “non-excepted.”</w:t>
      </w:r>
    </w:p>
    <w:p w14:paraId="3332AB78" w14:textId="77777777" w:rsidR="00B35C92" w:rsidRPr="00754A56" w:rsidRDefault="00B35C92" w:rsidP="00B35C92">
      <w:pPr>
        <w:pStyle w:val="ListBullet"/>
      </w:pPr>
      <w:r w:rsidRPr="00754A56">
        <w:t xml:space="preserve">“Non-excepted” medical care or treatment is any medical care or treatment that is </w:t>
      </w:r>
      <w:r w:rsidRPr="00754A56">
        <w:rPr>
          <w:i/>
        </w:rPr>
        <w:t>voluntary</w:t>
      </w:r>
      <w:r w:rsidRPr="00754A56">
        <w:t xml:space="preserve"> and </w:t>
      </w:r>
      <w:r w:rsidRPr="00754A56">
        <w:rPr>
          <w:i/>
        </w:rPr>
        <w:t>not required</w:t>
      </w:r>
      <w:r w:rsidRPr="00754A56">
        <w:t xml:space="preserve"> by any federal, state, or loca</w:t>
      </w:r>
      <w:r>
        <w:t>l law.</w:t>
      </w:r>
    </w:p>
    <w:p w14:paraId="39E8F183" w14:textId="77777777" w:rsidR="00B35C92" w:rsidRPr="00754A56" w:rsidRDefault="00B35C92" w:rsidP="00B35C92">
      <w:pPr>
        <w:pStyle w:val="ListBullet"/>
      </w:pPr>
      <w:r w:rsidRPr="00754A56">
        <w:t xml:space="preserve">“Excepted” medical treatment is medical care or treatment that you get that is </w:t>
      </w:r>
      <w:r w:rsidRPr="00754A56">
        <w:rPr>
          <w:i/>
        </w:rPr>
        <w:t>not</w:t>
      </w:r>
      <w:r w:rsidRPr="00754A56">
        <w:t xml:space="preserve"> voluntary or </w:t>
      </w:r>
      <w:r w:rsidRPr="00754A56">
        <w:rPr>
          <w:i/>
        </w:rPr>
        <w:t>is required</w:t>
      </w:r>
      <w:r w:rsidRPr="00754A56">
        <w:t xml:space="preserve"> under federal, state, or local law.</w:t>
      </w:r>
    </w:p>
    <w:p w14:paraId="3885FD0A" w14:textId="77777777" w:rsidR="00B35C92" w:rsidRPr="00754A56" w:rsidRDefault="00B35C92" w:rsidP="00B35C92">
      <w:r w:rsidRPr="00754A56">
        <w:t>To be covered by our plan, the care you get from a religious non-medical health care institution must meet the following conditions:</w:t>
      </w:r>
    </w:p>
    <w:p w14:paraId="0749494B" w14:textId="77777777" w:rsidR="00B35C92" w:rsidRPr="009D7926" w:rsidRDefault="00B35C92" w:rsidP="00B35C92">
      <w:pPr>
        <w:pStyle w:val="ListBullet"/>
      </w:pPr>
      <w:r w:rsidRPr="009D7926">
        <w:t>The facility providing the care must be certified by Medicare.</w:t>
      </w:r>
    </w:p>
    <w:p w14:paraId="218D81DD" w14:textId="77777777" w:rsidR="00B35C92" w:rsidRPr="009D7926" w:rsidRDefault="00B35C92" w:rsidP="00B35C92">
      <w:pPr>
        <w:pStyle w:val="ListBullet"/>
      </w:pPr>
      <w:r w:rsidRPr="009D7926">
        <w:t xml:space="preserve">Our plan’s coverage of services you receive is limited to </w:t>
      </w:r>
      <w:r w:rsidRPr="0004461E">
        <w:t>non-religious</w:t>
      </w:r>
      <w:r w:rsidRPr="009D7926">
        <w:t xml:space="preserve"> aspects of care.</w:t>
      </w:r>
    </w:p>
    <w:p w14:paraId="4CBBB6ED" w14:textId="77777777" w:rsidR="00B35C92" w:rsidRDefault="00B35C92" w:rsidP="00B35C92">
      <w:pPr>
        <w:pStyle w:val="ListBullet"/>
        <w:keepNext/>
      </w:pPr>
      <w:r w:rsidRPr="00754A56">
        <w:t xml:space="preserve">If you get services from this institution that are provided to you in a facility, the following </w:t>
      </w:r>
      <w:r w:rsidRPr="00F866E3">
        <w:rPr>
          <w:color w:val="E36C0A" w:themeColor="accent6" w:themeShade="BF"/>
        </w:rPr>
        <w:t>conditions</w:t>
      </w:r>
      <w:r w:rsidRPr="00090590">
        <w:rPr>
          <w:color w:val="E36C0A" w:themeColor="accent6" w:themeShade="BF"/>
        </w:rPr>
        <w:t xml:space="preserve"> apply</w:t>
      </w:r>
      <w:r w:rsidRPr="00754A56">
        <w:t>:</w:t>
      </w:r>
    </w:p>
    <w:p w14:paraId="5865926A" w14:textId="77777777" w:rsidR="00B35C92" w:rsidRPr="008F3AE0" w:rsidRDefault="00B35C92" w:rsidP="00B35C92">
      <w:pPr>
        <w:pStyle w:val="ListBullet2"/>
      </w:pPr>
      <w:r w:rsidRPr="00754A56">
        <w:t>You must have a medical condition that would allow you to receive covered services for inpatient hospital care or skilled nursing facility care.</w:t>
      </w:r>
    </w:p>
    <w:p w14:paraId="4BAED110" w14:textId="77777777" w:rsidR="00B35C92" w:rsidRPr="008F3AE0" w:rsidRDefault="00B35C92" w:rsidP="00B35C92">
      <w:pPr>
        <w:pStyle w:val="ListBullet2"/>
      </w:pPr>
      <w:r w:rsidRPr="00754A56">
        <w:rPr>
          <w:i/>
          <w:color w:val="0000FF"/>
        </w:rPr>
        <w:lastRenderedPageBreak/>
        <w:t xml:space="preserve"> </w:t>
      </w:r>
      <w:r w:rsidRPr="00754A56">
        <w:rPr>
          <w:i/>
        </w:rPr>
        <w:t xml:space="preserve">– and – </w:t>
      </w:r>
      <w:r w:rsidRPr="00754A56">
        <w:t>you must get approval in advance from our plan before you are admitted to the facility or your stay will not be covered.</w:t>
      </w:r>
    </w:p>
    <w:p w14:paraId="0C972384" w14:textId="77777777" w:rsidR="00B35C92" w:rsidRPr="00F866E3" w:rsidRDefault="00B35C92" w:rsidP="00B35C92">
      <w:pPr>
        <w:rPr>
          <w:color w:val="E36C0A" w:themeColor="accent6" w:themeShade="BF"/>
        </w:rPr>
      </w:pPr>
      <w:r w:rsidRPr="00C667EC">
        <w:rPr>
          <w:color w:val="E36C0A" w:themeColor="accent6" w:themeShade="BF"/>
        </w:rPr>
        <w:t>You are covered for an unlimited number of medically necessary inpatient hospital days. See Chapter 4 Medical Benefits Chart (what is covered and what you pay).</w:t>
      </w:r>
    </w:p>
    <w:p w14:paraId="1D3A241F" w14:textId="77777777" w:rsidR="00B35C92" w:rsidRPr="00754A56" w:rsidRDefault="00B35C92" w:rsidP="00B35C92">
      <w:pPr>
        <w:pStyle w:val="Heading3"/>
      </w:pPr>
      <w:bookmarkStart w:id="775" w:name="_Toc256001237"/>
      <w:bookmarkStart w:id="776" w:name="_Toc256001003"/>
      <w:bookmarkStart w:id="777" w:name="_Toc256000769"/>
      <w:bookmarkStart w:id="778" w:name="_Toc256000535"/>
      <w:bookmarkStart w:id="779" w:name="_Toc256000301"/>
      <w:bookmarkStart w:id="780" w:name="_Toc256000067"/>
      <w:bookmarkStart w:id="781" w:name="_Toc228561355"/>
      <w:bookmarkStart w:id="782" w:name="_Toc501730555"/>
      <w:bookmarkStart w:id="783" w:name="_Toc519490809"/>
      <w:r w:rsidRPr="00754A56">
        <w:t>SECTION 7</w:t>
      </w:r>
      <w:r w:rsidRPr="00754A56">
        <w:tab/>
        <w:t>Rules for ownership of durable medical equipment</w:t>
      </w:r>
      <w:bookmarkEnd w:id="775"/>
      <w:bookmarkEnd w:id="776"/>
      <w:bookmarkEnd w:id="777"/>
      <w:bookmarkEnd w:id="778"/>
      <w:bookmarkEnd w:id="779"/>
      <w:bookmarkEnd w:id="780"/>
      <w:bookmarkEnd w:id="781"/>
      <w:bookmarkEnd w:id="782"/>
      <w:bookmarkEnd w:id="783"/>
    </w:p>
    <w:p w14:paraId="5A887055" w14:textId="77777777" w:rsidR="00B35C92" w:rsidRPr="00754A56" w:rsidRDefault="00B35C92" w:rsidP="00B35C92">
      <w:pPr>
        <w:pStyle w:val="Heading4"/>
      </w:pPr>
      <w:bookmarkStart w:id="784" w:name="_Toc256001238"/>
      <w:bookmarkStart w:id="785" w:name="_Toc256001004"/>
      <w:bookmarkStart w:id="786" w:name="_Toc256000770"/>
      <w:bookmarkStart w:id="787" w:name="_Toc256000536"/>
      <w:bookmarkStart w:id="788" w:name="_Toc256000302"/>
      <w:bookmarkStart w:id="789" w:name="_Toc256000068"/>
      <w:bookmarkStart w:id="790" w:name="_Toc228561356"/>
      <w:bookmarkStart w:id="791" w:name="_Toc501730556"/>
      <w:bookmarkStart w:id="792" w:name="_Toc519490810"/>
      <w:r w:rsidRPr="00754A56">
        <w:t>Section 7.1</w:t>
      </w:r>
      <w:r w:rsidRPr="00754A56">
        <w:tab/>
        <w:t>Will you own the durable medical equipment after making a certain number of payments under our plan?</w:t>
      </w:r>
      <w:bookmarkEnd w:id="784"/>
      <w:bookmarkEnd w:id="785"/>
      <w:bookmarkEnd w:id="786"/>
      <w:bookmarkEnd w:id="787"/>
      <w:bookmarkEnd w:id="788"/>
      <w:bookmarkEnd w:id="789"/>
      <w:bookmarkEnd w:id="790"/>
      <w:bookmarkEnd w:id="791"/>
      <w:bookmarkEnd w:id="792"/>
      <w:r w:rsidRPr="00754A56">
        <w:t xml:space="preserve"> </w:t>
      </w:r>
    </w:p>
    <w:p w14:paraId="3F4A5A20" w14:textId="77777777" w:rsidR="00B35C92" w:rsidRPr="00754A56" w:rsidRDefault="00B35C92" w:rsidP="00B35C92">
      <w:pPr>
        <w:spacing w:after="0" w:afterAutospacing="0"/>
        <w:rPr>
          <w:color w:val="000000"/>
        </w:rPr>
      </w:pPr>
      <w:r w:rsidRPr="00754A56">
        <w:rPr>
          <w:color w:val="000000"/>
        </w:rPr>
        <w:t xml:space="preserve">Durable medical equipment </w:t>
      </w:r>
      <w:r>
        <w:rPr>
          <w:color w:val="000000"/>
        </w:rPr>
        <w:t xml:space="preserve">(DME) </w:t>
      </w:r>
      <w:r w:rsidRPr="00754A56">
        <w:rPr>
          <w:color w:val="000000"/>
        </w:rPr>
        <w:t xml:space="preserve">includes items such as oxygen equipment and supplies, wheelchairs, walkers, </w:t>
      </w:r>
      <w:r w:rsidRPr="00804DAD">
        <w:rPr>
          <w:color w:val="000000"/>
        </w:rPr>
        <w:t>powered mattress systems, crutches, diabetic supplies, speech generating devices, IV infusion pumps, nebulizers,</w:t>
      </w:r>
      <w:r w:rsidRPr="00416494">
        <w:rPr>
          <w:color w:val="000000"/>
        </w:rPr>
        <w:t xml:space="preserve"> </w:t>
      </w:r>
      <w:r w:rsidRPr="00754A56">
        <w:rPr>
          <w:color w:val="000000"/>
        </w:rPr>
        <w:t xml:space="preserve">and hospital beds ordered by a provider for use in the home. </w:t>
      </w:r>
      <w:r>
        <w:rPr>
          <w:color w:val="000000"/>
        </w:rPr>
        <w:t xml:space="preserve">The member always owns certain </w:t>
      </w:r>
      <w:r w:rsidRPr="00754A56">
        <w:rPr>
          <w:color w:val="000000"/>
        </w:rPr>
        <w:t xml:space="preserve">items, such as prosthetics. In this section, we discuss other types of </w:t>
      </w:r>
      <w:r>
        <w:rPr>
          <w:color w:val="000000"/>
        </w:rPr>
        <w:t xml:space="preserve">DME </w:t>
      </w:r>
      <w:r w:rsidRPr="00754A56">
        <w:rPr>
          <w:color w:val="000000"/>
        </w:rPr>
        <w:t xml:space="preserve">that </w:t>
      </w:r>
      <w:r>
        <w:rPr>
          <w:color w:val="000000"/>
        </w:rPr>
        <w:t xml:space="preserve">you </w:t>
      </w:r>
      <w:r w:rsidRPr="00754A56">
        <w:rPr>
          <w:color w:val="000000"/>
        </w:rPr>
        <w:t>must</w:t>
      </w:r>
      <w:r>
        <w:rPr>
          <w:color w:val="000000"/>
        </w:rPr>
        <w:t xml:space="preserve"> rent</w:t>
      </w:r>
      <w:r w:rsidRPr="00754A56">
        <w:rPr>
          <w:color w:val="000000"/>
        </w:rPr>
        <w:t>.</w:t>
      </w:r>
    </w:p>
    <w:p w14:paraId="22705106" w14:textId="77777777" w:rsidR="00B35C92" w:rsidRPr="00754A56" w:rsidRDefault="00B35C92" w:rsidP="00B35C92">
      <w:pPr>
        <w:spacing w:after="0" w:afterAutospacing="0"/>
        <w:rPr>
          <w:color w:val="0000FF"/>
        </w:rPr>
      </w:pPr>
      <w:r w:rsidRPr="00754A56">
        <w:t xml:space="preserve">In Original Medicare, people who rent certain types of </w:t>
      </w:r>
      <w:r>
        <w:t xml:space="preserve">DME </w:t>
      </w:r>
      <w:r w:rsidRPr="00754A56">
        <w:t xml:space="preserve">own the equipment after paying copayments for the item for 13 months. As a member of </w:t>
      </w:r>
      <w:r w:rsidRPr="00006238">
        <w:rPr>
          <w:color w:val="FF0000"/>
        </w:rPr>
        <w:t>[[RuleId={</w:t>
      </w:r>
      <w:r>
        <w:rPr>
          <w:color w:val="FF0000"/>
        </w:rPr>
        <w:t>ASPOSEDG</w:t>
      </w:r>
      <w:r w:rsidRPr="00006238">
        <w:rPr>
          <w:color w:val="FF0000"/>
        </w:rPr>
        <w:t>}(Plan_Name&lt;2019&gt;)]]</w:t>
      </w:r>
      <w:r w:rsidRPr="00754A56">
        <w:t xml:space="preserve">, however, you </w:t>
      </w:r>
      <w:r w:rsidRPr="00F866E3">
        <w:rPr>
          <w:color w:val="E36C0A" w:themeColor="accent6" w:themeShade="BF"/>
        </w:rPr>
        <w:t>usually</w:t>
      </w:r>
      <w:r w:rsidRPr="00754A56">
        <w:t xml:space="preserve"> will not acquire ownership of rented </w:t>
      </w:r>
      <w:r>
        <w:t xml:space="preserve">DME </w:t>
      </w:r>
      <w:r w:rsidRPr="00754A56">
        <w:t xml:space="preserve">items no matter how many copayments you make for the item while a member of our plan. </w:t>
      </w:r>
      <w:r w:rsidRPr="00F866E3">
        <w:rPr>
          <w:color w:val="E36C0A" w:themeColor="accent6" w:themeShade="BF"/>
        </w:rPr>
        <w:t>Under certain limited circumstances we will transfer ownership of the DME item to you. Call Member Services (phone numbers are printed on the back cover of this booklet) to find out about the requirements you must meet and the documentation you need to provide.</w:t>
      </w:r>
    </w:p>
    <w:p w14:paraId="49E10D06" w14:textId="77777777" w:rsidR="00B35C92" w:rsidRPr="00754A56" w:rsidRDefault="00B35C92" w:rsidP="00B35C92">
      <w:pPr>
        <w:pStyle w:val="subheading"/>
      </w:pPr>
      <w:r w:rsidRPr="00754A56">
        <w:t>What happens to payments you made for durable medical equipment if you switch to Original Medicare?</w:t>
      </w:r>
    </w:p>
    <w:p w14:paraId="59BD81B6" w14:textId="77777777" w:rsidR="00B35C92" w:rsidRPr="00754A56" w:rsidRDefault="00B35C92" w:rsidP="00B35C92">
      <w:pPr>
        <w:spacing w:after="0" w:afterAutospacing="0"/>
      </w:pPr>
      <w:r w:rsidRPr="00754A56">
        <w:t xml:space="preserve">If you did not acquire ownership of the </w:t>
      </w:r>
      <w:r>
        <w:t xml:space="preserve">DME </w:t>
      </w:r>
      <w:r w:rsidRPr="00754A56">
        <w:t>item while in our plan, you will have to make 13 new consecutive payments</w:t>
      </w:r>
      <w:r>
        <w:t xml:space="preserve"> after you switch to </w:t>
      </w:r>
      <w:r w:rsidRPr="00754A56">
        <w:t xml:space="preserve">Original Medicare in order to </w:t>
      </w:r>
      <w:r>
        <w:t xml:space="preserve">own </w:t>
      </w:r>
      <w:r w:rsidRPr="00754A56">
        <w:t xml:space="preserve">the item. </w:t>
      </w:r>
      <w:r>
        <w:t xml:space="preserve">Payments you made </w:t>
      </w:r>
      <w:r w:rsidRPr="00754A56">
        <w:t xml:space="preserve">while in our plan do not count toward </w:t>
      </w:r>
      <w:r>
        <w:t>these 13 consecutive payments.</w:t>
      </w:r>
    </w:p>
    <w:p w14:paraId="5625F77C" w14:textId="77777777" w:rsidR="00B35C92" w:rsidRPr="00754A56" w:rsidRDefault="00B35C92" w:rsidP="00B35C92">
      <w:pPr>
        <w:keepLines/>
        <w:spacing w:before="240" w:beforeAutospacing="0" w:after="0" w:afterAutospacing="0"/>
      </w:pPr>
      <w:r w:rsidRPr="00754A56">
        <w:t xml:space="preserve">If you made </w:t>
      </w:r>
      <w:r>
        <w:t xml:space="preserve">fewer than 13 </w:t>
      </w:r>
      <w:r w:rsidRPr="00754A56">
        <w:t xml:space="preserve">payments for the </w:t>
      </w:r>
      <w:r>
        <w:t xml:space="preserve">DME </w:t>
      </w:r>
      <w:r w:rsidRPr="00754A56">
        <w:t xml:space="preserve">item under Original Medicare </w:t>
      </w:r>
      <w:r w:rsidRPr="00754A56">
        <w:rPr>
          <w:i/>
        </w:rPr>
        <w:t>before</w:t>
      </w:r>
      <w:r w:rsidRPr="00754A56">
        <w:t xml:space="preserve"> you joined our plan, </w:t>
      </w:r>
      <w:r>
        <w:t xml:space="preserve">your </w:t>
      </w:r>
      <w:r w:rsidRPr="00754A56">
        <w:t xml:space="preserve">previous payments also do not count toward the 13 consecutive payments. You will have to make 13 </w:t>
      </w:r>
      <w:r>
        <w:t xml:space="preserve">new </w:t>
      </w:r>
      <w:r w:rsidRPr="00754A56">
        <w:t xml:space="preserve">consecutive payments </w:t>
      </w:r>
      <w:r>
        <w:t xml:space="preserve">after you return to </w:t>
      </w:r>
      <w:r w:rsidRPr="00754A56">
        <w:t xml:space="preserve">Original Medicare in order to </w:t>
      </w:r>
      <w:r>
        <w:t>own the item</w:t>
      </w:r>
      <w:r w:rsidRPr="00754A56">
        <w:t>. There are no exceptions to this case when you return to Original Medicare.</w:t>
      </w:r>
    </w:p>
    <w:p w14:paraId="09943E1F" w14:textId="77777777" w:rsidR="00B35C92" w:rsidRPr="00DF266A" w:rsidRDefault="00B35C92" w:rsidP="00B35C92">
      <w:pPr>
        <w:sectPr w:rsidR="00B35C92" w:rsidRPr="00DF266A" w:rsidSect="00741A2A">
          <w:footerReference w:type="even" r:id="rId56"/>
          <w:footerReference w:type="default" r:id="rId57"/>
          <w:endnotePr>
            <w:numFmt w:val="decimal"/>
          </w:endnotePr>
          <w:pgSz w:w="12240" w:h="15840" w:code="1"/>
          <w:pgMar w:top="1440" w:right="1440" w:bottom="1152" w:left="1440" w:header="619" w:footer="720" w:gutter="0"/>
          <w:cols w:space="720"/>
          <w:titlePg/>
          <w:docGrid w:linePitch="360"/>
        </w:sectPr>
      </w:pPr>
    </w:p>
    <w:p w14:paraId="171FD839" w14:textId="77777777" w:rsidR="00B35C92" w:rsidRDefault="00B35C92" w:rsidP="00B35C92">
      <w:bookmarkStart w:id="793" w:name="_Toc109322039"/>
      <w:bookmarkStart w:id="794" w:name="_Toc110619993"/>
      <w:bookmarkStart w:id="795" w:name="s4"/>
      <w:bookmarkEnd w:id="548"/>
    </w:p>
    <w:p w14:paraId="3BB6B595" w14:textId="77777777" w:rsidR="00B35C92" w:rsidRDefault="00B35C92" w:rsidP="00B35C92">
      <w:pPr>
        <w:pStyle w:val="DivChapter"/>
      </w:pPr>
      <w:r w:rsidRPr="00754A56">
        <w:t>Chapter 4</w:t>
      </w:r>
    </w:p>
    <w:p w14:paraId="6B60FBC7" w14:textId="77777777" w:rsidR="00B35C92" w:rsidRDefault="00B35C92" w:rsidP="00B35C92">
      <w:pPr>
        <w:pStyle w:val="DivName"/>
      </w:pPr>
      <w:r w:rsidRPr="00754A56">
        <w:t xml:space="preserve">Medical Benefits Chart </w:t>
      </w:r>
      <w:r>
        <w:br/>
      </w:r>
      <w:r w:rsidRPr="00754A56">
        <w:t>(what is covered and what you pay)</w:t>
      </w:r>
    </w:p>
    <w:p w14:paraId="02A7FBA8" w14:textId="77777777" w:rsidR="00B35C92" w:rsidRPr="00754A56" w:rsidRDefault="00B35C92" w:rsidP="00B35C92">
      <w:pPr>
        <w:pStyle w:val="Heading2"/>
      </w:pPr>
      <w:bookmarkStart w:id="796" w:name="Ch4"/>
      <w:r w:rsidRPr="00754A56">
        <w:lastRenderedPageBreak/>
        <w:t>Chapter 4.</w:t>
      </w:r>
      <w:r w:rsidRPr="00754A56">
        <w:tab/>
        <w:t>Medical Benefits Chart (what is covered and what you pay)</w:t>
      </w:r>
      <w:bookmarkEnd w:id="793"/>
      <w:bookmarkEnd w:id="794"/>
      <w:bookmarkEnd w:id="796"/>
    </w:p>
    <w:p w14:paraId="016E00FA"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s4 </w:instrText>
      </w:r>
      <w:r>
        <w:fldChar w:fldCharType="separate"/>
      </w:r>
      <w:r>
        <w:t>SECTION 1</w:t>
      </w:r>
      <w:r>
        <w:rPr>
          <w:rFonts w:asciiTheme="minorHAnsi" w:eastAsiaTheme="minorEastAsia" w:hAnsiTheme="minorHAnsi" w:cstheme="minorBidi"/>
          <w:b w:val="0"/>
          <w:sz w:val="22"/>
          <w:szCs w:val="22"/>
        </w:rPr>
        <w:tab/>
      </w:r>
      <w:r>
        <w:t>Understanding your out-of-pocket costs for covered services</w:t>
      </w:r>
      <w:r>
        <w:tab/>
      </w:r>
      <w:r>
        <w:fldChar w:fldCharType="begin"/>
      </w:r>
      <w:r>
        <w:instrText xml:space="preserve"> PAGEREF _Toc519495603 \h </w:instrText>
      </w:r>
      <w:r>
        <w:fldChar w:fldCharType="separate"/>
      </w:r>
      <w:r>
        <w:t>75</w:t>
      </w:r>
      <w:r>
        <w:fldChar w:fldCharType="end"/>
      </w:r>
    </w:p>
    <w:p w14:paraId="742818FD" w14:textId="77777777" w:rsidR="00B35C92" w:rsidRDefault="00B35C92" w:rsidP="00B35C92">
      <w:pPr>
        <w:pStyle w:val="TOC4"/>
        <w:rPr>
          <w:rFonts w:asciiTheme="minorHAnsi" w:eastAsiaTheme="minorEastAsia" w:hAnsiTheme="minorHAnsi" w:cstheme="minorBidi"/>
          <w:sz w:val="22"/>
          <w:szCs w:val="22"/>
        </w:rPr>
      </w:pPr>
      <w:r>
        <w:t>Section 1.1</w:t>
      </w:r>
      <w:r>
        <w:rPr>
          <w:rFonts w:asciiTheme="minorHAnsi" w:eastAsiaTheme="minorEastAsia" w:hAnsiTheme="minorHAnsi" w:cstheme="minorBidi"/>
          <w:sz w:val="22"/>
          <w:szCs w:val="22"/>
        </w:rPr>
        <w:tab/>
      </w:r>
      <w:r>
        <w:t>Types of out-of-pocket costs you may pay for your covered services</w:t>
      </w:r>
      <w:r>
        <w:tab/>
      </w:r>
      <w:r>
        <w:fldChar w:fldCharType="begin"/>
      </w:r>
      <w:r>
        <w:instrText xml:space="preserve"> PAGEREF _Toc519495604 \h </w:instrText>
      </w:r>
      <w:r>
        <w:fldChar w:fldCharType="separate"/>
      </w:r>
      <w:r>
        <w:t>75</w:t>
      </w:r>
      <w:r>
        <w:fldChar w:fldCharType="end"/>
      </w:r>
    </w:p>
    <w:p w14:paraId="41538C27" w14:textId="77777777" w:rsidR="00B35C92" w:rsidRDefault="00B35C92" w:rsidP="00B35C92">
      <w:pPr>
        <w:pStyle w:val="TOC4"/>
        <w:rPr>
          <w:rFonts w:asciiTheme="minorHAnsi" w:eastAsiaTheme="minorEastAsia" w:hAnsiTheme="minorHAnsi" w:cstheme="minorBidi"/>
          <w:sz w:val="22"/>
          <w:szCs w:val="22"/>
        </w:rPr>
      </w:pPr>
      <w:r w:rsidRPr="00541D5C">
        <w:rPr>
          <w:strike/>
          <w:color w:val="00B050"/>
        </w:rPr>
        <w:t>Section 1.2</w:t>
      </w:r>
      <w:r>
        <w:rPr>
          <w:rFonts w:asciiTheme="minorHAnsi" w:eastAsiaTheme="minorEastAsia" w:hAnsiTheme="minorHAnsi" w:cstheme="minorBidi"/>
          <w:sz w:val="22"/>
          <w:szCs w:val="22"/>
        </w:rPr>
        <w:tab/>
      </w:r>
      <w:r w:rsidRPr="00541D5C">
        <w:rPr>
          <w:strike/>
          <w:color w:val="00B050"/>
        </w:rPr>
        <w:t>What is your plan deductible?</w:t>
      </w:r>
      <w:r>
        <w:tab/>
      </w:r>
      <w:r>
        <w:fldChar w:fldCharType="begin"/>
      </w:r>
      <w:r>
        <w:instrText xml:space="preserve"> PAGEREF _Toc519495605 \h </w:instrText>
      </w:r>
      <w:r>
        <w:fldChar w:fldCharType="separate"/>
      </w:r>
      <w:r>
        <w:t>76</w:t>
      </w:r>
      <w:r>
        <w:fldChar w:fldCharType="end"/>
      </w:r>
    </w:p>
    <w:p w14:paraId="3D3490B4" w14:textId="77777777" w:rsidR="00B35C92" w:rsidRDefault="00B35C92" w:rsidP="00B35C92">
      <w:pPr>
        <w:pStyle w:val="TOC4"/>
        <w:rPr>
          <w:rFonts w:asciiTheme="minorHAnsi" w:eastAsiaTheme="minorEastAsia" w:hAnsiTheme="minorHAnsi" w:cstheme="minorBidi"/>
          <w:sz w:val="22"/>
          <w:szCs w:val="22"/>
        </w:rPr>
      </w:pPr>
      <w:r w:rsidRPr="00541D5C">
        <w:rPr>
          <w:strike/>
          <w:color w:val="00B050"/>
        </w:rPr>
        <w:t>Section 1.</w:t>
      </w:r>
      <w:r w:rsidRPr="00541D5C">
        <w:rPr>
          <w:strike/>
          <w:color w:val="00B050"/>
          <w:highlight w:val="yellow"/>
        </w:rPr>
        <w:t>3</w:t>
      </w:r>
      <w:r>
        <w:rPr>
          <w:rFonts w:asciiTheme="minorHAnsi" w:eastAsiaTheme="minorEastAsia" w:hAnsiTheme="minorHAnsi" w:cstheme="minorBidi"/>
          <w:sz w:val="22"/>
          <w:szCs w:val="22"/>
        </w:rPr>
        <w:tab/>
      </w:r>
      <w:r w:rsidRPr="00541D5C">
        <w:rPr>
          <w:strike/>
          <w:color w:val="00B050"/>
        </w:rPr>
        <w:t>Our plan</w:t>
      </w:r>
      <w:r w:rsidRPr="00541D5C">
        <w:rPr>
          <w:color w:val="00B050"/>
        </w:rPr>
        <w:t xml:space="preserve"> </w:t>
      </w:r>
      <w:r w:rsidRPr="00541D5C">
        <w:rPr>
          <w:color w:val="FF00FF"/>
        </w:rPr>
        <w:t>[[IF:RuleId={</w:t>
      </w:r>
      <w:r>
        <w:rPr>
          <w:color w:val="FF00FF"/>
        </w:rPr>
        <w:t>ASPOSEP2</w:t>
      </w:r>
      <w:r w:rsidRPr="00541D5C">
        <w:rPr>
          <w:color w:val="FF00FF"/>
        </w:rPr>
        <w:t>planleveldeductible}]]</w:t>
      </w:r>
      <w:r w:rsidRPr="00541D5C">
        <w:rPr>
          <w:color w:val="0000FF"/>
        </w:rPr>
        <w:t>[</w:t>
      </w:r>
      <w:r w:rsidRPr="00541D5C">
        <w:rPr>
          <w:i/>
          <w:color w:val="0000FF"/>
        </w:rPr>
        <w:t xml:space="preserve">insert if plan has an overall deductible described in Section 1.2: </w:t>
      </w:r>
      <w:r w:rsidRPr="00541D5C">
        <w:rPr>
          <w:strike/>
          <w:color w:val="92D050"/>
        </w:rPr>
        <w:t>also</w:t>
      </w:r>
      <w:r w:rsidRPr="00541D5C">
        <w:rPr>
          <w:color w:val="FF00FF"/>
        </w:rPr>
        <w:t>[[ENDIF:RuleId={</w:t>
      </w:r>
      <w:r>
        <w:rPr>
          <w:color w:val="FF00FF"/>
        </w:rPr>
        <w:t>ASPOSEP2</w:t>
      </w:r>
      <w:r w:rsidRPr="00541D5C">
        <w:rPr>
          <w:color w:val="FF00FF"/>
        </w:rPr>
        <w:t>planleveldeductible}]]</w:t>
      </w:r>
      <w:r w:rsidRPr="00541D5C">
        <w:rPr>
          <w:color w:val="00B050"/>
        </w:rPr>
        <w:t xml:space="preserve"> </w:t>
      </w:r>
      <w:r w:rsidRPr="00541D5C">
        <w:rPr>
          <w:strike/>
          <w:color w:val="00B050"/>
        </w:rPr>
        <w:t>has a</w:t>
      </w:r>
      <w:r w:rsidRPr="00541D5C">
        <w:rPr>
          <w:color w:val="00B050"/>
        </w:rPr>
        <w:t xml:space="preserve"> </w:t>
      </w:r>
      <w:r w:rsidRPr="00541D5C">
        <w:rPr>
          <w:color w:val="FF00FF"/>
        </w:rPr>
        <w:t>[[IF:RuleId={</w:t>
      </w:r>
      <w:r>
        <w:rPr>
          <w:color w:val="FF00FF"/>
        </w:rPr>
        <w:t>ASPOSEP2</w:t>
      </w:r>
      <w:r w:rsidRPr="00541D5C">
        <w:rPr>
          <w:color w:val="FF00FF"/>
        </w:rPr>
        <w:t>planleveldeductible}]]</w:t>
      </w:r>
      <w:r w:rsidRPr="00541D5C">
        <w:rPr>
          <w:color w:val="0000FF"/>
        </w:rPr>
        <w:t>[</w:t>
      </w:r>
      <w:r w:rsidRPr="00541D5C">
        <w:rPr>
          <w:i/>
          <w:color w:val="0000FF"/>
        </w:rPr>
        <w:t>insert if plan has an overall deductible described in Section 1.2</w:t>
      </w:r>
      <w:r w:rsidRPr="00541D5C">
        <w:rPr>
          <w:i/>
          <w:strike/>
          <w:color w:val="0000FF"/>
        </w:rPr>
        <w:t>:</w:t>
      </w:r>
      <w:r w:rsidRPr="00541D5C">
        <w:rPr>
          <w:i/>
          <w:strike/>
          <w:color w:val="92D050"/>
        </w:rPr>
        <w:t xml:space="preserve"> </w:t>
      </w:r>
      <w:r w:rsidRPr="00541D5C">
        <w:rPr>
          <w:strike/>
          <w:color w:val="92D050"/>
        </w:rPr>
        <w:t>separate</w:t>
      </w:r>
      <w:r w:rsidRPr="00541D5C">
        <w:rPr>
          <w:color w:val="92D050"/>
        </w:rPr>
        <w:t xml:space="preserve"> </w:t>
      </w:r>
      <w:r w:rsidRPr="00541D5C">
        <w:rPr>
          <w:color w:val="FF00FF"/>
        </w:rPr>
        <w:t>[[ENDIF:RuleId={</w:t>
      </w:r>
      <w:r>
        <w:rPr>
          <w:color w:val="FF00FF"/>
        </w:rPr>
        <w:t>ASPOSEP2</w:t>
      </w:r>
      <w:r w:rsidRPr="00541D5C">
        <w:rPr>
          <w:color w:val="FF00FF"/>
        </w:rPr>
        <w:t>planleveldeductible}]]</w:t>
      </w:r>
      <w:r w:rsidRPr="00541D5C">
        <w:rPr>
          <w:strike/>
          <w:color w:val="00B050"/>
        </w:rPr>
        <w:t>deductible for certain types of services from network providers</w:t>
      </w:r>
      <w:r>
        <w:tab/>
      </w:r>
      <w:r>
        <w:fldChar w:fldCharType="begin"/>
      </w:r>
      <w:r>
        <w:instrText xml:space="preserve"> PAGEREF _Toc519495606 \h </w:instrText>
      </w:r>
      <w:r>
        <w:fldChar w:fldCharType="separate"/>
      </w:r>
      <w:r>
        <w:t>77</w:t>
      </w:r>
      <w:r>
        <w:fldChar w:fldCharType="end"/>
      </w:r>
    </w:p>
    <w:p w14:paraId="24A02FBF" w14:textId="77777777" w:rsidR="00B35C92" w:rsidRDefault="00B35C92" w:rsidP="00B35C92">
      <w:pPr>
        <w:pStyle w:val="TOC4"/>
        <w:rPr>
          <w:rFonts w:asciiTheme="minorHAnsi" w:eastAsiaTheme="minorEastAsia" w:hAnsiTheme="minorHAnsi" w:cstheme="minorBidi"/>
          <w:sz w:val="22"/>
          <w:szCs w:val="22"/>
        </w:rPr>
      </w:pPr>
      <w:r>
        <w:t>Section 1.</w:t>
      </w:r>
      <w:r w:rsidRPr="00541D5C">
        <w:rPr>
          <w:color w:val="E36C0A" w:themeColor="accent6" w:themeShade="BF"/>
        </w:rPr>
        <w:t>2</w:t>
      </w:r>
      <w:r>
        <w:rPr>
          <w:rFonts w:asciiTheme="minorHAnsi" w:eastAsiaTheme="minorEastAsia" w:hAnsiTheme="minorHAnsi" w:cstheme="minorBidi"/>
          <w:sz w:val="22"/>
          <w:szCs w:val="22"/>
        </w:rPr>
        <w:tab/>
      </w:r>
      <w:r>
        <w:t xml:space="preserve">What is the most you will pay for </w:t>
      </w:r>
      <w:r w:rsidRPr="00541D5C">
        <w:rPr>
          <w:color w:val="E36C0A" w:themeColor="accent6" w:themeShade="BF"/>
        </w:rPr>
        <w:t xml:space="preserve">Medicare Part A and Part B </w:t>
      </w:r>
      <w:r>
        <w:t>covered medical services?</w:t>
      </w:r>
      <w:r>
        <w:tab/>
      </w:r>
      <w:r>
        <w:fldChar w:fldCharType="begin"/>
      </w:r>
      <w:r>
        <w:instrText xml:space="preserve"> PAGEREF _Toc519495607 \h </w:instrText>
      </w:r>
      <w:r>
        <w:fldChar w:fldCharType="separate"/>
      </w:r>
      <w:r>
        <w:t>78</w:t>
      </w:r>
      <w:r>
        <w:fldChar w:fldCharType="end"/>
      </w:r>
    </w:p>
    <w:p w14:paraId="30546A82" w14:textId="77777777" w:rsidR="00B35C92" w:rsidRDefault="00B35C92" w:rsidP="00B35C92">
      <w:pPr>
        <w:pStyle w:val="TOC4"/>
        <w:rPr>
          <w:rFonts w:asciiTheme="minorHAnsi" w:eastAsiaTheme="minorEastAsia" w:hAnsiTheme="minorHAnsi" w:cstheme="minorBidi"/>
          <w:sz w:val="22"/>
          <w:szCs w:val="22"/>
        </w:rPr>
      </w:pPr>
      <w:r w:rsidRPr="00541D5C">
        <w:rPr>
          <w:strike/>
          <w:color w:val="00B050"/>
        </w:rPr>
        <w:t>Section 1.</w:t>
      </w:r>
      <w:r w:rsidRPr="00541D5C">
        <w:rPr>
          <w:strike/>
          <w:color w:val="00B050"/>
          <w:highlight w:val="yellow"/>
        </w:rPr>
        <w:t>5</w:t>
      </w:r>
      <w:r>
        <w:rPr>
          <w:rFonts w:asciiTheme="minorHAnsi" w:eastAsiaTheme="minorEastAsia" w:hAnsiTheme="minorHAnsi" w:cstheme="minorBidi"/>
          <w:sz w:val="22"/>
          <w:szCs w:val="22"/>
        </w:rPr>
        <w:tab/>
      </w:r>
      <w:r w:rsidRPr="00541D5C">
        <w:rPr>
          <w:strike/>
          <w:color w:val="00B050"/>
        </w:rPr>
        <w:t>Our plan also limits your out-of-pocket costs for certain types of services</w:t>
      </w:r>
      <w:r>
        <w:tab/>
      </w:r>
      <w:r>
        <w:fldChar w:fldCharType="begin"/>
      </w:r>
      <w:r>
        <w:instrText xml:space="preserve"> PAGEREF _Toc519495608 \h </w:instrText>
      </w:r>
      <w:r>
        <w:fldChar w:fldCharType="separate"/>
      </w:r>
      <w:r>
        <w:t>79</w:t>
      </w:r>
      <w:r>
        <w:fldChar w:fldCharType="end"/>
      </w:r>
    </w:p>
    <w:p w14:paraId="3186D8F1" w14:textId="77777777" w:rsidR="00B35C92" w:rsidRDefault="00B35C92" w:rsidP="00B35C92">
      <w:pPr>
        <w:pStyle w:val="TOC4"/>
        <w:rPr>
          <w:rFonts w:asciiTheme="minorHAnsi" w:eastAsiaTheme="minorEastAsia" w:hAnsiTheme="minorHAnsi" w:cstheme="minorBidi"/>
          <w:sz w:val="22"/>
          <w:szCs w:val="22"/>
        </w:rPr>
      </w:pPr>
      <w:r>
        <w:t>Section 1.</w:t>
      </w:r>
      <w:r w:rsidRPr="00541D5C">
        <w:rPr>
          <w:color w:val="E36C0A" w:themeColor="accent6" w:themeShade="BF"/>
        </w:rPr>
        <w:t>3</w:t>
      </w:r>
      <w:r>
        <w:rPr>
          <w:rFonts w:asciiTheme="minorHAnsi" w:eastAsiaTheme="minorEastAsia" w:hAnsiTheme="minorHAnsi" w:cstheme="minorBidi"/>
          <w:sz w:val="22"/>
          <w:szCs w:val="22"/>
        </w:rPr>
        <w:tab/>
      </w:r>
      <w:r>
        <w:t>Our plan does not allow providers to “balance bill” you</w:t>
      </w:r>
      <w:r>
        <w:tab/>
      </w:r>
      <w:r>
        <w:fldChar w:fldCharType="begin"/>
      </w:r>
      <w:r>
        <w:instrText xml:space="preserve"> PAGEREF _Toc519495609 \h </w:instrText>
      </w:r>
      <w:r>
        <w:fldChar w:fldCharType="separate"/>
      </w:r>
      <w:r>
        <w:t>80</w:t>
      </w:r>
      <w:r>
        <w:fldChar w:fldCharType="end"/>
      </w:r>
    </w:p>
    <w:p w14:paraId="1D3D559E"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 xml:space="preserve">Use the </w:t>
      </w:r>
      <w:r w:rsidRPr="00541D5C">
        <w:rPr>
          <w:i/>
        </w:rPr>
        <w:t>Medical Benefits Chart</w:t>
      </w:r>
      <w:r>
        <w:t xml:space="preserve"> to find out what is covered for you and how much you will pay</w:t>
      </w:r>
      <w:r>
        <w:tab/>
      </w:r>
      <w:r>
        <w:fldChar w:fldCharType="begin"/>
      </w:r>
      <w:r>
        <w:instrText xml:space="preserve"> PAGEREF _Toc519495610 \h </w:instrText>
      </w:r>
      <w:r>
        <w:fldChar w:fldCharType="separate"/>
      </w:r>
      <w:r>
        <w:t>81</w:t>
      </w:r>
      <w:r>
        <w:fldChar w:fldCharType="end"/>
      </w:r>
    </w:p>
    <w:p w14:paraId="550A4D7D" w14:textId="77777777" w:rsidR="00B35C92" w:rsidRDefault="00B35C92" w:rsidP="00B35C92">
      <w:pPr>
        <w:pStyle w:val="TOC4"/>
        <w:rPr>
          <w:rFonts w:asciiTheme="minorHAnsi" w:eastAsiaTheme="minorEastAsia" w:hAnsiTheme="minorHAnsi" w:cstheme="minorBidi"/>
          <w:sz w:val="22"/>
          <w:szCs w:val="22"/>
        </w:rPr>
      </w:pPr>
      <w:r>
        <w:t>Section 2.1</w:t>
      </w:r>
      <w:r>
        <w:rPr>
          <w:rFonts w:asciiTheme="minorHAnsi" w:eastAsiaTheme="minorEastAsia" w:hAnsiTheme="minorHAnsi" w:cstheme="minorBidi"/>
          <w:sz w:val="22"/>
          <w:szCs w:val="22"/>
        </w:rPr>
        <w:tab/>
      </w:r>
      <w:r>
        <w:t>Your medical benefits and costs as a member of the plan</w:t>
      </w:r>
      <w:r>
        <w:tab/>
      </w:r>
      <w:r>
        <w:fldChar w:fldCharType="begin"/>
      </w:r>
      <w:r>
        <w:instrText xml:space="preserve"> PAGEREF _Toc519495611 \h </w:instrText>
      </w:r>
      <w:r>
        <w:fldChar w:fldCharType="separate"/>
      </w:r>
      <w:r>
        <w:t>81</w:t>
      </w:r>
      <w:r>
        <w:fldChar w:fldCharType="end"/>
      </w:r>
    </w:p>
    <w:p w14:paraId="074B8C01" w14:textId="77777777" w:rsidR="00B35C92" w:rsidRDefault="00B35C92" w:rsidP="00B35C92">
      <w:pPr>
        <w:pStyle w:val="TOC4"/>
        <w:rPr>
          <w:rFonts w:asciiTheme="minorHAnsi" w:eastAsiaTheme="minorEastAsia" w:hAnsiTheme="minorHAnsi" w:cstheme="minorBidi"/>
          <w:sz w:val="22"/>
          <w:szCs w:val="22"/>
        </w:rPr>
      </w:pPr>
      <w:r w:rsidRPr="00541D5C">
        <w:rPr>
          <w:strike/>
          <w:color w:val="00B050"/>
        </w:rPr>
        <w:t>Section 2.2</w:t>
      </w:r>
      <w:r>
        <w:rPr>
          <w:rFonts w:asciiTheme="minorHAnsi" w:eastAsiaTheme="minorEastAsia" w:hAnsiTheme="minorHAnsi" w:cstheme="minorBidi"/>
          <w:sz w:val="22"/>
          <w:szCs w:val="22"/>
        </w:rPr>
        <w:tab/>
      </w:r>
      <w:r w:rsidRPr="00541D5C">
        <w:rPr>
          <w:strike/>
          <w:color w:val="00B050"/>
        </w:rPr>
        <w:t>Extra “optional supplemental” benefits you can buy</w:t>
      </w:r>
      <w:r>
        <w:tab/>
      </w:r>
      <w:r>
        <w:fldChar w:fldCharType="begin"/>
      </w:r>
      <w:r>
        <w:instrText xml:space="preserve"> PAGEREF _Toc519495612 \h </w:instrText>
      </w:r>
      <w:r>
        <w:fldChar w:fldCharType="separate"/>
      </w:r>
      <w:r>
        <w:t>134</w:t>
      </w:r>
      <w:r>
        <w:fldChar w:fldCharType="end"/>
      </w:r>
    </w:p>
    <w:p w14:paraId="7846C2CC" w14:textId="77777777" w:rsidR="00B35C92" w:rsidRDefault="00B35C92" w:rsidP="00B35C92">
      <w:pPr>
        <w:pStyle w:val="TOC4"/>
        <w:rPr>
          <w:rFonts w:asciiTheme="minorHAnsi" w:eastAsiaTheme="minorEastAsia" w:hAnsiTheme="minorHAnsi" w:cstheme="minorBidi"/>
          <w:sz w:val="22"/>
          <w:szCs w:val="22"/>
        </w:rPr>
      </w:pPr>
      <w:r w:rsidRPr="00541D5C">
        <w:rPr>
          <w:strike/>
          <w:color w:val="00B050"/>
        </w:rPr>
        <w:t>Section 2.</w:t>
      </w:r>
      <w:r w:rsidRPr="00541D5C">
        <w:rPr>
          <w:strike/>
          <w:color w:val="00B050"/>
          <w:highlight w:val="yellow"/>
        </w:rPr>
        <w:t>3</w:t>
      </w:r>
      <w:r>
        <w:rPr>
          <w:rFonts w:asciiTheme="minorHAnsi" w:eastAsiaTheme="minorEastAsia" w:hAnsiTheme="minorHAnsi" w:cstheme="minorBidi"/>
          <w:sz w:val="22"/>
          <w:szCs w:val="22"/>
        </w:rPr>
        <w:tab/>
      </w:r>
      <w:r w:rsidRPr="00541D5C">
        <w:rPr>
          <w:strike/>
          <w:color w:val="00B050"/>
        </w:rPr>
        <w:t>Getting care using our plan’s optional visitor/traveler benefit</w:t>
      </w:r>
      <w:r>
        <w:tab/>
      </w:r>
      <w:r>
        <w:fldChar w:fldCharType="begin"/>
      </w:r>
      <w:r>
        <w:instrText xml:space="preserve"> PAGEREF _Toc519495613 \h </w:instrText>
      </w:r>
      <w:r>
        <w:fldChar w:fldCharType="separate"/>
      </w:r>
      <w:r>
        <w:t>135</w:t>
      </w:r>
      <w:r>
        <w:fldChar w:fldCharType="end"/>
      </w:r>
    </w:p>
    <w:p w14:paraId="4DAC1467"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What services are not covered by the plan?</w:t>
      </w:r>
      <w:r>
        <w:tab/>
      </w:r>
      <w:r>
        <w:fldChar w:fldCharType="begin"/>
      </w:r>
      <w:r>
        <w:instrText xml:space="preserve"> PAGEREF _Toc519495614 \h </w:instrText>
      </w:r>
      <w:r>
        <w:fldChar w:fldCharType="separate"/>
      </w:r>
      <w:r>
        <w:t>135</w:t>
      </w:r>
      <w:r>
        <w:fldChar w:fldCharType="end"/>
      </w:r>
    </w:p>
    <w:p w14:paraId="5D979CD7" w14:textId="77777777" w:rsidR="00B35C92" w:rsidRDefault="00B35C92" w:rsidP="00B35C92">
      <w:pPr>
        <w:pStyle w:val="TOC4"/>
        <w:rPr>
          <w:rFonts w:asciiTheme="minorHAnsi" w:eastAsiaTheme="minorEastAsia" w:hAnsiTheme="minorHAnsi" w:cstheme="minorBidi"/>
          <w:sz w:val="22"/>
          <w:szCs w:val="22"/>
        </w:rPr>
      </w:pPr>
      <w:r>
        <w:t>Section 3.1</w:t>
      </w:r>
      <w:r>
        <w:rPr>
          <w:rFonts w:asciiTheme="minorHAnsi" w:eastAsiaTheme="minorEastAsia" w:hAnsiTheme="minorHAnsi" w:cstheme="minorBidi"/>
          <w:sz w:val="22"/>
          <w:szCs w:val="22"/>
        </w:rPr>
        <w:tab/>
      </w:r>
      <w:r>
        <w:t xml:space="preserve">Services we do </w:t>
      </w:r>
      <w:r w:rsidRPr="00541D5C">
        <w:rPr>
          <w:i/>
        </w:rPr>
        <w:t>not</w:t>
      </w:r>
      <w:r>
        <w:t xml:space="preserve"> cover (exclusions)</w:t>
      </w:r>
      <w:r>
        <w:tab/>
      </w:r>
      <w:r>
        <w:fldChar w:fldCharType="begin"/>
      </w:r>
      <w:r>
        <w:instrText xml:space="preserve"> PAGEREF _Toc519495615 \h </w:instrText>
      </w:r>
      <w:r>
        <w:fldChar w:fldCharType="separate"/>
      </w:r>
      <w:r>
        <w:t>135</w:t>
      </w:r>
      <w:r>
        <w:fldChar w:fldCharType="end"/>
      </w:r>
    </w:p>
    <w:p w14:paraId="1C68D3C0" w14:textId="77777777" w:rsidR="00B35C92" w:rsidRDefault="00B35C92" w:rsidP="00B35C92">
      <w:pPr>
        <w:rPr>
          <w:rFonts w:ascii="Arial" w:hAnsi="Arial"/>
          <w:noProof/>
          <w:szCs w:val="20"/>
        </w:rPr>
      </w:pPr>
      <w:r>
        <w:rPr>
          <w:rFonts w:ascii="Arial" w:hAnsi="Arial"/>
          <w:noProof/>
          <w:szCs w:val="20"/>
        </w:rPr>
        <w:fldChar w:fldCharType="end"/>
      </w:r>
    </w:p>
    <w:p w14:paraId="7C9038F3" w14:textId="77777777" w:rsidR="00B35C92" w:rsidRDefault="00B35C92" w:rsidP="00B35C92">
      <w:pPr>
        <w:spacing w:before="0" w:beforeAutospacing="0" w:after="0" w:afterAutospacing="0"/>
        <w:rPr>
          <w:rFonts w:ascii="Arial" w:hAnsi="Arial"/>
          <w:noProof/>
          <w:szCs w:val="20"/>
        </w:rPr>
      </w:pPr>
      <w:r>
        <w:rPr>
          <w:rFonts w:ascii="Arial" w:hAnsi="Arial"/>
          <w:noProof/>
          <w:szCs w:val="20"/>
        </w:rPr>
        <w:br w:type="page"/>
      </w:r>
    </w:p>
    <w:p w14:paraId="43E5B811" w14:textId="77777777" w:rsidR="00B35C92" w:rsidRPr="00754A56" w:rsidRDefault="00B35C92" w:rsidP="00B35C92">
      <w:pPr>
        <w:pStyle w:val="Heading3"/>
      </w:pPr>
      <w:bookmarkStart w:id="797" w:name="_Toc256001239"/>
      <w:bookmarkStart w:id="798" w:name="_Toc256001005"/>
      <w:bookmarkStart w:id="799" w:name="_Toc256000771"/>
      <w:bookmarkStart w:id="800" w:name="_Toc256000537"/>
      <w:bookmarkStart w:id="801" w:name="_Toc256000303"/>
      <w:bookmarkStart w:id="802" w:name="_Toc256000069"/>
      <w:bookmarkStart w:id="803" w:name="_Toc109315565"/>
      <w:bookmarkStart w:id="804" w:name="_Toc228561473"/>
      <w:bookmarkStart w:id="805" w:name="_Toc501730557"/>
      <w:bookmarkStart w:id="806" w:name="_Toc519495603"/>
      <w:r w:rsidRPr="00754A56">
        <w:lastRenderedPageBreak/>
        <w:t>SECTION 1</w:t>
      </w:r>
      <w:r w:rsidRPr="00754A56">
        <w:tab/>
        <w:t>Understanding your out-of-pocket costs for covered services</w:t>
      </w:r>
      <w:bookmarkEnd w:id="797"/>
      <w:bookmarkEnd w:id="798"/>
      <w:bookmarkEnd w:id="799"/>
      <w:bookmarkEnd w:id="800"/>
      <w:bookmarkEnd w:id="801"/>
      <w:bookmarkEnd w:id="802"/>
      <w:bookmarkEnd w:id="803"/>
      <w:bookmarkEnd w:id="804"/>
      <w:bookmarkEnd w:id="805"/>
      <w:bookmarkEnd w:id="806"/>
    </w:p>
    <w:p w14:paraId="5ED32C55" w14:textId="77777777" w:rsidR="00B35C92" w:rsidRPr="00754A56" w:rsidRDefault="00B35C92" w:rsidP="00B35C92">
      <w:pPr>
        <w:spacing w:after="120"/>
        <w:ind w:right="-90"/>
      </w:pPr>
      <w:r w:rsidRPr="00754A56">
        <w:t xml:space="preserve">This chapter focuses on your covered services and what you pay for your medical benefits. It includes a Medical Benefits Chart that lists your covered services and shows how much you will pay for each covered service as a member of </w:t>
      </w:r>
      <w:r w:rsidRPr="00006238">
        <w:rPr>
          <w:color w:val="FF0000"/>
        </w:rPr>
        <w:t>[[RuleId={</w:t>
      </w:r>
      <w:r>
        <w:rPr>
          <w:color w:val="FF0000"/>
        </w:rPr>
        <w:t>ASPOSEDG</w:t>
      </w:r>
      <w:r w:rsidRPr="00006238">
        <w:rPr>
          <w:color w:val="FF0000"/>
        </w:rPr>
        <w:t>}(Plan_Name&lt;2019&gt;)]]</w:t>
      </w:r>
      <w:r w:rsidRPr="00754A56">
        <w:t xml:space="preserve">. Later in this chapter, you can find information about medical services that are not covered. </w:t>
      </w:r>
      <w:r w:rsidRPr="00906CEA">
        <w:rPr>
          <w:color w:val="E36C0A" w:themeColor="accent6" w:themeShade="BF"/>
        </w:rPr>
        <w:t>It also explains limits on certain services.</w:t>
      </w:r>
    </w:p>
    <w:p w14:paraId="66588FA5" w14:textId="77777777" w:rsidR="00B35C92" w:rsidRPr="00754A56" w:rsidRDefault="00B35C92" w:rsidP="00B35C92">
      <w:pPr>
        <w:pStyle w:val="Heading4"/>
      </w:pPr>
      <w:bookmarkStart w:id="807" w:name="_Toc256001240"/>
      <w:bookmarkStart w:id="808" w:name="_Toc256001006"/>
      <w:bookmarkStart w:id="809" w:name="_Toc256000772"/>
      <w:bookmarkStart w:id="810" w:name="_Toc256000538"/>
      <w:bookmarkStart w:id="811" w:name="_Toc256000304"/>
      <w:bookmarkStart w:id="812" w:name="_Toc256000070"/>
      <w:bookmarkStart w:id="813" w:name="_Toc109315566"/>
      <w:bookmarkStart w:id="814" w:name="_Toc228561474"/>
      <w:bookmarkStart w:id="815" w:name="_Toc501730558"/>
      <w:bookmarkStart w:id="816" w:name="_Toc519495604"/>
      <w:r w:rsidRPr="00754A56">
        <w:t>Section 1.1</w:t>
      </w:r>
      <w:r w:rsidRPr="00754A56">
        <w:tab/>
        <w:t>Types of out-of-pocket costs you may pay for your covered services</w:t>
      </w:r>
      <w:bookmarkEnd w:id="807"/>
      <w:bookmarkEnd w:id="808"/>
      <w:bookmarkEnd w:id="809"/>
      <w:bookmarkEnd w:id="810"/>
      <w:bookmarkEnd w:id="811"/>
      <w:bookmarkEnd w:id="812"/>
      <w:bookmarkEnd w:id="813"/>
      <w:bookmarkEnd w:id="814"/>
      <w:bookmarkEnd w:id="815"/>
      <w:bookmarkEnd w:id="816"/>
    </w:p>
    <w:p w14:paraId="6E8B93D1" w14:textId="77777777" w:rsidR="00B35C92" w:rsidRDefault="00B35C92" w:rsidP="00B35C92">
      <w:r w:rsidRPr="00754A56">
        <w:t>To understand the payment information we give you in this chapter, you need to know about the types of out-of-pocket costs you may</w:t>
      </w:r>
      <w:r>
        <w:t xml:space="preserve"> pay for your covered services.</w:t>
      </w:r>
    </w:p>
    <w:p w14:paraId="7BB2A1D2" w14:textId="77777777" w:rsidR="00B35C92" w:rsidRPr="007F1A4A" w:rsidRDefault="00B35C92" w:rsidP="00B35C92">
      <w:pPr>
        <w:rPr>
          <w:color w:val="FF00FF"/>
        </w:rPr>
      </w:pPr>
      <w:r w:rsidRPr="00225935">
        <w:rPr>
          <w:color w:val="FF00FF"/>
        </w:rPr>
        <w:t>[[IF:RuleId={</w:t>
      </w:r>
      <w:r>
        <w:rPr>
          <w:color w:val="FF00FF"/>
        </w:rPr>
        <w:t>ASPOSEP2meddeductible</w:t>
      </w:r>
      <w:r w:rsidRPr="00225935">
        <w:rPr>
          <w:color w:val="FF00FF"/>
        </w:rPr>
        <w:t>}]]</w:t>
      </w:r>
    </w:p>
    <w:p w14:paraId="0EF700E2" w14:textId="77777777" w:rsidR="00B35C92" w:rsidRPr="007F1A4A" w:rsidRDefault="00B35C92" w:rsidP="00B35C92">
      <w:pPr>
        <w:pStyle w:val="ListBullet"/>
        <w:keepLines/>
      </w:pPr>
      <w:r w:rsidRPr="00ED2C72">
        <w:rPr>
          <w:strike/>
          <w:color w:val="00B050"/>
        </w:rPr>
        <w:t xml:space="preserve">The </w:t>
      </w:r>
      <w:r w:rsidRPr="00ED2C72">
        <w:rPr>
          <w:b/>
          <w:strike/>
          <w:color w:val="00B050"/>
        </w:rPr>
        <w:t>“deductible</w:t>
      </w:r>
      <w:r w:rsidRPr="00ED2C72">
        <w:rPr>
          <w:b/>
          <w:smallCaps/>
          <w:strike/>
          <w:color w:val="00B050"/>
        </w:rPr>
        <w:t>”</w:t>
      </w:r>
      <w:r w:rsidRPr="00ED2C72">
        <w:rPr>
          <w:smallCaps/>
          <w:strike/>
          <w:color w:val="00B050"/>
        </w:rPr>
        <w:t xml:space="preserve"> </w:t>
      </w:r>
      <w:r w:rsidRPr="00ED2C72">
        <w:rPr>
          <w:strike/>
          <w:color w:val="00B050"/>
        </w:rPr>
        <w:t>is the amount you must pay for medical services before our plan begins to pay its share.</w:t>
      </w:r>
      <w:r w:rsidRPr="00225935">
        <w:rPr>
          <w:color w:val="FF00FF"/>
        </w:rPr>
        <w:t>[[IF:RuleId={</w:t>
      </w:r>
      <w:r>
        <w:rPr>
          <w:color w:val="FF00FF"/>
        </w:rPr>
        <w:t>ASPOSEP2planleveldeductible</w:t>
      </w:r>
      <w:r w:rsidRPr="00225935">
        <w:rPr>
          <w:color w:val="FF00FF"/>
        </w:rPr>
        <w:t>}]]</w:t>
      </w:r>
      <w:r>
        <w:rPr>
          <w:color w:val="92D050"/>
        </w:rPr>
        <w:t xml:space="preserve"> </w:t>
      </w:r>
      <w:r w:rsidRPr="00EF0B72">
        <w:rPr>
          <w:strike/>
          <w:color w:val="92D050"/>
        </w:rPr>
        <w:t>(Section 1.2 tells you more about your plan</w:t>
      </w:r>
      <w:r w:rsidRPr="007F1A4A">
        <w:rPr>
          <w:color w:val="92D050"/>
        </w:rPr>
        <w:t xml:space="preserve"> </w:t>
      </w:r>
      <w:r w:rsidRPr="00EF0B72">
        <w:rPr>
          <w:strike/>
          <w:color w:val="92D050"/>
        </w:rPr>
        <w:t>deductible.)</w:t>
      </w:r>
      <w:r w:rsidRPr="00225935">
        <w:rPr>
          <w:color w:val="FF00FF"/>
        </w:rPr>
        <w:t>[[ENDIF:RuleId={</w:t>
      </w:r>
      <w:r>
        <w:rPr>
          <w:color w:val="FF00FF"/>
        </w:rPr>
        <w:t>ASPOSEP2planleveldeductible</w:t>
      </w:r>
      <w:r w:rsidRPr="00225935">
        <w:rPr>
          <w:color w:val="FF00FF"/>
        </w:rPr>
        <w:t>}]][[IF:RuleId={</w:t>
      </w:r>
      <w:r>
        <w:rPr>
          <w:color w:val="FF00FF"/>
        </w:rPr>
        <w:t>ASPOSEP2servicecategorydeductible</w:t>
      </w:r>
      <w:r w:rsidRPr="00225935">
        <w:rPr>
          <w:color w:val="FF00FF"/>
        </w:rPr>
        <w:t>}]]</w:t>
      </w:r>
      <w:r>
        <w:rPr>
          <w:color w:val="92D050"/>
        </w:rPr>
        <w:t xml:space="preserve"> </w:t>
      </w:r>
      <w:r w:rsidRPr="00A84261">
        <w:rPr>
          <w:strike/>
          <w:color w:val="92D050"/>
        </w:rPr>
        <w:t>(Section 1.</w:t>
      </w:r>
      <w:r w:rsidRPr="00A84261">
        <w:rPr>
          <w:strike/>
          <w:color w:val="92D050"/>
          <w:highlight w:val="yellow"/>
        </w:rPr>
        <w:t>3</w:t>
      </w:r>
      <w:r w:rsidRPr="00A84261">
        <w:rPr>
          <w:strike/>
          <w:color w:val="92D050"/>
        </w:rPr>
        <w:t xml:space="preserve"> tells you more about your deductibles for certain categories of services</w:t>
      </w:r>
      <w:r w:rsidRPr="007F1A4A">
        <w:rPr>
          <w:color w:val="92D050"/>
        </w:rPr>
        <w:t>.</w:t>
      </w:r>
      <w:r w:rsidRPr="00A84261">
        <w:rPr>
          <w:strike/>
          <w:color w:val="92D050"/>
        </w:rPr>
        <w:t>)</w:t>
      </w:r>
      <w:r w:rsidRPr="00225935">
        <w:rPr>
          <w:color w:val="FF00FF"/>
        </w:rPr>
        <w:t>[[ENDIF:RuleId={</w:t>
      </w:r>
      <w:r>
        <w:rPr>
          <w:color w:val="FF00FF"/>
        </w:rPr>
        <w:t>ASPOSEP2servicecategorydeductible</w:t>
      </w:r>
      <w:r w:rsidRPr="00225935">
        <w:rPr>
          <w:color w:val="FF00FF"/>
        </w:rPr>
        <w:t>}]]</w:t>
      </w:r>
    </w:p>
    <w:p w14:paraId="34E9A0DD" w14:textId="77777777" w:rsidR="00B35C92" w:rsidRDefault="00B35C92" w:rsidP="00B35C92">
      <w:pPr>
        <w:pStyle w:val="ListBullet"/>
        <w:numPr>
          <w:ilvl w:val="0"/>
          <w:numId w:val="0"/>
        </w:numPr>
        <w:rPr>
          <w:color w:val="FF00FF"/>
        </w:rPr>
      </w:pPr>
      <w:r w:rsidRPr="00225935">
        <w:rPr>
          <w:color w:val="FF00FF"/>
        </w:rPr>
        <w:t>[[ENDIF:RuleId={</w:t>
      </w:r>
      <w:r>
        <w:rPr>
          <w:color w:val="FF00FF"/>
        </w:rPr>
        <w:t>ASPOSEP2meddeductible</w:t>
      </w:r>
      <w:r w:rsidRPr="00225935">
        <w:rPr>
          <w:color w:val="FF00FF"/>
        </w:rPr>
        <w:t>}]]</w:t>
      </w:r>
    </w:p>
    <w:p w14:paraId="01CD120F" w14:textId="77777777" w:rsidR="00B35C92" w:rsidRPr="00C7220D" w:rsidRDefault="00B35C92" w:rsidP="00B35C92">
      <w:pPr>
        <w:pStyle w:val="ListBullet"/>
      </w:pPr>
      <w:r w:rsidRPr="00C7220D">
        <w:t>A</w:t>
      </w:r>
      <w:r w:rsidRPr="00C7220D">
        <w:rPr>
          <w:b/>
        </w:rPr>
        <w:t xml:space="preserve"> “copayment”</w:t>
      </w:r>
      <w:r w:rsidRPr="00C7220D">
        <w:t xml:space="preserve"> is the fixed amount you pay each time you receive certain medical services. You pay a copayment at the time you get the medical service.</w:t>
      </w:r>
      <w:r w:rsidRPr="00C7220D">
        <w:rPr>
          <w:rFonts w:ascii="Arial" w:hAnsi="Arial" w:cs="Arial"/>
        </w:rPr>
        <w:t xml:space="preserve"> </w:t>
      </w:r>
      <w:r w:rsidRPr="00C7220D">
        <w:t>(The Medical Benefits Chart in Section 2 tells you more about your copayments.)</w:t>
      </w:r>
    </w:p>
    <w:p w14:paraId="333A7FC6" w14:textId="77777777" w:rsidR="00B35C92" w:rsidRPr="00054709" w:rsidRDefault="00B35C92" w:rsidP="00B35C92">
      <w:pPr>
        <w:pStyle w:val="ListBullet"/>
      </w:pPr>
      <w:r w:rsidRPr="00ED2C72" w:rsidDel="008E16EA">
        <w:rPr>
          <w:color w:val="FF00FF"/>
        </w:rPr>
        <w:t xml:space="preserve"> </w:t>
      </w:r>
      <w:r w:rsidRPr="00754A56">
        <w:rPr>
          <w:b/>
        </w:rPr>
        <w:t>“Coinsurance”</w:t>
      </w:r>
      <w:r w:rsidRPr="00754A56">
        <w:t xml:space="preserve"> is the percentage you pay of the total cost of certain medical services. You pay a coinsurance at the time you get the medical service. (The Medical Benefits Chart in Section 2 tells you more about your coinsurance.)</w:t>
      </w:r>
    </w:p>
    <w:p w14:paraId="66449CDB" w14:textId="77777777" w:rsidR="00B35C92" w:rsidRDefault="00B35C92" w:rsidP="00B35C92">
      <w:r w:rsidRPr="00BA0309">
        <w:t>Most people who qualify for Medicaid or for the Qualified Medicare Beneficiary (QMB) program should never pay deductibles, copayments or coinsurance. Be sure to show your proof of Medicaid or QMB eligibility to your provider</w:t>
      </w:r>
      <w:r>
        <w:t>, if applicable</w:t>
      </w:r>
      <w:r w:rsidRPr="00BA0309">
        <w:t>. If you think that you are being asked to pay improperly,</w:t>
      </w:r>
      <w:r>
        <w:t xml:space="preserve"> contact Member Services</w:t>
      </w:r>
      <w:r w:rsidRPr="00BA0309">
        <w:t>.</w:t>
      </w:r>
    </w:p>
    <w:p w14:paraId="71426ACD" w14:textId="77777777" w:rsidR="00B35C92" w:rsidRDefault="00B35C92" w:rsidP="00B35C92">
      <w:pPr>
        <w:keepNext/>
        <w:rPr>
          <w:color w:val="FF00FF"/>
        </w:rPr>
      </w:pPr>
      <w:r w:rsidRPr="00225935">
        <w:rPr>
          <w:color w:val="FF00FF"/>
        </w:rPr>
        <w:t>[[IF:RuleId={</w:t>
      </w:r>
      <w:r>
        <w:rPr>
          <w:color w:val="FF00FF"/>
        </w:rPr>
        <w:t>ASPOSEP2</w:t>
      </w:r>
      <w:r w:rsidRPr="00C66499">
        <w:rPr>
          <w:color w:val="FF00FF"/>
        </w:rPr>
        <w:t>planleveldeductible</w:t>
      </w:r>
      <w:r w:rsidRPr="00225935">
        <w:rPr>
          <w:color w:val="FF00FF"/>
        </w:rPr>
        <w:t>}]]</w:t>
      </w:r>
    </w:p>
    <w:p w14:paraId="1C08343C" w14:textId="77777777" w:rsidR="00B35C92" w:rsidRPr="00CD5FDA" w:rsidRDefault="00B35C92" w:rsidP="00B35C92">
      <w:pPr>
        <w:spacing w:before="240" w:beforeAutospacing="0" w:after="0" w:afterAutospacing="0"/>
        <w:rPr>
          <w:i/>
          <w:strike/>
          <w:color w:val="0000FF"/>
        </w:rPr>
      </w:pPr>
      <w:r w:rsidRPr="00CD5FDA">
        <w:rPr>
          <w:i/>
          <w:strike/>
          <w:color w:val="0000FF"/>
        </w:rPr>
        <w:t>[Local or regional PPO plans with no deductibles, delete this section and renumber remaining subsections in Section 1.</w:t>
      </w:r>
    </w:p>
    <w:p w14:paraId="01C89BB8" w14:textId="77777777" w:rsidR="00B35C92" w:rsidRPr="009E068F" w:rsidRDefault="00B35C92" w:rsidP="00B35C92">
      <w:pPr>
        <w:pStyle w:val="Heading4"/>
        <w:rPr>
          <w:strike/>
          <w:color w:val="00B050"/>
        </w:rPr>
      </w:pPr>
      <w:bookmarkStart w:id="817" w:name="_Toc256001241"/>
      <w:bookmarkStart w:id="818" w:name="_Toc256001007"/>
      <w:bookmarkStart w:id="819" w:name="_Toc256000773"/>
      <w:bookmarkStart w:id="820" w:name="_Toc256000539"/>
      <w:bookmarkStart w:id="821" w:name="_Toc256000305"/>
      <w:bookmarkStart w:id="822" w:name="_Toc256000071"/>
      <w:bookmarkStart w:id="823" w:name="_Toc228561475"/>
      <w:bookmarkStart w:id="824" w:name="_Toc501730559"/>
      <w:bookmarkStart w:id="825" w:name="_Toc519495605"/>
      <w:r w:rsidRPr="009E068F">
        <w:rPr>
          <w:strike/>
          <w:color w:val="00B050"/>
        </w:rPr>
        <w:lastRenderedPageBreak/>
        <w:t>Section 1.2</w:t>
      </w:r>
      <w:r w:rsidRPr="009E068F">
        <w:rPr>
          <w:strike/>
          <w:color w:val="00B050"/>
        </w:rPr>
        <w:tab/>
        <w:t>What is your plan deductible?</w:t>
      </w:r>
      <w:bookmarkEnd w:id="817"/>
      <w:bookmarkEnd w:id="818"/>
      <w:bookmarkEnd w:id="819"/>
      <w:bookmarkEnd w:id="820"/>
      <w:bookmarkEnd w:id="821"/>
      <w:bookmarkEnd w:id="822"/>
      <w:bookmarkEnd w:id="823"/>
      <w:bookmarkEnd w:id="824"/>
      <w:bookmarkEnd w:id="825"/>
    </w:p>
    <w:p w14:paraId="080AA4FC" w14:textId="77777777" w:rsidR="00B35C92" w:rsidRPr="00CD5FDA" w:rsidRDefault="00B35C92" w:rsidP="00B35C92">
      <w:pPr>
        <w:keepNext/>
        <w:keepLines/>
        <w:spacing w:before="240" w:beforeAutospacing="0" w:after="0" w:afterAutospacing="0"/>
        <w:rPr>
          <w:i/>
          <w:strike/>
          <w:color w:val="0000FF"/>
        </w:rPr>
      </w:pPr>
      <w:r w:rsidRPr="00CD5FDA">
        <w:rPr>
          <w:i/>
          <w:strike/>
          <w:color w:val="0000FF"/>
        </w:rPr>
        <w:t>[Note: deductibles cannot be applied to $0.00 Medicare preventive services, emergency services or urgently needed services]</w:t>
      </w:r>
    </w:p>
    <w:p w14:paraId="1B680170" w14:textId="77777777" w:rsidR="00B35C92" w:rsidRPr="00CD5FDA" w:rsidRDefault="00B35C92" w:rsidP="00B35C92">
      <w:pPr>
        <w:keepNext/>
        <w:keepLines/>
        <w:spacing w:before="240" w:beforeAutospacing="0" w:after="0" w:afterAutospacing="0"/>
        <w:rPr>
          <w:i/>
          <w:strike/>
          <w:color w:val="0000FF"/>
        </w:rPr>
      </w:pPr>
      <w:r w:rsidRPr="00CD5FDA">
        <w:rPr>
          <w:i/>
          <w:strike/>
          <w:color w:val="0000FF"/>
        </w:rPr>
        <w:t>[</w:t>
      </w:r>
      <w:r w:rsidRPr="00CD5FDA">
        <w:rPr>
          <w:b/>
          <w:i/>
          <w:iCs/>
          <w:strike/>
          <w:color w:val="0000FF"/>
        </w:rPr>
        <w:t>Note:</w:t>
      </w:r>
      <w:r w:rsidRPr="00CD5FDA">
        <w:rPr>
          <w:i/>
          <w:iCs/>
          <w:strike/>
          <w:color w:val="0000FF"/>
        </w:rPr>
        <w:t xml:space="preserve"> RPPOs and local PPO plans that choose to have a deductible are now only permitted to have a single deductible that applies to both in-network and out-of-network services, </w:t>
      </w:r>
      <w:r w:rsidRPr="00CD5FDA">
        <w:rPr>
          <w:i/>
          <w:strike/>
          <w:color w:val="0000FF"/>
        </w:rPr>
        <w:t xml:space="preserve">see revised section 422.101(d)(1).] </w:t>
      </w:r>
    </w:p>
    <w:p w14:paraId="000BDE67" w14:textId="77777777" w:rsidR="00B35C92" w:rsidRPr="007F1A4A" w:rsidRDefault="00B35C92" w:rsidP="00B35C92">
      <w:pPr>
        <w:keepLines/>
        <w:rPr>
          <w:color w:val="00B050"/>
        </w:rPr>
      </w:pPr>
      <w:r w:rsidRPr="00A1618F">
        <w:rPr>
          <w:strike/>
          <w:color w:val="00B050"/>
        </w:rPr>
        <w:t xml:space="preserve">Your deductible is </w:t>
      </w:r>
      <w:r w:rsidRPr="00A1618F">
        <w:rPr>
          <w:strike/>
          <w:color w:val="FF0000"/>
        </w:rPr>
        <w:t>[[RuleId={</w:t>
      </w:r>
      <w:r>
        <w:rPr>
          <w:strike/>
          <w:color w:val="FF0000"/>
        </w:rPr>
        <w:t>ASPOSEDG</w:t>
      </w:r>
      <w:r w:rsidRPr="00A1618F">
        <w:rPr>
          <w:strike/>
          <w:color w:val="FF0000"/>
        </w:rPr>
        <w:t>}(Deductible_IN&lt;2019&gt;)]]</w:t>
      </w:r>
      <w:r w:rsidRPr="00A1618F">
        <w:rPr>
          <w:strike/>
          <w:color w:val="00B050"/>
        </w:rPr>
        <w:t>. This is the amount you have to pay out-of-pocket before we will pay our share for your covered medical services. Until you have paid the deductible amount, you must pay the full cost for most of your covered services. (The deductible does not apply to the services that are listed below.) Once you have paid your deductible, we will begin to pay our share of the costs for covered medical services and you will pay your share</w:t>
      </w:r>
      <w:r w:rsidRPr="007F1A4A">
        <w:rPr>
          <w:color w:val="00B050"/>
        </w:rPr>
        <w:t xml:space="preserve"> </w:t>
      </w:r>
      <w:r w:rsidRPr="00CD5FDA">
        <w:rPr>
          <w:strike/>
          <w:color w:val="0000FF"/>
        </w:rPr>
        <w:t>[</w:t>
      </w:r>
      <w:r w:rsidRPr="00CD5FDA">
        <w:rPr>
          <w:i/>
          <w:strike/>
          <w:color w:val="0000FF"/>
        </w:rPr>
        <w:t>insert as applicable:</w:t>
      </w:r>
      <w:r w:rsidRPr="00CD5FDA">
        <w:rPr>
          <w:strike/>
          <w:color w:val="0000FF"/>
        </w:rPr>
        <w:t xml:space="preserve"> (your copayment) </w:t>
      </w:r>
      <w:r w:rsidRPr="00CD5FDA">
        <w:rPr>
          <w:i/>
          <w:strike/>
          <w:color w:val="0000FF"/>
        </w:rPr>
        <w:t>OR</w:t>
      </w:r>
      <w:r w:rsidRPr="00CD5FDA">
        <w:rPr>
          <w:strike/>
          <w:color w:val="0000FF"/>
        </w:rPr>
        <w:t xml:space="preserve"> (your coinsurance amount) </w:t>
      </w:r>
      <w:r w:rsidRPr="00CD5FDA">
        <w:rPr>
          <w:i/>
          <w:strike/>
          <w:color w:val="0000FF"/>
        </w:rPr>
        <w:t>OR</w:t>
      </w:r>
      <w:r w:rsidRPr="00CD5FDA">
        <w:rPr>
          <w:strike/>
          <w:color w:val="0000FF"/>
        </w:rPr>
        <w:t xml:space="preserve"> (your copayment or coinsurance amount)]</w:t>
      </w:r>
      <w:r w:rsidRPr="00CD5FDA">
        <w:rPr>
          <w:strike/>
          <w:color w:val="00B050"/>
        </w:rPr>
        <w:t xml:space="preserve"> </w:t>
      </w:r>
      <w:r w:rsidRPr="00A1618F">
        <w:rPr>
          <w:strike/>
          <w:color w:val="00B050"/>
        </w:rPr>
        <w:t>for the rest of the calendar year.</w:t>
      </w:r>
    </w:p>
    <w:p w14:paraId="625FCCE7" w14:textId="77777777" w:rsidR="00B35C92" w:rsidRPr="00A1618F" w:rsidRDefault="00B35C92" w:rsidP="00B35C92">
      <w:pPr>
        <w:rPr>
          <w:strike/>
          <w:color w:val="00B050"/>
        </w:rPr>
      </w:pPr>
      <w:r w:rsidRPr="00A1618F">
        <w:rPr>
          <w:strike/>
          <w:color w:val="00B050"/>
        </w:rPr>
        <w:t>The deductible does not apply to some services, including certain in-network preventive services. This means that we will pay our share of the costs for these services even if you haven’t paid your deductible yet. The deductible does not apply to the following services:</w:t>
      </w:r>
    </w:p>
    <w:p w14:paraId="104493F3" w14:textId="77777777" w:rsidR="00B35C92" w:rsidRPr="00CD5FDA" w:rsidRDefault="00B35C92" w:rsidP="00B35C92">
      <w:pPr>
        <w:pStyle w:val="ListBullet"/>
        <w:spacing w:after="100" w:afterAutospacing="1"/>
        <w:rPr>
          <w:strike/>
          <w:color w:val="0000FF"/>
        </w:rPr>
      </w:pPr>
      <w:r w:rsidRPr="00CD5FDA">
        <w:rPr>
          <w:i/>
          <w:strike/>
          <w:color w:val="0000FF"/>
          <w:lang w:bidi="x-none"/>
        </w:rPr>
        <w:t>[Insert all services not subject to the deductible including all Medicare-covered preventive services and any other in-network Part A and B services the plan elects to exempt from the deductible requirement. Plans must specify whether it is in-network and/or out-of-network services that are exempt from the deductible.] [</w:t>
      </w:r>
      <w:r w:rsidRPr="00CD5FDA">
        <w:rPr>
          <w:b/>
          <w:i/>
          <w:strike/>
          <w:color w:val="0000FF"/>
          <w:lang w:bidi="x-none"/>
        </w:rPr>
        <w:t>Note</w:t>
      </w:r>
      <w:r w:rsidRPr="00CD5FDA">
        <w:rPr>
          <w:i/>
          <w:strike/>
          <w:color w:val="0000FF"/>
          <w:lang w:bidi="x-none"/>
        </w:rPr>
        <w:t xml:space="preserve">: If a PPO has a deductible, all out-of-network Part A and B services must be subject to the deductible with the sole exception that the PPO may elect to waive out-of-network Medicare-covered zero </w:t>
      </w:r>
      <w:r w:rsidRPr="0012103D">
        <w:rPr>
          <w:i/>
          <w:strike/>
          <w:color w:val="7030A0"/>
          <w:lang w:bidi="x-none"/>
        </w:rPr>
        <w:t>cost sharing</w:t>
      </w:r>
      <w:r w:rsidRPr="00CD5FDA">
        <w:rPr>
          <w:i/>
          <w:strike/>
          <w:color w:val="0000FF"/>
          <w:lang w:bidi="x-none"/>
        </w:rPr>
        <w:t xml:space="preserve"> preventive services from the deductible requirement.]</w:t>
      </w:r>
    </w:p>
    <w:p w14:paraId="31EC8880" w14:textId="77777777" w:rsidR="00B35C92" w:rsidRDefault="00B35C92" w:rsidP="00B35C92">
      <w:pPr>
        <w:pStyle w:val="ListBullet"/>
        <w:numPr>
          <w:ilvl w:val="0"/>
          <w:numId w:val="0"/>
        </w:numPr>
        <w:spacing w:after="100" w:afterAutospacing="1"/>
        <w:rPr>
          <w:color w:val="FF00FF"/>
          <w:lang w:bidi="x-none"/>
        </w:rPr>
      </w:pPr>
      <w:r w:rsidRPr="00225935">
        <w:rPr>
          <w:color w:val="FF00FF"/>
          <w:lang w:bidi="x-none"/>
        </w:rPr>
        <w:t>[[ENDIF:RuleId={</w:t>
      </w:r>
      <w:r>
        <w:rPr>
          <w:color w:val="FF00FF"/>
          <w:lang w:bidi="x-none"/>
        </w:rPr>
        <w:t>ASPOSEP2planleveldeductible</w:t>
      </w:r>
      <w:r w:rsidRPr="00225935">
        <w:rPr>
          <w:color w:val="FF00FF"/>
          <w:lang w:bidi="x-none"/>
        </w:rPr>
        <w:t>}]]</w:t>
      </w:r>
    </w:p>
    <w:p w14:paraId="5A3D6B51" w14:textId="77777777" w:rsidR="00B35C92" w:rsidRDefault="00B35C92" w:rsidP="00B35C92">
      <w:pPr>
        <w:pStyle w:val="ListBullet"/>
        <w:numPr>
          <w:ilvl w:val="0"/>
          <w:numId w:val="0"/>
        </w:numPr>
        <w:spacing w:after="100" w:afterAutospacing="1"/>
        <w:rPr>
          <w:color w:val="FF00FF"/>
          <w:lang w:bidi="x-none"/>
        </w:rPr>
      </w:pPr>
      <w:r w:rsidRPr="00225935">
        <w:rPr>
          <w:color w:val="FF00FF"/>
          <w:lang w:bidi="x-none"/>
        </w:rPr>
        <w:t>[[IF:RuleId={</w:t>
      </w:r>
      <w:r>
        <w:rPr>
          <w:color w:val="FF00FF"/>
          <w:lang w:bidi="x-none"/>
        </w:rPr>
        <w:t>ASPOSEP2servicecategorydeductible</w:t>
      </w:r>
      <w:r w:rsidRPr="00225935">
        <w:rPr>
          <w:color w:val="FF00FF"/>
          <w:lang w:bidi="x-none"/>
        </w:rPr>
        <w:t>}]]</w:t>
      </w:r>
    </w:p>
    <w:p w14:paraId="014AF3F2" w14:textId="77777777" w:rsidR="00B35C92" w:rsidRPr="00CD5FDA" w:rsidRDefault="00B35C92" w:rsidP="00B35C92">
      <w:pPr>
        <w:rPr>
          <w:i/>
          <w:strike/>
          <w:color w:val="0000FF"/>
        </w:rPr>
      </w:pPr>
      <w:r w:rsidRPr="00CD5FDA">
        <w:rPr>
          <w:i/>
          <w:strike/>
          <w:color w:val="0000FF"/>
        </w:rPr>
        <w:t>[Plans with service category deductibles: insert this section. If applicable, plans may revise the text as needed to describe how the service category deductible(s) work with the overall plan deductible.]</w:t>
      </w:r>
    </w:p>
    <w:p w14:paraId="337D4582" w14:textId="77777777" w:rsidR="00B35C92" w:rsidRPr="007F1A4A" w:rsidRDefault="00B35C92" w:rsidP="00B35C92">
      <w:pPr>
        <w:pStyle w:val="Heading4"/>
        <w:rPr>
          <w:color w:val="00B050"/>
        </w:rPr>
      </w:pPr>
      <w:bookmarkStart w:id="826" w:name="_Toc256001242"/>
      <w:bookmarkStart w:id="827" w:name="_Toc256001008"/>
      <w:bookmarkStart w:id="828" w:name="_Toc256000774"/>
      <w:bookmarkStart w:id="829" w:name="_Toc256000540"/>
      <w:bookmarkStart w:id="830" w:name="_Toc256000306"/>
      <w:bookmarkStart w:id="831" w:name="_Toc256000072"/>
      <w:bookmarkStart w:id="832" w:name="_Toc501730560"/>
      <w:bookmarkStart w:id="833" w:name="_Toc519495606"/>
      <w:r w:rsidRPr="00A1618F">
        <w:rPr>
          <w:strike/>
          <w:color w:val="00B050"/>
        </w:rPr>
        <w:lastRenderedPageBreak/>
        <w:t>Section 1.</w:t>
      </w:r>
      <w:r w:rsidRPr="00A1618F">
        <w:rPr>
          <w:strike/>
          <w:color w:val="00B050"/>
          <w:highlight w:val="yellow"/>
        </w:rPr>
        <w:t>3</w:t>
      </w:r>
      <w:r w:rsidRPr="00A1618F">
        <w:rPr>
          <w:strike/>
          <w:color w:val="00B050"/>
        </w:rPr>
        <w:tab/>
        <w:t>Our plan</w:t>
      </w:r>
      <w:r w:rsidRPr="007F1A4A">
        <w:rPr>
          <w:color w:val="00B050"/>
        </w:rPr>
        <w:t xml:space="preserve"> </w:t>
      </w:r>
      <w:r w:rsidRPr="00225935">
        <w:rPr>
          <w:color w:val="FF00FF"/>
        </w:rPr>
        <w:t>[[IF:RuleId={</w:t>
      </w:r>
      <w:r>
        <w:rPr>
          <w:color w:val="FF00FF"/>
        </w:rPr>
        <w:t>ASPOSEP2planleveldeductible</w:t>
      </w:r>
      <w:r w:rsidRPr="00225935">
        <w:rPr>
          <w:color w:val="FF00FF"/>
        </w:rPr>
        <w:t>}]]</w:t>
      </w:r>
      <w:r w:rsidRPr="00DD210D">
        <w:rPr>
          <w:b w:val="0"/>
          <w:color w:val="0000FF"/>
        </w:rPr>
        <w:t>[</w:t>
      </w:r>
      <w:r w:rsidRPr="00DD210D">
        <w:rPr>
          <w:b w:val="0"/>
          <w:i/>
          <w:color w:val="0000FF"/>
        </w:rPr>
        <w:t>insert if plan has an overall deductible described in Sec</w:t>
      </w:r>
      <w:r>
        <w:rPr>
          <w:b w:val="0"/>
          <w:i/>
          <w:color w:val="0000FF"/>
        </w:rPr>
        <w:t>tion</w:t>
      </w:r>
      <w:r w:rsidRPr="00DD210D">
        <w:rPr>
          <w:b w:val="0"/>
          <w:i/>
          <w:color w:val="0000FF"/>
        </w:rPr>
        <w:t xml:space="preserve"> 1.2: </w:t>
      </w:r>
      <w:r w:rsidRPr="00A1618F">
        <w:rPr>
          <w:strike/>
          <w:color w:val="92D050"/>
        </w:rPr>
        <w:t>also</w:t>
      </w:r>
      <w:r w:rsidRPr="00225935">
        <w:rPr>
          <w:color w:val="FF00FF"/>
        </w:rPr>
        <w:t>[[ENDIF:RuleId={</w:t>
      </w:r>
      <w:r>
        <w:rPr>
          <w:color w:val="FF00FF"/>
        </w:rPr>
        <w:t>ASPOSEP2planleveldeductible</w:t>
      </w:r>
      <w:r w:rsidRPr="00225935">
        <w:rPr>
          <w:color w:val="FF00FF"/>
        </w:rPr>
        <w:t>}]]</w:t>
      </w:r>
      <w:r w:rsidRPr="007F1A4A">
        <w:rPr>
          <w:color w:val="00B050"/>
        </w:rPr>
        <w:t xml:space="preserve"> </w:t>
      </w:r>
      <w:r w:rsidRPr="00A1618F">
        <w:rPr>
          <w:strike/>
          <w:color w:val="00B050"/>
        </w:rPr>
        <w:t>has a</w:t>
      </w:r>
      <w:r w:rsidRPr="007F1A4A">
        <w:rPr>
          <w:color w:val="00B050"/>
        </w:rPr>
        <w:t xml:space="preserve"> </w:t>
      </w:r>
      <w:r w:rsidRPr="00225935">
        <w:rPr>
          <w:color w:val="FF00FF"/>
        </w:rPr>
        <w:t>[[IF:RuleId={</w:t>
      </w:r>
      <w:r>
        <w:rPr>
          <w:color w:val="FF00FF"/>
        </w:rPr>
        <w:t>ASPOSEP2</w:t>
      </w:r>
      <w:r w:rsidRPr="007F1A4A">
        <w:rPr>
          <w:color w:val="FF00FF"/>
        </w:rPr>
        <w:t>planleveldeductible</w:t>
      </w:r>
      <w:r w:rsidRPr="00225935">
        <w:rPr>
          <w:color w:val="FF00FF"/>
        </w:rPr>
        <w:t>}]]</w:t>
      </w:r>
      <w:r w:rsidRPr="007F1A4A">
        <w:rPr>
          <w:b w:val="0"/>
          <w:color w:val="0000FF"/>
        </w:rPr>
        <w:t>[</w:t>
      </w:r>
      <w:r w:rsidRPr="00DD210D">
        <w:rPr>
          <w:b w:val="0"/>
          <w:i/>
          <w:color w:val="0000FF"/>
        </w:rPr>
        <w:t>insert if plan has an overall deductible described in Sec</w:t>
      </w:r>
      <w:r>
        <w:rPr>
          <w:b w:val="0"/>
          <w:i/>
          <w:color w:val="0000FF"/>
        </w:rPr>
        <w:t>tion</w:t>
      </w:r>
      <w:r w:rsidRPr="00DD210D">
        <w:rPr>
          <w:b w:val="0"/>
          <w:i/>
          <w:color w:val="0000FF"/>
        </w:rPr>
        <w:t xml:space="preserve"> 1.2</w:t>
      </w:r>
      <w:r w:rsidRPr="00A1618F">
        <w:rPr>
          <w:b w:val="0"/>
          <w:i/>
          <w:strike/>
          <w:color w:val="0000FF"/>
        </w:rPr>
        <w:t>:</w:t>
      </w:r>
      <w:r w:rsidRPr="00A1618F">
        <w:rPr>
          <w:i/>
          <w:strike/>
          <w:color w:val="92D050"/>
        </w:rPr>
        <w:t xml:space="preserve"> </w:t>
      </w:r>
      <w:r w:rsidRPr="00A1618F">
        <w:rPr>
          <w:strike/>
          <w:color w:val="92D050"/>
        </w:rPr>
        <w:t>separate</w:t>
      </w:r>
      <w:r>
        <w:rPr>
          <w:color w:val="92D050"/>
        </w:rPr>
        <w:t xml:space="preserve"> </w:t>
      </w:r>
      <w:r w:rsidRPr="00225935">
        <w:rPr>
          <w:color w:val="FF00FF"/>
        </w:rPr>
        <w:t>[[ENDIF:RuleId={</w:t>
      </w:r>
      <w:r>
        <w:rPr>
          <w:color w:val="FF00FF"/>
        </w:rPr>
        <w:t>ASPOSEP2planleveldeductible</w:t>
      </w:r>
      <w:r w:rsidRPr="00225935">
        <w:rPr>
          <w:color w:val="FF00FF"/>
        </w:rPr>
        <w:t>}]]</w:t>
      </w:r>
      <w:r w:rsidRPr="00A1618F">
        <w:rPr>
          <w:strike/>
          <w:color w:val="00B050"/>
        </w:rPr>
        <w:t>deductible for certain types of services from network providers</w:t>
      </w:r>
      <w:bookmarkEnd w:id="826"/>
      <w:bookmarkEnd w:id="827"/>
      <w:bookmarkEnd w:id="828"/>
      <w:bookmarkEnd w:id="829"/>
      <w:bookmarkEnd w:id="830"/>
      <w:bookmarkEnd w:id="831"/>
      <w:bookmarkEnd w:id="832"/>
      <w:bookmarkEnd w:id="833"/>
    </w:p>
    <w:p w14:paraId="67E067B7" w14:textId="77777777" w:rsidR="00B35C92" w:rsidRPr="00CD5FDA" w:rsidRDefault="00B35C92" w:rsidP="00B35C92">
      <w:pPr>
        <w:rPr>
          <w:i/>
          <w:strike/>
          <w:color w:val="0000FF"/>
        </w:rPr>
      </w:pPr>
      <w:r w:rsidRPr="00CD5FDA">
        <w:rPr>
          <w:i/>
          <w:strike/>
          <w:color w:val="0000FF"/>
        </w:rPr>
        <w:t>[Plans with a service category deductible that is not based on the calendar year – e.g., a per stay deductible – should revise this section as needed.]</w:t>
      </w:r>
    </w:p>
    <w:p w14:paraId="26F7B481" w14:textId="77777777" w:rsidR="00B35C92" w:rsidRPr="007F1A4A" w:rsidRDefault="00B35C92" w:rsidP="00B35C92">
      <w:pPr>
        <w:rPr>
          <w:color w:val="FF00FF"/>
        </w:rPr>
      </w:pPr>
      <w:r w:rsidRPr="00225935">
        <w:rPr>
          <w:color w:val="FF00FF"/>
        </w:rPr>
        <w:t>[[IF:RuleId={</w:t>
      </w:r>
      <w:r>
        <w:rPr>
          <w:color w:val="FF00FF"/>
        </w:rPr>
        <w:t>ASPOSEP2planleveldeductible</w:t>
      </w:r>
      <w:r w:rsidRPr="00225935">
        <w:rPr>
          <w:color w:val="FF00FF"/>
        </w:rPr>
        <w:t>}]]</w:t>
      </w:r>
    </w:p>
    <w:p w14:paraId="07D492EE" w14:textId="77777777" w:rsidR="00B35C92" w:rsidRPr="00CD5FDA" w:rsidRDefault="00B35C92" w:rsidP="00B35C92">
      <w:pPr>
        <w:rPr>
          <w:i/>
          <w:strike/>
          <w:color w:val="0000FF"/>
        </w:rPr>
      </w:pPr>
      <w:r w:rsidRPr="00CD5FDA">
        <w:rPr>
          <w:strike/>
          <w:color w:val="0000FF"/>
        </w:rPr>
        <w:t>[</w:t>
      </w:r>
      <w:r w:rsidRPr="00CD5FDA">
        <w:rPr>
          <w:i/>
          <w:strike/>
          <w:color w:val="0000FF"/>
        </w:rPr>
        <w:t>Insert if plan has an overall deductible described in Section 1.2:</w:t>
      </w:r>
    </w:p>
    <w:p w14:paraId="011574AE" w14:textId="77777777" w:rsidR="00B35C92" w:rsidRPr="00A1618F" w:rsidRDefault="00B35C92" w:rsidP="00B35C92">
      <w:pPr>
        <w:rPr>
          <w:strike/>
          <w:color w:val="92D050"/>
        </w:rPr>
      </w:pPr>
      <w:r w:rsidRPr="00A1618F">
        <w:rPr>
          <w:strike/>
          <w:color w:val="92D050"/>
        </w:rPr>
        <w:t>In addition to the plan deductible that applies to all of your covered medical services, we also have a deductible for certain types of services.</w:t>
      </w:r>
    </w:p>
    <w:p w14:paraId="2F29DDE0" w14:textId="77777777" w:rsidR="00B35C92" w:rsidRDefault="00B35C92" w:rsidP="00B35C92">
      <w:pPr>
        <w:rPr>
          <w:color w:val="FF00FF"/>
        </w:rPr>
      </w:pPr>
      <w:r w:rsidRPr="00225935">
        <w:rPr>
          <w:color w:val="FF00FF"/>
        </w:rPr>
        <w:t>[[ENDIF:RuleId={</w:t>
      </w:r>
      <w:r>
        <w:rPr>
          <w:color w:val="FF00FF"/>
        </w:rPr>
        <w:t>ASPOSEP2planleveldeductible</w:t>
      </w:r>
      <w:r w:rsidRPr="00225935">
        <w:rPr>
          <w:color w:val="FF00FF"/>
        </w:rPr>
        <w:t>}]]</w:t>
      </w:r>
    </w:p>
    <w:p w14:paraId="7431A9B9" w14:textId="77777777" w:rsidR="00B35C92" w:rsidRPr="007F1A4A" w:rsidRDefault="00B35C92" w:rsidP="00B35C92">
      <w:pPr>
        <w:rPr>
          <w:color w:val="FF00FF"/>
        </w:rPr>
      </w:pPr>
      <w:r w:rsidRPr="00225935">
        <w:rPr>
          <w:color w:val="FF00FF"/>
        </w:rPr>
        <w:t>[[IF:RuleId={</w:t>
      </w:r>
      <w:r>
        <w:rPr>
          <w:color w:val="FF00FF"/>
        </w:rPr>
        <w:t>ASPOSEP2noplanleveldeductible</w:t>
      </w:r>
      <w:r w:rsidRPr="00225935">
        <w:rPr>
          <w:color w:val="FF00FF"/>
        </w:rPr>
        <w:t>}]]</w:t>
      </w:r>
    </w:p>
    <w:p w14:paraId="30491143" w14:textId="77777777" w:rsidR="00B35C92" w:rsidRPr="00CD5FDA" w:rsidRDefault="00B35C92" w:rsidP="00B35C92">
      <w:pPr>
        <w:rPr>
          <w:strike/>
          <w:color w:val="0000FF"/>
        </w:rPr>
      </w:pPr>
      <w:r w:rsidRPr="0004461E">
        <w:rPr>
          <w:color w:val="0000FF"/>
        </w:rPr>
        <w:t>[</w:t>
      </w:r>
      <w:r w:rsidRPr="00CD5FDA">
        <w:rPr>
          <w:i/>
          <w:strike/>
          <w:color w:val="0000FF"/>
        </w:rPr>
        <w:t>Insert if plan does not have an overall deductible and Section 1.2 was therefore omitted:</w:t>
      </w:r>
    </w:p>
    <w:p w14:paraId="7E27FA8C" w14:textId="77777777" w:rsidR="00B35C92" w:rsidRPr="008B5650" w:rsidRDefault="00B35C92" w:rsidP="00B35C92">
      <w:pPr>
        <w:rPr>
          <w:color w:val="92D050"/>
        </w:rPr>
      </w:pPr>
      <w:r w:rsidRPr="008B5650">
        <w:rPr>
          <w:color w:val="92D050"/>
        </w:rPr>
        <w:t>We have a deductible for certain types of services.</w:t>
      </w:r>
    </w:p>
    <w:p w14:paraId="5EC3CA70" w14:textId="77777777" w:rsidR="00B35C92" w:rsidRPr="007F1A4A" w:rsidRDefault="00B35C92" w:rsidP="00B35C92">
      <w:pPr>
        <w:rPr>
          <w:color w:val="FF00FF"/>
        </w:rPr>
      </w:pPr>
      <w:r w:rsidRPr="00225935">
        <w:rPr>
          <w:color w:val="FF00FF"/>
        </w:rPr>
        <w:t>[[ENDIF:RuleId={</w:t>
      </w:r>
      <w:r>
        <w:rPr>
          <w:color w:val="FF00FF"/>
        </w:rPr>
        <w:t>ASPOSEP2noplanleveldeductible</w:t>
      </w:r>
      <w:r w:rsidRPr="00225935">
        <w:rPr>
          <w:color w:val="FF00FF"/>
        </w:rPr>
        <w:t>}]]</w:t>
      </w:r>
    </w:p>
    <w:p w14:paraId="183A1503" w14:textId="77777777" w:rsidR="00B35C92" w:rsidRPr="002706D8" w:rsidRDefault="00B35C92" w:rsidP="00B35C92">
      <w:pPr>
        <w:rPr>
          <w:strike/>
          <w:color w:val="0000FF"/>
          <w:lang w:bidi="x-none"/>
        </w:rPr>
      </w:pPr>
      <w:r w:rsidRPr="002706D8">
        <w:rPr>
          <w:strike/>
          <w:color w:val="0000FF"/>
        </w:rPr>
        <w:t>[</w:t>
      </w:r>
      <w:r w:rsidRPr="002706D8">
        <w:rPr>
          <w:i/>
          <w:strike/>
          <w:color w:val="0000FF"/>
        </w:rPr>
        <w:t>Insert if plan has one service category deductible:</w:t>
      </w:r>
      <w:r w:rsidRPr="002706D8">
        <w:rPr>
          <w:strike/>
          <w:color w:val="0000FF"/>
        </w:rPr>
        <w:t xml:space="preserve"> The plan has a deductible amount of </w:t>
      </w:r>
      <w:r w:rsidRPr="002706D8">
        <w:rPr>
          <w:i/>
          <w:strike/>
          <w:color w:val="0000FF"/>
        </w:rPr>
        <w:t>[insert service category deductible]</w:t>
      </w:r>
      <w:r w:rsidRPr="002706D8">
        <w:rPr>
          <w:strike/>
          <w:color w:val="0000FF"/>
        </w:rPr>
        <w:t xml:space="preserve"> for </w:t>
      </w:r>
      <w:r w:rsidRPr="002706D8">
        <w:rPr>
          <w:i/>
          <w:strike/>
          <w:color w:val="0000FF"/>
        </w:rPr>
        <w:t>[insert service category]</w:t>
      </w:r>
      <w:r w:rsidRPr="002706D8">
        <w:rPr>
          <w:strike/>
          <w:color w:val="0000FF"/>
        </w:rPr>
        <w:t xml:space="preserve">. </w:t>
      </w:r>
      <w:r w:rsidRPr="002706D8">
        <w:rPr>
          <w:strike/>
          <w:color w:val="0000FF"/>
          <w:lang w:bidi="x-none"/>
        </w:rPr>
        <w:t xml:space="preserve">Until you have paid </w:t>
      </w:r>
      <w:r w:rsidRPr="002706D8">
        <w:rPr>
          <w:strike/>
          <w:color w:val="0000FF"/>
        </w:rPr>
        <w:t>the deductible amount</w:t>
      </w:r>
      <w:r w:rsidRPr="002706D8">
        <w:rPr>
          <w:strike/>
          <w:color w:val="0000FF"/>
          <w:lang w:bidi="x-none"/>
        </w:rPr>
        <w:t xml:space="preserve">, you must pay the full cost for </w:t>
      </w:r>
      <w:r w:rsidRPr="002706D8">
        <w:rPr>
          <w:i/>
          <w:strike/>
          <w:color w:val="0000FF"/>
        </w:rPr>
        <w:t>[insert service category]</w:t>
      </w:r>
      <w:r w:rsidRPr="002706D8">
        <w:rPr>
          <w:strike/>
          <w:color w:val="0000FF"/>
          <w:lang w:bidi="x-none"/>
        </w:rPr>
        <w:t>. Once you have paid your deductible, we will pay our share of the costs for these services and you will pay your share [</w:t>
      </w:r>
      <w:r w:rsidRPr="002706D8">
        <w:rPr>
          <w:i/>
          <w:strike/>
          <w:color w:val="0000FF"/>
          <w:lang w:bidi="x-none"/>
        </w:rPr>
        <w:t>insert as applicable:</w:t>
      </w:r>
      <w:r w:rsidRPr="002706D8">
        <w:rPr>
          <w:strike/>
          <w:color w:val="0000FF"/>
          <w:lang w:bidi="x-none"/>
        </w:rPr>
        <w:t xml:space="preserve"> (your copayment) </w:t>
      </w:r>
      <w:r w:rsidRPr="002706D8">
        <w:rPr>
          <w:i/>
          <w:strike/>
          <w:color w:val="0000FF"/>
          <w:lang w:bidi="x-none"/>
        </w:rPr>
        <w:t>OR</w:t>
      </w:r>
      <w:r w:rsidRPr="002706D8">
        <w:rPr>
          <w:strike/>
          <w:color w:val="0000FF"/>
          <w:lang w:bidi="x-none"/>
        </w:rPr>
        <w:t xml:space="preserve"> (your coinsurance amount) </w:t>
      </w:r>
      <w:r w:rsidRPr="002706D8">
        <w:rPr>
          <w:i/>
          <w:strike/>
          <w:color w:val="0000FF"/>
          <w:lang w:bidi="x-none"/>
        </w:rPr>
        <w:t>OR</w:t>
      </w:r>
      <w:r w:rsidRPr="002706D8">
        <w:rPr>
          <w:strike/>
          <w:color w:val="0000FF"/>
          <w:lang w:bidi="x-none"/>
        </w:rPr>
        <w:t xml:space="preserve"> (your copayment or coinsurance amount)] for the rest of the calendar year. </w:t>
      </w:r>
      <w:r w:rsidRPr="002706D8">
        <w:rPr>
          <w:strike/>
          <w:color w:val="0000FF"/>
        </w:rPr>
        <w:t>[</w:t>
      </w:r>
      <w:r w:rsidRPr="002706D8">
        <w:rPr>
          <w:i/>
          <w:strike/>
          <w:color w:val="0000FF"/>
        </w:rPr>
        <w:t>Insert if applicable:</w:t>
      </w:r>
      <w:r w:rsidRPr="002706D8">
        <w:rPr>
          <w:strike/>
          <w:color w:val="0000FF"/>
        </w:rPr>
        <w:t xml:space="preserve"> Both the plan deductible and the deductible for </w:t>
      </w:r>
      <w:r w:rsidRPr="002706D8">
        <w:rPr>
          <w:i/>
          <w:strike/>
          <w:color w:val="0000FF"/>
        </w:rPr>
        <w:t>[insert service category]</w:t>
      </w:r>
      <w:r w:rsidRPr="002706D8">
        <w:rPr>
          <w:strike/>
          <w:color w:val="0000FF"/>
        </w:rPr>
        <w:t xml:space="preserve"> apply to your covered </w:t>
      </w:r>
      <w:r w:rsidRPr="002706D8">
        <w:rPr>
          <w:i/>
          <w:strike/>
          <w:color w:val="0000FF"/>
        </w:rPr>
        <w:t>[insert service category]</w:t>
      </w:r>
      <w:r w:rsidRPr="002706D8">
        <w:rPr>
          <w:strike/>
          <w:color w:val="0000FF"/>
        </w:rPr>
        <w:t xml:space="preserve">. This means that once you meet </w:t>
      </w:r>
      <w:r w:rsidRPr="002706D8">
        <w:rPr>
          <w:i/>
          <w:strike/>
          <w:color w:val="0000FF"/>
        </w:rPr>
        <w:t>either</w:t>
      </w:r>
      <w:r w:rsidRPr="002706D8">
        <w:rPr>
          <w:strike/>
          <w:color w:val="0000FF"/>
        </w:rPr>
        <w:t xml:space="preserve"> the plan deductible </w:t>
      </w:r>
      <w:r w:rsidRPr="002706D8">
        <w:rPr>
          <w:i/>
          <w:strike/>
          <w:color w:val="0000FF"/>
        </w:rPr>
        <w:t>or</w:t>
      </w:r>
      <w:r w:rsidRPr="002706D8">
        <w:rPr>
          <w:strike/>
          <w:color w:val="0000FF"/>
        </w:rPr>
        <w:t xml:space="preserve"> the deductible for </w:t>
      </w:r>
      <w:r w:rsidRPr="002706D8">
        <w:rPr>
          <w:i/>
          <w:strike/>
          <w:color w:val="0000FF"/>
        </w:rPr>
        <w:t>[insert service category]</w:t>
      </w:r>
      <w:r w:rsidRPr="002706D8">
        <w:rPr>
          <w:strike/>
          <w:color w:val="0000FF"/>
        </w:rPr>
        <w:t xml:space="preserve">, we will begin to pay our share of the costs of your covered </w:t>
      </w:r>
      <w:r w:rsidRPr="002706D8">
        <w:rPr>
          <w:i/>
          <w:strike/>
          <w:color w:val="0000FF"/>
        </w:rPr>
        <w:t>[insert service category]</w:t>
      </w:r>
      <w:r w:rsidRPr="002706D8">
        <w:rPr>
          <w:strike/>
          <w:color w:val="0000FF"/>
        </w:rPr>
        <w:t>.]</w:t>
      </w:r>
    </w:p>
    <w:p w14:paraId="0744E444" w14:textId="77777777" w:rsidR="00B35C92" w:rsidRPr="002706D8" w:rsidRDefault="00B35C92" w:rsidP="00B35C92">
      <w:pPr>
        <w:rPr>
          <w:strike/>
          <w:color w:val="0000FF"/>
        </w:rPr>
      </w:pPr>
      <w:r w:rsidRPr="002706D8">
        <w:rPr>
          <w:strike/>
          <w:color w:val="0000FF"/>
        </w:rPr>
        <w:t>[</w:t>
      </w:r>
      <w:r w:rsidRPr="002706D8">
        <w:rPr>
          <w:i/>
          <w:strike/>
          <w:color w:val="0000FF"/>
        </w:rPr>
        <w:t>Insert if plan has more than one service category deductible:</w:t>
      </w:r>
      <w:r w:rsidRPr="002706D8">
        <w:rPr>
          <w:strike/>
          <w:color w:val="0000FF"/>
        </w:rPr>
        <w:t xml:space="preserve"> The plan has a deductible amount for the following types of services:</w:t>
      </w:r>
    </w:p>
    <w:p w14:paraId="78F5C5D0" w14:textId="77777777" w:rsidR="00B35C92" w:rsidRPr="002706D8" w:rsidRDefault="00B35C92" w:rsidP="00B35C92">
      <w:pPr>
        <w:pStyle w:val="ListBullet"/>
        <w:spacing w:after="100" w:afterAutospacing="1"/>
        <w:rPr>
          <w:strike/>
          <w:color w:val="0000FF"/>
        </w:rPr>
      </w:pPr>
      <w:r w:rsidRPr="002706D8">
        <w:rPr>
          <w:strike/>
          <w:color w:val="0000FF"/>
        </w:rPr>
        <w:t>[</w:t>
      </w:r>
      <w:r w:rsidRPr="002706D8">
        <w:rPr>
          <w:i/>
          <w:strike/>
          <w:color w:val="0000FF"/>
        </w:rPr>
        <w:t>Plans should insert a separate bullet for each service category deductible:</w:t>
      </w:r>
      <w:r w:rsidRPr="002706D8">
        <w:rPr>
          <w:strike/>
          <w:color w:val="0000FF"/>
        </w:rPr>
        <w:t xml:space="preserve"> Our deductible amount for</w:t>
      </w:r>
      <w:r w:rsidRPr="002706D8">
        <w:rPr>
          <w:i/>
          <w:strike/>
          <w:color w:val="0000FF"/>
        </w:rPr>
        <w:t xml:space="preserve"> [insert service category] </w:t>
      </w:r>
      <w:r w:rsidRPr="002706D8">
        <w:rPr>
          <w:strike/>
          <w:color w:val="0000FF"/>
        </w:rPr>
        <w:t>is</w:t>
      </w:r>
      <w:r w:rsidRPr="002706D8">
        <w:rPr>
          <w:i/>
          <w:strike/>
          <w:color w:val="0000FF"/>
        </w:rPr>
        <w:t xml:space="preserve"> [insert service category deductible]. </w:t>
      </w:r>
      <w:r w:rsidRPr="002706D8">
        <w:rPr>
          <w:strike/>
          <w:color w:val="0000FF"/>
          <w:lang w:bidi="x-none"/>
        </w:rPr>
        <w:t xml:space="preserve">Until you have paid </w:t>
      </w:r>
      <w:r w:rsidRPr="002706D8">
        <w:rPr>
          <w:strike/>
          <w:color w:val="0000FF"/>
        </w:rPr>
        <w:t>the deductible amount</w:t>
      </w:r>
      <w:r w:rsidRPr="002706D8">
        <w:rPr>
          <w:strike/>
          <w:color w:val="0000FF"/>
          <w:lang w:bidi="x-none"/>
        </w:rPr>
        <w:t xml:space="preserve">, you must pay the full cost for </w:t>
      </w:r>
      <w:r w:rsidRPr="002706D8">
        <w:rPr>
          <w:i/>
          <w:strike/>
          <w:color w:val="0000FF"/>
        </w:rPr>
        <w:t xml:space="preserve">[insert service </w:t>
      </w:r>
      <w:r w:rsidRPr="002706D8">
        <w:rPr>
          <w:i/>
          <w:strike/>
          <w:color w:val="0000FF"/>
        </w:rPr>
        <w:lastRenderedPageBreak/>
        <w:t>category]</w:t>
      </w:r>
      <w:r w:rsidRPr="002706D8">
        <w:rPr>
          <w:strike/>
          <w:color w:val="0000FF"/>
          <w:lang w:bidi="x-none"/>
        </w:rPr>
        <w:t>. Once you have paid your deductible, we will pay our share of the costs for these services and you will pay your share [</w:t>
      </w:r>
      <w:r w:rsidRPr="002706D8">
        <w:rPr>
          <w:i/>
          <w:strike/>
          <w:color w:val="0000FF"/>
          <w:lang w:bidi="x-none"/>
        </w:rPr>
        <w:t>insert as applicable:</w:t>
      </w:r>
      <w:r w:rsidRPr="002706D8">
        <w:rPr>
          <w:strike/>
          <w:color w:val="0000FF"/>
          <w:lang w:bidi="x-none"/>
        </w:rPr>
        <w:t xml:space="preserve"> (your copayment) </w:t>
      </w:r>
      <w:r w:rsidRPr="002706D8">
        <w:rPr>
          <w:i/>
          <w:strike/>
          <w:color w:val="0000FF"/>
          <w:lang w:bidi="x-none"/>
        </w:rPr>
        <w:t>OR</w:t>
      </w:r>
      <w:r w:rsidRPr="002706D8">
        <w:rPr>
          <w:strike/>
          <w:color w:val="0000FF"/>
          <w:lang w:bidi="x-none"/>
        </w:rPr>
        <w:t xml:space="preserve"> (your coinsurance amount) </w:t>
      </w:r>
      <w:r w:rsidRPr="002706D8">
        <w:rPr>
          <w:i/>
          <w:strike/>
          <w:color w:val="0000FF"/>
          <w:lang w:bidi="x-none"/>
        </w:rPr>
        <w:t>OR</w:t>
      </w:r>
      <w:r w:rsidRPr="002706D8">
        <w:rPr>
          <w:strike/>
          <w:color w:val="0000FF"/>
          <w:lang w:bidi="x-none"/>
        </w:rPr>
        <w:t xml:space="preserve"> (your copayment or coinsurance amount)] for the rest of the calendar year. </w:t>
      </w:r>
      <w:r w:rsidRPr="002706D8">
        <w:rPr>
          <w:strike/>
          <w:color w:val="0000FF"/>
        </w:rPr>
        <w:t>[</w:t>
      </w:r>
      <w:r w:rsidRPr="002706D8">
        <w:rPr>
          <w:i/>
          <w:strike/>
          <w:color w:val="0000FF"/>
        </w:rPr>
        <w:t>Insert if applicable:</w:t>
      </w:r>
      <w:r w:rsidRPr="002706D8">
        <w:rPr>
          <w:strike/>
          <w:color w:val="0000FF"/>
        </w:rPr>
        <w:t xml:space="preserve"> Both the plan deductible for medical services and the deductible for </w:t>
      </w:r>
      <w:r w:rsidRPr="002706D8">
        <w:rPr>
          <w:i/>
          <w:strike/>
          <w:color w:val="0000FF"/>
        </w:rPr>
        <w:t>[insert service category]</w:t>
      </w:r>
      <w:r w:rsidRPr="002706D8">
        <w:rPr>
          <w:strike/>
          <w:color w:val="0000FF"/>
        </w:rPr>
        <w:t xml:space="preserve"> apply to your covered </w:t>
      </w:r>
      <w:r w:rsidRPr="002706D8">
        <w:rPr>
          <w:i/>
          <w:strike/>
          <w:color w:val="0000FF"/>
        </w:rPr>
        <w:t>[insert service category]</w:t>
      </w:r>
      <w:r w:rsidRPr="002706D8">
        <w:rPr>
          <w:strike/>
          <w:color w:val="0000FF"/>
        </w:rPr>
        <w:t xml:space="preserve">. This means that once you meet </w:t>
      </w:r>
      <w:r w:rsidRPr="002706D8">
        <w:rPr>
          <w:i/>
          <w:strike/>
          <w:color w:val="0000FF"/>
        </w:rPr>
        <w:t>either</w:t>
      </w:r>
      <w:r w:rsidRPr="002706D8">
        <w:rPr>
          <w:strike/>
          <w:color w:val="0000FF"/>
        </w:rPr>
        <w:t xml:space="preserve"> the plan deductible for covered medical services </w:t>
      </w:r>
      <w:r w:rsidRPr="002706D8">
        <w:rPr>
          <w:i/>
          <w:strike/>
          <w:color w:val="0000FF"/>
        </w:rPr>
        <w:t>or</w:t>
      </w:r>
      <w:r w:rsidRPr="002706D8">
        <w:rPr>
          <w:strike/>
          <w:color w:val="0000FF"/>
        </w:rPr>
        <w:t xml:space="preserve"> the deductible for </w:t>
      </w:r>
      <w:r w:rsidRPr="002706D8">
        <w:rPr>
          <w:i/>
          <w:strike/>
          <w:color w:val="0000FF"/>
        </w:rPr>
        <w:t>[insert service category]</w:t>
      </w:r>
      <w:r w:rsidRPr="002706D8">
        <w:rPr>
          <w:strike/>
          <w:color w:val="0000FF"/>
        </w:rPr>
        <w:t xml:space="preserve">, we will begin to pay our share of the costs of your covered </w:t>
      </w:r>
      <w:r w:rsidRPr="002706D8">
        <w:rPr>
          <w:i/>
          <w:strike/>
          <w:color w:val="0000FF"/>
        </w:rPr>
        <w:t>[insert service category]</w:t>
      </w:r>
      <w:r w:rsidRPr="002706D8">
        <w:rPr>
          <w:strike/>
          <w:color w:val="0000FF"/>
        </w:rPr>
        <w:t>.]</w:t>
      </w:r>
    </w:p>
    <w:p w14:paraId="07B2B6D9" w14:textId="77777777" w:rsidR="00B35C92" w:rsidRPr="007F1A4A" w:rsidRDefault="00B35C92" w:rsidP="00B35C92">
      <w:pPr>
        <w:pStyle w:val="ListBullet"/>
        <w:numPr>
          <w:ilvl w:val="0"/>
          <w:numId w:val="0"/>
        </w:numPr>
        <w:spacing w:after="100" w:afterAutospacing="1"/>
        <w:rPr>
          <w:color w:val="FF00FF"/>
        </w:rPr>
      </w:pPr>
      <w:r w:rsidRPr="00225935">
        <w:rPr>
          <w:color w:val="FF00FF"/>
        </w:rPr>
        <w:t>[[ENDIF:RuleId={</w:t>
      </w:r>
      <w:r>
        <w:rPr>
          <w:color w:val="FF00FF"/>
        </w:rPr>
        <w:t>ASPOSEP2servicecategorydeductible</w:t>
      </w:r>
      <w:r w:rsidRPr="00225935">
        <w:rPr>
          <w:color w:val="FF00FF"/>
        </w:rPr>
        <w:t>}]]</w:t>
      </w:r>
    </w:p>
    <w:p w14:paraId="6E1D6717" w14:textId="77777777" w:rsidR="00B35C92" w:rsidRPr="00754A56" w:rsidRDefault="00B35C92" w:rsidP="00B35C92">
      <w:pPr>
        <w:pStyle w:val="Heading4"/>
      </w:pPr>
      <w:bookmarkStart w:id="834" w:name="_Toc256001243"/>
      <w:bookmarkStart w:id="835" w:name="_Toc256001009"/>
      <w:bookmarkStart w:id="836" w:name="_Toc256000775"/>
      <w:bookmarkStart w:id="837" w:name="_Toc256000541"/>
      <w:bookmarkStart w:id="838" w:name="_Toc256000307"/>
      <w:bookmarkStart w:id="839" w:name="_Toc256000073"/>
      <w:bookmarkStart w:id="840" w:name="_Toc109315567"/>
      <w:bookmarkStart w:id="841" w:name="_Toc228561477"/>
      <w:bookmarkStart w:id="842" w:name="_Toc501730561"/>
      <w:bookmarkStart w:id="843" w:name="_Toc519495607"/>
      <w:r w:rsidRPr="00754A56">
        <w:t>Section 1.</w:t>
      </w:r>
      <w:r w:rsidRPr="002706D8">
        <w:rPr>
          <w:color w:val="E36C0A" w:themeColor="accent6" w:themeShade="BF"/>
        </w:rPr>
        <w:t>2</w:t>
      </w:r>
      <w:r w:rsidRPr="00754A56">
        <w:tab/>
        <w:t xml:space="preserve">What is the most you will pay for </w:t>
      </w:r>
      <w:r w:rsidRPr="00906CEA">
        <w:rPr>
          <w:color w:val="E36C0A" w:themeColor="accent6" w:themeShade="BF"/>
        </w:rPr>
        <w:t>Medicare Part A and Part B</w:t>
      </w:r>
      <w:r w:rsidRPr="00090590">
        <w:rPr>
          <w:color w:val="E36C0A" w:themeColor="accent6" w:themeShade="BF"/>
        </w:rPr>
        <w:t xml:space="preserve"> </w:t>
      </w:r>
      <w:r w:rsidRPr="00754A56">
        <w:t>covered medical services?</w:t>
      </w:r>
      <w:bookmarkEnd w:id="834"/>
      <w:bookmarkEnd w:id="835"/>
      <w:bookmarkEnd w:id="836"/>
      <w:bookmarkEnd w:id="837"/>
      <w:bookmarkEnd w:id="838"/>
      <w:bookmarkEnd w:id="839"/>
      <w:bookmarkEnd w:id="840"/>
      <w:bookmarkEnd w:id="841"/>
      <w:bookmarkEnd w:id="842"/>
      <w:bookmarkEnd w:id="843"/>
    </w:p>
    <w:p w14:paraId="7908C966" w14:textId="77777777" w:rsidR="00B35C92" w:rsidRPr="00754A56" w:rsidRDefault="00B35C92" w:rsidP="00B35C92">
      <w:pPr>
        <w:keepNext/>
        <w:keepLines/>
      </w:pPr>
      <w:r w:rsidRPr="00754A56">
        <w:rPr>
          <w:color w:val="000000"/>
        </w:rPr>
        <w:t xml:space="preserve">Under our plan, </w:t>
      </w:r>
      <w:r w:rsidRPr="00754A56">
        <w:t>there are two different limits on what you have to pay out-of-pocket for covered medical services:</w:t>
      </w:r>
    </w:p>
    <w:p w14:paraId="61234B8F" w14:textId="77777777" w:rsidR="00B35C92" w:rsidRPr="00754A56" w:rsidRDefault="00B35C92" w:rsidP="00B35C92">
      <w:pPr>
        <w:pStyle w:val="ListBullet"/>
        <w:numPr>
          <w:ilvl w:val="0"/>
          <w:numId w:val="0"/>
        </w:numPr>
        <w:rPr>
          <w:szCs w:val="26"/>
        </w:rPr>
      </w:pPr>
      <w:r w:rsidRPr="00754A56">
        <w:t xml:space="preserve">Your </w:t>
      </w:r>
      <w:r w:rsidRPr="00754A56">
        <w:rPr>
          <w:b/>
        </w:rPr>
        <w:t xml:space="preserve">in-network </w:t>
      </w:r>
      <w:r w:rsidRPr="00754A56">
        <w:rPr>
          <w:b/>
          <w:szCs w:val="26"/>
        </w:rPr>
        <w:t>maximum out-of-pocket amount</w:t>
      </w:r>
      <w:r w:rsidRPr="00754A56">
        <w:rPr>
          <w:szCs w:val="26"/>
        </w:rPr>
        <w:t xml:space="preserve"> </w:t>
      </w:r>
      <w:r w:rsidRPr="00754A56">
        <w:t xml:space="preserve">is </w:t>
      </w:r>
      <w:r>
        <w:rPr>
          <w:color w:val="FF0000"/>
        </w:rPr>
        <w:t>[[RuleId={ASPOSEDG}(MOOP_MC_IN&lt;2019&gt;)]]</w:t>
      </w:r>
      <w:r w:rsidRPr="00754A56">
        <w:rPr>
          <w:i/>
          <w:color w:val="0000FF"/>
        </w:rPr>
        <w:t xml:space="preserve">. </w:t>
      </w:r>
      <w:r w:rsidRPr="00754A56">
        <w:t xml:space="preserve">This is the most you pay during the calendar year for covered </w:t>
      </w:r>
      <w:r w:rsidRPr="00906CEA">
        <w:rPr>
          <w:color w:val="E36C0A" w:themeColor="accent6" w:themeShade="BF"/>
          <w:szCs w:val="26"/>
        </w:rPr>
        <w:t xml:space="preserve">Medicare Part A and Part </w:t>
      </w:r>
      <w:r w:rsidRPr="00782CBE">
        <w:rPr>
          <w:color w:val="E36C0A" w:themeColor="accent6" w:themeShade="BF"/>
          <w:szCs w:val="26"/>
        </w:rPr>
        <w:t>B</w:t>
      </w:r>
      <w:r w:rsidRPr="00754A56">
        <w:t xml:space="preserve"> services received from network providers.</w:t>
      </w:r>
      <w:r w:rsidRPr="00754A56">
        <w:rPr>
          <w:i/>
        </w:rPr>
        <w:t xml:space="preserve"> </w:t>
      </w:r>
      <w:r w:rsidRPr="00754A56">
        <w:rPr>
          <w:color w:val="000000"/>
        </w:rPr>
        <w:t xml:space="preserve">The amounts you pay for </w:t>
      </w:r>
      <w:r w:rsidRPr="00225935">
        <w:rPr>
          <w:color w:val="FF00FF"/>
        </w:rPr>
        <w:t>[[IF:RuleId={</w:t>
      </w:r>
      <w:r>
        <w:rPr>
          <w:color w:val="FF00FF"/>
        </w:rPr>
        <w:t>ASPOSEP2meddeductible</w:t>
      </w:r>
      <w:r w:rsidRPr="00225935">
        <w:rPr>
          <w:color w:val="FF00FF"/>
        </w:rPr>
        <w:t>}]]</w:t>
      </w:r>
      <w:r w:rsidRPr="002706D8">
        <w:rPr>
          <w:strike/>
          <w:color w:val="00B050"/>
        </w:rPr>
        <w:t xml:space="preserve">deductibles, </w:t>
      </w:r>
      <w:r w:rsidRPr="00225935">
        <w:rPr>
          <w:color w:val="FF00FF"/>
        </w:rPr>
        <w:t>[[ENDIF:RuleId={</w:t>
      </w:r>
      <w:r>
        <w:rPr>
          <w:color w:val="FF00FF"/>
        </w:rPr>
        <w:t>ASPOSEP2meddeductible</w:t>
      </w:r>
      <w:r w:rsidRPr="00225935">
        <w:rPr>
          <w:color w:val="FF00FF"/>
        </w:rPr>
        <w:t>}]]</w:t>
      </w:r>
      <w:r w:rsidRPr="00C7220D">
        <w:rPr>
          <w:color w:val="E36C0A" w:themeColor="accent6" w:themeShade="BF"/>
        </w:rPr>
        <w:t xml:space="preserve">copayments and </w:t>
      </w:r>
      <w:r w:rsidRPr="00906CEA">
        <w:rPr>
          <w:color w:val="E36C0A" w:themeColor="accent6" w:themeShade="BF"/>
        </w:rPr>
        <w:t>coinsurance</w:t>
      </w:r>
      <w:r w:rsidRPr="00754A56">
        <w:rPr>
          <w:color w:val="000000"/>
        </w:rPr>
        <w:t xml:space="preserve"> for covered services from network providers count toward this </w:t>
      </w:r>
      <w:r w:rsidRPr="00754A56">
        <w:rPr>
          <w:szCs w:val="26"/>
        </w:rPr>
        <w:t>in-network maximum out-of-pocket amount</w:t>
      </w:r>
      <w:r w:rsidRPr="00754A56">
        <w:rPr>
          <w:color w:val="000000"/>
        </w:rPr>
        <w:t xml:space="preserve">. (The amounts you pay for </w:t>
      </w:r>
      <w:r w:rsidRPr="00225935">
        <w:rPr>
          <w:color w:val="FF00FF"/>
        </w:rPr>
        <w:t>[[IF:RuleId={</w:t>
      </w:r>
      <w:r>
        <w:rPr>
          <w:color w:val="FF00FF"/>
        </w:rPr>
        <w:t>ASPOSEP2nopremium</w:t>
      </w:r>
      <w:r w:rsidRPr="00225935">
        <w:rPr>
          <w:color w:val="FF00FF"/>
        </w:rPr>
        <w:t>}]]</w:t>
      </w:r>
      <w:r>
        <w:rPr>
          <w:color w:val="00B050"/>
        </w:rPr>
        <w:t xml:space="preserve">your Part D late enrollment penalty, if any, </w:t>
      </w:r>
      <w:r w:rsidRPr="00225935">
        <w:rPr>
          <w:color w:val="FF00FF"/>
        </w:rPr>
        <w:t>[[ENDIF:RuleId={</w:t>
      </w:r>
      <w:r>
        <w:rPr>
          <w:color w:val="FF00FF"/>
        </w:rPr>
        <w:t>ASPOSEP2nopremium</w:t>
      </w:r>
      <w:r w:rsidRPr="00225935">
        <w:rPr>
          <w:color w:val="FF00FF"/>
        </w:rPr>
        <w:t>}]][[IF:RuleId={</w:t>
      </w:r>
      <w:r>
        <w:rPr>
          <w:color w:val="FF00FF"/>
        </w:rPr>
        <w:t>ASPOSEP2premium</w:t>
      </w:r>
      <w:r w:rsidRPr="00225935">
        <w:rPr>
          <w:color w:val="FF00FF"/>
        </w:rPr>
        <w:t>}]]</w:t>
      </w:r>
      <w:r w:rsidRPr="00AF71B2">
        <w:rPr>
          <w:color w:val="00B050"/>
        </w:rPr>
        <w:t xml:space="preserve">plan premiums, </w:t>
      </w:r>
      <w:r w:rsidRPr="00225935">
        <w:rPr>
          <w:color w:val="FF00FF"/>
        </w:rPr>
        <w:t>[[ENDIF:RuleId={</w:t>
      </w:r>
      <w:r>
        <w:rPr>
          <w:color w:val="FF00FF"/>
        </w:rPr>
        <w:t>ASPOSEP2premium</w:t>
      </w:r>
      <w:r w:rsidRPr="00225935">
        <w:rPr>
          <w:color w:val="FF00FF"/>
        </w:rPr>
        <w:t>}]]</w:t>
      </w:r>
      <w:r w:rsidRPr="00754A56">
        <w:rPr>
          <w:color w:val="000000"/>
        </w:rPr>
        <w:t xml:space="preserve">Part D prescription drugs, and services from out-of-network providers do not count toward your in-network </w:t>
      </w:r>
      <w:r w:rsidRPr="00754A56">
        <w:rPr>
          <w:szCs w:val="26"/>
        </w:rPr>
        <w:t>maximum out-of-pocket amount</w:t>
      </w:r>
      <w:r w:rsidRPr="00754A56">
        <w:rPr>
          <w:color w:val="000000"/>
        </w:rPr>
        <w:t>.</w:t>
      </w:r>
      <w:r w:rsidRPr="00754A56">
        <w:rPr>
          <w:rFonts w:eastAsia="MS Mincho"/>
          <w:color w:val="0000FF"/>
        </w:rPr>
        <w:t xml:space="preserve"> </w:t>
      </w:r>
      <w:r w:rsidRPr="008353DA">
        <w:rPr>
          <w:rFonts w:eastAsia="MS Mincho"/>
          <w:color w:val="E36C0A" w:themeColor="accent6" w:themeShade="BF"/>
        </w:rPr>
        <w:t>In addition, amounts you pay for some services do not count toward your in-network maximum out-of-pocket amount. These services are marked with an asterisk in the Medical Benefits Chart.</w:t>
      </w:r>
      <w:r w:rsidRPr="008353DA">
        <w:t>)</w:t>
      </w:r>
      <w:r w:rsidRPr="008353DA">
        <w:rPr>
          <w:i/>
          <w:color w:val="E36C0A" w:themeColor="accent6" w:themeShade="BF"/>
        </w:rPr>
        <w:t xml:space="preserve"> </w:t>
      </w:r>
      <w:r w:rsidRPr="00754A56">
        <w:rPr>
          <w:szCs w:val="26"/>
        </w:rPr>
        <w:t xml:space="preserve">If you have paid </w:t>
      </w:r>
      <w:r>
        <w:rPr>
          <w:color w:val="FF0000"/>
          <w:szCs w:val="26"/>
        </w:rPr>
        <w:t>[[RuleId={ASPOSEDG}(MOOP_MC_IN&lt;2019&gt;)]]</w:t>
      </w:r>
      <w:r w:rsidRPr="00754A56">
        <w:rPr>
          <w:szCs w:val="26"/>
        </w:rPr>
        <w:t xml:space="preserve"> for covered </w:t>
      </w:r>
      <w:r w:rsidRPr="008353DA">
        <w:rPr>
          <w:color w:val="E36C0A" w:themeColor="accent6" w:themeShade="BF"/>
          <w:szCs w:val="26"/>
        </w:rPr>
        <w:t>Part A and Part B</w:t>
      </w:r>
      <w:r w:rsidRPr="00754A56">
        <w:rPr>
          <w:color w:val="0000FF"/>
          <w:szCs w:val="26"/>
        </w:rPr>
        <w:t xml:space="preserve"> </w:t>
      </w:r>
      <w:r w:rsidRPr="00754A56">
        <w:rPr>
          <w:szCs w:val="26"/>
        </w:rPr>
        <w:t>services from network providers, you will not have any out-of-pocket costs for the rest of the year when you see our network providers. However, you must continue to pay</w:t>
      </w:r>
      <w:r w:rsidRPr="00225935">
        <w:rPr>
          <w:color w:val="FF00FF"/>
          <w:szCs w:val="26"/>
        </w:rPr>
        <w:t>[[IF:RuleId={</w:t>
      </w:r>
      <w:r>
        <w:rPr>
          <w:color w:val="FF00FF"/>
          <w:szCs w:val="26"/>
        </w:rPr>
        <w:t>ASPOSEP2premium</w:t>
      </w:r>
      <w:r w:rsidRPr="00225935">
        <w:rPr>
          <w:color w:val="FF00FF"/>
          <w:szCs w:val="26"/>
        </w:rPr>
        <w:t>}]]</w:t>
      </w:r>
      <w:r w:rsidRPr="00AF71B2">
        <w:rPr>
          <w:color w:val="00B050"/>
          <w:szCs w:val="26"/>
        </w:rPr>
        <w:t xml:space="preserve"> your plan premium and</w:t>
      </w:r>
      <w:r w:rsidRPr="00225935">
        <w:rPr>
          <w:color w:val="FF00FF"/>
          <w:szCs w:val="26"/>
        </w:rPr>
        <w:t>[[ENDIF:RuleId={</w:t>
      </w:r>
      <w:r>
        <w:rPr>
          <w:color w:val="FF00FF"/>
          <w:szCs w:val="26"/>
        </w:rPr>
        <w:t>ASPOSEP2premium</w:t>
      </w:r>
      <w:r w:rsidRPr="00225935">
        <w:rPr>
          <w:color w:val="FF00FF"/>
          <w:szCs w:val="26"/>
        </w:rPr>
        <w:t>}]]</w:t>
      </w:r>
      <w:r w:rsidRPr="00754A56">
        <w:rPr>
          <w:szCs w:val="26"/>
        </w:rPr>
        <w:t xml:space="preserve"> the Medicare Part B premium (</w:t>
      </w:r>
      <w:r w:rsidRPr="00754A56">
        <w:rPr>
          <w:rFonts w:cs="Arial"/>
          <w:szCs w:val="26"/>
        </w:rPr>
        <w:t>unless your Part B premium is paid for you by Medicaid or another third party)</w:t>
      </w:r>
      <w:r>
        <w:rPr>
          <w:szCs w:val="26"/>
        </w:rPr>
        <w:t>.</w:t>
      </w:r>
    </w:p>
    <w:p w14:paraId="22169062" w14:textId="77777777" w:rsidR="00B35C92" w:rsidRDefault="00B35C92" w:rsidP="00B35C92">
      <w:pPr>
        <w:pStyle w:val="ListBullet"/>
        <w:keepLines/>
        <w:spacing w:after="100" w:afterAutospacing="1"/>
        <w:rPr>
          <w:szCs w:val="26"/>
        </w:rPr>
      </w:pPr>
      <w:r w:rsidRPr="00754A56">
        <w:rPr>
          <w:szCs w:val="26"/>
        </w:rPr>
        <w:lastRenderedPageBreak/>
        <w:t xml:space="preserve">Your </w:t>
      </w:r>
      <w:r w:rsidRPr="00754A56">
        <w:rPr>
          <w:b/>
          <w:szCs w:val="26"/>
        </w:rPr>
        <w:t xml:space="preserve">combined maximum out-of-pocket amount </w:t>
      </w:r>
      <w:r w:rsidRPr="00754A56">
        <w:rPr>
          <w:szCs w:val="26"/>
        </w:rPr>
        <w:t xml:space="preserve">is </w:t>
      </w:r>
      <w:r>
        <w:rPr>
          <w:color w:val="FF0000"/>
          <w:szCs w:val="26"/>
        </w:rPr>
        <w:t>[[RuleId={ASPOSEDG}(MOOP_MC_combined&lt;2019&gt;)]]</w:t>
      </w:r>
      <w:r w:rsidRPr="00754A56">
        <w:rPr>
          <w:i/>
          <w:color w:val="0000FF"/>
        </w:rPr>
        <w:t xml:space="preserve">. </w:t>
      </w:r>
      <w:r w:rsidRPr="00754A56">
        <w:t xml:space="preserve">This is the most you pay during the calendar year for covered </w:t>
      </w:r>
      <w:r w:rsidRPr="00882CD1">
        <w:rPr>
          <w:color w:val="E36C0A" w:themeColor="accent6" w:themeShade="BF"/>
          <w:szCs w:val="26"/>
        </w:rPr>
        <w:t xml:space="preserve">Medicare Part A and Part B </w:t>
      </w:r>
      <w:r w:rsidRPr="00754A56">
        <w:t>services received from both in-network and out-of-network providers.</w:t>
      </w:r>
      <w:r w:rsidRPr="00754A56">
        <w:rPr>
          <w:color w:val="0000FF"/>
        </w:rPr>
        <w:t xml:space="preserve"> </w:t>
      </w:r>
      <w:r w:rsidRPr="00754A56">
        <w:t xml:space="preserve">The amounts you pay for </w:t>
      </w:r>
      <w:r w:rsidRPr="00225935">
        <w:rPr>
          <w:color w:val="FF00FF"/>
        </w:rPr>
        <w:t>[[IF:RuleId={</w:t>
      </w:r>
      <w:r>
        <w:rPr>
          <w:color w:val="FF00FF"/>
        </w:rPr>
        <w:t>ASPOSEP2meddeductible</w:t>
      </w:r>
      <w:r w:rsidRPr="00225935">
        <w:rPr>
          <w:color w:val="FF00FF"/>
        </w:rPr>
        <w:t>}]]</w:t>
      </w:r>
      <w:r w:rsidRPr="002706D8">
        <w:rPr>
          <w:strike/>
          <w:color w:val="00B050"/>
        </w:rPr>
        <w:t xml:space="preserve">deductibles, </w:t>
      </w:r>
      <w:r w:rsidRPr="00225935">
        <w:rPr>
          <w:color w:val="FF00FF"/>
        </w:rPr>
        <w:t>[[ENDIF:RuleId={</w:t>
      </w:r>
      <w:r>
        <w:rPr>
          <w:color w:val="FF00FF"/>
        </w:rPr>
        <w:t>ASPOSEP2meddeductible</w:t>
      </w:r>
      <w:r w:rsidRPr="00225935">
        <w:rPr>
          <w:color w:val="FF00FF"/>
        </w:rPr>
        <w:t>}]]</w:t>
      </w:r>
      <w:r w:rsidRPr="00C7220D">
        <w:rPr>
          <w:color w:val="E36C0A" w:themeColor="accent6" w:themeShade="BF"/>
        </w:rPr>
        <w:t xml:space="preserve">copayments and </w:t>
      </w:r>
      <w:r w:rsidRPr="00225935">
        <w:rPr>
          <w:color w:val="FF00FF"/>
        </w:rPr>
        <w:t>[[IF:RuleId={</w:t>
      </w:r>
      <w:r>
        <w:rPr>
          <w:color w:val="FF00FF"/>
        </w:rPr>
        <w:t>ASPOSEP2meddeductible</w:t>
      </w:r>
      <w:r w:rsidRPr="00225935">
        <w:rPr>
          <w:color w:val="FF00FF"/>
        </w:rPr>
        <w:t>}]]</w:t>
      </w:r>
      <w:r w:rsidRPr="002706D8">
        <w:rPr>
          <w:strike/>
          <w:color w:val="00B050"/>
        </w:rPr>
        <w:t>,</w:t>
      </w:r>
      <w:r w:rsidRPr="00225935">
        <w:rPr>
          <w:color w:val="FF00FF"/>
        </w:rPr>
        <w:t>[[ENDIF:RuleId={</w:t>
      </w:r>
      <w:r>
        <w:rPr>
          <w:color w:val="FF00FF"/>
        </w:rPr>
        <w:t>ASPOSEP2meddeductible</w:t>
      </w:r>
      <w:r w:rsidRPr="00225935">
        <w:rPr>
          <w:color w:val="FF00FF"/>
        </w:rPr>
        <w:t>}]]</w:t>
      </w:r>
      <w:r w:rsidRPr="00313EE6">
        <w:rPr>
          <w:color w:val="E36C0A" w:themeColor="accent6" w:themeShade="BF"/>
        </w:rPr>
        <w:t>coinsurance</w:t>
      </w:r>
      <w:r w:rsidRPr="00754A56">
        <w:t xml:space="preserve"> for covered services count toward this combined maximum out-of-pocket amount. (The amounts you pay for your </w:t>
      </w:r>
      <w:r w:rsidRPr="00225935">
        <w:rPr>
          <w:color w:val="FF00FF"/>
        </w:rPr>
        <w:t>[[IF:RuleId={</w:t>
      </w:r>
      <w:r>
        <w:rPr>
          <w:color w:val="FF00FF"/>
        </w:rPr>
        <w:t>ASPOSEP2</w:t>
      </w:r>
      <w:r w:rsidRPr="0093725D">
        <w:rPr>
          <w:color w:val="FF00FF"/>
        </w:rPr>
        <w:t>nopremium</w:t>
      </w:r>
      <w:r w:rsidRPr="00225935">
        <w:rPr>
          <w:color w:val="FF00FF"/>
        </w:rPr>
        <w:t>}]]</w:t>
      </w:r>
      <w:r>
        <w:rPr>
          <w:color w:val="00B050"/>
        </w:rPr>
        <w:t>Part D l</w:t>
      </w:r>
      <w:r w:rsidRPr="0093725D">
        <w:rPr>
          <w:color w:val="00B050"/>
        </w:rPr>
        <w:t xml:space="preserve">ate enrollment penalty, if any, </w:t>
      </w:r>
      <w:r w:rsidRPr="00225935">
        <w:rPr>
          <w:color w:val="FF00FF"/>
        </w:rPr>
        <w:t>[[ENDIF:RuleId={</w:t>
      </w:r>
      <w:r>
        <w:rPr>
          <w:color w:val="FF00FF"/>
        </w:rPr>
        <w:t>ASPOSEP2</w:t>
      </w:r>
      <w:r w:rsidRPr="0093725D">
        <w:rPr>
          <w:color w:val="FF00FF"/>
        </w:rPr>
        <w:t>nopremium</w:t>
      </w:r>
      <w:r w:rsidRPr="00225935">
        <w:rPr>
          <w:color w:val="FF00FF"/>
        </w:rPr>
        <w:t>}]][[IF:RuleId={</w:t>
      </w:r>
      <w:r>
        <w:rPr>
          <w:color w:val="FF00FF"/>
        </w:rPr>
        <w:t>ASPOSEP2</w:t>
      </w:r>
      <w:r w:rsidRPr="0093725D">
        <w:rPr>
          <w:color w:val="FF00FF"/>
        </w:rPr>
        <w:t>premium</w:t>
      </w:r>
      <w:r w:rsidRPr="00225935">
        <w:rPr>
          <w:color w:val="FF00FF"/>
        </w:rPr>
        <w:t>}]]</w:t>
      </w:r>
      <w:r w:rsidRPr="0093725D">
        <w:rPr>
          <w:color w:val="00B050"/>
        </w:rPr>
        <w:t xml:space="preserve">plan premiums </w:t>
      </w:r>
      <w:r w:rsidRPr="00225935">
        <w:rPr>
          <w:color w:val="FF00FF"/>
        </w:rPr>
        <w:t>[[ENDIF:RuleId={</w:t>
      </w:r>
      <w:r>
        <w:rPr>
          <w:color w:val="FF00FF"/>
        </w:rPr>
        <w:t>ASPOSEP2</w:t>
      </w:r>
      <w:r w:rsidRPr="0093725D">
        <w:rPr>
          <w:color w:val="FF00FF"/>
        </w:rPr>
        <w:t>premium</w:t>
      </w:r>
      <w:r w:rsidRPr="00225935">
        <w:rPr>
          <w:color w:val="FF00FF"/>
        </w:rPr>
        <w:t>}]]</w:t>
      </w:r>
      <w:r w:rsidRPr="00754A56">
        <w:t xml:space="preserve">and for your Part D prescription drugs do not count toward your combined </w:t>
      </w:r>
      <w:r w:rsidRPr="00754A56">
        <w:rPr>
          <w:szCs w:val="26"/>
        </w:rPr>
        <w:t>maximum out-of-pocket amount</w:t>
      </w:r>
      <w:r w:rsidRPr="00754A56">
        <w:t xml:space="preserve">. </w:t>
      </w:r>
      <w:r w:rsidRPr="00882CD1">
        <w:rPr>
          <w:rFonts w:eastAsia="MS Mincho"/>
          <w:color w:val="E36C0A" w:themeColor="accent6" w:themeShade="BF"/>
        </w:rPr>
        <w:t>In addition, amounts you pay for some services do not count toward your combined maximum out-of-pocket amount. These services are marked with an asterisk in the Medical Benefits Chart.</w:t>
      </w:r>
      <w:r w:rsidRPr="00754A56">
        <w:t>)</w:t>
      </w:r>
      <w:r w:rsidRPr="00754A56">
        <w:rPr>
          <w:i/>
        </w:rPr>
        <w:t xml:space="preserve"> </w:t>
      </w:r>
      <w:r w:rsidRPr="00754A56">
        <w:rPr>
          <w:szCs w:val="26"/>
        </w:rPr>
        <w:t xml:space="preserve">If you have paid </w:t>
      </w:r>
      <w:r>
        <w:rPr>
          <w:color w:val="FF0000"/>
          <w:szCs w:val="26"/>
        </w:rPr>
        <w:t>[[RuleId={ASPOSEDG}(MOOP_MC_combined&lt;2019&gt;)]]</w:t>
      </w:r>
      <w:r w:rsidRPr="00754A56">
        <w:rPr>
          <w:szCs w:val="26"/>
        </w:rPr>
        <w:t xml:space="preserve"> for covered services, you will have 100% coverage and will not have any out-of-pocket costs for the rest of the year for covered </w:t>
      </w:r>
      <w:r w:rsidRPr="00F33407">
        <w:rPr>
          <w:color w:val="E36C0A" w:themeColor="accent6" w:themeShade="BF"/>
          <w:szCs w:val="26"/>
        </w:rPr>
        <w:t>Part A and Part B</w:t>
      </w:r>
      <w:r w:rsidRPr="00754A56">
        <w:rPr>
          <w:szCs w:val="26"/>
        </w:rPr>
        <w:t xml:space="preserve"> services. However, you must continue to pay</w:t>
      </w:r>
      <w:r w:rsidRPr="00225935">
        <w:rPr>
          <w:color w:val="FF00FF"/>
          <w:szCs w:val="26"/>
        </w:rPr>
        <w:t>[[IF:RuleId={</w:t>
      </w:r>
      <w:r>
        <w:rPr>
          <w:color w:val="FF00FF"/>
          <w:szCs w:val="26"/>
        </w:rPr>
        <w:t>ASPOSEP2premium</w:t>
      </w:r>
      <w:r w:rsidRPr="00225935">
        <w:rPr>
          <w:color w:val="FF00FF"/>
          <w:szCs w:val="26"/>
        </w:rPr>
        <w:t>}]]</w:t>
      </w:r>
      <w:r w:rsidRPr="00196092">
        <w:rPr>
          <w:color w:val="00B050"/>
          <w:szCs w:val="26"/>
        </w:rPr>
        <w:t xml:space="preserve"> your plan premium and</w:t>
      </w:r>
      <w:r w:rsidRPr="00225935">
        <w:rPr>
          <w:color w:val="FF00FF"/>
          <w:szCs w:val="26"/>
        </w:rPr>
        <w:t>[[ENDIF:RuleId={</w:t>
      </w:r>
      <w:r>
        <w:rPr>
          <w:color w:val="FF00FF"/>
          <w:szCs w:val="26"/>
        </w:rPr>
        <w:t>ASPOSEP2premium</w:t>
      </w:r>
      <w:r w:rsidRPr="00225935">
        <w:rPr>
          <w:color w:val="FF00FF"/>
          <w:szCs w:val="26"/>
        </w:rPr>
        <w:t>}]]</w:t>
      </w:r>
      <w:r w:rsidRPr="00754A56">
        <w:rPr>
          <w:szCs w:val="26"/>
        </w:rPr>
        <w:t xml:space="preserve"> the Medicare Part B premium (</w:t>
      </w:r>
      <w:r w:rsidRPr="00754A56">
        <w:rPr>
          <w:rFonts w:cs="Arial"/>
          <w:szCs w:val="26"/>
        </w:rPr>
        <w:t>unless your Part B premium is paid for you by Medicaid or another third party)</w:t>
      </w:r>
      <w:r w:rsidRPr="00754A56">
        <w:rPr>
          <w:szCs w:val="26"/>
        </w:rPr>
        <w:t>.</w:t>
      </w:r>
    </w:p>
    <w:p w14:paraId="56ADB480" w14:textId="77777777" w:rsidR="00B35C92" w:rsidRDefault="00B35C92" w:rsidP="00B35C92">
      <w:pPr>
        <w:pStyle w:val="ListBullet"/>
        <w:numPr>
          <w:ilvl w:val="0"/>
          <w:numId w:val="0"/>
        </w:numPr>
        <w:spacing w:after="100" w:afterAutospacing="1"/>
        <w:rPr>
          <w:color w:val="FF00FF"/>
          <w:szCs w:val="26"/>
        </w:rPr>
      </w:pPr>
      <w:r w:rsidRPr="00225935">
        <w:rPr>
          <w:color w:val="FF00FF"/>
          <w:szCs w:val="26"/>
        </w:rPr>
        <w:t>[[IF:RuleId={</w:t>
      </w:r>
      <w:r>
        <w:rPr>
          <w:color w:val="FF00FF"/>
          <w:szCs w:val="26"/>
        </w:rPr>
        <w:t>ASPOSEP2servicecategoryOOP</w:t>
      </w:r>
      <w:r w:rsidRPr="00225935">
        <w:rPr>
          <w:color w:val="FF00FF"/>
          <w:szCs w:val="26"/>
        </w:rPr>
        <w:t>}]]</w:t>
      </w:r>
    </w:p>
    <w:p w14:paraId="60F2757B" w14:textId="77777777" w:rsidR="00B35C92" w:rsidRPr="00CD5FDA" w:rsidRDefault="00B35C92" w:rsidP="00B35C92">
      <w:pPr>
        <w:rPr>
          <w:i/>
          <w:strike/>
          <w:color w:val="0000FF"/>
        </w:rPr>
      </w:pPr>
      <w:r w:rsidRPr="00CD5FDA">
        <w:rPr>
          <w:i/>
          <w:strike/>
          <w:color w:val="0000FF"/>
        </w:rPr>
        <w:t>[Plans with service category OOP maximums: insert this section.</w:t>
      </w:r>
    </w:p>
    <w:p w14:paraId="5091C780" w14:textId="77777777" w:rsidR="00B35C92" w:rsidRPr="00313EE6" w:rsidRDefault="00B35C92" w:rsidP="00B35C92">
      <w:pPr>
        <w:pStyle w:val="Heading4"/>
        <w:rPr>
          <w:strike/>
          <w:color w:val="00B050"/>
        </w:rPr>
      </w:pPr>
      <w:bookmarkStart w:id="844" w:name="_Toc256001244"/>
      <w:bookmarkStart w:id="845" w:name="_Toc256001010"/>
      <w:bookmarkStart w:id="846" w:name="_Toc256000776"/>
      <w:bookmarkStart w:id="847" w:name="_Toc256000542"/>
      <w:bookmarkStart w:id="848" w:name="_Toc256000308"/>
      <w:bookmarkStart w:id="849" w:name="_Toc256000074"/>
      <w:bookmarkStart w:id="850" w:name="_Toc228561478"/>
      <w:bookmarkStart w:id="851" w:name="_Toc501730562"/>
      <w:bookmarkStart w:id="852" w:name="_Toc519495608"/>
      <w:r w:rsidRPr="00313EE6">
        <w:rPr>
          <w:strike/>
          <w:color w:val="00B050"/>
        </w:rPr>
        <w:t>Section 1.</w:t>
      </w:r>
      <w:r w:rsidRPr="00313EE6">
        <w:rPr>
          <w:strike/>
          <w:color w:val="00B050"/>
          <w:highlight w:val="yellow"/>
        </w:rPr>
        <w:t>5</w:t>
      </w:r>
      <w:r w:rsidRPr="00313EE6">
        <w:rPr>
          <w:strike/>
          <w:color w:val="00B050"/>
        </w:rPr>
        <w:tab/>
        <w:t>Our plan also limits your out-of-pocket costs for certain types of services</w:t>
      </w:r>
      <w:bookmarkEnd w:id="844"/>
      <w:bookmarkEnd w:id="845"/>
      <w:bookmarkEnd w:id="846"/>
      <w:bookmarkEnd w:id="847"/>
      <w:bookmarkEnd w:id="848"/>
      <w:bookmarkEnd w:id="849"/>
      <w:bookmarkEnd w:id="850"/>
      <w:bookmarkEnd w:id="851"/>
      <w:bookmarkEnd w:id="852"/>
    </w:p>
    <w:p w14:paraId="039F4ED9" w14:textId="77777777" w:rsidR="00B35C92" w:rsidRPr="00754A56" w:rsidRDefault="00B35C92" w:rsidP="00B35C92">
      <w:pPr>
        <w:rPr>
          <w:i/>
          <w:color w:val="0000FF"/>
        </w:rPr>
      </w:pPr>
      <w:r w:rsidRPr="00754A56">
        <w:rPr>
          <w:i/>
          <w:color w:val="0000FF"/>
        </w:rPr>
        <w:t>[Plans with a service category OOP maximum that is not base</w:t>
      </w:r>
      <w:r>
        <w:rPr>
          <w:i/>
          <w:color w:val="0000FF"/>
        </w:rPr>
        <w:t>d on the calendar year – e.g., a p</w:t>
      </w:r>
      <w:r w:rsidRPr="00754A56">
        <w:rPr>
          <w:i/>
          <w:color w:val="0000FF"/>
        </w:rPr>
        <w:t xml:space="preserve">er stay maximum – should </w:t>
      </w:r>
      <w:r>
        <w:rPr>
          <w:i/>
          <w:color w:val="0000FF"/>
        </w:rPr>
        <w:t>revise this section as needed.]</w:t>
      </w:r>
    </w:p>
    <w:p w14:paraId="11A08A0A" w14:textId="77777777" w:rsidR="00B35C92" w:rsidRPr="00196092" w:rsidRDefault="00B35C92" w:rsidP="00B35C92">
      <w:pPr>
        <w:rPr>
          <w:color w:val="00B050"/>
        </w:rPr>
      </w:pPr>
      <w:r w:rsidRPr="00313EE6">
        <w:rPr>
          <w:strike/>
          <w:color w:val="00B050"/>
        </w:rPr>
        <w:t>In addition to the in-network and combined maximum out-of-pocket amounts for covered</w:t>
      </w:r>
      <w:r w:rsidRPr="00196092">
        <w:rPr>
          <w:color w:val="00B050"/>
        </w:rPr>
        <w:t xml:space="preserve"> </w:t>
      </w:r>
      <w:r w:rsidRPr="00754A56">
        <w:rPr>
          <w:color w:val="0000FF"/>
        </w:rPr>
        <w:t>[</w:t>
      </w:r>
      <w:r w:rsidRPr="00754A56">
        <w:rPr>
          <w:i/>
          <w:color w:val="0000FF"/>
        </w:rPr>
        <w:t>insert if applicable:</w:t>
      </w:r>
      <w:r w:rsidRPr="00754A56">
        <w:rPr>
          <w:color w:val="0000FF"/>
        </w:rPr>
        <w:t xml:space="preserve"> Part A and Part B]</w:t>
      </w:r>
      <w:r w:rsidRPr="00196092">
        <w:rPr>
          <w:color w:val="00B050"/>
        </w:rPr>
        <w:t xml:space="preserve"> </w:t>
      </w:r>
      <w:r w:rsidRPr="00313EE6">
        <w:rPr>
          <w:strike/>
          <w:color w:val="00B050"/>
        </w:rPr>
        <w:t>services (see Section 1.</w:t>
      </w:r>
      <w:r w:rsidRPr="00313EE6">
        <w:rPr>
          <w:strike/>
          <w:color w:val="00B050"/>
          <w:highlight w:val="yellow"/>
        </w:rPr>
        <w:t>4</w:t>
      </w:r>
      <w:r w:rsidRPr="00313EE6">
        <w:rPr>
          <w:strike/>
          <w:color w:val="00B050"/>
        </w:rPr>
        <w:t xml:space="preserve"> above), we also have a separate maximum out-of-pocket amount that applies only to certain types of services.</w:t>
      </w:r>
    </w:p>
    <w:p w14:paraId="56DC65BE" w14:textId="77777777" w:rsidR="00B35C92" w:rsidRPr="00CD5FDA" w:rsidRDefault="00B35C92" w:rsidP="00B35C92">
      <w:pPr>
        <w:rPr>
          <w:strike/>
          <w:color w:val="0000FF"/>
        </w:rPr>
      </w:pPr>
      <w:r w:rsidRPr="00CD5FDA">
        <w:rPr>
          <w:strike/>
          <w:color w:val="0000FF"/>
        </w:rPr>
        <w:t>[</w:t>
      </w:r>
      <w:r w:rsidRPr="00CD5FDA">
        <w:rPr>
          <w:i/>
          <w:strike/>
          <w:color w:val="0000FF"/>
        </w:rPr>
        <w:t>Insert if plan has one service category MOOP:</w:t>
      </w:r>
      <w:r w:rsidRPr="00CD5FDA">
        <w:rPr>
          <w:strike/>
          <w:color w:val="0000FF"/>
        </w:rPr>
        <w:t xml:space="preserve"> The plan has a maximum out-of-pocket amount of </w:t>
      </w:r>
      <w:r w:rsidRPr="00CD5FDA">
        <w:rPr>
          <w:i/>
          <w:strike/>
          <w:color w:val="0000FF"/>
        </w:rPr>
        <w:t>[insert service category MOOP]</w:t>
      </w:r>
      <w:r w:rsidRPr="00CD5FDA">
        <w:rPr>
          <w:strike/>
          <w:color w:val="0000FF"/>
        </w:rPr>
        <w:t xml:space="preserve"> for </w:t>
      </w:r>
      <w:r w:rsidRPr="00CD5FDA">
        <w:rPr>
          <w:i/>
          <w:strike/>
          <w:color w:val="0000FF"/>
        </w:rPr>
        <w:t>[insert service category]</w:t>
      </w:r>
      <w:r w:rsidRPr="00CD5FDA">
        <w:rPr>
          <w:strike/>
          <w:color w:val="0000FF"/>
        </w:rPr>
        <w:t xml:space="preserve">. Once you have paid </w:t>
      </w:r>
      <w:r w:rsidRPr="00CD5FDA">
        <w:rPr>
          <w:i/>
          <w:strike/>
          <w:color w:val="0000FF"/>
        </w:rPr>
        <w:t xml:space="preserve">[insert service category MOOP] </w:t>
      </w:r>
      <w:r w:rsidRPr="00CD5FDA">
        <w:rPr>
          <w:strike/>
          <w:color w:val="0000FF"/>
        </w:rPr>
        <w:t xml:space="preserve">out-of-pocket for </w:t>
      </w:r>
      <w:r w:rsidRPr="00CD5FDA">
        <w:rPr>
          <w:i/>
          <w:strike/>
          <w:color w:val="0000FF"/>
        </w:rPr>
        <w:t>[insert service category]</w:t>
      </w:r>
      <w:r w:rsidRPr="00CD5FDA">
        <w:rPr>
          <w:strike/>
          <w:color w:val="0000FF"/>
        </w:rPr>
        <w:t>, the plan will cover these services at no cost to you for the rest of the calendar year. [</w:t>
      </w:r>
      <w:r w:rsidRPr="00CD5FDA">
        <w:rPr>
          <w:i/>
          <w:strike/>
          <w:color w:val="0000FF"/>
        </w:rPr>
        <w:t>Insert if service category is included in MOOP described in Section 1.</w:t>
      </w:r>
      <w:r w:rsidRPr="00CD5FDA">
        <w:rPr>
          <w:i/>
          <w:strike/>
          <w:color w:val="0000FF"/>
          <w:highlight w:val="yellow"/>
        </w:rPr>
        <w:t>4</w:t>
      </w:r>
      <w:r w:rsidRPr="00CD5FDA">
        <w:rPr>
          <w:i/>
          <w:strike/>
          <w:color w:val="0000FF"/>
        </w:rPr>
        <w:t>:</w:t>
      </w:r>
      <w:r w:rsidRPr="00CD5FDA">
        <w:rPr>
          <w:strike/>
          <w:color w:val="0000FF"/>
        </w:rPr>
        <w:t xml:space="preserve"> Both the maximum out-of-pocket amount for Part A and Part B medical services and the maximum out-of-pocket amount for </w:t>
      </w:r>
      <w:r w:rsidRPr="00CD5FDA">
        <w:rPr>
          <w:i/>
          <w:strike/>
          <w:color w:val="0000FF"/>
        </w:rPr>
        <w:t>[insert service category]</w:t>
      </w:r>
      <w:r w:rsidRPr="00CD5FDA">
        <w:rPr>
          <w:strike/>
          <w:color w:val="0000FF"/>
        </w:rPr>
        <w:t xml:space="preserve"> apply to your covered </w:t>
      </w:r>
      <w:r w:rsidRPr="00CD5FDA">
        <w:rPr>
          <w:i/>
          <w:strike/>
          <w:color w:val="0000FF"/>
        </w:rPr>
        <w:t>[insert service category]</w:t>
      </w:r>
      <w:r w:rsidRPr="00CD5FDA">
        <w:rPr>
          <w:strike/>
          <w:color w:val="0000FF"/>
        </w:rPr>
        <w:t xml:space="preserve">. This means that once you have paid </w:t>
      </w:r>
      <w:r w:rsidRPr="00CD5FDA">
        <w:rPr>
          <w:i/>
          <w:strike/>
          <w:color w:val="0000FF"/>
        </w:rPr>
        <w:t>either</w:t>
      </w:r>
      <w:r w:rsidRPr="00CD5FDA">
        <w:rPr>
          <w:strike/>
          <w:color w:val="0000FF"/>
        </w:rPr>
        <w:t xml:space="preserve"> </w:t>
      </w:r>
      <w:r w:rsidRPr="00CD5FDA">
        <w:rPr>
          <w:i/>
          <w:strike/>
          <w:color w:val="0000FF"/>
        </w:rPr>
        <w:t>[insert MOOP]</w:t>
      </w:r>
      <w:r w:rsidRPr="00CD5FDA">
        <w:rPr>
          <w:strike/>
          <w:color w:val="0000FF"/>
        </w:rPr>
        <w:t xml:space="preserve"> for Part A and Part B medical services </w:t>
      </w:r>
      <w:r w:rsidRPr="00CD5FDA">
        <w:rPr>
          <w:i/>
          <w:strike/>
          <w:color w:val="0000FF"/>
        </w:rPr>
        <w:t>or</w:t>
      </w:r>
      <w:r w:rsidRPr="00CD5FDA">
        <w:rPr>
          <w:strike/>
          <w:color w:val="0000FF"/>
        </w:rPr>
        <w:t xml:space="preserve"> </w:t>
      </w:r>
      <w:r w:rsidRPr="00CD5FDA">
        <w:rPr>
          <w:i/>
          <w:strike/>
          <w:color w:val="0000FF"/>
        </w:rPr>
        <w:t>[insert service category OOP max]</w:t>
      </w:r>
      <w:r w:rsidRPr="00CD5FDA">
        <w:rPr>
          <w:strike/>
          <w:color w:val="0000FF"/>
        </w:rPr>
        <w:t xml:space="preserve"> for your </w:t>
      </w:r>
      <w:r w:rsidRPr="00CD5FDA">
        <w:rPr>
          <w:i/>
          <w:strike/>
          <w:color w:val="0000FF"/>
        </w:rPr>
        <w:lastRenderedPageBreak/>
        <w:t>[insert service category]</w:t>
      </w:r>
      <w:r w:rsidRPr="00CD5FDA">
        <w:rPr>
          <w:strike/>
          <w:color w:val="0000FF"/>
        </w:rPr>
        <w:t xml:space="preserve">, the plan will cover your </w:t>
      </w:r>
      <w:r w:rsidRPr="00CD5FDA">
        <w:rPr>
          <w:i/>
          <w:strike/>
          <w:color w:val="0000FF"/>
        </w:rPr>
        <w:t>[insert service category]</w:t>
      </w:r>
      <w:r w:rsidRPr="00CD5FDA">
        <w:rPr>
          <w:strike/>
          <w:color w:val="0000FF"/>
        </w:rPr>
        <w:t xml:space="preserve"> at no cost to you for the rest of the year.]</w:t>
      </w:r>
    </w:p>
    <w:p w14:paraId="60380822" w14:textId="77777777" w:rsidR="00B35C92" w:rsidRPr="00CD5FDA" w:rsidRDefault="00B35C92" w:rsidP="00B35C92">
      <w:pPr>
        <w:rPr>
          <w:strike/>
          <w:color w:val="0000FF"/>
        </w:rPr>
      </w:pPr>
      <w:r w:rsidRPr="00CD5FDA">
        <w:rPr>
          <w:strike/>
          <w:color w:val="0000FF"/>
        </w:rPr>
        <w:t>[</w:t>
      </w:r>
      <w:r w:rsidRPr="00CD5FDA">
        <w:rPr>
          <w:i/>
          <w:strike/>
          <w:color w:val="0000FF"/>
        </w:rPr>
        <w:t>Insert if plan has more than one service category MOOP:</w:t>
      </w:r>
      <w:r w:rsidRPr="00CD5FDA">
        <w:rPr>
          <w:strike/>
          <w:color w:val="0000FF"/>
        </w:rPr>
        <w:t xml:space="preserve"> The plan has a maximum out-of-pocket amount for the following types of services:</w:t>
      </w:r>
    </w:p>
    <w:p w14:paraId="609CDF95" w14:textId="77777777" w:rsidR="00B35C92" w:rsidRPr="00CD5FDA" w:rsidRDefault="00B35C92" w:rsidP="00114F8F">
      <w:pPr>
        <w:pStyle w:val="ListBullet"/>
        <w:numPr>
          <w:ilvl w:val="0"/>
          <w:numId w:val="31"/>
        </w:numPr>
        <w:spacing w:after="100" w:afterAutospacing="1"/>
        <w:rPr>
          <w:strike/>
          <w:color w:val="000000" w:themeColor="text1"/>
        </w:rPr>
      </w:pPr>
      <w:r w:rsidRPr="00CD5FDA">
        <w:rPr>
          <w:strike/>
          <w:color w:val="0000FF"/>
        </w:rPr>
        <w:t>[</w:t>
      </w:r>
      <w:r w:rsidRPr="00CD5FDA">
        <w:rPr>
          <w:i/>
          <w:strike/>
          <w:color w:val="0000FF"/>
        </w:rPr>
        <w:t>Plans should insert a separate bullet for each service category MOOP:</w:t>
      </w:r>
      <w:r w:rsidRPr="00CD5FDA">
        <w:rPr>
          <w:strike/>
          <w:color w:val="0000FF"/>
        </w:rPr>
        <w:t xml:space="preserve"> Our maximum out-of-pocket amount for </w:t>
      </w:r>
      <w:r w:rsidRPr="00CD5FDA">
        <w:rPr>
          <w:i/>
          <w:strike/>
          <w:color w:val="0000FF"/>
        </w:rPr>
        <w:t>[insert service category]</w:t>
      </w:r>
      <w:r w:rsidRPr="00CD5FDA">
        <w:rPr>
          <w:strike/>
          <w:color w:val="0000FF"/>
        </w:rPr>
        <w:t xml:space="preserve"> is </w:t>
      </w:r>
      <w:r w:rsidRPr="00CD5FDA">
        <w:rPr>
          <w:i/>
          <w:strike/>
          <w:color w:val="0000FF"/>
        </w:rPr>
        <w:t>[insert service category MOOP]</w:t>
      </w:r>
      <w:r w:rsidRPr="00CD5FDA">
        <w:rPr>
          <w:strike/>
          <w:color w:val="0000FF"/>
        </w:rPr>
        <w:t xml:space="preserve">. Once you have paid </w:t>
      </w:r>
      <w:r w:rsidRPr="00CD5FDA">
        <w:rPr>
          <w:i/>
          <w:strike/>
          <w:color w:val="0000FF"/>
        </w:rPr>
        <w:t>[insert service category MOOP]</w:t>
      </w:r>
      <w:r w:rsidRPr="00CD5FDA">
        <w:rPr>
          <w:strike/>
          <w:color w:val="0000FF"/>
        </w:rPr>
        <w:t xml:space="preserve"> out-of-pocket for </w:t>
      </w:r>
      <w:r w:rsidRPr="00CD5FDA">
        <w:rPr>
          <w:i/>
          <w:strike/>
          <w:color w:val="0000FF"/>
        </w:rPr>
        <w:t>[insert service category]</w:t>
      </w:r>
      <w:r w:rsidRPr="00CD5FDA">
        <w:rPr>
          <w:strike/>
          <w:color w:val="0000FF"/>
        </w:rPr>
        <w:t>, the plan will cover these services at no cost to you for the rest of the calendar year. [</w:t>
      </w:r>
      <w:r w:rsidRPr="00CD5FDA">
        <w:rPr>
          <w:i/>
          <w:strike/>
          <w:color w:val="0000FF"/>
        </w:rPr>
        <w:t>Insert if service category is included in MOOP described in Section 1.</w:t>
      </w:r>
      <w:r w:rsidRPr="00CD5FDA">
        <w:rPr>
          <w:i/>
          <w:strike/>
          <w:color w:val="0000FF"/>
          <w:highlight w:val="yellow"/>
        </w:rPr>
        <w:t>4</w:t>
      </w:r>
      <w:r w:rsidRPr="00CD5FDA">
        <w:rPr>
          <w:i/>
          <w:strike/>
          <w:color w:val="0000FF"/>
        </w:rPr>
        <w:t>:</w:t>
      </w:r>
      <w:r w:rsidRPr="00CD5FDA">
        <w:rPr>
          <w:strike/>
          <w:color w:val="0000FF"/>
        </w:rPr>
        <w:t xml:space="preserve"> Both the maximum out-of-pocket amount for Part A and Part B medical services and the maximum out-of-pocket amount for [</w:t>
      </w:r>
      <w:r w:rsidRPr="00CD5FDA">
        <w:rPr>
          <w:i/>
          <w:strike/>
          <w:color w:val="0000FF"/>
        </w:rPr>
        <w:t>insert service category</w:t>
      </w:r>
      <w:r w:rsidRPr="00CD5FDA">
        <w:rPr>
          <w:strike/>
          <w:color w:val="0000FF"/>
        </w:rPr>
        <w:t xml:space="preserve">] apply to your covered </w:t>
      </w:r>
      <w:r w:rsidRPr="00CD5FDA">
        <w:rPr>
          <w:i/>
          <w:strike/>
          <w:color w:val="0000FF"/>
        </w:rPr>
        <w:t>[insert service category]</w:t>
      </w:r>
      <w:r w:rsidRPr="00CD5FDA">
        <w:rPr>
          <w:strike/>
          <w:color w:val="0000FF"/>
        </w:rPr>
        <w:t xml:space="preserve">. This means that once you have paid either </w:t>
      </w:r>
      <w:r w:rsidRPr="00CD5FDA">
        <w:rPr>
          <w:i/>
          <w:strike/>
          <w:color w:val="0000FF"/>
        </w:rPr>
        <w:t>[insert MOOP]</w:t>
      </w:r>
      <w:r w:rsidRPr="00CD5FDA">
        <w:rPr>
          <w:strike/>
          <w:color w:val="0000FF"/>
        </w:rPr>
        <w:t xml:space="preserve"> for Part A and Part B medical services or </w:t>
      </w:r>
      <w:r w:rsidRPr="00CD5FDA">
        <w:rPr>
          <w:i/>
          <w:strike/>
          <w:color w:val="0000FF"/>
        </w:rPr>
        <w:t>[insert service category OOP max]</w:t>
      </w:r>
      <w:r w:rsidRPr="00CD5FDA">
        <w:rPr>
          <w:strike/>
          <w:color w:val="0000FF"/>
        </w:rPr>
        <w:t xml:space="preserve"> for your </w:t>
      </w:r>
      <w:r w:rsidRPr="00CD5FDA">
        <w:rPr>
          <w:i/>
          <w:strike/>
          <w:color w:val="0000FF"/>
        </w:rPr>
        <w:t>[insert service category]</w:t>
      </w:r>
      <w:r w:rsidRPr="00CD5FDA">
        <w:rPr>
          <w:strike/>
          <w:color w:val="0000FF"/>
        </w:rPr>
        <w:t xml:space="preserve">, the plan will cover your </w:t>
      </w:r>
      <w:r w:rsidRPr="00CD5FDA">
        <w:rPr>
          <w:i/>
          <w:strike/>
          <w:color w:val="0000FF"/>
        </w:rPr>
        <w:t>[insert service category]</w:t>
      </w:r>
      <w:r w:rsidRPr="00CD5FDA">
        <w:rPr>
          <w:strike/>
          <w:color w:val="0000FF"/>
        </w:rPr>
        <w:t xml:space="preserve"> at no cost to you for the rest of the year.]</w:t>
      </w:r>
    </w:p>
    <w:p w14:paraId="7D3A5228" w14:textId="77777777" w:rsidR="00B35C92" w:rsidRPr="002422C8" w:rsidRDefault="00B35C92" w:rsidP="00B35C92">
      <w:pPr>
        <w:pStyle w:val="ListBullet"/>
        <w:numPr>
          <w:ilvl w:val="0"/>
          <w:numId w:val="0"/>
        </w:numPr>
        <w:spacing w:after="100" w:afterAutospacing="1"/>
        <w:rPr>
          <w:color w:val="FF00FF"/>
        </w:rPr>
      </w:pPr>
      <w:r w:rsidRPr="00225935">
        <w:rPr>
          <w:color w:val="FF00FF"/>
        </w:rPr>
        <w:t>[[ENDIF:RuleId={</w:t>
      </w:r>
      <w:r>
        <w:rPr>
          <w:color w:val="FF00FF"/>
        </w:rPr>
        <w:t>ASPOSEP2servicecategoryOOP</w:t>
      </w:r>
      <w:r w:rsidRPr="00225935">
        <w:rPr>
          <w:color w:val="FF00FF"/>
        </w:rPr>
        <w:t>}]]</w:t>
      </w:r>
    </w:p>
    <w:p w14:paraId="416ED279" w14:textId="77777777" w:rsidR="00B35C92" w:rsidRPr="00754A56" w:rsidRDefault="00B35C92" w:rsidP="00B35C92">
      <w:pPr>
        <w:pStyle w:val="Heading4"/>
      </w:pPr>
      <w:bookmarkStart w:id="853" w:name="_Toc256001245"/>
      <w:bookmarkStart w:id="854" w:name="_Toc256001011"/>
      <w:bookmarkStart w:id="855" w:name="_Toc256000777"/>
      <w:bookmarkStart w:id="856" w:name="_Toc256000543"/>
      <w:bookmarkStart w:id="857" w:name="_Toc256000309"/>
      <w:bookmarkStart w:id="858" w:name="_Toc256000075"/>
      <w:bookmarkStart w:id="859" w:name="_Toc228561479"/>
      <w:bookmarkStart w:id="860" w:name="_Toc501730563"/>
      <w:bookmarkStart w:id="861" w:name="_Toc519495609"/>
      <w:r w:rsidRPr="00754A56">
        <w:t>Section 1.</w:t>
      </w:r>
      <w:r w:rsidRPr="002706D8">
        <w:rPr>
          <w:color w:val="E36C0A" w:themeColor="accent6" w:themeShade="BF"/>
        </w:rPr>
        <w:t>3</w:t>
      </w:r>
      <w:r w:rsidRPr="00754A56">
        <w:tab/>
        <w:t>Our plan does not allow providers to “balance bill” you</w:t>
      </w:r>
      <w:bookmarkEnd w:id="853"/>
      <w:bookmarkEnd w:id="854"/>
      <w:bookmarkEnd w:id="855"/>
      <w:bookmarkEnd w:id="856"/>
      <w:bookmarkEnd w:id="857"/>
      <w:bookmarkEnd w:id="858"/>
      <w:bookmarkEnd w:id="859"/>
      <w:bookmarkEnd w:id="860"/>
      <w:bookmarkEnd w:id="861"/>
    </w:p>
    <w:p w14:paraId="538D553B" w14:textId="77777777" w:rsidR="00B35C92" w:rsidRPr="00754A56" w:rsidRDefault="00B35C92" w:rsidP="00B35C92">
      <w:pPr>
        <w:keepNext/>
        <w:keepLines/>
        <w:rPr>
          <w:color w:val="000000"/>
        </w:rPr>
      </w:pPr>
      <w:r w:rsidRPr="00754A56">
        <w:rPr>
          <w:color w:val="000000"/>
        </w:rPr>
        <w:t xml:space="preserve">As a member of </w:t>
      </w:r>
      <w:r w:rsidRPr="00006238">
        <w:rPr>
          <w:color w:val="FF0000"/>
        </w:rPr>
        <w:t>[[RuleId={</w:t>
      </w:r>
      <w:r>
        <w:rPr>
          <w:color w:val="FF0000"/>
        </w:rPr>
        <w:t>ASPOSEDG</w:t>
      </w:r>
      <w:r w:rsidRPr="00006238">
        <w:rPr>
          <w:color w:val="FF0000"/>
        </w:rPr>
        <w:t>}(Plan_Name&lt;2019&gt;)]]</w:t>
      </w:r>
      <w:r w:rsidRPr="00754A56">
        <w:rPr>
          <w:color w:val="000000"/>
        </w:rPr>
        <w:t>, an important protection for you is that</w:t>
      </w:r>
      <w:r w:rsidRPr="00225935">
        <w:rPr>
          <w:color w:val="FF00FF"/>
        </w:rPr>
        <w:t>[[IF:RuleId={</w:t>
      </w:r>
      <w:r>
        <w:rPr>
          <w:color w:val="FF00FF"/>
        </w:rPr>
        <w:t>ASPOSEP2planleveldeductible</w:t>
      </w:r>
      <w:r w:rsidRPr="00225935">
        <w:rPr>
          <w:color w:val="FF00FF"/>
        </w:rPr>
        <w:t>}]]</w:t>
      </w:r>
      <w:r w:rsidRPr="002422C8">
        <w:rPr>
          <w:color w:val="00B050"/>
        </w:rPr>
        <w:t xml:space="preserve"> </w:t>
      </w:r>
      <w:r w:rsidRPr="002706D8">
        <w:rPr>
          <w:strike/>
          <w:color w:val="00B050"/>
        </w:rPr>
        <w:t>after you meet any deductibles,</w:t>
      </w:r>
      <w:r w:rsidRPr="00225935">
        <w:rPr>
          <w:color w:val="FF00FF"/>
        </w:rPr>
        <w:t>[[ENDIF:RuleId={</w:t>
      </w:r>
      <w:r>
        <w:rPr>
          <w:color w:val="FF00FF"/>
        </w:rPr>
        <w:t>ASPOSEP2planleveldeductible</w:t>
      </w:r>
      <w:r w:rsidRPr="00225935">
        <w:rPr>
          <w:color w:val="FF00FF"/>
        </w:rPr>
        <w:t>}]]</w:t>
      </w:r>
      <w:r w:rsidRPr="002422C8">
        <w:rPr>
          <w:color w:val="00B050"/>
        </w:rPr>
        <w:t xml:space="preserve"> </w:t>
      </w:r>
      <w:r w:rsidRPr="00754A56">
        <w:rPr>
          <w:color w:val="000000"/>
        </w:rPr>
        <w:t xml:space="preserve">you only have to pay your </w:t>
      </w:r>
      <w:r w:rsidRPr="0012103D">
        <w:rPr>
          <w:color w:val="7030A0"/>
        </w:rPr>
        <w:t>cost sharing</w:t>
      </w:r>
      <w:r w:rsidRPr="00754A56">
        <w:rPr>
          <w:color w:val="000000"/>
        </w:rPr>
        <w:t xml:space="preserve"> amount when you get services covered by our plan. We do not allow providers to add additional separate charges, called “balance billing.” This protection (that you never pay more than your </w:t>
      </w:r>
      <w:r w:rsidRPr="0012103D">
        <w:rPr>
          <w:color w:val="7030A0"/>
        </w:rPr>
        <w:t>cost sharing</w:t>
      </w:r>
      <w:r w:rsidRPr="00754A56">
        <w:rPr>
          <w:color w:val="000000"/>
        </w:rPr>
        <w:t xml:space="preserve"> amount) applies even if we pay the provider less than the provider charges for a service and even if there is a dispute and we don’t pay certain provider charges.</w:t>
      </w:r>
    </w:p>
    <w:p w14:paraId="700B9A23" w14:textId="77777777" w:rsidR="00B35C92" w:rsidRPr="00754A56" w:rsidRDefault="00B35C92" w:rsidP="00B35C92">
      <w:pPr>
        <w:keepNext/>
      </w:pPr>
      <w:r w:rsidRPr="00754A56">
        <w:t>Her</w:t>
      </w:r>
      <w:r>
        <w:t>e is how this protection works.</w:t>
      </w:r>
    </w:p>
    <w:p w14:paraId="08252B87" w14:textId="77777777" w:rsidR="00B35C92" w:rsidRPr="0004461E" w:rsidRDefault="00B35C92" w:rsidP="00B35C92">
      <w:pPr>
        <w:pStyle w:val="ListBullet"/>
      </w:pPr>
      <w:r w:rsidRPr="0004461E">
        <w:t xml:space="preserve">If </w:t>
      </w:r>
      <w:r w:rsidRPr="00833441">
        <w:t>your</w:t>
      </w:r>
      <w:r w:rsidRPr="0004461E">
        <w:t xml:space="preserve"> </w:t>
      </w:r>
      <w:r w:rsidRPr="0012103D">
        <w:rPr>
          <w:color w:val="7030A0"/>
        </w:rPr>
        <w:t>cost sharing</w:t>
      </w:r>
      <w:r w:rsidRPr="0004461E">
        <w:t xml:space="preserve"> is a copayment (a set amount of dollars, for example, $15.00), then you pay only that amount for any covered services from a network provider. You will generally have higher copays when you obtain care from out-of-network providers.</w:t>
      </w:r>
    </w:p>
    <w:p w14:paraId="1503826F" w14:textId="77777777" w:rsidR="00B35C92" w:rsidRPr="00754A56" w:rsidRDefault="00B35C92" w:rsidP="00B35C92">
      <w:pPr>
        <w:pStyle w:val="ListBullet"/>
      </w:pPr>
      <w:r w:rsidRPr="00754A56">
        <w:t xml:space="preserve">If your </w:t>
      </w:r>
      <w:r w:rsidRPr="0012103D">
        <w:rPr>
          <w:color w:val="7030A0"/>
        </w:rPr>
        <w:t>cost sharing</w:t>
      </w:r>
      <w:r w:rsidRPr="00754A56">
        <w:t xml:space="preserve"> is a coinsurance (a percentage of the total charges), then you never pay more than that percentage. However, your cost depends on which type of provider you see:</w:t>
      </w:r>
    </w:p>
    <w:p w14:paraId="42AF8C21" w14:textId="77777777" w:rsidR="00B35C92" w:rsidRPr="00754A56" w:rsidRDefault="00B35C92" w:rsidP="00B35C92">
      <w:pPr>
        <w:pStyle w:val="ListBullet2"/>
      </w:pPr>
      <w:r w:rsidRPr="00754A56">
        <w:t>If you obtain covered services from a network provider, you pay the coinsurance percentage multiplied by the plan’s reimbursement rate (as determined in the contract betw</w:t>
      </w:r>
      <w:r>
        <w:t>een the provider and the plan).</w:t>
      </w:r>
    </w:p>
    <w:p w14:paraId="639FA37B" w14:textId="77777777" w:rsidR="00B35C92" w:rsidRPr="00754A56" w:rsidRDefault="00B35C92" w:rsidP="00B35C92">
      <w:pPr>
        <w:pStyle w:val="ListBullet2"/>
      </w:pPr>
      <w:r w:rsidRPr="00754A56">
        <w:t>If you obtain covered services from an out-of-network provider who participates with Medicare, you pay the coinsurance percentage multiplied by the Medicare payment ra</w:t>
      </w:r>
      <w:r>
        <w:t>te for participating providers.</w:t>
      </w:r>
    </w:p>
    <w:p w14:paraId="7E4F892F" w14:textId="77777777" w:rsidR="00B35C92" w:rsidRDefault="00B35C92" w:rsidP="00B35C92">
      <w:pPr>
        <w:pStyle w:val="ListBullet2"/>
      </w:pPr>
      <w:r w:rsidRPr="00754A56">
        <w:lastRenderedPageBreak/>
        <w:t>If you obtain covered services from an out-of-network provider who does not participate with Medicare, then you pay the coinsurance amount multiplied by the Medicare payment rate f</w:t>
      </w:r>
      <w:r>
        <w:t>or non-participating providers.</w:t>
      </w:r>
    </w:p>
    <w:p w14:paraId="4C4ED8AB" w14:textId="77777777" w:rsidR="00B35C92" w:rsidRPr="00754A56" w:rsidRDefault="00B35C92" w:rsidP="00B35C92">
      <w:pPr>
        <w:pStyle w:val="ListBullet"/>
      </w:pPr>
      <w:r w:rsidRPr="001F1D37">
        <w:t>If you believe a provider has “balance billed” you, call Member Services (phone numbers are printed on the back cover of this booklet</w:t>
      </w:r>
      <w:r>
        <w:t>).</w:t>
      </w:r>
    </w:p>
    <w:p w14:paraId="07DAF70F" w14:textId="77777777" w:rsidR="00B35C92" w:rsidRPr="00754A56" w:rsidRDefault="00B35C92" w:rsidP="00B35C92">
      <w:pPr>
        <w:pStyle w:val="Heading3"/>
      </w:pPr>
      <w:bookmarkStart w:id="862" w:name="_Toc256001246"/>
      <w:bookmarkStart w:id="863" w:name="_Toc256001012"/>
      <w:bookmarkStart w:id="864" w:name="_Toc256000778"/>
      <w:bookmarkStart w:id="865" w:name="_Toc256000544"/>
      <w:bookmarkStart w:id="866" w:name="_Toc256000310"/>
      <w:bookmarkStart w:id="867" w:name="_Toc256000076"/>
      <w:bookmarkStart w:id="868" w:name="_Toc228561480"/>
      <w:bookmarkStart w:id="869" w:name="_Toc501730564"/>
      <w:bookmarkStart w:id="870" w:name="_Toc519495610"/>
      <w:bookmarkStart w:id="871" w:name="_Toc109315568"/>
      <w:r w:rsidRPr="00754A56">
        <w:t>SECTION 2</w:t>
      </w:r>
      <w:r w:rsidRPr="00754A56">
        <w:tab/>
        <w:t xml:space="preserve">Use the </w:t>
      </w:r>
      <w:r w:rsidRPr="00754A56">
        <w:rPr>
          <w:i/>
        </w:rPr>
        <w:t>Medical Benefits Chart</w:t>
      </w:r>
      <w:r w:rsidRPr="00754A56">
        <w:t xml:space="preserve"> to find out what is covered for you and how much you will pay</w:t>
      </w:r>
      <w:bookmarkEnd w:id="862"/>
      <w:bookmarkEnd w:id="863"/>
      <w:bookmarkEnd w:id="864"/>
      <w:bookmarkEnd w:id="865"/>
      <w:bookmarkEnd w:id="866"/>
      <w:bookmarkEnd w:id="867"/>
      <w:bookmarkEnd w:id="868"/>
      <w:bookmarkEnd w:id="869"/>
      <w:bookmarkEnd w:id="870"/>
      <w:r w:rsidRPr="00754A56">
        <w:t xml:space="preserve"> </w:t>
      </w:r>
    </w:p>
    <w:p w14:paraId="7644B33E" w14:textId="77777777" w:rsidR="00B35C92" w:rsidRPr="00754A56" w:rsidRDefault="00B35C92" w:rsidP="00B35C92">
      <w:pPr>
        <w:pStyle w:val="Heading4"/>
      </w:pPr>
      <w:bookmarkStart w:id="872" w:name="_Toc256001247"/>
      <w:bookmarkStart w:id="873" w:name="_Toc256001013"/>
      <w:bookmarkStart w:id="874" w:name="_Toc256000779"/>
      <w:bookmarkStart w:id="875" w:name="_Toc256000545"/>
      <w:bookmarkStart w:id="876" w:name="_Toc256000311"/>
      <w:bookmarkStart w:id="877" w:name="_Toc256000077"/>
      <w:bookmarkStart w:id="878" w:name="_Toc109315569"/>
      <w:bookmarkStart w:id="879" w:name="_Toc228561481"/>
      <w:bookmarkStart w:id="880" w:name="_Toc501730565"/>
      <w:bookmarkStart w:id="881" w:name="_Toc519495611"/>
      <w:bookmarkEnd w:id="871"/>
      <w:r w:rsidRPr="00754A56">
        <w:t>Section 2.1</w:t>
      </w:r>
      <w:r w:rsidRPr="00754A56">
        <w:tab/>
        <w:t>Your medical benefits and costs as a member of the plan</w:t>
      </w:r>
      <w:bookmarkEnd w:id="872"/>
      <w:bookmarkEnd w:id="873"/>
      <w:bookmarkEnd w:id="874"/>
      <w:bookmarkEnd w:id="875"/>
      <w:bookmarkEnd w:id="876"/>
      <w:bookmarkEnd w:id="877"/>
      <w:bookmarkEnd w:id="878"/>
      <w:bookmarkEnd w:id="879"/>
      <w:bookmarkEnd w:id="880"/>
      <w:bookmarkEnd w:id="881"/>
    </w:p>
    <w:p w14:paraId="449D4596" w14:textId="77777777" w:rsidR="00B35C92" w:rsidRPr="00754A56" w:rsidRDefault="00B35C92" w:rsidP="00B35C92">
      <w:pPr>
        <w:rPr>
          <w:szCs w:val="26"/>
        </w:rPr>
      </w:pPr>
      <w:r w:rsidRPr="00754A56">
        <w:rPr>
          <w:szCs w:val="26"/>
        </w:rPr>
        <w:t xml:space="preserve">The Medical Benefits Chart on the following pages lists the services </w:t>
      </w:r>
      <w:r w:rsidRPr="00006238">
        <w:rPr>
          <w:color w:val="FF0000"/>
          <w:szCs w:val="26"/>
        </w:rPr>
        <w:t>[[RuleId={</w:t>
      </w:r>
      <w:r>
        <w:rPr>
          <w:color w:val="FF0000"/>
          <w:szCs w:val="26"/>
        </w:rPr>
        <w:t>ASPOSEDG</w:t>
      </w:r>
      <w:r w:rsidRPr="00006238">
        <w:rPr>
          <w:color w:val="FF0000"/>
          <w:szCs w:val="26"/>
        </w:rPr>
        <w:t>}(Plan_Name&lt;2019&gt;)]]</w:t>
      </w:r>
      <w:r w:rsidRPr="00754A56">
        <w:rPr>
          <w:color w:val="0000FF"/>
          <w:szCs w:val="26"/>
        </w:rPr>
        <w:t xml:space="preserve"> </w:t>
      </w:r>
      <w:r w:rsidRPr="00754A56">
        <w:rPr>
          <w:szCs w:val="26"/>
        </w:rPr>
        <w:t>covers and what you pay out-of-pocket for each service. The services listed in the Medical Benefits Chart are covered only when the following coverage requirements are met:</w:t>
      </w:r>
    </w:p>
    <w:p w14:paraId="60837344" w14:textId="77777777" w:rsidR="00B35C92" w:rsidRPr="00754A56" w:rsidRDefault="00B35C92" w:rsidP="00B35C92">
      <w:pPr>
        <w:pStyle w:val="ListBullet"/>
        <w:rPr>
          <w:shd w:val="clear" w:color="auto" w:fill="B3B3B3"/>
        </w:rPr>
      </w:pPr>
      <w:r w:rsidRPr="00754A56">
        <w:t>Your Medicare covered services must be provided according to the coverage guidelines established by Medicare.</w:t>
      </w:r>
    </w:p>
    <w:p w14:paraId="2DE9E77F" w14:textId="77777777" w:rsidR="00B35C92" w:rsidRPr="007A2A5D" w:rsidRDefault="00B35C92" w:rsidP="00B35C92">
      <w:pPr>
        <w:pStyle w:val="ListBullet"/>
        <w:rPr>
          <w:shd w:val="clear" w:color="auto" w:fill="B3B3B3"/>
        </w:rPr>
      </w:pPr>
      <w:r w:rsidRPr="00754A56">
        <w:t xml:space="preserve">Your services (including medical care, services, supplies, and equipment) </w:t>
      </w:r>
      <w:r w:rsidRPr="00754A56">
        <w:rPr>
          <w:i/>
        </w:rPr>
        <w:t>must</w:t>
      </w:r>
      <w:r w:rsidRPr="00754A56">
        <w:t xml:space="preserve"> be medically necessary. “Medically necessary” means that the services, supplies, or drugs are needed for the prevention, diagnosis, or treatment of your medical condition and meet accepted standards of medical practice.</w:t>
      </w:r>
    </w:p>
    <w:p w14:paraId="0162CD48" w14:textId="77777777" w:rsidR="00B35C92" w:rsidRPr="00B65E5F" w:rsidRDefault="00B35C92" w:rsidP="00B35C92">
      <w:pPr>
        <w:pStyle w:val="ListBullet"/>
        <w:keepNext/>
        <w:rPr>
          <w:shd w:val="clear" w:color="auto" w:fill="B3B3B3"/>
        </w:rPr>
      </w:pPr>
      <w:r w:rsidRPr="00F33407">
        <w:rPr>
          <w:color w:val="E36C0A" w:themeColor="accent6" w:themeShade="BF"/>
        </w:rPr>
        <w:t xml:space="preserve">Some of the services listed in the Medical Benefits Chart are covered as in-network services </w:t>
      </w:r>
      <w:r w:rsidRPr="00F33407">
        <w:rPr>
          <w:i/>
          <w:color w:val="E36C0A" w:themeColor="accent6" w:themeShade="BF"/>
        </w:rPr>
        <w:t>only</w:t>
      </w:r>
      <w:r w:rsidRPr="00F33407">
        <w:rPr>
          <w:color w:val="E36C0A" w:themeColor="accent6" w:themeShade="BF"/>
        </w:rPr>
        <w:t xml:space="preserve"> if your doctor or other network provider gets approval in advance (sometimes called “prior authorization”) from </w:t>
      </w:r>
      <w:r w:rsidRPr="00006238">
        <w:rPr>
          <w:color w:val="FF0000"/>
        </w:rPr>
        <w:t>[[RuleId={</w:t>
      </w:r>
      <w:r>
        <w:rPr>
          <w:color w:val="FF0000"/>
        </w:rPr>
        <w:t>ASPOSEDG</w:t>
      </w:r>
      <w:r w:rsidRPr="00006238">
        <w:rPr>
          <w:color w:val="FF0000"/>
        </w:rPr>
        <w:t>}(Plan_Name&lt;2019&gt;)]]</w:t>
      </w:r>
      <w:r w:rsidRPr="00B65E5F">
        <w:rPr>
          <w:color w:val="E36C0A" w:themeColor="accent6" w:themeShade="BF"/>
        </w:rPr>
        <w:t>.</w:t>
      </w:r>
    </w:p>
    <w:p w14:paraId="4669E3FA" w14:textId="77777777" w:rsidR="00B35C92" w:rsidRPr="00B65D99" w:rsidRDefault="00B35C92" w:rsidP="00B35C92">
      <w:pPr>
        <w:pStyle w:val="ListBullet2"/>
        <w:rPr>
          <w:color w:val="000000" w:themeColor="text1"/>
          <w:shd w:val="clear" w:color="auto" w:fill="B3B3B3"/>
        </w:rPr>
      </w:pPr>
      <w:r w:rsidRPr="00F33407">
        <w:rPr>
          <w:color w:val="E36C0A" w:themeColor="accent6" w:themeShade="BF"/>
        </w:rPr>
        <w:t xml:space="preserve">Covered services that need approval in advance to be covered as in-network services are </w:t>
      </w:r>
      <w:r w:rsidRPr="00894D3C">
        <w:rPr>
          <w:color w:val="E36C0A" w:themeColor="accent6" w:themeShade="BF"/>
        </w:rPr>
        <w:t>marked</w:t>
      </w:r>
      <w:r w:rsidRPr="00894D3C">
        <w:rPr>
          <w:color w:val="0000FF"/>
        </w:rPr>
        <w:t xml:space="preserve"> </w:t>
      </w:r>
      <w:r w:rsidRPr="007E6515">
        <w:rPr>
          <w:color w:val="E36C0A" w:themeColor="accent6" w:themeShade="BF"/>
        </w:rPr>
        <w:t xml:space="preserve">in </w:t>
      </w:r>
      <w:r w:rsidRPr="00894D3C">
        <w:rPr>
          <w:b/>
          <w:color w:val="E36C0A" w:themeColor="accent6" w:themeShade="BF"/>
        </w:rPr>
        <w:t>bold</w:t>
      </w:r>
      <w:r w:rsidRPr="00B65D99">
        <w:rPr>
          <w:color w:val="0000FF"/>
        </w:rPr>
        <w:t xml:space="preserve"> </w:t>
      </w:r>
      <w:r w:rsidRPr="00782CBE">
        <w:rPr>
          <w:color w:val="E36C0A" w:themeColor="accent6" w:themeShade="BF"/>
        </w:rPr>
        <w:t>in the Medical Benefits Chart</w:t>
      </w:r>
      <w:r w:rsidRPr="00782CBE">
        <w:rPr>
          <w:i/>
          <w:color w:val="E36C0A" w:themeColor="accent6" w:themeShade="BF"/>
        </w:rPr>
        <w:t>.</w:t>
      </w:r>
      <w:r w:rsidRPr="00782CBE">
        <w:rPr>
          <w:color w:val="E36C0A" w:themeColor="accent6" w:themeShade="BF"/>
        </w:rPr>
        <w:t xml:space="preserve"> </w:t>
      </w:r>
    </w:p>
    <w:p w14:paraId="675BB6BA" w14:textId="77777777" w:rsidR="00B35C92" w:rsidRPr="00B0461F" w:rsidRDefault="00B35C92" w:rsidP="00B35C92">
      <w:pPr>
        <w:pStyle w:val="ListBullet2"/>
        <w:rPr>
          <w:color w:val="E36C0A" w:themeColor="accent6" w:themeShade="BF"/>
          <w:shd w:val="clear" w:color="auto" w:fill="B3B3B3"/>
        </w:rPr>
      </w:pPr>
      <w:r w:rsidRPr="00B0461F">
        <w:rPr>
          <w:color w:val="E36C0A" w:themeColor="accent6" w:themeShade="BF"/>
        </w:rPr>
        <w:t>You never need approval in advance for out-of-network services from out-of-network providers.</w:t>
      </w:r>
    </w:p>
    <w:p w14:paraId="447DD8C2" w14:textId="77777777" w:rsidR="00B35C92" w:rsidRPr="00B65D99" w:rsidRDefault="00B35C92" w:rsidP="00B35C92">
      <w:pPr>
        <w:pStyle w:val="ListBullet2"/>
        <w:rPr>
          <w:color w:val="000000" w:themeColor="text1"/>
          <w:shd w:val="clear" w:color="auto" w:fill="B3B3B3"/>
        </w:rPr>
      </w:pPr>
      <w:r w:rsidRPr="00B0461F">
        <w:rPr>
          <w:color w:val="E36C0A" w:themeColor="accent6" w:themeShade="BF"/>
        </w:rPr>
        <w:t>While you don’t need approval in advance for out-of-network services, you or your doctor can ask us to make a coverage decision in advance.</w:t>
      </w:r>
    </w:p>
    <w:p w14:paraId="2AF1667D" w14:textId="77777777" w:rsidR="00B35C92" w:rsidRPr="004A322F" w:rsidRDefault="00B35C92" w:rsidP="00B35C92">
      <w:pPr>
        <w:keepNext/>
      </w:pPr>
      <w:r w:rsidRPr="004A322F">
        <w:t>Other important things to know about our coverage:</w:t>
      </w:r>
    </w:p>
    <w:p w14:paraId="09F5A55A" w14:textId="77777777" w:rsidR="00B35C92" w:rsidRPr="00754A56" w:rsidRDefault="00B35C92" w:rsidP="00B35C92">
      <w:pPr>
        <w:pStyle w:val="ListBullet"/>
        <w:keepNext/>
      </w:pPr>
      <w:r w:rsidRPr="00754A56">
        <w:t xml:space="preserve">For benefits where your </w:t>
      </w:r>
      <w:r w:rsidRPr="0012103D">
        <w:rPr>
          <w:color w:val="7030A0"/>
        </w:rPr>
        <w:t>cost sharing</w:t>
      </w:r>
      <w:r w:rsidRPr="00754A56">
        <w:t xml:space="preserve"> is a coinsurance percentage, the amount you pay depends on what type of provider you receive the services from:</w:t>
      </w:r>
    </w:p>
    <w:p w14:paraId="2FD51C4D" w14:textId="77777777" w:rsidR="00B35C92" w:rsidRDefault="00B35C92" w:rsidP="00B35C92">
      <w:pPr>
        <w:pStyle w:val="ListBullet2"/>
      </w:pPr>
      <w:r w:rsidRPr="00754A56">
        <w:t xml:space="preserve">If you receive the covered services from a network provider, you pay the coinsurance percentage multiplied by </w:t>
      </w:r>
      <w:r w:rsidRPr="00754A56">
        <w:rPr>
          <w:color w:val="000000"/>
        </w:rPr>
        <w:t>the plan’s reimbursement rate (as determined in the contract between the provider and the plan)</w:t>
      </w:r>
      <w:r>
        <w:rPr>
          <w:color w:val="000000"/>
        </w:rPr>
        <w:t>.</w:t>
      </w:r>
    </w:p>
    <w:p w14:paraId="1DAB8F11" w14:textId="77777777" w:rsidR="00B35C92" w:rsidRPr="00754A56" w:rsidRDefault="00B35C92" w:rsidP="00B35C92">
      <w:pPr>
        <w:pStyle w:val="ListBullet2"/>
      </w:pPr>
      <w:r w:rsidRPr="00754A56">
        <w:lastRenderedPageBreak/>
        <w:t xml:space="preserve">If you receive the covered services from an out-of-network provider who participates with Medicare, you pay the coinsurance percentage multiplied by </w:t>
      </w:r>
      <w:r w:rsidRPr="00754A56">
        <w:rPr>
          <w:color w:val="000000"/>
        </w:rPr>
        <w:t>the Medicare payment rate for participating providers</w:t>
      </w:r>
      <w:r>
        <w:rPr>
          <w:color w:val="000000"/>
        </w:rPr>
        <w:t>.</w:t>
      </w:r>
    </w:p>
    <w:p w14:paraId="599C3187" w14:textId="77777777" w:rsidR="00B35C92" w:rsidRPr="00754A56" w:rsidRDefault="00B35C92" w:rsidP="00B35C92">
      <w:pPr>
        <w:pStyle w:val="ListBullet2"/>
      </w:pPr>
      <w:r w:rsidRPr="00754A56">
        <w:t xml:space="preserve">If you receive the covered services from an out-of-network provider who does not participate with Medicare, you pay the coinsurance percentage multiplied by </w:t>
      </w:r>
      <w:r w:rsidRPr="00754A56">
        <w:rPr>
          <w:color w:val="000000"/>
        </w:rPr>
        <w:t>the Medicare payment rate for non-participating providers</w:t>
      </w:r>
      <w:r w:rsidRPr="00754A56">
        <w:t>.</w:t>
      </w:r>
    </w:p>
    <w:p w14:paraId="5824E447" w14:textId="77777777" w:rsidR="00B35C92" w:rsidRPr="00754A56" w:rsidRDefault="00B35C92" w:rsidP="00114F8F">
      <w:pPr>
        <w:pStyle w:val="ListBullet"/>
        <w:numPr>
          <w:ilvl w:val="0"/>
          <w:numId w:val="32"/>
        </w:numPr>
      </w:pPr>
      <w:r w:rsidRPr="00754A56">
        <w:t xml:space="preserve">Like all Medicare health plans, we cover everything that Original Medicare covers. For some of these benefits, you pay </w:t>
      </w:r>
      <w:r w:rsidRPr="00754A56">
        <w:rPr>
          <w:i/>
        </w:rPr>
        <w:t>more</w:t>
      </w:r>
      <w:r w:rsidRPr="00754A56">
        <w:t xml:space="preserve"> in our plan than you would in Original Medicare. For others, you pay </w:t>
      </w:r>
      <w:r w:rsidRPr="00754A56">
        <w:rPr>
          <w:i/>
        </w:rPr>
        <w:t xml:space="preserve">less. </w:t>
      </w:r>
      <w:r w:rsidRPr="00754A56">
        <w:t xml:space="preserve">(If you want to know more about the coverage and costs of Original Medicare, look in your </w:t>
      </w:r>
      <w:r w:rsidRPr="00754A56">
        <w:rPr>
          <w:i/>
        </w:rPr>
        <w:t xml:space="preserve">Medicare &amp; You </w:t>
      </w:r>
      <w:r>
        <w:rPr>
          <w:i/>
        </w:rPr>
        <w:t>2019</w:t>
      </w:r>
      <w:r w:rsidRPr="00754A56">
        <w:rPr>
          <w:i/>
        </w:rPr>
        <w:t xml:space="preserve"> </w:t>
      </w:r>
      <w:r w:rsidRPr="00754A56">
        <w:t xml:space="preserve">Handbook. View it online at </w:t>
      </w:r>
      <w:hyperlink r:id="rId58" w:tooltip="Medicare website https://www.medicare.gov" w:history="1">
        <w:r w:rsidRPr="0022367A">
          <w:rPr>
            <w:rStyle w:val="Hyperlink"/>
          </w:rPr>
          <w:t>https://www.medicare.gov</w:t>
        </w:r>
      </w:hyperlink>
      <w:r>
        <w:t xml:space="preserve"> </w:t>
      </w:r>
      <w:r w:rsidRPr="00754A56">
        <w:t>or ask for a copy by calling 1-800-MEDICARE (1-800-633-4227), 24 hours a day, 7 days a week. TTY users should call 1-877-486-2048.</w:t>
      </w:r>
    </w:p>
    <w:p w14:paraId="1A5668A3" w14:textId="77777777" w:rsidR="00B35C92" w:rsidRDefault="00B35C92" w:rsidP="00114F8F">
      <w:pPr>
        <w:pStyle w:val="ListBullet"/>
        <w:numPr>
          <w:ilvl w:val="0"/>
          <w:numId w:val="32"/>
        </w:numPr>
      </w:pPr>
      <w:r w:rsidRPr="00810F79">
        <w:t xml:space="preserve">For all preventive services that are covered at no cost under Original Medicare, we also cover the service at no cost to you. </w:t>
      </w:r>
      <w:r w:rsidRPr="00B32ABE">
        <w:rPr>
          <w:color w:val="E36C0A" w:themeColor="accent6" w:themeShade="BF"/>
        </w:rPr>
        <w:t>However, if you also are treated or monitored for an existing medical condition during the visit when you receive the preventive service, a copayment will apply for the care received for the existing medical condition.</w:t>
      </w:r>
    </w:p>
    <w:p w14:paraId="7FF8FDD1" w14:textId="77777777" w:rsidR="00B35C92" w:rsidRDefault="00B35C92" w:rsidP="00114F8F">
      <w:pPr>
        <w:pStyle w:val="ListBullet"/>
        <w:numPr>
          <w:ilvl w:val="0"/>
          <w:numId w:val="32"/>
        </w:numPr>
      </w:pPr>
      <w:r w:rsidRPr="00754A56">
        <w:t xml:space="preserve">Sometimes, Medicare adds coverage under Original Medicare for new services during the year. If Medicare adds coverage for any services during </w:t>
      </w:r>
      <w:r>
        <w:t>2019</w:t>
      </w:r>
      <w:r w:rsidRPr="00754A56">
        <w:t>, either Medicare or our plan will cover those services.</w:t>
      </w:r>
    </w:p>
    <w:p w14:paraId="0E2E3B82" w14:textId="77777777" w:rsidR="00B35C92" w:rsidRPr="00B65D99" w:rsidRDefault="00B35C92" w:rsidP="00B35C92">
      <w:pPr>
        <w:pStyle w:val="ListBullet"/>
        <w:numPr>
          <w:ilvl w:val="0"/>
          <w:numId w:val="0"/>
        </w:numPr>
        <w:ind w:left="360"/>
        <w:rPr>
          <w:color w:val="FF00FF"/>
        </w:rPr>
      </w:pPr>
      <w:r w:rsidRPr="00225935">
        <w:rPr>
          <w:color w:val="FF00FF"/>
        </w:rPr>
        <w:t>[[IF:RuleId={</w:t>
      </w:r>
      <w:r>
        <w:rPr>
          <w:color w:val="FF00FF"/>
        </w:rPr>
        <w:t>ASPOSEP2nonPPO</w:t>
      </w:r>
      <w:r w:rsidRPr="00225935">
        <w:rPr>
          <w:color w:val="FF00FF"/>
        </w:rPr>
        <w:t>}]]</w:t>
      </w:r>
    </w:p>
    <w:p w14:paraId="1EAD9204" w14:textId="77777777" w:rsidR="00B35C92" w:rsidRPr="00A941F9" w:rsidRDefault="00B35C92" w:rsidP="00114F8F">
      <w:pPr>
        <w:widowControl w:val="0"/>
        <w:numPr>
          <w:ilvl w:val="0"/>
          <w:numId w:val="32"/>
        </w:numPr>
        <w:spacing w:before="0" w:beforeAutospacing="0" w:after="120" w:afterAutospacing="0"/>
        <w:rPr>
          <w:strike/>
          <w:color w:val="000000" w:themeColor="text1"/>
        </w:rPr>
      </w:pPr>
      <w:r w:rsidRPr="00A941F9">
        <w:rPr>
          <w:strike/>
          <w:color w:val="00B050"/>
          <w:szCs w:val="22"/>
        </w:rPr>
        <w:t xml:space="preserve">If you are within our plan’s </w:t>
      </w:r>
      <w:r w:rsidRPr="00A941F9">
        <w:rPr>
          <w:i/>
          <w:strike/>
          <w:color w:val="0000FF"/>
        </w:rPr>
        <w:t>[Insert number 1-6. Plans may choose any length of time from one to six months for deeming continued eligibility, as long as they apply the criteria consistently across all members and fully inform members of the policy]</w:t>
      </w:r>
      <w:r w:rsidRPr="00A941F9">
        <w:rPr>
          <w:strike/>
          <w:color w:val="00B050"/>
        </w:rPr>
        <w:t xml:space="preserve">-month period of deemed continued eligibility, we will continue to provide all plan-covered benefits, and your </w:t>
      </w:r>
      <w:r w:rsidRPr="0012103D">
        <w:rPr>
          <w:strike/>
          <w:color w:val="7030A0"/>
        </w:rPr>
        <w:t>cost sharing</w:t>
      </w:r>
      <w:r w:rsidRPr="00A941F9">
        <w:rPr>
          <w:strike/>
          <w:color w:val="00B050"/>
        </w:rPr>
        <w:t xml:space="preserve"> amounts do not change during this period.</w:t>
      </w:r>
    </w:p>
    <w:p w14:paraId="03C7683E" w14:textId="77777777" w:rsidR="00B35C92" w:rsidRDefault="00B35C92" w:rsidP="00B35C92">
      <w:pPr>
        <w:widowControl w:val="0"/>
        <w:spacing w:before="0" w:beforeAutospacing="0" w:after="120" w:afterAutospacing="0"/>
        <w:ind w:left="360"/>
        <w:rPr>
          <w:color w:val="FF00FF"/>
        </w:rPr>
      </w:pPr>
      <w:r w:rsidRPr="00225935">
        <w:rPr>
          <w:color w:val="FF00FF"/>
        </w:rPr>
        <w:t>[[ENDIF:RuleId={</w:t>
      </w:r>
      <w:r>
        <w:rPr>
          <w:color w:val="FF00FF"/>
        </w:rPr>
        <w:t>ASPOSEP2nonPPO</w:t>
      </w:r>
      <w:r w:rsidRPr="00225935">
        <w:rPr>
          <w:color w:val="FF00FF"/>
        </w:rPr>
        <w:t>}]]</w:t>
      </w:r>
    </w:p>
    <w:p w14:paraId="13F6BC43" w14:textId="77777777" w:rsidR="00B35C92" w:rsidRPr="00A16229" w:rsidRDefault="00B35C92" w:rsidP="00B35C92">
      <w:r w:rsidRPr="00A16229">
        <w:rPr>
          <w:noProof/>
          <w:position w:val="-6"/>
        </w:rPr>
        <w:drawing>
          <wp:inline distT="0" distB="0" distL="0" distR="0" wp14:anchorId="4BF99240" wp14:editId="406C80B5">
            <wp:extent cx="192024" cy="237744"/>
            <wp:effectExtent l="0" t="0" r="0" b="0"/>
            <wp:docPr id="28" name="Picture 28" descr="&quot;&quot;"/>
            <wp:cNvGraphicFramePr/>
            <a:graphic xmlns:a="http://schemas.openxmlformats.org/drawingml/2006/main">
              <a:graphicData uri="http://schemas.openxmlformats.org/drawingml/2006/picture">
                <pic:pic xmlns:pic="http://schemas.openxmlformats.org/drawingml/2006/picture">
                  <pic:nvPicPr>
                    <pic:cNvPr id="378814437"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t xml:space="preserve"> </w:t>
      </w:r>
      <w:r w:rsidRPr="00A16229">
        <w:t xml:space="preserve">You will see this apple next to the preventive </w:t>
      </w:r>
      <w:r>
        <w:t>services in the benefits chart.</w:t>
      </w:r>
    </w:p>
    <w:p w14:paraId="7BA1107B" w14:textId="5B6B0412" w:rsidR="00B35C92" w:rsidRDefault="00B35C92" w:rsidP="00B35C92">
      <w:pPr>
        <w:pStyle w:val="ListBullet"/>
        <w:numPr>
          <w:ilvl w:val="0"/>
          <w:numId w:val="0"/>
        </w:numPr>
        <w:rPr>
          <w:rFonts w:eastAsia="MS Mincho"/>
          <w:color w:val="E36C0A" w:themeColor="accent6" w:themeShade="BF"/>
        </w:rPr>
      </w:pPr>
      <w:bookmarkStart w:id="882" w:name="_Hlk489873759"/>
      <w:r w:rsidRPr="00782CBE">
        <w:rPr>
          <w:rFonts w:eastAsia="MS Mincho"/>
          <w:color w:val="E36C0A" w:themeColor="accent6" w:themeShade="BF"/>
        </w:rPr>
        <w:t>*You will see this asterisk next to the services that do not count toward your maximum out-of-pocket in the benefits chart.</w:t>
      </w:r>
    </w:p>
    <w:p w14:paraId="33880FBD" w14:textId="74E9B906" w:rsidR="00435D9B" w:rsidRDefault="00435D9B" w:rsidP="00B35C92">
      <w:pPr>
        <w:pStyle w:val="ListBullet"/>
        <w:numPr>
          <w:ilvl w:val="0"/>
          <w:numId w:val="0"/>
        </w:numPr>
        <w:rPr>
          <w:rFonts w:eastAsia="MS Mincho"/>
          <w:color w:val="E36C0A" w:themeColor="accent6" w:themeShade="BF"/>
        </w:rPr>
      </w:pPr>
    </w:p>
    <w:p w14:paraId="456C1709" w14:textId="66F776C9" w:rsidR="00435D9B" w:rsidRDefault="00435D9B" w:rsidP="00B35C92">
      <w:pPr>
        <w:pStyle w:val="ListBullet"/>
        <w:numPr>
          <w:ilvl w:val="0"/>
          <w:numId w:val="0"/>
        </w:numPr>
        <w:rPr>
          <w:rFonts w:eastAsia="MS Mincho"/>
          <w:color w:val="7030A0"/>
        </w:rPr>
      </w:pPr>
      <w:r w:rsidRPr="00435D9B">
        <w:rPr>
          <w:rFonts w:eastAsia="MS Mincho"/>
          <w:color w:val="7030A0"/>
        </w:rPr>
        <w:t>****3/21/19 Test***</w:t>
      </w:r>
    </w:p>
    <w:tbl>
      <w:tblPr>
        <w:tblW w:w="10245" w:type="dxa"/>
        <w:jc w:val="center"/>
        <w:tblBorders>
          <w:top w:val="single" w:sz="24" w:space="0" w:color="595959"/>
          <w:left w:val="single" w:sz="24" w:space="0" w:color="595959"/>
          <w:bottom w:val="single" w:sz="24" w:space="0" w:color="595959"/>
          <w:right w:val="single" w:sz="24" w:space="0" w:color="595959"/>
          <w:insideH w:val="single" w:sz="24" w:space="0" w:color="595959"/>
          <w:insideV w:val="single" w:sz="24" w:space="0" w:color="595959"/>
        </w:tblBorders>
        <w:tblLayout w:type="fixed"/>
        <w:tblCellMar>
          <w:top w:w="86" w:type="dxa"/>
          <w:left w:w="115" w:type="dxa"/>
          <w:bottom w:w="86" w:type="dxa"/>
          <w:right w:w="115" w:type="dxa"/>
        </w:tblCellMar>
        <w:tblLook w:val="04A0" w:firstRow="1" w:lastRow="0" w:firstColumn="1" w:lastColumn="0" w:noHBand="0" w:noVBand="1"/>
      </w:tblPr>
      <w:tblGrid>
        <w:gridCol w:w="4739"/>
        <w:gridCol w:w="2752"/>
        <w:gridCol w:w="2754"/>
      </w:tblGrid>
      <w:tr w:rsidR="00435D9B" w14:paraId="7CE590F2" w14:textId="77777777" w:rsidTr="00435D9B">
        <w:trPr>
          <w:cantSplit/>
          <w:jc w:val="center"/>
        </w:trPr>
        <w:tc>
          <w:tcPr>
            <w:tcW w:w="4739" w:type="dxa"/>
            <w:tcBorders>
              <w:top w:val="single" w:sz="24" w:space="0" w:color="595959"/>
              <w:left w:val="single" w:sz="24" w:space="0" w:color="595959"/>
              <w:bottom w:val="single" w:sz="24" w:space="0" w:color="595959"/>
              <w:right w:val="single" w:sz="24" w:space="0" w:color="595959"/>
            </w:tcBorders>
          </w:tcPr>
          <w:p w14:paraId="7C59EF2D" w14:textId="77777777" w:rsidR="00435D9B" w:rsidRDefault="00435D9B" w:rsidP="001C545B">
            <w:pPr>
              <w:pStyle w:val="TableBold12"/>
              <w:keepNext/>
              <w:keepLines/>
              <w:spacing w:before="160" w:after="0"/>
              <w:rPr>
                <w:noProof/>
              </w:rPr>
            </w:pPr>
          </w:p>
        </w:tc>
        <w:tc>
          <w:tcPr>
            <w:tcW w:w="2752" w:type="dxa"/>
            <w:tcBorders>
              <w:top w:val="single" w:sz="24" w:space="0" w:color="595959"/>
              <w:left w:val="single" w:sz="24" w:space="0" w:color="595959"/>
              <w:bottom w:val="single" w:sz="24" w:space="0" w:color="595959"/>
              <w:right w:val="single" w:sz="24" w:space="0" w:color="595959"/>
            </w:tcBorders>
          </w:tcPr>
          <w:p w14:paraId="21398F28" w14:textId="77777777" w:rsidR="00435D9B" w:rsidRDefault="00435D9B" w:rsidP="001C545B">
            <w:pPr>
              <w:pStyle w:val="4pointsafter"/>
              <w:keepNext/>
              <w:keepLines/>
              <w:spacing w:after="240"/>
              <w:rPr>
                <w:color w:val="FF0000"/>
              </w:rPr>
            </w:pPr>
          </w:p>
        </w:tc>
        <w:tc>
          <w:tcPr>
            <w:tcW w:w="2754" w:type="dxa"/>
            <w:tcBorders>
              <w:top w:val="single" w:sz="24" w:space="0" w:color="595959"/>
              <w:left w:val="single" w:sz="24" w:space="0" w:color="595959"/>
              <w:bottom w:val="single" w:sz="24" w:space="0" w:color="595959"/>
              <w:right w:val="single" w:sz="24" w:space="0" w:color="595959"/>
            </w:tcBorders>
          </w:tcPr>
          <w:p w14:paraId="3835A41C" w14:textId="77777777" w:rsidR="00435D9B" w:rsidRDefault="00435D9B" w:rsidP="001C545B">
            <w:pPr>
              <w:pStyle w:val="4pointsafter"/>
              <w:keepNext/>
              <w:keepLines/>
              <w:spacing w:after="0"/>
              <w:rPr>
                <w:color w:val="E36C0A" w:themeColor="accent6" w:themeShade="BF"/>
              </w:rPr>
            </w:pPr>
            <w:r>
              <w:rPr>
                <w:color w:val="FF00FF"/>
              </w:rPr>
              <w:t>[[IF:RuleId={ASPOSEP2SUPHEARING}]]</w:t>
            </w:r>
          </w:p>
        </w:tc>
      </w:tr>
      <w:tr w:rsidR="00435D9B" w14:paraId="199A0B48" w14:textId="77777777" w:rsidTr="00435D9B">
        <w:trPr>
          <w:cantSplit/>
          <w:trHeight w:val="8033"/>
          <w:jc w:val="center"/>
        </w:trPr>
        <w:tc>
          <w:tcPr>
            <w:tcW w:w="4739" w:type="dxa"/>
            <w:vMerge w:val="restart"/>
            <w:tcBorders>
              <w:top w:val="single" w:sz="24" w:space="0" w:color="595959"/>
              <w:left w:val="single" w:sz="24" w:space="0" w:color="595959"/>
              <w:right w:val="single" w:sz="24" w:space="0" w:color="595959"/>
            </w:tcBorders>
          </w:tcPr>
          <w:p w14:paraId="0DF69EC2" w14:textId="77777777" w:rsidR="00435D9B" w:rsidRPr="009B43CD" w:rsidRDefault="00435D9B" w:rsidP="001C545B">
            <w:pPr>
              <w:pStyle w:val="TableBold12"/>
              <w:rPr>
                <w:color w:val="00B050"/>
              </w:rPr>
            </w:pPr>
            <w:r w:rsidRPr="009B43CD">
              <w:rPr>
                <w:color w:val="00B050"/>
              </w:rPr>
              <w:t>Hearing services</w:t>
            </w:r>
          </w:p>
          <w:p w14:paraId="49354248" w14:textId="77777777" w:rsidR="00435D9B" w:rsidRPr="009B43CD" w:rsidRDefault="00435D9B" w:rsidP="001C545B">
            <w:pPr>
              <w:pStyle w:val="4pointsafter"/>
              <w:spacing w:after="0"/>
              <w:rPr>
                <w:rFonts w:eastAsia="MS Mincho"/>
                <w:b/>
                <w:i/>
                <w:color w:val="00B050"/>
              </w:rPr>
            </w:pPr>
            <w:r w:rsidRPr="009B43CD">
              <w:rPr>
                <w:rFonts w:eastAsia="MS Mincho"/>
                <w:b/>
                <w:color w:val="00B050"/>
              </w:rPr>
              <w:t>Medicare-covered hearing services:</w:t>
            </w:r>
            <w:r w:rsidRPr="009B43CD">
              <w:rPr>
                <w:b/>
                <w:color w:val="00B050"/>
                <w:u w:color="FF00FF"/>
              </w:rPr>
              <w:t xml:space="preserve"> </w:t>
            </w:r>
          </w:p>
          <w:p w14:paraId="1B3C9AC7" w14:textId="77777777" w:rsidR="00435D9B" w:rsidRPr="009B43CD" w:rsidRDefault="00435D9B" w:rsidP="001C545B">
            <w:pPr>
              <w:pStyle w:val="4pointsafter"/>
              <w:spacing w:after="240"/>
              <w:rPr>
                <w:rFonts w:eastAsia="MS Mincho"/>
                <w:color w:val="00B050"/>
              </w:rPr>
            </w:pPr>
            <w:r w:rsidRPr="009B43CD">
              <w:rPr>
                <w:rFonts w:eastAsia="MS Mincho"/>
                <w:color w:val="00B050"/>
              </w:rPr>
              <w:t>Diagnostic hearing and balance evaluations performed by your provider to determine if you need medical treatment are covered as outpatient care when furnished by a physician, audiologist, or other qualified provider.</w:t>
            </w:r>
          </w:p>
          <w:p w14:paraId="7F0A76DE" w14:textId="77777777" w:rsidR="00435D9B" w:rsidRPr="009B43CD" w:rsidRDefault="00435D9B" w:rsidP="001C545B">
            <w:pPr>
              <w:spacing w:before="0" w:beforeAutospacing="0" w:after="80" w:afterAutospacing="0"/>
              <w:rPr>
                <w:b/>
                <w:iCs/>
                <w:color w:val="00B050"/>
              </w:rPr>
            </w:pPr>
            <w:r w:rsidRPr="009B43CD">
              <w:rPr>
                <w:b/>
                <w:iCs/>
                <w:color w:val="00B050"/>
              </w:rPr>
              <w:t xml:space="preserve">Routine hearing services </w:t>
            </w:r>
          </w:p>
          <w:p w14:paraId="4F7F13CA" w14:textId="77777777" w:rsidR="00435D9B" w:rsidRPr="009B43CD" w:rsidRDefault="00435D9B" w:rsidP="001C545B">
            <w:pPr>
              <w:spacing w:before="0" w:beforeAutospacing="0" w:after="80" w:afterAutospacing="0"/>
              <w:rPr>
                <w:iCs/>
                <w:color w:val="00B050"/>
              </w:rPr>
            </w:pPr>
            <w:r w:rsidRPr="009B43CD">
              <w:rPr>
                <w:iCs/>
                <w:color w:val="00B050"/>
              </w:rPr>
              <w:t>(Administered by TruHearing. Call 855.205.6382 (TTY: 711), Monday through Friday 8 a.m. to 8 p.m. to locate a TruHearing provider and to schedule an appointment for a hearing exam or to discuss hearing aids.)</w:t>
            </w:r>
          </w:p>
          <w:p w14:paraId="59271103" w14:textId="77777777" w:rsidR="00435D9B" w:rsidRPr="009B43CD" w:rsidRDefault="00435D9B" w:rsidP="001C545B">
            <w:pPr>
              <w:spacing w:before="240" w:beforeAutospacing="0" w:after="0" w:afterAutospacing="0"/>
              <w:rPr>
                <w:color w:val="00B050"/>
              </w:rPr>
            </w:pPr>
            <w:r w:rsidRPr="009B43CD">
              <w:rPr>
                <w:color w:val="00B050"/>
              </w:rPr>
              <w:t>Hearing Exam:</w:t>
            </w:r>
          </w:p>
          <w:p w14:paraId="4AC477C1" w14:textId="77777777" w:rsidR="00435D9B" w:rsidRPr="009B43CD" w:rsidRDefault="00435D9B" w:rsidP="001C545B">
            <w:pPr>
              <w:spacing w:before="0" w:beforeAutospacing="0"/>
              <w:rPr>
                <w:color w:val="00B050"/>
              </w:rPr>
            </w:pPr>
            <w:r w:rsidRPr="009B43CD">
              <w:rPr>
                <w:color w:val="00B050"/>
              </w:rPr>
              <w:t>One routine hearing exam every two years with a TruHearing provider.</w:t>
            </w:r>
          </w:p>
          <w:p w14:paraId="6E3314E1" w14:textId="77777777" w:rsidR="00435D9B" w:rsidRPr="009B43CD" w:rsidRDefault="00435D9B" w:rsidP="001C545B">
            <w:pPr>
              <w:spacing w:after="0" w:afterAutospacing="0"/>
              <w:rPr>
                <w:i/>
                <w:color w:val="00B050"/>
              </w:rPr>
            </w:pPr>
            <w:r w:rsidRPr="009B43CD">
              <w:rPr>
                <w:color w:val="00B050"/>
              </w:rPr>
              <w:t>Hearing Aids:</w:t>
            </w:r>
          </w:p>
          <w:p w14:paraId="38B4FFEA" w14:textId="77777777" w:rsidR="00435D9B" w:rsidRPr="009B43CD" w:rsidRDefault="00435D9B" w:rsidP="001C545B">
            <w:pPr>
              <w:spacing w:before="0" w:beforeAutospacing="0"/>
              <w:rPr>
                <w:color w:val="00B050"/>
              </w:rPr>
            </w:pPr>
            <w:r w:rsidRPr="009B43CD">
              <w:rPr>
                <w:color w:val="00B050"/>
              </w:rPr>
              <w:t>Up to two TruHearing Flyte hearing aids every year (one per ear per year). Benefit is limited to the TruHearing Flyte Advanced and Premium hearing aids, which come in various styles and colors. You must see a TruHearing provider to use this benefit. Call 855.205.6382 to schedule an appointment.</w:t>
            </w:r>
          </w:p>
          <w:p w14:paraId="12CA775F" w14:textId="77777777" w:rsidR="00435D9B" w:rsidRPr="009B43CD" w:rsidRDefault="00435D9B" w:rsidP="001C545B">
            <w:pPr>
              <w:spacing w:before="240" w:beforeAutospacing="0" w:after="80" w:afterAutospacing="0"/>
              <w:rPr>
                <w:color w:val="00B050"/>
              </w:rPr>
            </w:pPr>
            <w:r w:rsidRPr="009B43CD">
              <w:rPr>
                <w:color w:val="00B050"/>
              </w:rPr>
              <w:lastRenderedPageBreak/>
              <w:t>Hearing aid purchases includes:</w:t>
            </w:r>
          </w:p>
          <w:p w14:paraId="7C52364C" w14:textId="77777777" w:rsidR="00435D9B" w:rsidRPr="009B43CD" w:rsidRDefault="00435D9B" w:rsidP="00435D9B">
            <w:pPr>
              <w:pStyle w:val="ListParagraph"/>
              <w:numPr>
                <w:ilvl w:val="0"/>
                <w:numId w:val="64"/>
              </w:numPr>
              <w:spacing w:before="0" w:beforeAutospacing="0" w:after="0" w:afterAutospacing="0"/>
              <w:rPr>
                <w:color w:val="00B050"/>
              </w:rPr>
            </w:pPr>
            <w:r w:rsidRPr="009B43CD">
              <w:rPr>
                <w:color w:val="00B050"/>
              </w:rPr>
              <w:t>3 provider visits within first year of hearing aid purchase</w:t>
            </w:r>
          </w:p>
          <w:p w14:paraId="78FA0A0D" w14:textId="77777777" w:rsidR="00435D9B" w:rsidRPr="009B43CD" w:rsidRDefault="00435D9B" w:rsidP="00435D9B">
            <w:pPr>
              <w:pStyle w:val="ListParagraph"/>
              <w:numPr>
                <w:ilvl w:val="0"/>
                <w:numId w:val="64"/>
              </w:numPr>
              <w:spacing w:before="0" w:beforeAutospacing="0" w:after="0" w:afterAutospacing="0"/>
              <w:rPr>
                <w:color w:val="00B050"/>
              </w:rPr>
            </w:pPr>
            <w:r w:rsidRPr="009B43CD">
              <w:rPr>
                <w:color w:val="00B050"/>
              </w:rPr>
              <w:t>45 day trial period</w:t>
            </w:r>
          </w:p>
          <w:p w14:paraId="2B608C16" w14:textId="77777777" w:rsidR="00435D9B" w:rsidRPr="009B43CD" w:rsidRDefault="00435D9B" w:rsidP="00435D9B">
            <w:pPr>
              <w:pStyle w:val="ListParagraph"/>
              <w:numPr>
                <w:ilvl w:val="0"/>
                <w:numId w:val="64"/>
              </w:numPr>
              <w:spacing w:before="0" w:beforeAutospacing="0" w:after="0" w:afterAutospacing="0"/>
              <w:rPr>
                <w:color w:val="00B050"/>
              </w:rPr>
            </w:pPr>
            <w:r w:rsidRPr="009B43CD">
              <w:rPr>
                <w:color w:val="00B050"/>
              </w:rPr>
              <w:t>3 year extended warranty</w:t>
            </w:r>
          </w:p>
          <w:p w14:paraId="31EAE91B" w14:textId="77777777" w:rsidR="00435D9B" w:rsidRPr="009B43CD" w:rsidRDefault="00435D9B" w:rsidP="00435D9B">
            <w:pPr>
              <w:pStyle w:val="ListParagraph"/>
              <w:numPr>
                <w:ilvl w:val="0"/>
                <w:numId w:val="64"/>
              </w:numPr>
              <w:spacing w:before="0" w:beforeAutospacing="0" w:after="0" w:afterAutospacing="0"/>
              <w:rPr>
                <w:color w:val="00B050"/>
              </w:rPr>
            </w:pPr>
            <w:r w:rsidRPr="009B43CD">
              <w:rPr>
                <w:color w:val="00B050"/>
              </w:rPr>
              <w:t>48 batteries per aid</w:t>
            </w:r>
          </w:p>
          <w:p w14:paraId="1BFD84BB" w14:textId="77777777" w:rsidR="00435D9B" w:rsidRPr="009B43CD" w:rsidRDefault="00435D9B" w:rsidP="001C545B">
            <w:pPr>
              <w:spacing w:before="240" w:beforeAutospacing="0" w:after="80" w:afterAutospacing="0"/>
              <w:rPr>
                <w:color w:val="00B050"/>
              </w:rPr>
            </w:pPr>
            <w:r w:rsidRPr="009B43CD">
              <w:rPr>
                <w:color w:val="00B050"/>
              </w:rPr>
              <w:t>Benefit does not include or cover any of the following:</w:t>
            </w:r>
          </w:p>
          <w:p w14:paraId="67D9BE31" w14:textId="77777777" w:rsidR="00435D9B" w:rsidRPr="009B43CD" w:rsidRDefault="00435D9B" w:rsidP="00435D9B">
            <w:pPr>
              <w:pStyle w:val="ListParagraph"/>
              <w:numPr>
                <w:ilvl w:val="0"/>
                <w:numId w:val="65"/>
              </w:numPr>
              <w:spacing w:before="0" w:beforeAutospacing="0" w:after="0" w:afterAutospacing="0"/>
              <w:rPr>
                <w:color w:val="00B050"/>
              </w:rPr>
            </w:pPr>
            <w:r w:rsidRPr="009B43CD">
              <w:rPr>
                <w:color w:val="00B050"/>
              </w:rPr>
              <w:t>Ear molds</w:t>
            </w:r>
          </w:p>
          <w:p w14:paraId="276249D9" w14:textId="77777777" w:rsidR="00435D9B" w:rsidRPr="009B43CD" w:rsidRDefault="00435D9B" w:rsidP="00435D9B">
            <w:pPr>
              <w:pStyle w:val="ListParagraph"/>
              <w:numPr>
                <w:ilvl w:val="0"/>
                <w:numId w:val="65"/>
              </w:numPr>
              <w:spacing w:before="0" w:beforeAutospacing="0" w:after="0" w:afterAutospacing="0"/>
              <w:rPr>
                <w:color w:val="00B050"/>
              </w:rPr>
            </w:pPr>
            <w:r w:rsidRPr="009B43CD">
              <w:rPr>
                <w:color w:val="00B050"/>
              </w:rPr>
              <w:t>Hearing aid accessories</w:t>
            </w:r>
          </w:p>
          <w:p w14:paraId="00B7E0D4" w14:textId="77777777" w:rsidR="00435D9B" w:rsidRPr="009B43CD" w:rsidRDefault="00435D9B" w:rsidP="00435D9B">
            <w:pPr>
              <w:pStyle w:val="ListParagraph"/>
              <w:numPr>
                <w:ilvl w:val="0"/>
                <w:numId w:val="65"/>
              </w:numPr>
              <w:spacing w:before="0" w:beforeAutospacing="0" w:after="0" w:afterAutospacing="0"/>
              <w:rPr>
                <w:color w:val="00B050"/>
              </w:rPr>
            </w:pPr>
            <w:r w:rsidRPr="009B43CD">
              <w:rPr>
                <w:color w:val="00B050"/>
              </w:rPr>
              <w:t>Additional provider visits</w:t>
            </w:r>
          </w:p>
          <w:p w14:paraId="2938D413" w14:textId="77777777" w:rsidR="00435D9B" w:rsidRPr="009B43CD" w:rsidRDefault="00435D9B" w:rsidP="00435D9B">
            <w:pPr>
              <w:pStyle w:val="ListParagraph"/>
              <w:numPr>
                <w:ilvl w:val="0"/>
                <w:numId w:val="65"/>
              </w:numPr>
              <w:spacing w:before="0" w:beforeAutospacing="0" w:after="0" w:afterAutospacing="0"/>
              <w:rPr>
                <w:color w:val="00B050"/>
              </w:rPr>
            </w:pPr>
            <w:r w:rsidRPr="009B43CD">
              <w:rPr>
                <w:color w:val="00B050"/>
              </w:rPr>
              <w:t>Extra batteries</w:t>
            </w:r>
          </w:p>
          <w:p w14:paraId="042C9315" w14:textId="77777777" w:rsidR="00435D9B" w:rsidRPr="009B43CD" w:rsidRDefault="00435D9B" w:rsidP="001C545B">
            <w:pPr>
              <w:pStyle w:val="TableBold12"/>
              <w:rPr>
                <w:color w:val="00B050"/>
              </w:rPr>
            </w:pPr>
            <w:r w:rsidRPr="009B43CD">
              <w:rPr>
                <w:color w:val="00B050"/>
              </w:rPr>
              <w:t xml:space="preserve">Hearing services </w:t>
            </w:r>
            <w:r w:rsidRPr="009B43CD">
              <w:rPr>
                <w:i/>
                <w:color w:val="00B050"/>
              </w:rPr>
              <w:t>(continued)</w:t>
            </w:r>
          </w:p>
          <w:p w14:paraId="3D1331C2" w14:textId="77777777" w:rsidR="00435D9B" w:rsidRPr="009B43CD" w:rsidRDefault="00435D9B" w:rsidP="00435D9B">
            <w:pPr>
              <w:pStyle w:val="ListParagraph"/>
              <w:numPr>
                <w:ilvl w:val="0"/>
                <w:numId w:val="65"/>
              </w:numPr>
              <w:spacing w:before="0" w:beforeAutospacing="0" w:after="0" w:afterAutospacing="0"/>
              <w:rPr>
                <w:color w:val="00B050"/>
              </w:rPr>
            </w:pPr>
            <w:r w:rsidRPr="009B43CD">
              <w:rPr>
                <w:color w:val="00B050"/>
              </w:rPr>
              <w:t>Hearing aids that are not the TruHearing Flyte hearing aids</w:t>
            </w:r>
          </w:p>
          <w:p w14:paraId="2468A640" w14:textId="77777777" w:rsidR="00435D9B" w:rsidRPr="009B43CD" w:rsidRDefault="00435D9B" w:rsidP="00435D9B">
            <w:pPr>
              <w:pStyle w:val="ListParagraph"/>
              <w:numPr>
                <w:ilvl w:val="0"/>
                <w:numId w:val="65"/>
              </w:numPr>
              <w:spacing w:before="0" w:beforeAutospacing="0" w:after="0" w:afterAutospacing="0"/>
              <w:rPr>
                <w:color w:val="00B050"/>
              </w:rPr>
            </w:pPr>
            <w:r w:rsidRPr="009B43CD">
              <w:rPr>
                <w:color w:val="00B050"/>
              </w:rPr>
              <w:t xml:space="preserve">Hearing aid return fees </w:t>
            </w:r>
          </w:p>
          <w:p w14:paraId="5DBE9B0C" w14:textId="77777777" w:rsidR="00435D9B" w:rsidRPr="009B43CD" w:rsidRDefault="00435D9B" w:rsidP="00435D9B">
            <w:pPr>
              <w:pStyle w:val="ListParagraph"/>
              <w:numPr>
                <w:ilvl w:val="0"/>
                <w:numId w:val="65"/>
              </w:numPr>
              <w:spacing w:before="0" w:beforeAutospacing="0" w:after="0" w:afterAutospacing="0"/>
              <w:rPr>
                <w:color w:val="00B050"/>
              </w:rPr>
            </w:pPr>
            <w:r w:rsidRPr="009B43CD">
              <w:rPr>
                <w:color w:val="00B050"/>
              </w:rPr>
              <w:t xml:space="preserve">Loss &amp; damage warranty claims </w:t>
            </w:r>
          </w:p>
          <w:p w14:paraId="744F053B" w14:textId="77777777" w:rsidR="00435D9B" w:rsidRPr="009B43CD" w:rsidRDefault="00435D9B" w:rsidP="001C545B">
            <w:pPr>
              <w:pStyle w:val="4pointsafter"/>
              <w:spacing w:before="240" w:after="0"/>
              <w:rPr>
                <w:color w:val="00B050"/>
                <w:u w:color="FF00FF"/>
              </w:rPr>
            </w:pPr>
            <w:r w:rsidRPr="009B43CD">
              <w:rPr>
                <w:color w:val="00B050"/>
              </w:rPr>
              <w:t>Costs associated with excluded items are the responsibility of the member and not covered by the plan.</w:t>
            </w:r>
            <w:r w:rsidRPr="009B43CD">
              <w:rPr>
                <w:color w:val="00B050"/>
                <w:u w:color="FF00FF"/>
              </w:rPr>
              <w:t xml:space="preserve"> </w:t>
            </w:r>
          </w:p>
          <w:p w14:paraId="16889B87" w14:textId="77777777" w:rsidR="00435D9B" w:rsidRPr="009B43CD" w:rsidRDefault="00435D9B" w:rsidP="001C545B">
            <w:pPr>
              <w:pStyle w:val="TableBold12"/>
              <w:keepNext/>
              <w:keepLines/>
              <w:spacing w:before="160" w:after="0"/>
              <w:rPr>
                <w:b w:val="0"/>
                <w:noProof/>
                <w:color w:val="00B050"/>
              </w:rPr>
            </w:pPr>
            <w:r w:rsidRPr="009B43CD">
              <w:rPr>
                <w:rFonts w:eastAsia="MS Mincho"/>
                <w:b w:val="0"/>
                <w:color w:val="00B050"/>
              </w:rPr>
              <w:t xml:space="preserve">If you would like more details about your routine hearing benefits, view the Priority Health Hearing plan certificate at </w:t>
            </w:r>
            <w:r w:rsidRPr="009B43CD">
              <w:rPr>
                <w:rFonts w:eastAsia="MS Mincho"/>
                <w:b w:val="0"/>
                <w:i/>
                <w:iCs/>
                <w:color w:val="00B050"/>
              </w:rPr>
              <w:t>priorityhealth.com/</w:t>
            </w:r>
            <w:r>
              <w:rPr>
                <w:rFonts w:eastAsia="MS Mincho"/>
                <w:b w:val="0"/>
                <w:i/>
                <w:iCs/>
                <w:color w:val="00B050"/>
              </w:rPr>
              <w:t>suphearing</w:t>
            </w:r>
            <w:r w:rsidRPr="009B43CD">
              <w:rPr>
                <w:rFonts w:eastAsia="MS Mincho"/>
                <w:b w:val="0"/>
                <w:color w:val="00B050"/>
              </w:rPr>
              <w:t>. You can also request a copy be mailed to you by calling Customer Service.</w:t>
            </w:r>
          </w:p>
        </w:tc>
        <w:tc>
          <w:tcPr>
            <w:tcW w:w="2752" w:type="dxa"/>
            <w:tcBorders>
              <w:top w:val="single" w:sz="24" w:space="0" w:color="595959"/>
              <w:left w:val="single" w:sz="24" w:space="0" w:color="595959"/>
              <w:right w:val="single" w:sz="24" w:space="0" w:color="595959"/>
            </w:tcBorders>
          </w:tcPr>
          <w:p w14:paraId="11C33D86" w14:textId="77777777" w:rsidR="00435D9B" w:rsidRPr="009B43CD" w:rsidRDefault="00435D9B" w:rsidP="001C545B">
            <w:pPr>
              <w:tabs>
                <w:tab w:val="left" w:pos="245"/>
                <w:tab w:val="left" w:pos="1440"/>
                <w:tab w:val="left" w:pos="2160"/>
                <w:tab w:val="left" w:pos="2880"/>
                <w:tab w:val="left" w:pos="3600"/>
                <w:tab w:val="left" w:pos="4320"/>
                <w:tab w:val="left" w:pos="5040"/>
              </w:tabs>
              <w:spacing w:before="0" w:beforeAutospacing="0" w:after="240" w:afterAutospacing="0"/>
              <w:rPr>
                <w:color w:val="00B050"/>
                <w:u w:color="FF00FF"/>
              </w:rPr>
            </w:pPr>
            <w:r w:rsidRPr="009B43CD">
              <w:rPr>
                <w:color w:val="00B050"/>
                <w:u w:color="FF00FF"/>
              </w:rPr>
              <w:lastRenderedPageBreak/>
              <w:t>$0 for each Medicare-covered diagnostic hearing exam.</w:t>
            </w:r>
          </w:p>
          <w:p w14:paraId="0A1BE8FE" w14:textId="77777777" w:rsidR="00435D9B" w:rsidRPr="009B43CD" w:rsidRDefault="00435D9B" w:rsidP="001C545B">
            <w:pPr>
              <w:pStyle w:val="4pointsafter"/>
              <w:keepNext/>
              <w:keepLines/>
              <w:spacing w:after="240"/>
              <w:rPr>
                <w:color w:val="00B050"/>
              </w:rPr>
            </w:pPr>
            <w:r w:rsidRPr="009B43CD">
              <w:rPr>
                <w:color w:val="00B050"/>
                <w:u w:color="FF00FF"/>
              </w:rPr>
              <w:t>Deductible does not apply.</w:t>
            </w:r>
          </w:p>
        </w:tc>
        <w:tc>
          <w:tcPr>
            <w:tcW w:w="2754" w:type="dxa"/>
            <w:tcBorders>
              <w:top w:val="single" w:sz="24" w:space="0" w:color="595959"/>
              <w:left w:val="single" w:sz="24" w:space="0" w:color="595959"/>
              <w:bottom w:val="single" w:sz="24" w:space="0" w:color="595959"/>
              <w:right w:val="single" w:sz="24" w:space="0" w:color="595959"/>
            </w:tcBorders>
          </w:tcPr>
          <w:p w14:paraId="6BC60B4C" w14:textId="77777777" w:rsidR="00435D9B" w:rsidRDefault="00435D9B" w:rsidP="001C545B">
            <w:pPr>
              <w:pStyle w:val="4pointsafter"/>
              <w:keepNext/>
              <w:keepLines/>
              <w:spacing w:after="0"/>
              <w:rPr>
                <w:color w:val="00B050"/>
                <w:u w:color="FF00FF"/>
              </w:rPr>
            </w:pPr>
            <w:r w:rsidRPr="009B43CD">
              <w:rPr>
                <w:color w:val="00B050"/>
              </w:rPr>
              <w:t xml:space="preserve">After your yearly deductible is met, you pay </w:t>
            </w:r>
            <w:r w:rsidRPr="009B43CD">
              <w:rPr>
                <w:color w:val="00B050"/>
                <w:u w:color="FF00FF"/>
              </w:rPr>
              <w:t>30% for each Medicare-covered diagnostic hearing exam.</w:t>
            </w:r>
          </w:p>
          <w:p w14:paraId="27AC5733" w14:textId="77777777" w:rsidR="00435D9B" w:rsidRDefault="00435D9B" w:rsidP="001C545B">
            <w:pPr>
              <w:pStyle w:val="4pointsafter"/>
              <w:keepNext/>
              <w:keepLines/>
              <w:spacing w:after="0"/>
              <w:rPr>
                <w:color w:val="E36C0A" w:themeColor="accent6" w:themeShade="BF"/>
              </w:rPr>
            </w:pPr>
            <w:r w:rsidRPr="001C545B">
              <w:rPr>
                <w:color w:val="FF00FF"/>
                <w:highlight w:val="yellow"/>
              </w:rPr>
              <w:t>[[ENDIF:RuleId={</w:t>
            </w:r>
            <w:r>
              <w:rPr>
                <w:color w:val="FF00FF"/>
                <w:highlight w:val="yellow"/>
              </w:rPr>
              <w:t>ASPOSEP2SUPHEARING</w:t>
            </w:r>
            <w:r w:rsidRPr="001C545B">
              <w:rPr>
                <w:color w:val="FF00FF"/>
                <w:highlight w:val="yellow"/>
              </w:rPr>
              <w:t>}]][[IF:RuleId={</w:t>
            </w:r>
            <w:r>
              <w:rPr>
                <w:color w:val="FF00FF"/>
                <w:highlight w:val="yellow"/>
              </w:rPr>
              <w:t>ASPOSEP2SUPHEARING</w:t>
            </w:r>
            <w:r w:rsidRPr="001C545B">
              <w:rPr>
                <w:color w:val="FF00FF"/>
                <w:highlight w:val="yellow"/>
              </w:rPr>
              <w:t>}]]</w:t>
            </w:r>
          </w:p>
        </w:tc>
      </w:tr>
      <w:tr w:rsidR="00435D9B" w:rsidRPr="009B43CD" w14:paraId="1B068F3D" w14:textId="77777777" w:rsidTr="00435D9B">
        <w:trPr>
          <w:cantSplit/>
          <w:trHeight w:val="8032"/>
          <w:jc w:val="center"/>
        </w:trPr>
        <w:tc>
          <w:tcPr>
            <w:tcW w:w="4739" w:type="dxa"/>
            <w:vMerge/>
            <w:tcBorders>
              <w:left w:val="single" w:sz="24" w:space="0" w:color="595959"/>
              <w:bottom w:val="single" w:sz="24" w:space="0" w:color="595959"/>
              <w:right w:val="single" w:sz="24" w:space="0" w:color="595959"/>
            </w:tcBorders>
          </w:tcPr>
          <w:p w14:paraId="45AF9522" w14:textId="77777777" w:rsidR="00435D9B" w:rsidRPr="009B43CD" w:rsidRDefault="00435D9B" w:rsidP="001C545B">
            <w:pPr>
              <w:pStyle w:val="TableBold12"/>
              <w:rPr>
                <w:color w:val="00B050"/>
              </w:rPr>
            </w:pPr>
          </w:p>
        </w:tc>
        <w:tc>
          <w:tcPr>
            <w:tcW w:w="5506" w:type="dxa"/>
            <w:gridSpan w:val="2"/>
            <w:tcBorders>
              <w:left w:val="single" w:sz="24" w:space="0" w:color="595959"/>
              <w:bottom w:val="single" w:sz="24" w:space="0" w:color="595959"/>
              <w:right w:val="single" w:sz="24" w:space="0" w:color="595959"/>
            </w:tcBorders>
          </w:tcPr>
          <w:p w14:paraId="7BF91A3B" w14:textId="77777777" w:rsidR="00435D9B" w:rsidRPr="009B43CD" w:rsidRDefault="00435D9B" w:rsidP="001C545B">
            <w:pPr>
              <w:pStyle w:val="Default"/>
              <w:rPr>
                <w:b/>
                <w:color w:val="00B050"/>
                <w:u w:val="single"/>
              </w:rPr>
            </w:pPr>
            <w:r w:rsidRPr="009B43CD">
              <w:rPr>
                <w:b/>
                <w:color w:val="00B050"/>
                <w:u w:val="single"/>
              </w:rPr>
              <w:t>In-network (TruHearing provider)</w:t>
            </w:r>
            <w:r w:rsidRPr="009B43CD">
              <w:rPr>
                <w:b/>
                <w:color w:val="00B050"/>
              </w:rPr>
              <w:t>:</w:t>
            </w:r>
          </w:p>
          <w:p w14:paraId="1E704452" w14:textId="77777777" w:rsidR="00435D9B" w:rsidRPr="009B43CD" w:rsidRDefault="00435D9B" w:rsidP="001C545B">
            <w:pPr>
              <w:pStyle w:val="Default"/>
              <w:rPr>
                <w:color w:val="00B050"/>
              </w:rPr>
            </w:pPr>
            <w:r w:rsidRPr="009B43CD">
              <w:rPr>
                <w:color w:val="00B050"/>
              </w:rPr>
              <w:t>$0 for one routine hearing exam every 2 years*</w:t>
            </w:r>
          </w:p>
          <w:p w14:paraId="53F9AD11" w14:textId="77777777" w:rsidR="00435D9B" w:rsidRPr="009B43CD" w:rsidRDefault="00435D9B" w:rsidP="001C545B">
            <w:pPr>
              <w:spacing w:before="240" w:beforeAutospacing="0" w:after="0" w:afterAutospacing="0"/>
              <w:rPr>
                <w:color w:val="00B050"/>
              </w:rPr>
            </w:pPr>
            <w:r w:rsidRPr="009B43CD">
              <w:rPr>
                <w:color w:val="00B050"/>
              </w:rPr>
              <w:t xml:space="preserve">Hearing aids – </w:t>
            </w:r>
            <w:r w:rsidRPr="009B43CD">
              <w:rPr>
                <w:i/>
                <w:color w:val="00B050"/>
              </w:rPr>
              <w:t>you pay the following:</w:t>
            </w:r>
          </w:p>
          <w:p w14:paraId="2C71569E" w14:textId="77777777" w:rsidR="00435D9B" w:rsidRPr="009B43CD" w:rsidRDefault="00435D9B" w:rsidP="001C545B">
            <w:pPr>
              <w:spacing w:before="0" w:beforeAutospacing="0" w:after="240" w:afterAutospacing="0"/>
              <w:rPr>
                <w:color w:val="00B050"/>
              </w:rPr>
            </w:pPr>
            <w:r w:rsidRPr="009B43CD">
              <w:rPr>
                <w:color w:val="00B050"/>
              </w:rPr>
              <w:t>$499 per aid for Flyte Advanced Aids*</w:t>
            </w:r>
          </w:p>
          <w:p w14:paraId="1314C564" w14:textId="77777777" w:rsidR="00435D9B" w:rsidRPr="009B43CD" w:rsidRDefault="00435D9B" w:rsidP="001C545B">
            <w:pPr>
              <w:spacing w:before="240" w:beforeAutospacing="0" w:after="240" w:afterAutospacing="0"/>
              <w:rPr>
                <w:color w:val="00B050"/>
              </w:rPr>
            </w:pPr>
            <w:r w:rsidRPr="009B43CD">
              <w:rPr>
                <w:color w:val="00B050"/>
              </w:rPr>
              <w:t>$799 per aid for Flyte Premium Aids*</w:t>
            </w:r>
          </w:p>
          <w:p w14:paraId="1EE54693" w14:textId="77777777" w:rsidR="00435D9B" w:rsidRPr="009B43CD" w:rsidRDefault="00435D9B" w:rsidP="001C545B">
            <w:pPr>
              <w:pStyle w:val="Default"/>
              <w:spacing w:before="240"/>
              <w:rPr>
                <w:b/>
                <w:color w:val="00B050"/>
                <w:u w:val="single"/>
              </w:rPr>
            </w:pPr>
            <w:r w:rsidRPr="009B43CD">
              <w:rPr>
                <w:b/>
                <w:color w:val="00B050"/>
                <w:u w:val="single"/>
              </w:rPr>
              <w:t>Out-of-network (non-TruHearing provider)</w:t>
            </w:r>
            <w:r w:rsidRPr="009B43CD">
              <w:rPr>
                <w:b/>
                <w:color w:val="00B050"/>
              </w:rPr>
              <w:t>:</w:t>
            </w:r>
          </w:p>
          <w:p w14:paraId="5CD1468C" w14:textId="77777777" w:rsidR="00435D9B" w:rsidRDefault="00435D9B" w:rsidP="001C545B">
            <w:pPr>
              <w:pStyle w:val="4pointsafter"/>
              <w:keepNext/>
              <w:keepLines/>
              <w:spacing w:after="0"/>
              <w:rPr>
                <w:color w:val="00B050"/>
              </w:rPr>
            </w:pPr>
            <w:r w:rsidRPr="009B43CD">
              <w:rPr>
                <w:color w:val="00B050"/>
              </w:rPr>
              <w:t>Not covered</w:t>
            </w:r>
          </w:p>
          <w:p w14:paraId="638C5E32" w14:textId="77777777" w:rsidR="00435D9B" w:rsidRPr="009B43CD" w:rsidRDefault="00435D9B" w:rsidP="001C545B">
            <w:pPr>
              <w:pStyle w:val="4pointsafter"/>
              <w:keepNext/>
              <w:keepLines/>
              <w:spacing w:after="0"/>
              <w:rPr>
                <w:color w:val="00B050"/>
              </w:rPr>
            </w:pPr>
            <w:r>
              <w:rPr>
                <w:color w:val="FF00FF"/>
              </w:rPr>
              <w:t>[[ENDIF:RuleId={ASPOSEP2SUPHEARING}]]</w:t>
            </w:r>
          </w:p>
        </w:tc>
      </w:tr>
      <w:tr w:rsidR="00435D9B" w14:paraId="1A751389" w14:textId="77777777" w:rsidTr="00435D9B">
        <w:trPr>
          <w:cantSplit/>
          <w:jc w:val="center"/>
        </w:trPr>
        <w:tc>
          <w:tcPr>
            <w:tcW w:w="4739" w:type="dxa"/>
            <w:tcBorders>
              <w:top w:val="single" w:sz="24" w:space="0" w:color="595959"/>
              <w:left w:val="single" w:sz="24" w:space="0" w:color="595959"/>
              <w:bottom w:val="single" w:sz="24" w:space="0" w:color="595959"/>
              <w:right w:val="single" w:sz="24" w:space="0" w:color="595959"/>
            </w:tcBorders>
          </w:tcPr>
          <w:p w14:paraId="65B1E04A" w14:textId="77777777" w:rsidR="00435D9B" w:rsidRDefault="00435D9B" w:rsidP="001C545B">
            <w:pPr>
              <w:pStyle w:val="TableBold12"/>
              <w:keepNext/>
              <w:keepLines/>
              <w:spacing w:before="160" w:after="0"/>
              <w:rPr>
                <w:noProof/>
              </w:rPr>
            </w:pPr>
          </w:p>
        </w:tc>
        <w:tc>
          <w:tcPr>
            <w:tcW w:w="2752" w:type="dxa"/>
            <w:tcBorders>
              <w:top w:val="single" w:sz="24" w:space="0" w:color="595959"/>
              <w:left w:val="single" w:sz="24" w:space="0" w:color="595959"/>
              <w:bottom w:val="single" w:sz="24" w:space="0" w:color="595959"/>
              <w:right w:val="single" w:sz="24" w:space="0" w:color="595959"/>
            </w:tcBorders>
          </w:tcPr>
          <w:p w14:paraId="73F65B82" w14:textId="77777777" w:rsidR="00435D9B" w:rsidRDefault="00435D9B" w:rsidP="001C545B">
            <w:pPr>
              <w:pStyle w:val="4pointsafter"/>
              <w:keepNext/>
              <w:keepLines/>
              <w:spacing w:after="240"/>
              <w:rPr>
                <w:color w:val="FF0000"/>
              </w:rPr>
            </w:pPr>
          </w:p>
        </w:tc>
        <w:tc>
          <w:tcPr>
            <w:tcW w:w="2754" w:type="dxa"/>
            <w:tcBorders>
              <w:top w:val="single" w:sz="24" w:space="0" w:color="595959"/>
              <w:left w:val="single" w:sz="24" w:space="0" w:color="595959"/>
              <w:bottom w:val="single" w:sz="24" w:space="0" w:color="595959"/>
              <w:right w:val="single" w:sz="24" w:space="0" w:color="595959"/>
            </w:tcBorders>
          </w:tcPr>
          <w:p w14:paraId="4D218841" w14:textId="77777777" w:rsidR="00435D9B" w:rsidRDefault="00435D9B" w:rsidP="001C545B">
            <w:pPr>
              <w:pStyle w:val="4pointsafter"/>
              <w:keepNext/>
              <w:keepLines/>
              <w:spacing w:after="0"/>
              <w:rPr>
                <w:color w:val="E36C0A" w:themeColor="accent6" w:themeShade="BF"/>
              </w:rPr>
            </w:pPr>
            <w:r>
              <w:rPr>
                <w:color w:val="FF00FF"/>
              </w:rPr>
              <w:t>[[IF:RuleId={ASPOSEP2supvision}]]</w:t>
            </w:r>
          </w:p>
        </w:tc>
      </w:tr>
      <w:tr w:rsidR="00435D9B" w14:paraId="0001FFBC" w14:textId="77777777" w:rsidTr="00435D9B">
        <w:trPr>
          <w:cantSplit/>
          <w:jc w:val="center"/>
        </w:trPr>
        <w:tc>
          <w:tcPr>
            <w:tcW w:w="4739" w:type="dxa"/>
            <w:tcBorders>
              <w:top w:val="single" w:sz="24" w:space="0" w:color="595959"/>
              <w:left w:val="single" w:sz="24" w:space="0" w:color="595959"/>
              <w:bottom w:val="nil"/>
              <w:right w:val="single" w:sz="24" w:space="0" w:color="595959"/>
            </w:tcBorders>
            <w:hideMark/>
          </w:tcPr>
          <w:p w14:paraId="187B3428" w14:textId="77777777" w:rsidR="00435D9B" w:rsidRDefault="00435D9B" w:rsidP="001C545B">
            <w:pPr>
              <w:pStyle w:val="TableBold12"/>
              <w:keepNext/>
              <w:keepLines/>
              <w:spacing w:before="60"/>
            </w:pPr>
            <w:r>
              <w:t>Hearing services</w:t>
            </w:r>
          </w:p>
          <w:p w14:paraId="498C9DA6" w14:textId="77777777" w:rsidR="00435D9B" w:rsidRDefault="00435D9B" w:rsidP="001C545B">
            <w:pPr>
              <w:pStyle w:val="4pointsafter"/>
              <w:keepNext/>
              <w:keepLines/>
              <w:spacing w:after="240"/>
              <w:rPr>
                <w:rFonts w:eastAsia="MS Mincho"/>
                <w:color w:val="000000"/>
              </w:rPr>
            </w:pPr>
            <w:r>
              <w:rPr>
                <w:rFonts w:eastAsia="MS Mincho"/>
                <w:color w:val="000000"/>
              </w:rPr>
              <w:t xml:space="preserve">Diagnostic hearing and balance evaluations performed by your </w:t>
            </w:r>
            <w:r>
              <w:rPr>
                <w:rFonts w:eastAsia="MS Mincho"/>
                <w:color w:val="E36C0A" w:themeColor="accent6" w:themeShade="BF"/>
              </w:rPr>
              <w:t>provider</w:t>
            </w:r>
            <w:r>
              <w:rPr>
                <w:rFonts w:eastAsia="MS Mincho"/>
                <w:color w:val="0000FF"/>
              </w:rPr>
              <w:t xml:space="preserve"> </w:t>
            </w:r>
            <w:r>
              <w:rPr>
                <w:rFonts w:eastAsia="MS Mincho"/>
              </w:rPr>
              <w:t>to determine if you need medical treatment are covered as outpatient care when furnished by a physician, audiologist, or other qualified provider</w:t>
            </w:r>
            <w:r>
              <w:rPr>
                <w:rFonts w:eastAsia="MS Mincho"/>
                <w:color w:val="000000"/>
              </w:rPr>
              <w:t>.</w:t>
            </w:r>
          </w:p>
          <w:p w14:paraId="3288CF35" w14:textId="77777777" w:rsidR="00435D9B" w:rsidRDefault="00435D9B" w:rsidP="001C545B">
            <w:pPr>
              <w:pStyle w:val="4pointsafter"/>
              <w:keepNext/>
              <w:keepLines/>
              <w:rPr>
                <w:b/>
                <w:bCs/>
                <w:i/>
              </w:rPr>
            </w:pPr>
          </w:p>
        </w:tc>
        <w:tc>
          <w:tcPr>
            <w:tcW w:w="2752" w:type="dxa"/>
            <w:tcBorders>
              <w:top w:val="single" w:sz="24" w:space="0" w:color="595959"/>
              <w:left w:val="single" w:sz="24" w:space="0" w:color="595959"/>
              <w:bottom w:val="single" w:sz="24" w:space="0" w:color="595959"/>
              <w:right w:val="single" w:sz="24" w:space="0" w:color="595959"/>
            </w:tcBorders>
            <w:hideMark/>
          </w:tcPr>
          <w:p w14:paraId="4581FF4B" w14:textId="77777777" w:rsidR="00435D9B" w:rsidRPr="009B43CD" w:rsidRDefault="00435D9B" w:rsidP="001C545B">
            <w:pPr>
              <w:pStyle w:val="4pointsbeforeandafter"/>
              <w:keepNext/>
              <w:keepLines/>
              <w:spacing w:before="0"/>
              <w:rPr>
                <w:color w:val="00B050"/>
              </w:rPr>
            </w:pPr>
            <w:r>
              <w:rPr>
                <w:color w:val="FF0000"/>
              </w:rPr>
              <w:t>[[RuleId={ASPOSEDG}(Hearing_exam_IN)]]</w:t>
            </w:r>
            <w:r>
              <w:rPr>
                <w:color w:val="E36C0A" w:themeColor="accent6" w:themeShade="BF"/>
              </w:rPr>
              <w:t xml:space="preserve"> </w:t>
            </w:r>
            <w:r w:rsidRPr="009B43CD">
              <w:rPr>
                <w:color w:val="00B050"/>
              </w:rPr>
              <w:t>for each Medicare-covered diagnostic hearing exam.</w:t>
            </w:r>
          </w:p>
          <w:p w14:paraId="272BAE53" w14:textId="77777777" w:rsidR="00435D9B" w:rsidRDefault="00435D9B" w:rsidP="001C545B">
            <w:pPr>
              <w:keepNext/>
              <w:keepLines/>
              <w:tabs>
                <w:tab w:val="left" w:pos="245"/>
                <w:tab w:val="left" w:pos="1440"/>
                <w:tab w:val="left" w:pos="2160"/>
                <w:tab w:val="left" w:pos="2880"/>
                <w:tab w:val="left" w:pos="3600"/>
                <w:tab w:val="left" w:pos="4320"/>
                <w:tab w:val="left" w:pos="5040"/>
              </w:tabs>
              <w:spacing w:before="240" w:beforeAutospacing="0" w:after="80" w:afterAutospacing="0"/>
              <w:rPr>
                <w:color w:val="00B050"/>
              </w:rPr>
            </w:pPr>
            <w:r>
              <w:rPr>
                <w:color w:val="FF0000"/>
              </w:rPr>
              <w:t>[[RuleId={ASPOSEDG}(Hearing_exam_IN)]]</w:t>
            </w:r>
            <w:r>
              <w:rPr>
                <w:color w:val="E36C0A" w:themeColor="accent6" w:themeShade="BF"/>
              </w:rPr>
              <w:t xml:space="preserve"> </w:t>
            </w:r>
            <w:r w:rsidRPr="009B43CD">
              <w:rPr>
                <w:color w:val="00B050"/>
              </w:rPr>
              <w:t>for each Medicare-covered routine hearing exam with a specialist.</w:t>
            </w:r>
          </w:p>
          <w:p w14:paraId="51CB63F8" w14:textId="77777777" w:rsidR="00435D9B" w:rsidRPr="009B43CD" w:rsidRDefault="00435D9B" w:rsidP="001C545B">
            <w:pPr>
              <w:keepNext/>
              <w:keepLines/>
              <w:tabs>
                <w:tab w:val="left" w:pos="245"/>
                <w:tab w:val="left" w:pos="1440"/>
                <w:tab w:val="left" w:pos="2160"/>
                <w:tab w:val="left" w:pos="2880"/>
                <w:tab w:val="left" w:pos="3600"/>
                <w:tab w:val="left" w:pos="4320"/>
                <w:tab w:val="left" w:pos="5040"/>
              </w:tabs>
              <w:spacing w:before="240" w:beforeAutospacing="0" w:after="80" w:afterAutospacing="0"/>
            </w:pPr>
            <w:r w:rsidRPr="009B43CD">
              <w:rPr>
                <w:color w:val="00B050"/>
              </w:rPr>
              <w:t>Deductible does not apply.</w:t>
            </w:r>
          </w:p>
        </w:tc>
        <w:tc>
          <w:tcPr>
            <w:tcW w:w="2754" w:type="dxa"/>
            <w:tcBorders>
              <w:top w:val="single" w:sz="24" w:space="0" w:color="595959"/>
              <w:left w:val="single" w:sz="24" w:space="0" w:color="595959"/>
              <w:bottom w:val="single" w:sz="24" w:space="0" w:color="595959"/>
              <w:right w:val="single" w:sz="24" w:space="0" w:color="595959"/>
            </w:tcBorders>
            <w:hideMark/>
          </w:tcPr>
          <w:p w14:paraId="02C6F551" w14:textId="77777777" w:rsidR="00435D9B" w:rsidRPr="009B43CD" w:rsidRDefault="00435D9B" w:rsidP="001C545B">
            <w:pPr>
              <w:pStyle w:val="4pointsafter"/>
              <w:keepNext/>
              <w:keepLines/>
              <w:rPr>
                <w:color w:val="00B050"/>
              </w:rPr>
            </w:pPr>
            <w:r w:rsidRPr="009B43CD">
              <w:rPr>
                <w:color w:val="00B050"/>
              </w:rPr>
              <w:t xml:space="preserve">After your yearly deductible has been met, you pay </w:t>
            </w:r>
            <w:r>
              <w:rPr>
                <w:color w:val="FF0000"/>
              </w:rPr>
              <w:t>[[RuleId={ASPOSEDG}(Hearing_exam_OON)]]</w:t>
            </w:r>
            <w:r>
              <w:rPr>
                <w:color w:val="E36C0A" w:themeColor="accent6" w:themeShade="BF"/>
              </w:rPr>
              <w:t xml:space="preserve"> </w:t>
            </w:r>
            <w:r w:rsidRPr="009B43CD">
              <w:rPr>
                <w:color w:val="00B050"/>
              </w:rPr>
              <w:t>for each Medicare-covered diagnostic hearing exam.</w:t>
            </w:r>
          </w:p>
          <w:p w14:paraId="25BDDE33" w14:textId="77777777" w:rsidR="00435D9B" w:rsidRDefault="00435D9B" w:rsidP="001C545B">
            <w:pPr>
              <w:pStyle w:val="4pointsafter"/>
              <w:keepNext/>
              <w:keepLines/>
              <w:spacing w:before="240" w:after="0"/>
              <w:rPr>
                <w:color w:val="FF00FF"/>
              </w:rPr>
            </w:pPr>
            <w:r w:rsidRPr="009B43CD">
              <w:rPr>
                <w:color w:val="00B050"/>
                <w:u w:color="FF00FF"/>
              </w:rPr>
              <w:t>Non-Medicare covered routine hearing exams are not covered.</w:t>
            </w:r>
            <w:r>
              <w:rPr>
                <w:color w:val="FF00FF"/>
              </w:rPr>
              <w:t xml:space="preserve"> [[ENDIF:RuleId={ASPOSEP2supvision}]][[IF:RuleId={ASPOSEP2supvision}]]</w:t>
            </w:r>
          </w:p>
        </w:tc>
      </w:tr>
      <w:tr w:rsidR="00435D9B" w:rsidRPr="009B43CD" w14:paraId="56D26453" w14:textId="77777777" w:rsidTr="00435D9B">
        <w:trPr>
          <w:cantSplit/>
          <w:jc w:val="center"/>
        </w:trPr>
        <w:tc>
          <w:tcPr>
            <w:tcW w:w="4739" w:type="dxa"/>
            <w:tcBorders>
              <w:top w:val="nil"/>
              <w:left w:val="single" w:sz="24" w:space="0" w:color="595959"/>
              <w:bottom w:val="single" w:sz="24" w:space="0" w:color="595959"/>
              <w:right w:val="single" w:sz="24" w:space="0" w:color="595959"/>
            </w:tcBorders>
          </w:tcPr>
          <w:p w14:paraId="67BC7210" w14:textId="77777777" w:rsidR="00435D9B" w:rsidRDefault="00435D9B" w:rsidP="001C545B">
            <w:pPr>
              <w:pStyle w:val="TableBold12"/>
              <w:keepNext/>
              <w:keepLines/>
              <w:spacing w:before="60"/>
            </w:pPr>
          </w:p>
        </w:tc>
        <w:tc>
          <w:tcPr>
            <w:tcW w:w="5506" w:type="dxa"/>
            <w:gridSpan w:val="2"/>
            <w:tcBorders>
              <w:top w:val="single" w:sz="24" w:space="0" w:color="595959"/>
              <w:left w:val="single" w:sz="24" w:space="0" w:color="595959"/>
              <w:bottom w:val="single" w:sz="24" w:space="0" w:color="595959"/>
              <w:right w:val="single" w:sz="24" w:space="0" w:color="595959"/>
            </w:tcBorders>
          </w:tcPr>
          <w:p w14:paraId="4370B471" w14:textId="77777777" w:rsidR="00435D9B" w:rsidRPr="009B43CD" w:rsidRDefault="00435D9B" w:rsidP="001C545B">
            <w:pPr>
              <w:pStyle w:val="Default"/>
              <w:rPr>
                <w:b/>
                <w:color w:val="00B050"/>
                <w:u w:val="single"/>
              </w:rPr>
            </w:pPr>
            <w:r w:rsidRPr="009B43CD">
              <w:rPr>
                <w:b/>
                <w:color w:val="00B050"/>
                <w:u w:val="single"/>
              </w:rPr>
              <w:t>HMO (in-network) and POS (out-of-network) – hearing aids and hearing aid services</w:t>
            </w:r>
            <w:r w:rsidRPr="009B43CD">
              <w:rPr>
                <w:b/>
                <w:color w:val="00B050"/>
              </w:rPr>
              <w:t>:</w:t>
            </w:r>
          </w:p>
          <w:p w14:paraId="55C73894" w14:textId="77777777" w:rsidR="00435D9B" w:rsidRPr="009B43CD" w:rsidRDefault="00435D9B" w:rsidP="001C545B">
            <w:pPr>
              <w:pStyle w:val="4pointsafter"/>
              <w:keepNext/>
              <w:keepLines/>
              <w:rPr>
                <w:color w:val="00B050"/>
              </w:rPr>
            </w:pPr>
            <w:r w:rsidRPr="009B43CD">
              <w:rPr>
                <w:color w:val="00B050"/>
                <w:u w:color="FF00FF"/>
              </w:rPr>
              <w:t>You are covered up to $500 for non-Medicare covered hearing aids/hearing aid services every 3 years when obtained from any hearing aid provider, deductible does not apply.*</w:t>
            </w:r>
            <w:r>
              <w:rPr>
                <w:color w:val="FF00FF"/>
              </w:rPr>
              <w:t xml:space="preserve"> [[ENDIF:RuleId={ASPOSEP2supvision}]]</w:t>
            </w:r>
          </w:p>
        </w:tc>
      </w:tr>
      <w:tr w:rsidR="00E318FA" w:rsidRPr="00E318FA" w14:paraId="07FAD2E6" w14:textId="77777777" w:rsidTr="00435D9B">
        <w:trPr>
          <w:cantSplit/>
          <w:jc w:val="center"/>
        </w:trPr>
        <w:tc>
          <w:tcPr>
            <w:tcW w:w="4739" w:type="dxa"/>
            <w:tcBorders>
              <w:top w:val="single" w:sz="24" w:space="0" w:color="595959"/>
              <w:left w:val="single" w:sz="24" w:space="0" w:color="595959"/>
              <w:bottom w:val="single" w:sz="24" w:space="0" w:color="595959"/>
              <w:right w:val="single" w:sz="24" w:space="0" w:color="595959"/>
            </w:tcBorders>
          </w:tcPr>
          <w:p w14:paraId="51A9BBCF" w14:textId="77777777" w:rsidR="00E318FA" w:rsidRDefault="00E318FA" w:rsidP="003442BA">
            <w:pPr>
              <w:pStyle w:val="TableBold12"/>
              <w:keepNext/>
              <w:keepLines/>
              <w:spacing w:before="160" w:after="0"/>
              <w:rPr>
                <w:noProof/>
              </w:rPr>
            </w:pPr>
          </w:p>
        </w:tc>
        <w:tc>
          <w:tcPr>
            <w:tcW w:w="2752" w:type="dxa"/>
            <w:tcBorders>
              <w:top w:val="single" w:sz="24" w:space="0" w:color="595959"/>
              <w:left w:val="single" w:sz="24" w:space="0" w:color="595959"/>
              <w:bottom w:val="single" w:sz="24" w:space="0" w:color="595959"/>
              <w:right w:val="single" w:sz="24" w:space="0" w:color="595959"/>
            </w:tcBorders>
          </w:tcPr>
          <w:p w14:paraId="7796E7F6" w14:textId="77777777" w:rsidR="00E318FA" w:rsidRDefault="00E318FA" w:rsidP="003442BA">
            <w:pPr>
              <w:pStyle w:val="4pointsafter"/>
              <w:keepNext/>
              <w:keepLines/>
              <w:spacing w:after="240"/>
              <w:rPr>
                <w:color w:val="FF0000"/>
              </w:rPr>
            </w:pPr>
          </w:p>
        </w:tc>
        <w:tc>
          <w:tcPr>
            <w:tcW w:w="2754" w:type="dxa"/>
            <w:tcBorders>
              <w:top w:val="single" w:sz="24" w:space="0" w:color="595959"/>
              <w:left w:val="single" w:sz="24" w:space="0" w:color="595959"/>
              <w:bottom w:val="single" w:sz="24" w:space="0" w:color="595959"/>
              <w:right w:val="single" w:sz="24" w:space="0" w:color="595959"/>
            </w:tcBorders>
          </w:tcPr>
          <w:p w14:paraId="734DBA8E" w14:textId="77777777" w:rsidR="00E318FA" w:rsidRPr="00E318FA" w:rsidRDefault="00E318FA" w:rsidP="003442BA">
            <w:pPr>
              <w:pStyle w:val="4pointsafter"/>
              <w:keepNext/>
              <w:keepLines/>
              <w:spacing w:after="0"/>
              <w:rPr>
                <w:color w:val="E36C0A" w:themeColor="accent6" w:themeShade="BF"/>
              </w:rPr>
            </w:pPr>
            <w:r w:rsidRPr="00E318FA">
              <w:rPr>
                <w:color w:val="FF00FF"/>
              </w:rPr>
              <w:t>[[IF:RuleId={ASPOSEP2suphearing}]]</w:t>
            </w:r>
          </w:p>
        </w:tc>
      </w:tr>
      <w:tr w:rsidR="00E318FA" w:rsidRPr="00E318FA" w14:paraId="041C4964" w14:textId="77777777" w:rsidTr="00435D9B">
        <w:trPr>
          <w:cantSplit/>
          <w:trHeight w:val="8033"/>
          <w:jc w:val="center"/>
        </w:trPr>
        <w:tc>
          <w:tcPr>
            <w:tcW w:w="4739" w:type="dxa"/>
            <w:vMerge w:val="restart"/>
            <w:tcBorders>
              <w:top w:val="single" w:sz="24" w:space="0" w:color="595959"/>
              <w:left w:val="single" w:sz="24" w:space="0" w:color="595959"/>
              <w:right w:val="single" w:sz="24" w:space="0" w:color="595959"/>
            </w:tcBorders>
          </w:tcPr>
          <w:p w14:paraId="3C797807" w14:textId="77777777" w:rsidR="00E318FA" w:rsidRPr="00E318FA" w:rsidRDefault="00E318FA" w:rsidP="003442BA">
            <w:pPr>
              <w:pStyle w:val="TableBold12"/>
              <w:rPr>
                <w:color w:val="00B050"/>
              </w:rPr>
            </w:pPr>
            <w:r w:rsidRPr="00E318FA">
              <w:rPr>
                <w:color w:val="00B050"/>
              </w:rPr>
              <w:lastRenderedPageBreak/>
              <w:t>Hearing services</w:t>
            </w:r>
          </w:p>
          <w:p w14:paraId="1AFE8068" w14:textId="77777777" w:rsidR="00E318FA" w:rsidRPr="00E318FA" w:rsidRDefault="00E318FA" w:rsidP="003442BA">
            <w:pPr>
              <w:pStyle w:val="4pointsafter"/>
              <w:spacing w:after="0"/>
              <w:rPr>
                <w:rFonts w:eastAsia="MS Mincho"/>
                <w:b/>
                <w:i/>
                <w:color w:val="00B050"/>
              </w:rPr>
            </w:pPr>
            <w:r w:rsidRPr="00E318FA">
              <w:rPr>
                <w:rFonts w:eastAsia="MS Mincho"/>
                <w:b/>
                <w:color w:val="00B050"/>
              </w:rPr>
              <w:t>Medicare-covered hearing services:</w:t>
            </w:r>
            <w:r w:rsidRPr="00E318FA">
              <w:rPr>
                <w:b/>
                <w:color w:val="00B050"/>
                <w:u w:color="FF00FF"/>
              </w:rPr>
              <w:t xml:space="preserve"> </w:t>
            </w:r>
          </w:p>
          <w:p w14:paraId="3090E3C8" w14:textId="77777777" w:rsidR="00E318FA" w:rsidRPr="00E318FA" w:rsidRDefault="00E318FA" w:rsidP="003442BA">
            <w:pPr>
              <w:pStyle w:val="4pointsafter"/>
              <w:spacing w:after="240"/>
              <w:rPr>
                <w:rFonts w:eastAsia="MS Mincho"/>
                <w:color w:val="00B050"/>
              </w:rPr>
            </w:pPr>
            <w:r w:rsidRPr="00E318FA">
              <w:rPr>
                <w:rFonts w:eastAsia="MS Mincho"/>
                <w:color w:val="00B050"/>
              </w:rPr>
              <w:t>Diagnostic hearing and balance evaluations performed by your provider to determine if you need medical treatment are covered as outpatient care when furnished by a physician, audiologist, or other qualified provider.</w:t>
            </w:r>
          </w:p>
          <w:p w14:paraId="417F4CDE" w14:textId="77777777" w:rsidR="00E318FA" w:rsidRPr="00E318FA" w:rsidRDefault="00E318FA" w:rsidP="003442BA">
            <w:pPr>
              <w:spacing w:before="0" w:beforeAutospacing="0" w:after="80" w:afterAutospacing="0"/>
              <w:rPr>
                <w:b/>
                <w:iCs/>
                <w:color w:val="00B050"/>
              </w:rPr>
            </w:pPr>
            <w:r w:rsidRPr="00E318FA">
              <w:rPr>
                <w:b/>
                <w:iCs/>
                <w:color w:val="00B050"/>
              </w:rPr>
              <w:t xml:space="preserve">Routine hearing services </w:t>
            </w:r>
          </w:p>
          <w:p w14:paraId="4BB4B8FD" w14:textId="77777777" w:rsidR="00E318FA" w:rsidRPr="00E318FA" w:rsidRDefault="00E318FA" w:rsidP="003442BA">
            <w:pPr>
              <w:spacing w:before="0" w:beforeAutospacing="0" w:after="80" w:afterAutospacing="0"/>
              <w:rPr>
                <w:iCs/>
                <w:color w:val="00B050"/>
              </w:rPr>
            </w:pPr>
            <w:r w:rsidRPr="00E318FA">
              <w:rPr>
                <w:iCs/>
                <w:color w:val="00B050"/>
              </w:rPr>
              <w:t>(Administered by TruHearing. Call 855.205.6382 (TTY: 711), Monday through Friday 8 a.m. to 8 p.m. to locate a TruHearing provider and to schedule an appointment for a hearing exam or to discuss hearing aids.)</w:t>
            </w:r>
          </w:p>
          <w:p w14:paraId="6F29A1AA" w14:textId="77777777" w:rsidR="00E318FA" w:rsidRPr="00E318FA" w:rsidRDefault="00E318FA" w:rsidP="003442BA">
            <w:pPr>
              <w:spacing w:before="240" w:beforeAutospacing="0" w:after="0" w:afterAutospacing="0"/>
              <w:rPr>
                <w:color w:val="00B050"/>
              </w:rPr>
            </w:pPr>
            <w:r w:rsidRPr="00E318FA">
              <w:rPr>
                <w:color w:val="00B050"/>
              </w:rPr>
              <w:t>Hearing Exam:</w:t>
            </w:r>
          </w:p>
          <w:p w14:paraId="2B2BFC35" w14:textId="77777777" w:rsidR="00E318FA" w:rsidRPr="00E318FA" w:rsidRDefault="00E318FA" w:rsidP="003442BA">
            <w:pPr>
              <w:spacing w:before="0" w:beforeAutospacing="0"/>
              <w:rPr>
                <w:color w:val="00B050"/>
              </w:rPr>
            </w:pPr>
            <w:r w:rsidRPr="00E318FA">
              <w:rPr>
                <w:color w:val="00B050"/>
              </w:rPr>
              <w:t>One routine hearing exam every two years with a TruHearing provider.</w:t>
            </w:r>
          </w:p>
          <w:p w14:paraId="5177440F" w14:textId="77777777" w:rsidR="00E318FA" w:rsidRPr="00E318FA" w:rsidRDefault="00E318FA" w:rsidP="003442BA">
            <w:pPr>
              <w:spacing w:after="0" w:afterAutospacing="0"/>
              <w:rPr>
                <w:i/>
                <w:color w:val="00B050"/>
              </w:rPr>
            </w:pPr>
            <w:r w:rsidRPr="00E318FA">
              <w:rPr>
                <w:color w:val="00B050"/>
              </w:rPr>
              <w:t>Hearing Aids:</w:t>
            </w:r>
          </w:p>
          <w:p w14:paraId="677AE63D" w14:textId="77777777" w:rsidR="00E318FA" w:rsidRPr="00E318FA" w:rsidRDefault="00E318FA" w:rsidP="003442BA">
            <w:pPr>
              <w:spacing w:before="0" w:beforeAutospacing="0"/>
              <w:rPr>
                <w:color w:val="00B050"/>
              </w:rPr>
            </w:pPr>
            <w:r w:rsidRPr="00E318FA">
              <w:rPr>
                <w:color w:val="00B050"/>
              </w:rPr>
              <w:t>Up to two TruHearing Flyte hearing aids every year (one per ear per year). Benefit is limited to the TruHearing Flyte Advanced and Premium hearing aids, which come in various styles and colors. You must see a TruHearing provider to use this benefit. Call 855.205.6382 to schedule an appointment.</w:t>
            </w:r>
          </w:p>
          <w:p w14:paraId="70DF967D" w14:textId="77777777" w:rsidR="00E318FA" w:rsidRPr="00E318FA" w:rsidRDefault="00E318FA" w:rsidP="003442BA">
            <w:pPr>
              <w:spacing w:before="240" w:beforeAutospacing="0" w:after="80" w:afterAutospacing="0"/>
              <w:rPr>
                <w:color w:val="00B050"/>
              </w:rPr>
            </w:pPr>
            <w:r w:rsidRPr="00E318FA">
              <w:rPr>
                <w:color w:val="00B050"/>
              </w:rPr>
              <w:lastRenderedPageBreak/>
              <w:t>Hearing aid purchases includes:</w:t>
            </w:r>
          </w:p>
          <w:p w14:paraId="4C9D1B91" w14:textId="77777777" w:rsidR="00E318FA" w:rsidRPr="00E318FA" w:rsidRDefault="00E318FA" w:rsidP="00E318FA">
            <w:pPr>
              <w:pStyle w:val="ListParagraph"/>
              <w:numPr>
                <w:ilvl w:val="0"/>
                <w:numId w:val="64"/>
              </w:numPr>
              <w:spacing w:before="0" w:beforeAutospacing="0" w:after="0" w:afterAutospacing="0"/>
              <w:rPr>
                <w:color w:val="00B050"/>
              </w:rPr>
            </w:pPr>
            <w:r w:rsidRPr="00E318FA">
              <w:rPr>
                <w:color w:val="00B050"/>
              </w:rPr>
              <w:t>3 provider visits within first year of hearing aid purchase</w:t>
            </w:r>
          </w:p>
          <w:p w14:paraId="423761B7" w14:textId="77777777" w:rsidR="00E318FA" w:rsidRPr="00E318FA" w:rsidRDefault="00E318FA" w:rsidP="00E318FA">
            <w:pPr>
              <w:pStyle w:val="ListParagraph"/>
              <w:numPr>
                <w:ilvl w:val="0"/>
                <w:numId w:val="64"/>
              </w:numPr>
              <w:spacing w:before="0" w:beforeAutospacing="0" w:after="0" w:afterAutospacing="0"/>
              <w:rPr>
                <w:color w:val="00B050"/>
              </w:rPr>
            </w:pPr>
            <w:r w:rsidRPr="00E318FA">
              <w:rPr>
                <w:color w:val="00B050"/>
              </w:rPr>
              <w:t>45 day trial period</w:t>
            </w:r>
          </w:p>
          <w:p w14:paraId="61AC93BA" w14:textId="77777777" w:rsidR="00E318FA" w:rsidRPr="00E318FA" w:rsidRDefault="00E318FA" w:rsidP="00E318FA">
            <w:pPr>
              <w:pStyle w:val="ListParagraph"/>
              <w:numPr>
                <w:ilvl w:val="0"/>
                <w:numId w:val="64"/>
              </w:numPr>
              <w:spacing w:before="0" w:beforeAutospacing="0" w:after="0" w:afterAutospacing="0"/>
              <w:rPr>
                <w:color w:val="00B050"/>
              </w:rPr>
            </w:pPr>
            <w:r w:rsidRPr="00E318FA">
              <w:rPr>
                <w:color w:val="00B050"/>
              </w:rPr>
              <w:t>3 year extended warranty</w:t>
            </w:r>
          </w:p>
          <w:p w14:paraId="34AC3624" w14:textId="77777777" w:rsidR="00E318FA" w:rsidRPr="00E318FA" w:rsidRDefault="00E318FA" w:rsidP="00E318FA">
            <w:pPr>
              <w:pStyle w:val="ListParagraph"/>
              <w:numPr>
                <w:ilvl w:val="0"/>
                <w:numId w:val="64"/>
              </w:numPr>
              <w:spacing w:before="0" w:beforeAutospacing="0" w:after="0" w:afterAutospacing="0"/>
              <w:rPr>
                <w:color w:val="00B050"/>
              </w:rPr>
            </w:pPr>
            <w:r w:rsidRPr="00E318FA">
              <w:rPr>
                <w:color w:val="00B050"/>
              </w:rPr>
              <w:t>48 batteries per aid</w:t>
            </w:r>
          </w:p>
          <w:p w14:paraId="4DA5C850" w14:textId="77777777" w:rsidR="00E318FA" w:rsidRPr="00E318FA" w:rsidRDefault="00E318FA" w:rsidP="003442BA">
            <w:pPr>
              <w:spacing w:before="240" w:beforeAutospacing="0" w:after="80" w:afterAutospacing="0"/>
              <w:rPr>
                <w:color w:val="00B050"/>
              </w:rPr>
            </w:pPr>
            <w:r w:rsidRPr="00E318FA">
              <w:rPr>
                <w:color w:val="00B050"/>
              </w:rPr>
              <w:t>Benefit does not include or cover any of the following:</w:t>
            </w:r>
          </w:p>
          <w:p w14:paraId="6C02789B" w14:textId="77777777" w:rsidR="00E318FA" w:rsidRPr="00E318FA" w:rsidRDefault="00E318FA" w:rsidP="00E318FA">
            <w:pPr>
              <w:pStyle w:val="ListParagraph"/>
              <w:numPr>
                <w:ilvl w:val="0"/>
                <w:numId w:val="65"/>
              </w:numPr>
              <w:spacing w:before="0" w:beforeAutospacing="0" w:after="0" w:afterAutospacing="0"/>
              <w:rPr>
                <w:color w:val="00B050"/>
              </w:rPr>
            </w:pPr>
            <w:r w:rsidRPr="00E318FA">
              <w:rPr>
                <w:color w:val="00B050"/>
              </w:rPr>
              <w:t>Ear molds</w:t>
            </w:r>
          </w:p>
          <w:p w14:paraId="35D9C074" w14:textId="77777777" w:rsidR="00E318FA" w:rsidRPr="00E318FA" w:rsidRDefault="00E318FA" w:rsidP="00E318FA">
            <w:pPr>
              <w:pStyle w:val="ListParagraph"/>
              <w:numPr>
                <w:ilvl w:val="0"/>
                <w:numId w:val="65"/>
              </w:numPr>
              <w:spacing w:before="0" w:beforeAutospacing="0" w:after="0" w:afterAutospacing="0"/>
              <w:rPr>
                <w:color w:val="00B050"/>
              </w:rPr>
            </w:pPr>
            <w:r w:rsidRPr="00E318FA">
              <w:rPr>
                <w:color w:val="00B050"/>
              </w:rPr>
              <w:t>Hearing aid accessories</w:t>
            </w:r>
          </w:p>
          <w:p w14:paraId="7DB8FC93" w14:textId="77777777" w:rsidR="00E318FA" w:rsidRPr="00E318FA" w:rsidRDefault="00E318FA" w:rsidP="00E318FA">
            <w:pPr>
              <w:pStyle w:val="ListParagraph"/>
              <w:numPr>
                <w:ilvl w:val="0"/>
                <w:numId w:val="65"/>
              </w:numPr>
              <w:spacing w:before="0" w:beforeAutospacing="0" w:after="0" w:afterAutospacing="0"/>
              <w:rPr>
                <w:color w:val="00B050"/>
              </w:rPr>
            </w:pPr>
            <w:r w:rsidRPr="00E318FA">
              <w:rPr>
                <w:color w:val="00B050"/>
              </w:rPr>
              <w:t>Additional provider visits</w:t>
            </w:r>
          </w:p>
          <w:p w14:paraId="3CBE9CD2" w14:textId="77777777" w:rsidR="00E318FA" w:rsidRPr="00E318FA" w:rsidRDefault="00E318FA" w:rsidP="00E318FA">
            <w:pPr>
              <w:pStyle w:val="ListParagraph"/>
              <w:numPr>
                <w:ilvl w:val="0"/>
                <w:numId w:val="65"/>
              </w:numPr>
              <w:spacing w:before="0" w:beforeAutospacing="0" w:after="0" w:afterAutospacing="0"/>
              <w:rPr>
                <w:color w:val="00B050"/>
              </w:rPr>
            </w:pPr>
            <w:r w:rsidRPr="00E318FA">
              <w:rPr>
                <w:color w:val="00B050"/>
              </w:rPr>
              <w:t>Extra batteries</w:t>
            </w:r>
          </w:p>
          <w:p w14:paraId="77930338" w14:textId="77777777" w:rsidR="00E318FA" w:rsidRPr="00E318FA" w:rsidRDefault="00E318FA" w:rsidP="003442BA">
            <w:pPr>
              <w:pStyle w:val="TableBold12"/>
              <w:rPr>
                <w:color w:val="00B050"/>
              </w:rPr>
            </w:pPr>
            <w:r w:rsidRPr="00E318FA">
              <w:rPr>
                <w:color w:val="00B050"/>
              </w:rPr>
              <w:t xml:space="preserve">Hearing services </w:t>
            </w:r>
            <w:r w:rsidRPr="00E318FA">
              <w:rPr>
                <w:i/>
                <w:color w:val="00B050"/>
              </w:rPr>
              <w:t>(continued)</w:t>
            </w:r>
          </w:p>
          <w:p w14:paraId="5DEF80DD" w14:textId="77777777" w:rsidR="00E318FA" w:rsidRPr="00E318FA" w:rsidRDefault="00E318FA" w:rsidP="00E318FA">
            <w:pPr>
              <w:pStyle w:val="ListParagraph"/>
              <w:numPr>
                <w:ilvl w:val="0"/>
                <w:numId w:val="65"/>
              </w:numPr>
              <w:spacing w:before="0" w:beforeAutospacing="0" w:after="0" w:afterAutospacing="0"/>
              <w:rPr>
                <w:color w:val="00B050"/>
              </w:rPr>
            </w:pPr>
            <w:r w:rsidRPr="00E318FA">
              <w:rPr>
                <w:color w:val="00B050"/>
              </w:rPr>
              <w:t>Hearing aids that are not the TruHearing Flyte hearing aids</w:t>
            </w:r>
          </w:p>
          <w:p w14:paraId="482F9280" w14:textId="77777777" w:rsidR="00E318FA" w:rsidRPr="00E318FA" w:rsidRDefault="00E318FA" w:rsidP="00E318FA">
            <w:pPr>
              <w:pStyle w:val="ListParagraph"/>
              <w:numPr>
                <w:ilvl w:val="0"/>
                <w:numId w:val="65"/>
              </w:numPr>
              <w:spacing w:before="0" w:beforeAutospacing="0" w:after="0" w:afterAutospacing="0"/>
              <w:rPr>
                <w:color w:val="00B050"/>
              </w:rPr>
            </w:pPr>
            <w:r w:rsidRPr="00E318FA">
              <w:rPr>
                <w:color w:val="00B050"/>
              </w:rPr>
              <w:t xml:space="preserve">Hearing aid return fees </w:t>
            </w:r>
          </w:p>
          <w:p w14:paraId="641407C6" w14:textId="77777777" w:rsidR="00E318FA" w:rsidRPr="00E318FA" w:rsidRDefault="00E318FA" w:rsidP="00E318FA">
            <w:pPr>
              <w:pStyle w:val="ListParagraph"/>
              <w:numPr>
                <w:ilvl w:val="0"/>
                <w:numId w:val="65"/>
              </w:numPr>
              <w:spacing w:before="0" w:beforeAutospacing="0" w:after="0" w:afterAutospacing="0"/>
              <w:rPr>
                <w:color w:val="00B050"/>
              </w:rPr>
            </w:pPr>
            <w:r w:rsidRPr="00E318FA">
              <w:rPr>
                <w:color w:val="00B050"/>
              </w:rPr>
              <w:t xml:space="preserve">Loss &amp; damage warranty claims </w:t>
            </w:r>
          </w:p>
          <w:p w14:paraId="6F7B1782" w14:textId="77777777" w:rsidR="00E318FA" w:rsidRPr="00E318FA" w:rsidRDefault="00E318FA" w:rsidP="003442BA">
            <w:pPr>
              <w:pStyle w:val="4pointsafter"/>
              <w:spacing w:before="240" w:after="0"/>
              <w:rPr>
                <w:color w:val="00B050"/>
                <w:u w:color="FF00FF"/>
              </w:rPr>
            </w:pPr>
            <w:r w:rsidRPr="00E318FA">
              <w:rPr>
                <w:color w:val="00B050"/>
              </w:rPr>
              <w:t>Costs associated with excluded items are the responsibility of the member and not covered by the plan.</w:t>
            </w:r>
            <w:r w:rsidRPr="00E318FA">
              <w:rPr>
                <w:color w:val="00B050"/>
                <w:u w:color="FF00FF"/>
              </w:rPr>
              <w:t xml:space="preserve"> </w:t>
            </w:r>
          </w:p>
          <w:p w14:paraId="6041DB99" w14:textId="77777777" w:rsidR="00E318FA" w:rsidRPr="00E318FA" w:rsidRDefault="00E318FA" w:rsidP="003442BA">
            <w:pPr>
              <w:pStyle w:val="TableBold12"/>
              <w:keepNext/>
              <w:keepLines/>
              <w:spacing w:before="160" w:after="0"/>
              <w:rPr>
                <w:b w:val="0"/>
                <w:noProof/>
                <w:color w:val="00B050"/>
              </w:rPr>
            </w:pPr>
            <w:r w:rsidRPr="00E318FA">
              <w:rPr>
                <w:rFonts w:eastAsia="MS Mincho"/>
                <w:b w:val="0"/>
                <w:color w:val="00B050"/>
              </w:rPr>
              <w:t xml:space="preserve">If you would like more details about your routine hearing benefits, view the Priority Health Hearing plan certificate at </w:t>
            </w:r>
            <w:r w:rsidRPr="00E318FA">
              <w:rPr>
                <w:rFonts w:eastAsia="MS Mincho"/>
                <w:b w:val="0"/>
                <w:i/>
                <w:iCs/>
                <w:color w:val="00B050"/>
              </w:rPr>
              <w:t>priorityhealth.com/mpsers</w:t>
            </w:r>
            <w:r w:rsidRPr="00E318FA">
              <w:rPr>
                <w:rFonts w:eastAsia="MS Mincho"/>
                <w:b w:val="0"/>
                <w:color w:val="00B050"/>
              </w:rPr>
              <w:t>. You can also request a copy be mailed to you by calling Customer Service.</w:t>
            </w:r>
          </w:p>
        </w:tc>
        <w:tc>
          <w:tcPr>
            <w:tcW w:w="2752" w:type="dxa"/>
            <w:tcBorders>
              <w:top w:val="single" w:sz="24" w:space="0" w:color="595959"/>
              <w:left w:val="single" w:sz="24" w:space="0" w:color="595959"/>
              <w:right w:val="single" w:sz="24" w:space="0" w:color="595959"/>
            </w:tcBorders>
          </w:tcPr>
          <w:p w14:paraId="599262B5" w14:textId="77777777" w:rsidR="00E318FA" w:rsidRPr="00E318FA" w:rsidRDefault="00E318FA" w:rsidP="003442BA">
            <w:pPr>
              <w:tabs>
                <w:tab w:val="left" w:pos="245"/>
                <w:tab w:val="left" w:pos="1440"/>
                <w:tab w:val="left" w:pos="2160"/>
                <w:tab w:val="left" w:pos="2880"/>
                <w:tab w:val="left" w:pos="3600"/>
                <w:tab w:val="left" w:pos="4320"/>
                <w:tab w:val="left" w:pos="5040"/>
              </w:tabs>
              <w:spacing w:before="0" w:beforeAutospacing="0" w:after="240" w:afterAutospacing="0"/>
              <w:rPr>
                <w:color w:val="00B050"/>
                <w:u w:color="FF00FF"/>
              </w:rPr>
            </w:pPr>
            <w:r w:rsidRPr="00E318FA">
              <w:rPr>
                <w:color w:val="00B050"/>
                <w:u w:color="FF00FF"/>
              </w:rPr>
              <w:lastRenderedPageBreak/>
              <w:t>$0 for each Medicare-covered diagnostic hearing exam.</w:t>
            </w:r>
          </w:p>
          <w:p w14:paraId="5FE1A9B2" w14:textId="77777777" w:rsidR="00E318FA" w:rsidRPr="00E318FA" w:rsidRDefault="00E318FA" w:rsidP="003442BA">
            <w:pPr>
              <w:pStyle w:val="4pointsafter"/>
              <w:keepNext/>
              <w:keepLines/>
              <w:spacing w:after="240"/>
              <w:rPr>
                <w:color w:val="00B050"/>
              </w:rPr>
            </w:pPr>
            <w:r w:rsidRPr="00E318FA">
              <w:rPr>
                <w:color w:val="00B050"/>
                <w:u w:color="FF00FF"/>
              </w:rPr>
              <w:t>Deductible does not apply.</w:t>
            </w:r>
          </w:p>
        </w:tc>
        <w:tc>
          <w:tcPr>
            <w:tcW w:w="2754" w:type="dxa"/>
            <w:tcBorders>
              <w:top w:val="single" w:sz="24" w:space="0" w:color="595959"/>
              <w:left w:val="single" w:sz="24" w:space="0" w:color="595959"/>
              <w:bottom w:val="single" w:sz="24" w:space="0" w:color="595959"/>
              <w:right w:val="single" w:sz="24" w:space="0" w:color="595959"/>
            </w:tcBorders>
          </w:tcPr>
          <w:p w14:paraId="6F37F9BD" w14:textId="77777777" w:rsidR="00E318FA" w:rsidRPr="00E318FA" w:rsidRDefault="00E318FA" w:rsidP="003442BA">
            <w:pPr>
              <w:pStyle w:val="4pointsafter"/>
              <w:keepNext/>
              <w:keepLines/>
              <w:spacing w:after="0"/>
              <w:rPr>
                <w:color w:val="00B050"/>
                <w:u w:color="FF00FF"/>
              </w:rPr>
            </w:pPr>
            <w:r w:rsidRPr="00E318FA">
              <w:rPr>
                <w:color w:val="00B050"/>
              </w:rPr>
              <w:t xml:space="preserve">After your yearly deductible is met, you pay </w:t>
            </w:r>
            <w:r w:rsidRPr="00E318FA">
              <w:rPr>
                <w:color w:val="00B050"/>
                <w:u w:color="FF00FF"/>
              </w:rPr>
              <w:t>30% for each Medicare-covered diagnostic hearing exam.</w:t>
            </w:r>
          </w:p>
          <w:p w14:paraId="5174ACF6" w14:textId="77777777" w:rsidR="00E318FA" w:rsidRPr="00E318FA" w:rsidRDefault="00E318FA" w:rsidP="003442BA">
            <w:pPr>
              <w:pStyle w:val="4pointsafter"/>
              <w:keepNext/>
              <w:keepLines/>
              <w:spacing w:after="0"/>
              <w:rPr>
                <w:color w:val="E36C0A" w:themeColor="accent6" w:themeShade="BF"/>
              </w:rPr>
            </w:pPr>
            <w:r w:rsidRPr="00E318FA">
              <w:rPr>
                <w:color w:val="FF00FF"/>
              </w:rPr>
              <w:t>[[ENDIF:RuleId={ASPOSEP2suphearing}]][[IF:RuleId={ASPOSEP2suphearing}]]</w:t>
            </w:r>
          </w:p>
        </w:tc>
      </w:tr>
      <w:tr w:rsidR="00E318FA" w:rsidRPr="00E318FA" w14:paraId="3DAD9EAB" w14:textId="77777777" w:rsidTr="00435D9B">
        <w:trPr>
          <w:cantSplit/>
          <w:trHeight w:val="8032"/>
          <w:jc w:val="center"/>
        </w:trPr>
        <w:tc>
          <w:tcPr>
            <w:tcW w:w="4739" w:type="dxa"/>
            <w:vMerge/>
            <w:tcBorders>
              <w:left w:val="single" w:sz="24" w:space="0" w:color="595959"/>
              <w:bottom w:val="single" w:sz="24" w:space="0" w:color="595959"/>
              <w:right w:val="single" w:sz="24" w:space="0" w:color="595959"/>
            </w:tcBorders>
          </w:tcPr>
          <w:p w14:paraId="4C3823A5" w14:textId="77777777" w:rsidR="00E318FA" w:rsidRPr="00E318FA" w:rsidRDefault="00E318FA" w:rsidP="003442BA">
            <w:pPr>
              <w:pStyle w:val="TableBold12"/>
              <w:rPr>
                <w:color w:val="00B050"/>
              </w:rPr>
            </w:pPr>
          </w:p>
        </w:tc>
        <w:tc>
          <w:tcPr>
            <w:tcW w:w="5506" w:type="dxa"/>
            <w:gridSpan w:val="2"/>
            <w:tcBorders>
              <w:left w:val="single" w:sz="24" w:space="0" w:color="595959"/>
              <w:bottom w:val="single" w:sz="24" w:space="0" w:color="595959"/>
              <w:right w:val="single" w:sz="24" w:space="0" w:color="595959"/>
            </w:tcBorders>
          </w:tcPr>
          <w:p w14:paraId="20BC5220" w14:textId="77777777" w:rsidR="00E318FA" w:rsidRPr="00E318FA" w:rsidRDefault="00E318FA" w:rsidP="003442BA">
            <w:pPr>
              <w:pStyle w:val="Default"/>
              <w:rPr>
                <w:b/>
                <w:color w:val="00B050"/>
                <w:u w:val="single"/>
              </w:rPr>
            </w:pPr>
            <w:r w:rsidRPr="00E318FA">
              <w:rPr>
                <w:b/>
                <w:color w:val="00B050"/>
                <w:u w:val="single"/>
              </w:rPr>
              <w:t>In-network (TruHearing provider)</w:t>
            </w:r>
            <w:r w:rsidRPr="00E318FA">
              <w:rPr>
                <w:b/>
                <w:color w:val="00B050"/>
              </w:rPr>
              <w:t>:</w:t>
            </w:r>
          </w:p>
          <w:p w14:paraId="73A75FA7" w14:textId="77777777" w:rsidR="00E318FA" w:rsidRPr="00E318FA" w:rsidRDefault="00E318FA" w:rsidP="003442BA">
            <w:pPr>
              <w:pStyle w:val="Default"/>
              <w:rPr>
                <w:color w:val="00B050"/>
              </w:rPr>
            </w:pPr>
            <w:r w:rsidRPr="00E318FA">
              <w:rPr>
                <w:color w:val="00B050"/>
              </w:rPr>
              <w:t>$0 for one routine hearing exam every 2 years*</w:t>
            </w:r>
          </w:p>
          <w:p w14:paraId="770D7530" w14:textId="77777777" w:rsidR="00E318FA" w:rsidRPr="00E318FA" w:rsidRDefault="00E318FA" w:rsidP="003442BA">
            <w:pPr>
              <w:spacing w:before="240" w:beforeAutospacing="0" w:after="0" w:afterAutospacing="0"/>
              <w:rPr>
                <w:color w:val="00B050"/>
              </w:rPr>
            </w:pPr>
            <w:r w:rsidRPr="00E318FA">
              <w:rPr>
                <w:color w:val="00B050"/>
              </w:rPr>
              <w:t xml:space="preserve">Hearing aids – </w:t>
            </w:r>
            <w:r w:rsidRPr="00E318FA">
              <w:rPr>
                <w:i/>
                <w:color w:val="00B050"/>
              </w:rPr>
              <w:t>you pay the following:</w:t>
            </w:r>
          </w:p>
          <w:p w14:paraId="5A55A573" w14:textId="77777777" w:rsidR="00E318FA" w:rsidRPr="00E318FA" w:rsidRDefault="00E318FA" w:rsidP="003442BA">
            <w:pPr>
              <w:spacing w:before="0" w:beforeAutospacing="0" w:after="240" w:afterAutospacing="0"/>
              <w:rPr>
                <w:color w:val="00B050"/>
              </w:rPr>
            </w:pPr>
            <w:r w:rsidRPr="00E318FA">
              <w:rPr>
                <w:color w:val="00B050"/>
              </w:rPr>
              <w:t>$499 per aid for Flyte Advanced Aids*</w:t>
            </w:r>
          </w:p>
          <w:p w14:paraId="22B92617" w14:textId="77777777" w:rsidR="00E318FA" w:rsidRPr="00E318FA" w:rsidRDefault="00E318FA" w:rsidP="003442BA">
            <w:pPr>
              <w:spacing w:before="240" w:beforeAutospacing="0" w:after="240" w:afterAutospacing="0"/>
              <w:rPr>
                <w:color w:val="00B050"/>
              </w:rPr>
            </w:pPr>
            <w:r w:rsidRPr="00E318FA">
              <w:rPr>
                <w:color w:val="00B050"/>
              </w:rPr>
              <w:t>$799 per aid for Flyte Premium Aids*</w:t>
            </w:r>
          </w:p>
          <w:p w14:paraId="33F6F6C1" w14:textId="77777777" w:rsidR="00E318FA" w:rsidRPr="00E318FA" w:rsidRDefault="00E318FA" w:rsidP="003442BA">
            <w:pPr>
              <w:pStyle w:val="Default"/>
              <w:spacing w:before="240"/>
              <w:rPr>
                <w:b/>
                <w:color w:val="00B050"/>
                <w:u w:val="single"/>
              </w:rPr>
            </w:pPr>
            <w:r w:rsidRPr="00E318FA">
              <w:rPr>
                <w:b/>
                <w:color w:val="00B050"/>
                <w:u w:val="single"/>
              </w:rPr>
              <w:t>Out-of-network (non-TruHearing provider)</w:t>
            </w:r>
            <w:r w:rsidRPr="00E318FA">
              <w:rPr>
                <w:b/>
                <w:color w:val="00B050"/>
              </w:rPr>
              <w:t>:</w:t>
            </w:r>
          </w:p>
          <w:p w14:paraId="24651F02" w14:textId="77777777" w:rsidR="00E318FA" w:rsidRPr="00E318FA" w:rsidRDefault="00E318FA" w:rsidP="003442BA">
            <w:pPr>
              <w:pStyle w:val="4pointsafter"/>
              <w:keepNext/>
              <w:keepLines/>
              <w:spacing w:after="0"/>
              <w:rPr>
                <w:color w:val="00B050"/>
              </w:rPr>
            </w:pPr>
            <w:r w:rsidRPr="00E318FA">
              <w:rPr>
                <w:color w:val="00B050"/>
              </w:rPr>
              <w:t>Not covered</w:t>
            </w:r>
          </w:p>
          <w:p w14:paraId="566361D9" w14:textId="77777777" w:rsidR="00E318FA" w:rsidRPr="00E318FA" w:rsidRDefault="00E318FA" w:rsidP="003442BA">
            <w:pPr>
              <w:pStyle w:val="4pointsafter"/>
              <w:keepNext/>
              <w:keepLines/>
              <w:spacing w:after="0"/>
              <w:rPr>
                <w:color w:val="00B050"/>
              </w:rPr>
            </w:pPr>
            <w:r w:rsidRPr="00E318FA">
              <w:rPr>
                <w:color w:val="FF00FF"/>
              </w:rPr>
              <w:t>[[ENDIF:RuleId={ASPOSEP2suphearing}]]</w:t>
            </w:r>
          </w:p>
        </w:tc>
      </w:tr>
      <w:tr w:rsidR="00E318FA" w:rsidRPr="00E318FA" w14:paraId="495440E1" w14:textId="77777777" w:rsidTr="00435D9B">
        <w:trPr>
          <w:cantSplit/>
          <w:jc w:val="center"/>
        </w:trPr>
        <w:tc>
          <w:tcPr>
            <w:tcW w:w="4739" w:type="dxa"/>
            <w:tcBorders>
              <w:top w:val="single" w:sz="24" w:space="0" w:color="595959"/>
              <w:left w:val="single" w:sz="24" w:space="0" w:color="595959"/>
              <w:bottom w:val="single" w:sz="24" w:space="0" w:color="595959"/>
              <w:right w:val="single" w:sz="24" w:space="0" w:color="595959"/>
            </w:tcBorders>
          </w:tcPr>
          <w:p w14:paraId="48ACE1FC" w14:textId="77777777" w:rsidR="00E318FA" w:rsidRPr="00E318FA" w:rsidRDefault="00E318FA" w:rsidP="003442BA">
            <w:pPr>
              <w:pStyle w:val="TableBold12"/>
              <w:keepNext/>
              <w:keepLines/>
              <w:spacing w:before="160" w:after="0"/>
              <w:rPr>
                <w:noProof/>
              </w:rPr>
            </w:pPr>
          </w:p>
        </w:tc>
        <w:tc>
          <w:tcPr>
            <w:tcW w:w="2752" w:type="dxa"/>
            <w:tcBorders>
              <w:top w:val="single" w:sz="24" w:space="0" w:color="595959"/>
              <w:left w:val="single" w:sz="24" w:space="0" w:color="595959"/>
              <w:bottom w:val="single" w:sz="24" w:space="0" w:color="595959"/>
              <w:right w:val="single" w:sz="24" w:space="0" w:color="595959"/>
            </w:tcBorders>
          </w:tcPr>
          <w:p w14:paraId="2B664E8C" w14:textId="77777777" w:rsidR="00E318FA" w:rsidRPr="00E318FA" w:rsidRDefault="00E318FA" w:rsidP="003442BA">
            <w:pPr>
              <w:pStyle w:val="4pointsafter"/>
              <w:keepNext/>
              <w:keepLines/>
              <w:spacing w:after="240"/>
              <w:rPr>
                <w:color w:val="FF0000"/>
              </w:rPr>
            </w:pPr>
          </w:p>
        </w:tc>
        <w:tc>
          <w:tcPr>
            <w:tcW w:w="2754" w:type="dxa"/>
            <w:tcBorders>
              <w:top w:val="single" w:sz="24" w:space="0" w:color="595959"/>
              <w:left w:val="single" w:sz="24" w:space="0" w:color="595959"/>
              <w:bottom w:val="single" w:sz="24" w:space="0" w:color="595959"/>
              <w:right w:val="single" w:sz="24" w:space="0" w:color="595959"/>
            </w:tcBorders>
          </w:tcPr>
          <w:p w14:paraId="0EE02E13" w14:textId="77777777" w:rsidR="00E318FA" w:rsidRPr="00E318FA" w:rsidRDefault="00E318FA" w:rsidP="003442BA">
            <w:pPr>
              <w:pStyle w:val="4pointsafter"/>
              <w:keepNext/>
              <w:keepLines/>
              <w:spacing w:after="0"/>
              <w:rPr>
                <w:color w:val="E36C0A" w:themeColor="accent6" w:themeShade="BF"/>
              </w:rPr>
            </w:pPr>
            <w:r w:rsidRPr="00E318FA">
              <w:rPr>
                <w:color w:val="FF00FF"/>
              </w:rPr>
              <w:t>[[IF:RuleId={ASPOSEP2supvision}]]</w:t>
            </w:r>
          </w:p>
        </w:tc>
      </w:tr>
      <w:tr w:rsidR="00E318FA" w:rsidRPr="00E318FA" w14:paraId="7909BCAD" w14:textId="77777777" w:rsidTr="00435D9B">
        <w:trPr>
          <w:cantSplit/>
          <w:jc w:val="center"/>
        </w:trPr>
        <w:tc>
          <w:tcPr>
            <w:tcW w:w="4739" w:type="dxa"/>
            <w:tcBorders>
              <w:top w:val="single" w:sz="24" w:space="0" w:color="595959"/>
              <w:left w:val="single" w:sz="24" w:space="0" w:color="595959"/>
              <w:bottom w:val="nil"/>
              <w:right w:val="single" w:sz="24" w:space="0" w:color="595959"/>
            </w:tcBorders>
            <w:hideMark/>
          </w:tcPr>
          <w:p w14:paraId="4049D77F" w14:textId="77777777" w:rsidR="00E318FA" w:rsidRPr="00E318FA" w:rsidRDefault="00E318FA" w:rsidP="003442BA">
            <w:pPr>
              <w:pStyle w:val="TableBold12"/>
              <w:keepNext/>
              <w:keepLines/>
              <w:spacing w:before="60"/>
            </w:pPr>
            <w:r w:rsidRPr="00E318FA">
              <w:t>Hearing services</w:t>
            </w:r>
          </w:p>
          <w:p w14:paraId="6BDD0238" w14:textId="77777777" w:rsidR="00E318FA" w:rsidRPr="00E318FA" w:rsidRDefault="00E318FA" w:rsidP="003442BA">
            <w:pPr>
              <w:pStyle w:val="4pointsafter"/>
              <w:keepNext/>
              <w:keepLines/>
              <w:spacing w:after="240"/>
              <w:rPr>
                <w:rFonts w:eastAsia="MS Mincho"/>
                <w:color w:val="000000"/>
              </w:rPr>
            </w:pPr>
            <w:r w:rsidRPr="00E318FA">
              <w:rPr>
                <w:rFonts w:eastAsia="MS Mincho"/>
                <w:color w:val="000000"/>
              </w:rPr>
              <w:t xml:space="preserve">Diagnostic hearing and balance evaluations performed by your </w:t>
            </w:r>
            <w:r w:rsidRPr="00E318FA">
              <w:rPr>
                <w:rFonts w:eastAsia="MS Mincho"/>
                <w:color w:val="E36C0A" w:themeColor="accent6" w:themeShade="BF"/>
              </w:rPr>
              <w:t>provider</w:t>
            </w:r>
            <w:r w:rsidRPr="00E318FA">
              <w:rPr>
                <w:rFonts w:eastAsia="MS Mincho"/>
                <w:color w:val="0000FF"/>
              </w:rPr>
              <w:t xml:space="preserve"> </w:t>
            </w:r>
            <w:r w:rsidRPr="00E318FA">
              <w:rPr>
                <w:rFonts w:eastAsia="MS Mincho"/>
              </w:rPr>
              <w:t>to determine if you need medical treatment are covered as outpatient care when furnished by a physician, audiologist, or other qualified provider</w:t>
            </w:r>
            <w:r w:rsidRPr="00E318FA">
              <w:rPr>
                <w:rFonts w:eastAsia="MS Mincho"/>
                <w:color w:val="000000"/>
              </w:rPr>
              <w:t>.</w:t>
            </w:r>
          </w:p>
          <w:p w14:paraId="18AB0B71" w14:textId="77777777" w:rsidR="00E318FA" w:rsidRPr="00E318FA" w:rsidRDefault="00E318FA" w:rsidP="003442BA">
            <w:pPr>
              <w:pStyle w:val="4pointsafter"/>
              <w:keepNext/>
              <w:keepLines/>
              <w:rPr>
                <w:b/>
                <w:bCs/>
                <w:i/>
              </w:rPr>
            </w:pPr>
          </w:p>
        </w:tc>
        <w:tc>
          <w:tcPr>
            <w:tcW w:w="2752" w:type="dxa"/>
            <w:tcBorders>
              <w:top w:val="single" w:sz="24" w:space="0" w:color="595959"/>
              <w:left w:val="single" w:sz="24" w:space="0" w:color="595959"/>
              <w:bottom w:val="single" w:sz="24" w:space="0" w:color="595959"/>
              <w:right w:val="single" w:sz="24" w:space="0" w:color="595959"/>
            </w:tcBorders>
            <w:hideMark/>
          </w:tcPr>
          <w:p w14:paraId="74E2B382" w14:textId="77777777" w:rsidR="00E318FA" w:rsidRPr="00E318FA" w:rsidRDefault="00E318FA" w:rsidP="003442BA">
            <w:pPr>
              <w:pStyle w:val="4pointsbeforeandafter"/>
              <w:keepNext/>
              <w:keepLines/>
              <w:spacing w:before="0"/>
              <w:rPr>
                <w:color w:val="00B050"/>
              </w:rPr>
            </w:pPr>
            <w:r w:rsidRPr="00E318FA">
              <w:rPr>
                <w:color w:val="FF0000"/>
              </w:rPr>
              <w:t>[[RuleId={ASPOSEDG}(Hearing_exam_IN_PCP)]]</w:t>
            </w:r>
            <w:r w:rsidRPr="00E318FA">
              <w:rPr>
                <w:color w:val="E36C0A" w:themeColor="accent6" w:themeShade="BF"/>
              </w:rPr>
              <w:t xml:space="preserve"> </w:t>
            </w:r>
            <w:r w:rsidRPr="00E318FA">
              <w:rPr>
                <w:color w:val="00B050"/>
              </w:rPr>
              <w:t>for each Medicare-covered diagnostic hearing exam.</w:t>
            </w:r>
          </w:p>
          <w:p w14:paraId="380D6AAD" w14:textId="77777777" w:rsidR="00E318FA" w:rsidRPr="00E318FA" w:rsidRDefault="00E318FA" w:rsidP="003442BA">
            <w:pPr>
              <w:keepNext/>
              <w:keepLines/>
              <w:tabs>
                <w:tab w:val="left" w:pos="245"/>
                <w:tab w:val="left" w:pos="1440"/>
                <w:tab w:val="left" w:pos="2160"/>
                <w:tab w:val="left" w:pos="2880"/>
                <w:tab w:val="left" w:pos="3600"/>
                <w:tab w:val="left" w:pos="4320"/>
                <w:tab w:val="left" w:pos="5040"/>
              </w:tabs>
              <w:spacing w:before="240" w:beforeAutospacing="0" w:after="80" w:afterAutospacing="0"/>
              <w:rPr>
                <w:color w:val="00B050"/>
              </w:rPr>
            </w:pPr>
            <w:r w:rsidRPr="00E318FA">
              <w:rPr>
                <w:color w:val="FF0000"/>
              </w:rPr>
              <w:t>[[RuleId={ASPOSEDG}(Hearing_exam_IN_Spec)]]</w:t>
            </w:r>
            <w:r w:rsidRPr="00E318FA">
              <w:rPr>
                <w:color w:val="E36C0A" w:themeColor="accent6" w:themeShade="BF"/>
              </w:rPr>
              <w:t xml:space="preserve"> </w:t>
            </w:r>
            <w:r w:rsidRPr="00E318FA">
              <w:rPr>
                <w:color w:val="00B050"/>
              </w:rPr>
              <w:t>for each Medicare-covered routine hearing exam with a specialist.</w:t>
            </w:r>
          </w:p>
          <w:p w14:paraId="75C250C7" w14:textId="77777777" w:rsidR="00E318FA" w:rsidRPr="00E318FA" w:rsidRDefault="00E318FA" w:rsidP="003442BA">
            <w:pPr>
              <w:keepNext/>
              <w:keepLines/>
              <w:tabs>
                <w:tab w:val="left" w:pos="245"/>
                <w:tab w:val="left" w:pos="1440"/>
                <w:tab w:val="left" w:pos="2160"/>
                <w:tab w:val="left" w:pos="2880"/>
                <w:tab w:val="left" w:pos="3600"/>
                <w:tab w:val="left" w:pos="4320"/>
                <w:tab w:val="left" w:pos="5040"/>
              </w:tabs>
              <w:spacing w:before="240" w:beforeAutospacing="0" w:after="80" w:afterAutospacing="0"/>
            </w:pPr>
            <w:r w:rsidRPr="00E318FA">
              <w:rPr>
                <w:color w:val="00B050"/>
              </w:rPr>
              <w:t>Deductible does not apply.</w:t>
            </w:r>
          </w:p>
        </w:tc>
        <w:tc>
          <w:tcPr>
            <w:tcW w:w="2754" w:type="dxa"/>
            <w:tcBorders>
              <w:top w:val="single" w:sz="24" w:space="0" w:color="595959"/>
              <w:left w:val="single" w:sz="24" w:space="0" w:color="595959"/>
              <w:bottom w:val="single" w:sz="24" w:space="0" w:color="595959"/>
              <w:right w:val="single" w:sz="24" w:space="0" w:color="595959"/>
            </w:tcBorders>
            <w:hideMark/>
          </w:tcPr>
          <w:p w14:paraId="3AA1CBA5" w14:textId="77777777" w:rsidR="00E318FA" w:rsidRPr="00E318FA" w:rsidRDefault="00E318FA" w:rsidP="003442BA">
            <w:pPr>
              <w:pStyle w:val="4pointsafter"/>
              <w:keepNext/>
              <w:keepLines/>
              <w:rPr>
                <w:color w:val="00B050"/>
              </w:rPr>
            </w:pPr>
            <w:r w:rsidRPr="00E318FA">
              <w:rPr>
                <w:color w:val="00B050"/>
              </w:rPr>
              <w:t xml:space="preserve">After your yearly deductible has been met, you pay </w:t>
            </w:r>
            <w:r w:rsidRPr="00E318FA">
              <w:rPr>
                <w:color w:val="FF0000"/>
              </w:rPr>
              <w:t>[[RuleId={ASPOSEDG}(Hearing_exam_OON_Spec)]]</w:t>
            </w:r>
            <w:r w:rsidRPr="00E318FA">
              <w:rPr>
                <w:color w:val="E36C0A" w:themeColor="accent6" w:themeShade="BF"/>
              </w:rPr>
              <w:t xml:space="preserve"> </w:t>
            </w:r>
            <w:r w:rsidRPr="00E318FA">
              <w:rPr>
                <w:color w:val="00B050"/>
              </w:rPr>
              <w:t>for each Medicare-covered diagnostic hearing exam.</w:t>
            </w:r>
          </w:p>
          <w:p w14:paraId="6C0E3B67" w14:textId="77777777" w:rsidR="00E318FA" w:rsidRPr="00E318FA" w:rsidRDefault="00E318FA" w:rsidP="003442BA">
            <w:pPr>
              <w:pStyle w:val="4pointsafter"/>
              <w:keepNext/>
              <w:keepLines/>
              <w:spacing w:before="240" w:after="0"/>
              <w:rPr>
                <w:color w:val="FF00FF"/>
              </w:rPr>
            </w:pPr>
            <w:r w:rsidRPr="00E318FA">
              <w:rPr>
                <w:color w:val="00B050"/>
                <w:u w:color="FF00FF"/>
              </w:rPr>
              <w:t>Non-Medicare covered routine hearing exams are not covered.</w:t>
            </w:r>
            <w:r w:rsidRPr="00E318FA">
              <w:rPr>
                <w:color w:val="FF00FF"/>
              </w:rPr>
              <w:t xml:space="preserve"> [[ENDIF:RuleId={ASPOSEP2supvision}]][[IF:RuleId={ASPOSEP2supvision}]]</w:t>
            </w:r>
          </w:p>
        </w:tc>
      </w:tr>
      <w:tr w:rsidR="00E318FA" w:rsidRPr="009B43CD" w14:paraId="2F96F7A6" w14:textId="77777777" w:rsidTr="00435D9B">
        <w:trPr>
          <w:cantSplit/>
          <w:jc w:val="center"/>
        </w:trPr>
        <w:tc>
          <w:tcPr>
            <w:tcW w:w="4739" w:type="dxa"/>
            <w:tcBorders>
              <w:top w:val="nil"/>
              <w:left w:val="single" w:sz="24" w:space="0" w:color="595959"/>
              <w:bottom w:val="single" w:sz="24" w:space="0" w:color="595959"/>
              <w:right w:val="single" w:sz="24" w:space="0" w:color="595959"/>
            </w:tcBorders>
          </w:tcPr>
          <w:p w14:paraId="0598262C" w14:textId="77777777" w:rsidR="00E318FA" w:rsidRPr="00E318FA" w:rsidRDefault="00E318FA" w:rsidP="003442BA">
            <w:pPr>
              <w:pStyle w:val="TableBold12"/>
              <w:keepNext/>
              <w:keepLines/>
              <w:spacing w:before="60"/>
            </w:pPr>
          </w:p>
        </w:tc>
        <w:tc>
          <w:tcPr>
            <w:tcW w:w="5506" w:type="dxa"/>
            <w:gridSpan w:val="2"/>
            <w:tcBorders>
              <w:top w:val="single" w:sz="24" w:space="0" w:color="595959"/>
              <w:left w:val="single" w:sz="24" w:space="0" w:color="595959"/>
              <w:bottom w:val="single" w:sz="24" w:space="0" w:color="595959"/>
              <w:right w:val="single" w:sz="24" w:space="0" w:color="595959"/>
            </w:tcBorders>
          </w:tcPr>
          <w:p w14:paraId="38FD1A0F" w14:textId="77777777" w:rsidR="00E318FA" w:rsidRPr="00E318FA" w:rsidRDefault="00E318FA" w:rsidP="003442BA">
            <w:pPr>
              <w:pStyle w:val="Default"/>
              <w:rPr>
                <w:b/>
                <w:color w:val="00B050"/>
                <w:u w:val="single"/>
              </w:rPr>
            </w:pPr>
            <w:r w:rsidRPr="00E318FA">
              <w:rPr>
                <w:b/>
                <w:color w:val="00B050"/>
                <w:u w:val="single"/>
              </w:rPr>
              <w:t>HMO (in-network) and POS (out-of-network) – hearing aids and hearing aid services</w:t>
            </w:r>
            <w:r w:rsidRPr="00E318FA">
              <w:rPr>
                <w:b/>
                <w:color w:val="00B050"/>
              </w:rPr>
              <w:t>:</w:t>
            </w:r>
          </w:p>
          <w:p w14:paraId="60DD9481" w14:textId="77777777" w:rsidR="00E318FA" w:rsidRPr="009B43CD" w:rsidRDefault="00E318FA" w:rsidP="003442BA">
            <w:pPr>
              <w:pStyle w:val="4pointsafter"/>
              <w:keepNext/>
              <w:keepLines/>
              <w:rPr>
                <w:color w:val="00B050"/>
              </w:rPr>
            </w:pPr>
            <w:r w:rsidRPr="00E318FA">
              <w:rPr>
                <w:color w:val="00B050"/>
                <w:u w:color="FF00FF"/>
              </w:rPr>
              <w:t>You are covered up to $500 for non-Medicare covered hearing aids/hearing aid services every 3 years when obtained from any hearing aid provider, deductible does not apply.*</w:t>
            </w:r>
            <w:r w:rsidRPr="00E318FA">
              <w:rPr>
                <w:color w:val="FF00FF"/>
              </w:rPr>
              <w:t xml:space="preserve"> [[ENDIF:RuleId={ASPOSEP2supvision}]]</w:t>
            </w:r>
          </w:p>
        </w:tc>
      </w:tr>
    </w:tbl>
    <w:p w14:paraId="414BB1B6" w14:textId="1AF9181D" w:rsidR="00827FB2" w:rsidRDefault="00827FB2" w:rsidP="00B35C92">
      <w:pPr>
        <w:pStyle w:val="ListBullet"/>
        <w:numPr>
          <w:ilvl w:val="0"/>
          <w:numId w:val="0"/>
        </w:numPr>
        <w:rPr>
          <w:rFonts w:eastAsia="MS Mincho"/>
          <w:color w:val="E36C0A" w:themeColor="accent6" w:themeShade="BF"/>
        </w:rPr>
      </w:pPr>
    </w:p>
    <w:p w14:paraId="611EE13C" w14:textId="3599B05B" w:rsidR="003E61ED" w:rsidRDefault="003E61ED" w:rsidP="00B35C92">
      <w:pPr>
        <w:pStyle w:val="ListBullet"/>
        <w:numPr>
          <w:ilvl w:val="0"/>
          <w:numId w:val="0"/>
        </w:numPr>
        <w:rPr>
          <w:rFonts w:eastAsia="MS Mincho"/>
          <w:color w:val="E36C0A" w:themeColor="accent6" w:themeShade="BF"/>
        </w:rPr>
      </w:pPr>
    </w:p>
    <w:p w14:paraId="640F657A" w14:textId="77777777" w:rsidR="003E61ED" w:rsidRDefault="003E61ED" w:rsidP="00B35C92">
      <w:pPr>
        <w:pStyle w:val="ListBullet"/>
        <w:numPr>
          <w:ilvl w:val="0"/>
          <w:numId w:val="0"/>
        </w:numPr>
        <w:rPr>
          <w:rFonts w:eastAsia="MS Mincho"/>
          <w:color w:val="E36C0A" w:themeColor="accent6" w:themeShade="BF"/>
        </w:rPr>
      </w:pPr>
    </w:p>
    <w:p w14:paraId="513E7F0E" w14:textId="65018664" w:rsidR="0018413B" w:rsidRDefault="0018413B" w:rsidP="00B35C92">
      <w:pPr>
        <w:pStyle w:val="ListBullet"/>
        <w:numPr>
          <w:ilvl w:val="0"/>
          <w:numId w:val="0"/>
        </w:numPr>
        <w:rPr>
          <w:rFonts w:eastAsia="MS Mincho"/>
          <w:b/>
          <w:color w:val="8064A2" w:themeColor="accent4"/>
        </w:rPr>
      </w:pPr>
      <w:r>
        <w:rPr>
          <w:rFonts w:eastAsia="MS Mincho"/>
          <w:b/>
          <w:color w:val="8064A2" w:themeColor="accent4"/>
        </w:rPr>
        <w:t>***2/26 Test #2**</w:t>
      </w:r>
    </w:p>
    <w:tbl>
      <w:tblPr>
        <w:tblW w:w="10245" w:type="dxa"/>
        <w:jc w:val="center"/>
        <w:tblBorders>
          <w:top w:val="single" w:sz="24" w:space="0" w:color="595959"/>
          <w:left w:val="single" w:sz="24" w:space="0" w:color="595959"/>
          <w:bottom w:val="single" w:sz="24" w:space="0" w:color="595959"/>
          <w:right w:val="single" w:sz="24" w:space="0" w:color="595959"/>
          <w:insideH w:val="single" w:sz="24" w:space="0" w:color="595959"/>
          <w:insideV w:val="single" w:sz="24" w:space="0" w:color="595959"/>
        </w:tblBorders>
        <w:tblLayout w:type="fixed"/>
        <w:tblCellMar>
          <w:top w:w="86" w:type="dxa"/>
          <w:left w:w="115" w:type="dxa"/>
          <w:bottom w:w="86" w:type="dxa"/>
          <w:right w:w="115" w:type="dxa"/>
        </w:tblCellMar>
        <w:tblLook w:val="04A0" w:firstRow="1" w:lastRow="0" w:firstColumn="1" w:lastColumn="0" w:noHBand="0" w:noVBand="1"/>
      </w:tblPr>
      <w:tblGrid>
        <w:gridCol w:w="4739"/>
        <w:gridCol w:w="2752"/>
        <w:gridCol w:w="2754"/>
      </w:tblGrid>
      <w:tr w:rsidR="0018413B" w14:paraId="58ECB27E" w14:textId="77777777" w:rsidTr="003442BA">
        <w:trPr>
          <w:cantSplit/>
          <w:jc w:val="center"/>
        </w:trPr>
        <w:tc>
          <w:tcPr>
            <w:tcW w:w="4734" w:type="dxa"/>
            <w:tcBorders>
              <w:top w:val="single" w:sz="24" w:space="0" w:color="595959"/>
              <w:left w:val="single" w:sz="24" w:space="0" w:color="595959"/>
              <w:bottom w:val="single" w:sz="24" w:space="0" w:color="595959"/>
              <w:right w:val="single" w:sz="24" w:space="0" w:color="595959"/>
            </w:tcBorders>
          </w:tcPr>
          <w:p w14:paraId="4EAC5DBC" w14:textId="77777777" w:rsidR="0018413B" w:rsidRDefault="0018413B" w:rsidP="003442BA">
            <w:pPr>
              <w:pStyle w:val="TableBold12"/>
              <w:keepNext/>
              <w:keepLines/>
              <w:spacing w:before="160" w:after="0"/>
              <w:rPr>
                <w:noProof/>
              </w:rPr>
            </w:pPr>
          </w:p>
        </w:tc>
        <w:tc>
          <w:tcPr>
            <w:tcW w:w="2749" w:type="dxa"/>
            <w:tcBorders>
              <w:top w:val="single" w:sz="24" w:space="0" w:color="595959"/>
              <w:left w:val="single" w:sz="24" w:space="0" w:color="595959"/>
              <w:bottom w:val="single" w:sz="24" w:space="0" w:color="595959"/>
              <w:right w:val="single" w:sz="24" w:space="0" w:color="595959"/>
            </w:tcBorders>
          </w:tcPr>
          <w:p w14:paraId="4594E7B6" w14:textId="77777777" w:rsidR="0018413B" w:rsidRDefault="0018413B" w:rsidP="003442BA">
            <w:pPr>
              <w:pStyle w:val="4pointsafter"/>
              <w:keepNext/>
              <w:keepLines/>
              <w:spacing w:after="240"/>
              <w:rPr>
                <w:color w:val="FF0000"/>
              </w:rPr>
            </w:pPr>
          </w:p>
        </w:tc>
        <w:tc>
          <w:tcPr>
            <w:tcW w:w="2751" w:type="dxa"/>
            <w:tcBorders>
              <w:top w:val="single" w:sz="24" w:space="0" w:color="595959"/>
              <w:left w:val="single" w:sz="24" w:space="0" w:color="595959"/>
              <w:bottom w:val="single" w:sz="24" w:space="0" w:color="595959"/>
              <w:right w:val="single" w:sz="24" w:space="0" w:color="595959"/>
            </w:tcBorders>
          </w:tcPr>
          <w:p w14:paraId="7C8A18F7" w14:textId="46E2EBFD" w:rsidR="0018413B" w:rsidRDefault="0018413B" w:rsidP="003442BA">
            <w:pPr>
              <w:pStyle w:val="4pointsafter"/>
              <w:keepNext/>
              <w:keepLines/>
              <w:spacing w:after="0"/>
              <w:rPr>
                <w:color w:val="E36C0A" w:themeColor="accent6" w:themeShade="BF"/>
              </w:rPr>
            </w:pPr>
            <w:r>
              <w:rPr>
                <w:color w:val="FF00FF"/>
              </w:rPr>
              <w:t>[[IF:RuleId={ASPOSEP2suphearing}]]</w:t>
            </w:r>
          </w:p>
        </w:tc>
      </w:tr>
      <w:tr w:rsidR="0018413B" w14:paraId="768500C1" w14:textId="77777777" w:rsidTr="003442BA">
        <w:trPr>
          <w:cantSplit/>
          <w:trHeight w:val="8033"/>
          <w:jc w:val="center"/>
        </w:trPr>
        <w:tc>
          <w:tcPr>
            <w:tcW w:w="4734" w:type="dxa"/>
            <w:vMerge w:val="restart"/>
            <w:tcBorders>
              <w:top w:val="single" w:sz="24" w:space="0" w:color="595959"/>
              <w:left w:val="single" w:sz="24" w:space="0" w:color="595959"/>
              <w:right w:val="single" w:sz="24" w:space="0" w:color="595959"/>
            </w:tcBorders>
          </w:tcPr>
          <w:p w14:paraId="0B8861DF" w14:textId="77777777" w:rsidR="0018413B" w:rsidRPr="009B43CD" w:rsidRDefault="0018413B" w:rsidP="003442BA">
            <w:pPr>
              <w:pStyle w:val="TableBold12"/>
              <w:rPr>
                <w:color w:val="00B050"/>
              </w:rPr>
            </w:pPr>
            <w:r w:rsidRPr="009B43CD">
              <w:rPr>
                <w:color w:val="00B050"/>
              </w:rPr>
              <w:t>Hearing services</w:t>
            </w:r>
          </w:p>
          <w:p w14:paraId="0A1F502D" w14:textId="77777777" w:rsidR="0018413B" w:rsidRPr="009B43CD" w:rsidRDefault="0018413B" w:rsidP="003442BA">
            <w:pPr>
              <w:pStyle w:val="4pointsafter"/>
              <w:spacing w:after="0"/>
              <w:rPr>
                <w:rFonts w:eastAsia="MS Mincho"/>
                <w:b/>
                <w:i/>
                <w:color w:val="00B050"/>
              </w:rPr>
            </w:pPr>
            <w:r w:rsidRPr="009B43CD">
              <w:rPr>
                <w:rFonts w:eastAsia="MS Mincho"/>
                <w:b/>
                <w:color w:val="00B050"/>
              </w:rPr>
              <w:t>Medicare-covered hearing services:</w:t>
            </w:r>
            <w:r w:rsidRPr="009B43CD">
              <w:rPr>
                <w:b/>
                <w:color w:val="00B050"/>
                <w:u w:color="FF00FF"/>
              </w:rPr>
              <w:t xml:space="preserve"> </w:t>
            </w:r>
          </w:p>
          <w:p w14:paraId="6E538F9C" w14:textId="77777777" w:rsidR="0018413B" w:rsidRPr="009B43CD" w:rsidRDefault="0018413B" w:rsidP="003442BA">
            <w:pPr>
              <w:pStyle w:val="4pointsafter"/>
              <w:spacing w:after="240"/>
              <w:rPr>
                <w:rFonts w:eastAsia="MS Mincho"/>
                <w:color w:val="00B050"/>
              </w:rPr>
            </w:pPr>
            <w:r w:rsidRPr="009B43CD">
              <w:rPr>
                <w:rFonts w:eastAsia="MS Mincho"/>
                <w:color w:val="00B050"/>
              </w:rPr>
              <w:t>Diagnostic hearing and balance evaluations performed by your provider to determine if you need medical treatment are covered as outpatient care when furnished by a physician, audiologist, or other qualified provider.</w:t>
            </w:r>
          </w:p>
          <w:p w14:paraId="16B93588" w14:textId="77777777" w:rsidR="0018413B" w:rsidRPr="009B43CD" w:rsidRDefault="0018413B" w:rsidP="003442BA">
            <w:pPr>
              <w:spacing w:before="0" w:beforeAutospacing="0" w:after="80" w:afterAutospacing="0"/>
              <w:rPr>
                <w:b/>
                <w:iCs/>
                <w:color w:val="00B050"/>
              </w:rPr>
            </w:pPr>
            <w:r w:rsidRPr="009B43CD">
              <w:rPr>
                <w:b/>
                <w:iCs/>
                <w:color w:val="00B050"/>
              </w:rPr>
              <w:t xml:space="preserve">Routine hearing services </w:t>
            </w:r>
          </w:p>
          <w:p w14:paraId="5A475E93" w14:textId="77777777" w:rsidR="0018413B" w:rsidRPr="009B43CD" w:rsidRDefault="0018413B" w:rsidP="003442BA">
            <w:pPr>
              <w:spacing w:before="0" w:beforeAutospacing="0" w:after="80" w:afterAutospacing="0"/>
              <w:rPr>
                <w:iCs/>
                <w:color w:val="00B050"/>
              </w:rPr>
            </w:pPr>
            <w:r w:rsidRPr="009B43CD">
              <w:rPr>
                <w:iCs/>
                <w:color w:val="00B050"/>
              </w:rPr>
              <w:t>(Administered by TruHearing. Call 855.205.6382 (TTY: 711), Monday through Friday 8 a.m. to 8 p.m. to locate a TruHearing provider and to schedule an appointment for a hearing exam or to discuss hearing aids.)</w:t>
            </w:r>
          </w:p>
          <w:p w14:paraId="7F0401C5" w14:textId="77777777" w:rsidR="0018413B" w:rsidRPr="009B43CD" w:rsidRDefault="0018413B" w:rsidP="003442BA">
            <w:pPr>
              <w:spacing w:before="240" w:beforeAutospacing="0" w:after="0" w:afterAutospacing="0"/>
              <w:rPr>
                <w:color w:val="00B050"/>
              </w:rPr>
            </w:pPr>
            <w:r w:rsidRPr="009B43CD">
              <w:rPr>
                <w:color w:val="00B050"/>
              </w:rPr>
              <w:t>Hearing Exam:</w:t>
            </w:r>
          </w:p>
          <w:p w14:paraId="57C4D0A3" w14:textId="77777777" w:rsidR="0018413B" w:rsidRPr="009B43CD" w:rsidRDefault="0018413B" w:rsidP="003442BA">
            <w:pPr>
              <w:spacing w:before="0" w:beforeAutospacing="0"/>
              <w:rPr>
                <w:color w:val="00B050"/>
              </w:rPr>
            </w:pPr>
            <w:r w:rsidRPr="009B43CD">
              <w:rPr>
                <w:color w:val="00B050"/>
              </w:rPr>
              <w:t>One routine hearing exam every two years with a TruHearing provider.</w:t>
            </w:r>
          </w:p>
          <w:p w14:paraId="3484D09C" w14:textId="77777777" w:rsidR="0018413B" w:rsidRPr="009B43CD" w:rsidRDefault="0018413B" w:rsidP="003442BA">
            <w:pPr>
              <w:spacing w:after="0" w:afterAutospacing="0"/>
              <w:rPr>
                <w:i/>
                <w:color w:val="00B050"/>
              </w:rPr>
            </w:pPr>
            <w:r w:rsidRPr="009B43CD">
              <w:rPr>
                <w:color w:val="00B050"/>
              </w:rPr>
              <w:t>Hearing Aids:</w:t>
            </w:r>
          </w:p>
          <w:p w14:paraId="6643D0E1" w14:textId="77777777" w:rsidR="0018413B" w:rsidRPr="009B43CD" w:rsidRDefault="0018413B" w:rsidP="003442BA">
            <w:pPr>
              <w:spacing w:before="0" w:beforeAutospacing="0"/>
              <w:rPr>
                <w:color w:val="00B050"/>
              </w:rPr>
            </w:pPr>
            <w:r w:rsidRPr="009B43CD">
              <w:rPr>
                <w:color w:val="00B050"/>
              </w:rPr>
              <w:t>Up to two TruHearing Flyte hearing aids every year (one per ear per year). Benefit is limited to the TruHearing Flyte Advanced and Premium hearing aids, which come in various styles and colors. You must see a TruHearing provider to use this benefit. Call 855.205.6382 to schedule an appointment.</w:t>
            </w:r>
          </w:p>
          <w:p w14:paraId="52B12A45" w14:textId="77777777" w:rsidR="0018413B" w:rsidRPr="009B43CD" w:rsidRDefault="0018413B" w:rsidP="003442BA">
            <w:pPr>
              <w:spacing w:before="240" w:beforeAutospacing="0" w:after="80" w:afterAutospacing="0"/>
              <w:rPr>
                <w:color w:val="00B050"/>
              </w:rPr>
            </w:pPr>
            <w:r w:rsidRPr="009B43CD">
              <w:rPr>
                <w:color w:val="00B050"/>
              </w:rPr>
              <w:lastRenderedPageBreak/>
              <w:t>Hearing aid purchases includes:</w:t>
            </w:r>
          </w:p>
          <w:p w14:paraId="71AF6D6F" w14:textId="77777777" w:rsidR="0018413B" w:rsidRPr="009B43CD" w:rsidRDefault="0018413B" w:rsidP="0018413B">
            <w:pPr>
              <w:pStyle w:val="ListParagraph"/>
              <w:numPr>
                <w:ilvl w:val="0"/>
                <w:numId w:val="64"/>
              </w:numPr>
              <w:spacing w:before="0" w:beforeAutospacing="0" w:after="0" w:afterAutospacing="0"/>
              <w:rPr>
                <w:color w:val="00B050"/>
              </w:rPr>
            </w:pPr>
            <w:r w:rsidRPr="009B43CD">
              <w:rPr>
                <w:color w:val="00B050"/>
              </w:rPr>
              <w:t>3 provider visits within first year of hearing aid purchase</w:t>
            </w:r>
          </w:p>
          <w:p w14:paraId="72062964" w14:textId="77777777" w:rsidR="0018413B" w:rsidRPr="009B43CD" w:rsidRDefault="0018413B" w:rsidP="0018413B">
            <w:pPr>
              <w:pStyle w:val="ListParagraph"/>
              <w:numPr>
                <w:ilvl w:val="0"/>
                <w:numId w:val="64"/>
              </w:numPr>
              <w:spacing w:before="0" w:beforeAutospacing="0" w:after="0" w:afterAutospacing="0"/>
              <w:rPr>
                <w:color w:val="00B050"/>
              </w:rPr>
            </w:pPr>
            <w:r w:rsidRPr="009B43CD">
              <w:rPr>
                <w:color w:val="00B050"/>
              </w:rPr>
              <w:t>45 day trial period</w:t>
            </w:r>
          </w:p>
          <w:p w14:paraId="716EDB15" w14:textId="77777777" w:rsidR="0018413B" w:rsidRPr="009B43CD" w:rsidRDefault="0018413B" w:rsidP="0018413B">
            <w:pPr>
              <w:pStyle w:val="ListParagraph"/>
              <w:numPr>
                <w:ilvl w:val="0"/>
                <w:numId w:val="64"/>
              </w:numPr>
              <w:spacing w:before="0" w:beforeAutospacing="0" w:after="0" w:afterAutospacing="0"/>
              <w:rPr>
                <w:color w:val="00B050"/>
              </w:rPr>
            </w:pPr>
            <w:r w:rsidRPr="009B43CD">
              <w:rPr>
                <w:color w:val="00B050"/>
              </w:rPr>
              <w:t>3 year extended warranty</w:t>
            </w:r>
          </w:p>
          <w:p w14:paraId="44D7BB46" w14:textId="77777777" w:rsidR="0018413B" w:rsidRPr="009B43CD" w:rsidRDefault="0018413B" w:rsidP="0018413B">
            <w:pPr>
              <w:pStyle w:val="ListParagraph"/>
              <w:numPr>
                <w:ilvl w:val="0"/>
                <w:numId w:val="64"/>
              </w:numPr>
              <w:spacing w:before="0" w:beforeAutospacing="0" w:after="0" w:afterAutospacing="0"/>
              <w:rPr>
                <w:color w:val="00B050"/>
              </w:rPr>
            </w:pPr>
            <w:r w:rsidRPr="009B43CD">
              <w:rPr>
                <w:color w:val="00B050"/>
              </w:rPr>
              <w:t>48 batteries per aid</w:t>
            </w:r>
          </w:p>
          <w:p w14:paraId="23385601" w14:textId="77777777" w:rsidR="0018413B" w:rsidRPr="009B43CD" w:rsidRDefault="0018413B" w:rsidP="003442BA">
            <w:pPr>
              <w:spacing w:before="240" w:beforeAutospacing="0" w:after="80" w:afterAutospacing="0"/>
              <w:rPr>
                <w:color w:val="00B050"/>
              </w:rPr>
            </w:pPr>
            <w:r w:rsidRPr="009B43CD">
              <w:rPr>
                <w:color w:val="00B050"/>
              </w:rPr>
              <w:t>Benefit does not include or cover any of the following:</w:t>
            </w:r>
          </w:p>
          <w:p w14:paraId="43483B94" w14:textId="77777777" w:rsidR="0018413B" w:rsidRPr="009B43CD" w:rsidRDefault="0018413B" w:rsidP="0018413B">
            <w:pPr>
              <w:pStyle w:val="ListParagraph"/>
              <w:numPr>
                <w:ilvl w:val="0"/>
                <w:numId w:val="65"/>
              </w:numPr>
              <w:spacing w:before="0" w:beforeAutospacing="0" w:after="0" w:afterAutospacing="0"/>
              <w:rPr>
                <w:color w:val="00B050"/>
              </w:rPr>
            </w:pPr>
            <w:r w:rsidRPr="009B43CD">
              <w:rPr>
                <w:color w:val="00B050"/>
              </w:rPr>
              <w:t>Ear molds</w:t>
            </w:r>
          </w:p>
          <w:p w14:paraId="45228717" w14:textId="77777777" w:rsidR="0018413B" w:rsidRPr="009B43CD" w:rsidRDefault="0018413B" w:rsidP="0018413B">
            <w:pPr>
              <w:pStyle w:val="ListParagraph"/>
              <w:numPr>
                <w:ilvl w:val="0"/>
                <w:numId w:val="65"/>
              </w:numPr>
              <w:spacing w:before="0" w:beforeAutospacing="0" w:after="0" w:afterAutospacing="0"/>
              <w:rPr>
                <w:color w:val="00B050"/>
              </w:rPr>
            </w:pPr>
            <w:r w:rsidRPr="009B43CD">
              <w:rPr>
                <w:color w:val="00B050"/>
              </w:rPr>
              <w:t>Hearing aid accessories</w:t>
            </w:r>
          </w:p>
          <w:p w14:paraId="58A54D87" w14:textId="77777777" w:rsidR="0018413B" w:rsidRPr="009B43CD" w:rsidRDefault="0018413B" w:rsidP="0018413B">
            <w:pPr>
              <w:pStyle w:val="ListParagraph"/>
              <w:numPr>
                <w:ilvl w:val="0"/>
                <w:numId w:val="65"/>
              </w:numPr>
              <w:spacing w:before="0" w:beforeAutospacing="0" w:after="0" w:afterAutospacing="0"/>
              <w:rPr>
                <w:color w:val="00B050"/>
              </w:rPr>
            </w:pPr>
            <w:r w:rsidRPr="009B43CD">
              <w:rPr>
                <w:color w:val="00B050"/>
              </w:rPr>
              <w:t>Additional provider visits</w:t>
            </w:r>
          </w:p>
          <w:p w14:paraId="589C1B85" w14:textId="77777777" w:rsidR="0018413B" w:rsidRPr="009B43CD" w:rsidRDefault="0018413B" w:rsidP="0018413B">
            <w:pPr>
              <w:pStyle w:val="ListParagraph"/>
              <w:numPr>
                <w:ilvl w:val="0"/>
                <w:numId w:val="65"/>
              </w:numPr>
              <w:spacing w:before="0" w:beforeAutospacing="0" w:after="0" w:afterAutospacing="0"/>
              <w:rPr>
                <w:color w:val="00B050"/>
              </w:rPr>
            </w:pPr>
            <w:r w:rsidRPr="009B43CD">
              <w:rPr>
                <w:color w:val="00B050"/>
              </w:rPr>
              <w:t>Extra batteries</w:t>
            </w:r>
          </w:p>
          <w:p w14:paraId="77D8913C" w14:textId="77777777" w:rsidR="0018413B" w:rsidRPr="009B43CD" w:rsidRDefault="0018413B" w:rsidP="003442BA">
            <w:pPr>
              <w:pStyle w:val="TableBold12"/>
              <w:rPr>
                <w:color w:val="00B050"/>
              </w:rPr>
            </w:pPr>
            <w:r w:rsidRPr="009B43CD">
              <w:rPr>
                <w:color w:val="00B050"/>
              </w:rPr>
              <w:t xml:space="preserve">Hearing services </w:t>
            </w:r>
            <w:r w:rsidRPr="009B43CD">
              <w:rPr>
                <w:i/>
                <w:color w:val="00B050"/>
              </w:rPr>
              <w:t>(continued)</w:t>
            </w:r>
          </w:p>
          <w:p w14:paraId="4A48956B" w14:textId="77777777" w:rsidR="0018413B" w:rsidRPr="009B43CD" w:rsidRDefault="0018413B" w:rsidP="0018413B">
            <w:pPr>
              <w:pStyle w:val="ListParagraph"/>
              <w:numPr>
                <w:ilvl w:val="0"/>
                <w:numId w:val="65"/>
              </w:numPr>
              <w:spacing w:before="0" w:beforeAutospacing="0" w:after="0" w:afterAutospacing="0"/>
              <w:rPr>
                <w:color w:val="00B050"/>
              </w:rPr>
            </w:pPr>
            <w:r w:rsidRPr="009B43CD">
              <w:rPr>
                <w:color w:val="00B050"/>
              </w:rPr>
              <w:t>Hearing aids that are not the TruHearing Flyte hearing aids</w:t>
            </w:r>
          </w:p>
          <w:p w14:paraId="5D9915FE" w14:textId="77777777" w:rsidR="0018413B" w:rsidRPr="009B43CD" w:rsidRDefault="0018413B" w:rsidP="0018413B">
            <w:pPr>
              <w:pStyle w:val="ListParagraph"/>
              <w:numPr>
                <w:ilvl w:val="0"/>
                <w:numId w:val="65"/>
              </w:numPr>
              <w:spacing w:before="0" w:beforeAutospacing="0" w:after="0" w:afterAutospacing="0"/>
              <w:rPr>
                <w:color w:val="00B050"/>
              </w:rPr>
            </w:pPr>
            <w:r w:rsidRPr="009B43CD">
              <w:rPr>
                <w:color w:val="00B050"/>
              </w:rPr>
              <w:t xml:space="preserve">Hearing aid return fees </w:t>
            </w:r>
          </w:p>
          <w:p w14:paraId="54ED8F3C" w14:textId="77777777" w:rsidR="0018413B" w:rsidRPr="009B43CD" w:rsidRDefault="0018413B" w:rsidP="0018413B">
            <w:pPr>
              <w:pStyle w:val="ListParagraph"/>
              <w:numPr>
                <w:ilvl w:val="0"/>
                <w:numId w:val="65"/>
              </w:numPr>
              <w:spacing w:before="0" w:beforeAutospacing="0" w:after="0" w:afterAutospacing="0"/>
              <w:rPr>
                <w:color w:val="00B050"/>
              </w:rPr>
            </w:pPr>
            <w:r w:rsidRPr="009B43CD">
              <w:rPr>
                <w:color w:val="00B050"/>
              </w:rPr>
              <w:t xml:space="preserve">Loss &amp; damage warranty claims </w:t>
            </w:r>
          </w:p>
          <w:p w14:paraId="389CC218" w14:textId="77777777" w:rsidR="0018413B" w:rsidRPr="009B43CD" w:rsidRDefault="0018413B" w:rsidP="003442BA">
            <w:pPr>
              <w:pStyle w:val="4pointsafter"/>
              <w:spacing w:before="240" w:after="0"/>
              <w:rPr>
                <w:color w:val="00B050"/>
                <w:u w:color="FF00FF"/>
              </w:rPr>
            </w:pPr>
            <w:r w:rsidRPr="009B43CD">
              <w:rPr>
                <w:color w:val="00B050"/>
              </w:rPr>
              <w:t>Costs associated with excluded items are the responsibility of the member and not covered by the plan.</w:t>
            </w:r>
            <w:r w:rsidRPr="009B43CD">
              <w:rPr>
                <w:color w:val="00B050"/>
                <w:u w:color="FF00FF"/>
              </w:rPr>
              <w:t xml:space="preserve"> </w:t>
            </w:r>
          </w:p>
          <w:p w14:paraId="70CEEFA1" w14:textId="77777777" w:rsidR="0018413B" w:rsidRPr="009B43CD" w:rsidRDefault="0018413B" w:rsidP="003442BA">
            <w:pPr>
              <w:pStyle w:val="TableBold12"/>
              <w:keepNext/>
              <w:keepLines/>
              <w:spacing w:before="160" w:after="0"/>
              <w:rPr>
                <w:b w:val="0"/>
                <w:noProof/>
                <w:color w:val="00B050"/>
              </w:rPr>
            </w:pPr>
            <w:r w:rsidRPr="009B43CD">
              <w:rPr>
                <w:rFonts w:eastAsia="MS Mincho"/>
                <w:b w:val="0"/>
                <w:color w:val="00B050"/>
              </w:rPr>
              <w:t xml:space="preserve">If you would like more details about your routine hearing benefits, view the Priority Health Hearing plan certificate at </w:t>
            </w:r>
            <w:r w:rsidRPr="009B43CD">
              <w:rPr>
                <w:rFonts w:eastAsia="MS Mincho"/>
                <w:b w:val="0"/>
                <w:i/>
                <w:iCs/>
                <w:color w:val="00B050"/>
              </w:rPr>
              <w:t>priorityhealth.com/mpsers</w:t>
            </w:r>
            <w:r w:rsidRPr="009B43CD">
              <w:rPr>
                <w:rFonts w:eastAsia="MS Mincho"/>
                <w:b w:val="0"/>
                <w:color w:val="00B050"/>
              </w:rPr>
              <w:t>. You can also request a copy be mailed to you by calling Customer Service.</w:t>
            </w:r>
          </w:p>
        </w:tc>
        <w:tc>
          <w:tcPr>
            <w:tcW w:w="2749" w:type="dxa"/>
            <w:tcBorders>
              <w:top w:val="single" w:sz="24" w:space="0" w:color="595959"/>
              <w:left w:val="single" w:sz="24" w:space="0" w:color="595959"/>
              <w:right w:val="single" w:sz="24" w:space="0" w:color="595959"/>
            </w:tcBorders>
          </w:tcPr>
          <w:p w14:paraId="4DCBD651" w14:textId="77777777" w:rsidR="0018413B" w:rsidRPr="009B43CD" w:rsidRDefault="0018413B" w:rsidP="003442BA">
            <w:pPr>
              <w:tabs>
                <w:tab w:val="left" w:pos="245"/>
                <w:tab w:val="left" w:pos="1440"/>
                <w:tab w:val="left" w:pos="2160"/>
                <w:tab w:val="left" w:pos="2880"/>
                <w:tab w:val="left" w:pos="3600"/>
                <w:tab w:val="left" w:pos="4320"/>
                <w:tab w:val="left" w:pos="5040"/>
              </w:tabs>
              <w:spacing w:before="0" w:beforeAutospacing="0" w:after="240" w:afterAutospacing="0"/>
              <w:rPr>
                <w:color w:val="00B050"/>
                <w:u w:color="FF00FF"/>
              </w:rPr>
            </w:pPr>
            <w:r w:rsidRPr="009B43CD">
              <w:rPr>
                <w:color w:val="00B050"/>
                <w:u w:color="FF00FF"/>
              </w:rPr>
              <w:lastRenderedPageBreak/>
              <w:t>$0 for each Medicare-covered diagnostic hearing exam.</w:t>
            </w:r>
          </w:p>
          <w:p w14:paraId="1FE9D1BF" w14:textId="77777777" w:rsidR="0018413B" w:rsidRPr="009B43CD" w:rsidRDefault="0018413B" w:rsidP="003442BA">
            <w:pPr>
              <w:pStyle w:val="4pointsafter"/>
              <w:keepNext/>
              <w:keepLines/>
              <w:spacing w:after="240"/>
              <w:rPr>
                <w:color w:val="00B050"/>
              </w:rPr>
            </w:pPr>
            <w:r w:rsidRPr="009B43CD">
              <w:rPr>
                <w:color w:val="00B050"/>
                <w:u w:color="FF00FF"/>
              </w:rPr>
              <w:t>Deductible does not apply.</w:t>
            </w:r>
          </w:p>
        </w:tc>
        <w:tc>
          <w:tcPr>
            <w:tcW w:w="2751" w:type="dxa"/>
            <w:tcBorders>
              <w:top w:val="single" w:sz="24" w:space="0" w:color="595959"/>
              <w:left w:val="single" w:sz="24" w:space="0" w:color="595959"/>
              <w:bottom w:val="single" w:sz="24" w:space="0" w:color="595959"/>
              <w:right w:val="single" w:sz="24" w:space="0" w:color="595959"/>
            </w:tcBorders>
          </w:tcPr>
          <w:p w14:paraId="68204A93" w14:textId="77777777" w:rsidR="0018413B" w:rsidRDefault="0018413B" w:rsidP="003442BA">
            <w:pPr>
              <w:pStyle w:val="4pointsafter"/>
              <w:keepNext/>
              <w:keepLines/>
              <w:spacing w:after="0"/>
              <w:rPr>
                <w:color w:val="00B050"/>
                <w:u w:color="FF00FF"/>
              </w:rPr>
            </w:pPr>
            <w:r w:rsidRPr="009B43CD">
              <w:rPr>
                <w:color w:val="00B050"/>
              </w:rPr>
              <w:t xml:space="preserve">After your yearly deductible is met, you pay </w:t>
            </w:r>
            <w:r w:rsidRPr="009B43CD">
              <w:rPr>
                <w:color w:val="00B050"/>
                <w:u w:color="FF00FF"/>
              </w:rPr>
              <w:t>30% for each Medicare-covered diagnostic hearing exam.</w:t>
            </w:r>
          </w:p>
          <w:p w14:paraId="39D9E077" w14:textId="0D03B31B" w:rsidR="0018413B" w:rsidRDefault="0018413B" w:rsidP="003442BA">
            <w:pPr>
              <w:pStyle w:val="4pointsafter"/>
              <w:keepNext/>
              <w:keepLines/>
              <w:spacing w:after="0"/>
              <w:rPr>
                <w:color w:val="E36C0A" w:themeColor="accent6" w:themeShade="BF"/>
              </w:rPr>
            </w:pPr>
            <w:r w:rsidRPr="003442BA">
              <w:rPr>
                <w:color w:val="FF00FF"/>
                <w:highlight w:val="yellow"/>
              </w:rPr>
              <w:t>[[ENDIF:RuleId={</w:t>
            </w:r>
            <w:r>
              <w:rPr>
                <w:color w:val="FF00FF"/>
                <w:highlight w:val="yellow"/>
              </w:rPr>
              <w:t>ASPOSEP2suphearing</w:t>
            </w:r>
            <w:r w:rsidRPr="003442BA">
              <w:rPr>
                <w:color w:val="FF00FF"/>
                <w:highlight w:val="yellow"/>
              </w:rPr>
              <w:t>}]][[IF:RuleId={</w:t>
            </w:r>
            <w:r>
              <w:rPr>
                <w:color w:val="FF00FF"/>
                <w:highlight w:val="yellow"/>
              </w:rPr>
              <w:t>ASPOSEP2suphearing</w:t>
            </w:r>
            <w:r w:rsidRPr="003442BA">
              <w:rPr>
                <w:color w:val="FF00FF"/>
                <w:highlight w:val="yellow"/>
              </w:rPr>
              <w:t>}]]</w:t>
            </w:r>
          </w:p>
        </w:tc>
      </w:tr>
      <w:tr w:rsidR="0018413B" w:rsidRPr="009B43CD" w14:paraId="666B8D27" w14:textId="77777777" w:rsidTr="003442BA">
        <w:trPr>
          <w:cantSplit/>
          <w:trHeight w:val="8032"/>
          <w:jc w:val="center"/>
        </w:trPr>
        <w:tc>
          <w:tcPr>
            <w:tcW w:w="4734" w:type="dxa"/>
            <w:vMerge/>
            <w:tcBorders>
              <w:left w:val="single" w:sz="24" w:space="0" w:color="595959"/>
              <w:bottom w:val="single" w:sz="24" w:space="0" w:color="595959"/>
              <w:right w:val="single" w:sz="24" w:space="0" w:color="595959"/>
            </w:tcBorders>
          </w:tcPr>
          <w:p w14:paraId="677AEFE9" w14:textId="77777777" w:rsidR="0018413B" w:rsidRPr="009B43CD" w:rsidRDefault="0018413B" w:rsidP="003442BA">
            <w:pPr>
              <w:pStyle w:val="TableBold12"/>
              <w:rPr>
                <w:color w:val="00B050"/>
              </w:rPr>
            </w:pPr>
          </w:p>
        </w:tc>
        <w:tc>
          <w:tcPr>
            <w:tcW w:w="5500" w:type="dxa"/>
            <w:gridSpan w:val="2"/>
            <w:tcBorders>
              <w:left w:val="single" w:sz="24" w:space="0" w:color="595959"/>
              <w:bottom w:val="single" w:sz="24" w:space="0" w:color="595959"/>
              <w:right w:val="single" w:sz="24" w:space="0" w:color="595959"/>
            </w:tcBorders>
          </w:tcPr>
          <w:p w14:paraId="7252AAF6" w14:textId="77777777" w:rsidR="0018413B" w:rsidRPr="009B43CD" w:rsidRDefault="0018413B" w:rsidP="003442BA">
            <w:pPr>
              <w:pStyle w:val="Default"/>
              <w:rPr>
                <w:b/>
                <w:color w:val="00B050"/>
                <w:u w:val="single"/>
              </w:rPr>
            </w:pPr>
            <w:r w:rsidRPr="009B43CD">
              <w:rPr>
                <w:b/>
                <w:color w:val="00B050"/>
                <w:u w:val="single"/>
              </w:rPr>
              <w:t>In-network (TruHearing provider)</w:t>
            </w:r>
            <w:r w:rsidRPr="009B43CD">
              <w:rPr>
                <w:b/>
                <w:color w:val="00B050"/>
              </w:rPr>
              <w:t>:</w:t>
            </w:r>
          </w:p>
          <w:p w14:paraId="6875A018" w14:textId="77777777" w:rsidR="0018413B" w:rsidRPr="009B43CD" w:rsidRDefault="0018413B" w:rsidP="003442BA">
            <w:pPr>
              <w:pStyle w:val="Default"/>
              <w:rPr>
                <w:color w:val="00B050"/>
              </w:rPr>
            </w:pPr>
            <w:r w:rsidRPr="009B43CD">
              <w:rPr>
                <w:color w:val="00B050"/>
              </w:rPr>
              <w:t>$0 for one routine hearing exam every 2 years*</w:t>
            </w:r>
          </w:p>
          <w:p w14:paraId="038B94F6" w14:textId="77777777" w:rsidR="0018413B" w:rsidRPr="009B43CD" w:rsidRDefault="0018413B" w:rsidP="003442BA">
            <w:pPr>
              <w:spacing w:before="240" w:beforeAutospacing="0" w:after="0" w:afterAutospacing="0"/>
              <w:rPr>
                <w:color w:val="00B050"/>
              </w:rPr>
            </w:pPr>
            <w:r w:rsidRPr="009B43CD">
              <w:rPr>
                <w:color w:val="00B050"/>
              </w:rPr>
              <w:t xml:space="preserve">Hearing aids – </w:t>
            </w:r>
            <w:r w:rsidRPr="009B43CD">
              <w:rPr>
                <w:i/>
                <w:color w:val="00B050"/>
              </w:rPr>
              <w:t>you pay the following:</w:t>
            </w:r>
          </w:p>
          <w:p w14:paraId="1CDE457C" w14:textId="77777777" w:rsidR="0018413B" w:rsidRPr="009B43CD" w:rsidRDefault="0018413B" w:rsidP="003442BA">
            <w:pPr>
              <w:spacing w:before="0" w:beforeAutospacing="0" w:after="240" w:afterAutospacing="0"/>
              <w:rPr>
                <w:color w:val="00B050"/>
              </w:rPr>
            </w:pPr>
            <w:r w:rsidRPr="009B43CD">
              <w:rPr>
                <w:color w:val="00B050"/>
              </w:rPr>
              <w:t>$499 per aid for Flyte Advanced Aids*</w:t>
            </w:r>
          </w:p>
          <w:p w14:paraId="161C6EA8" w14:textId="77777777" w:rsidR="0018413B" w:rsidRPr="009B43CD" w:rsidRDefault="0018413B" w:rsidP="003442BA">
            <w:pPr>
              <w:spacing w:before="240" w:beforeAutospacing="0" w:after="240" w:afterAutospacing="0"/>
              <w:rPr>
                <w:color w:val="00B050"/>
              </w:rPr>
            </w:pPr>
            <w:r w:rsidRPr="009B43CD">
              <w:rPr>
                <w:color w:val="00B050"/>
              </w:rPr>
              <w:t>$799 per aid for Flyte Premium Aids*</w:t>
            </w:r>
          </w:p>
          <w:p w14:paraId="5BCDD6E1" w14:textId="77777777" w:rsidR="0018413B" w:rsidRPr="009B43CD" w:rsidRDefault="0018413B" w:rsidP="003442BA">
            <w:pPr>
              <w:pStyle w:val="Default"/>
              <w:spacing w:before="240"/>
              <w:rPr>
                <w:b/>
                <w:color w:val="00B050"/>
                <w:u w:val="single"/>
              </w:rPr>
            </w:pPr>
            <w:r w:rsidRPr="009B43CD">
              <w:rPr>
                <w:b/>
                <w:color w:val="00B050"/>
                <w:u w:val="single"/>
              </w:rPr>
              <w:t>Out-of-network (non-TruHearing provider)</w:t>
            </w:r>
            <w:r w:rsidRPr="009B43CD">
              <w:rPr>
                <w:b/>
                <w:color w:val="00B050"/>
              </w:rPr>
              <w:t>:</w:t>
            </w:r>
          </w:p>
          <w:p w14:paraId="02B96A41" w14:textId="77777777" w:rsidR="0018413B" w:rsidRDefault="0018413B" w:rsidP="003442BA">
            <w:pPr>
              <w:pStyle w:val="4pointsafter"/>
              <w:keepNext/>
              <w:keepLines/>
              <w:spacing w:after="0"/>
              <w:rPr>
                <w:color w:val="00B050"/>
              </w:rPr>
            </w:pPr>
            <w:r w:rsidRPr="009B43CD">
              <w:rPr>
                <w:color w:val="00B050"/>
              </w:rPr>
              <w:t>Not covered</w:t>
            </w:r>
          </w:p>
          <w:p w14:paraId="1E2E0466" w14:textId="6C7051DF" w:rsidR="0018413B" w:rsidRPr="009B43CD" w:rsidRDefault="0018413B" w:rsidP="003442BA">
            <w:pPr>
              <w:pStyle w:val="4pointsafter"/>
              <w:keepNext/>
              <w:keepLines/>
              <w:spacing w:after="0"/>
              <w:rPr>
                <w:color w:val="00B050"/>
              </w:rPr>
            </w:pPr>
            <w:r>
              <w:rPr>
                <w:color w:val="FF00FF"/>
              </w:rPr>
              <w:t>[[ENDIF:RuleId={ASPOSEP2suphearing}]]</w:t>
            </w:r>
          </w:p>
        </w:tc>
      </w:tr>
      <w:tr w:rsidR="0018413B" w14:paraId="65D772EF" w14:textId="77777777" w:rsidTr="003442BA">
        <w:trPr>
          <w:cantSplit/>
          <w:jc w:val="center"/>
        </w:trPr>
        <w:tc>
          <w:tcPr>
            <w:tcW w:w="4734" w:type="dxa"/>
            <w:tcBorders>
              <w:top w:val="single" w:sz="24" w:space="0" w:color="595959"/>
              <w:left w:val="single" w:sz="24" w:space="0" w:color="595959"/>
              <w:bottom w:val="single" w:sz="24" w:space="0" w:color="595959"/>
              <w:right w:val="single" w:sz="24" w:space="0" w:color="595959"/>
            </w:tcBorders>
          </w:tcPr>
          <w:p w14:paraId="471308AE" w14:textId="77777777" w:rsidR="0018413B" w:rsidRDefault="0018413B" w:rsidP="003442BA">
            <w:pPr>
              <w:pStyle w:val="TableBold12"/>
              <w:keepNext/>
              <w:keepLines/>
              <w:spacing w:before="160" w:after="0"/>
              <w:rPr>
                <w:noProof/>
              </w:rPr>
            </w:pPr>
          </w:p>
        </w:tc>
        <w:tc>
          <w:tcPr>
            <w:tcW w:w="2749" w:type="dxa"/>
            <w:tcBorders>
              <w:top w:val="single" w:sz="24" w:space="0" w:color="595959"/>
              <w:left w:val="single" w:sz="24" w:space="0" w:color="595959"/>
              <w:bottom w:val="single" w:sz="24" w:space="0" w:color="595959"/>
              <w:right w:val="single" w:sz="24" w:space="0" w:color="595959"/>
            </w:tcBorders>
          </w:tcPr>
          <w:p w14:paraId="4040CA30" w14:textId="77777777" w:rsidR="0018413B" w:rsidRDefault="0018413B" w:rsidP="003442BA">
            <w:pPr>
              <w:pStyle w:val="4pointsafter"/>
              <w:keepNext/>
              <w:keepLines/>
              <w:spacing w:after="240"/>
              <w:rPr>
                <w:color w:val="FF0000"/>
              </w:rPr>
            </w:pPr>
          </w:p>
        </w:tc>
        <w:tc>
          <w:tcPr>
            <w:tcW w:w="2751" w:type="dxa"/>
            <w:tcBorders>
              <w:top w:val="single" w:sz="24" w:space="0" w:color="595959"/>
              <w:left w:val="single" w:sz="24" w:space="0" w:color="595959"/>
              <w:bottom w:val="single" w:sz="24" w:space="0" w:color="595959"/>
              <w:right w:val="single" w:sz="24" w:space="0" w:color="595959"/>
            </w:tcBorders>
          </w:tcPr>
          <w:p w14:paraId="10995826" w14:textId="0C8B60D8" w:rsidR="0018413B" w:rsidRDefault="0018413B" w:rsidP="003442BA">
            <w:pPr>
              <w:pStyle w:val="4pointsafter"/>
              <w:keepNext/>
              <w:keepLines/>
              <w:spacing w:after="0"/>
              <w:rPr>
                <w:color w:val="E36C0A" w:themeColor="accent6" w:themeShade="BF"/>
              </w:rPr>
            </w:pPr>
            <w:r>
              <w:rPr>
                <w:color w:val="FF00FF"/>
              </w:rPr>
              <w:t>[[IF:RuleId={ASPOSEP2supvision}]]</w:t>
            </w:r>
          </w:p>
        </w:tc>
      </w:tr>
      <w:tr w:rsidR="0018413B" w14:paraId="462FC66E" w14:textId="77777777" w:rsidTr="003442BA">
        <w:trPr>
          <w:cantSplit/>
          <w:jc w:val="center"/>
        </w:trPr>
        <w:tc>
          <w:tcPr>
            <w:tcW w:w="4734" w:type="dxa"/>
            <w:tcBorders>
              <w:top w:val="single" w:sz="24" w:space="0" w:color="595959"/>
              <w:left w:val="single" w:sz="24" w:space="0" w:color="595959"/>
              <w:bottom w:val="nil"/>
              <w:right w:val="single" w:sz="24" w:space="0" w:color="595959"/>
            </w:tcBorders>
            <w:hideMark/>
          </w:tcPr>
          <w:p w14:paraId="15611F75" w14:textId="77777777" w:rsidR="0018413B" w:rsidRDefault="0018413B" w:rsidP="003442BA">
            <w:pPr>
              <w:pStyle w:val="TableBold12"/>
              <w:keepNext/>
              <w:keepLines/>
              <w:spacing w:before="60"/>
            </w:pPr>
            <w:r>
              <w:t>Hearing services</w:t>
            </w:r>
          </w:p>
          <w:p w14:paraId="4A007CCE" w14:textId="77777777" w:rsidR="0018413B" w:rsidRDefault="0018413B" w:rsidP="003442BA">
            <w:pPr>
              <w:pStyle w:val="4pointsafter"/>
              <w:keepNext/>
              <w:keepLines/>
              <w:spacing w:after="240"/>
              <w:rPr>
                <w:rFonts w:eastAsia="MS Mincho"/>
                <w:color w:val="000000"/>
              </w:rPr>
            </w:pPr>
            <w:r>
              <w:rPr>
                <w:rFonts w:eastAsia="MS Mincho"/>
                <w:color w:val="000000"/>
              </w:rPr>
              <w:t xml:space="preserve">Diagnostic hearing and balance evaluations performed by your </w:t>
            </w:r>
            <w:r>
              <w:rPr>
                <w:rFonts w:eastAsia="MS Mincho"/>
                <w:color w:val="E36C0A" w:themeColor="accent6" w:themeShade="BF"/>
              </w:rPr>
              <w:t>provider</w:t>
            </w:r>
            <w:r>
              <w:rPr>
                <w:rFonts w:eastAsia="MS Mincho"/>
                <w:color w:val="0000FF"/>
              </w:rPr>
              <w:t xml:space="preserve"> </w:t>
            </w:r>
            <w:r>
              <w:rPr>
                <w:rFonts w:eastAsia="MS Mincho"/>
              </w:rPr>
              <w:t>to determine if you need medical treatment are covered as outpatient care when furnished by a physician, audiologist, or other qualified provider</w:t>
            </w:r>
            <w:r>
              <w:rPr>
                <w:rFonts w:eastAsia="MS Mincho"/>
                <w:color w:val="000000"/>
              </w:rPr>
              <w:t>.</w:t>
            </w:r>
          </w:p>
          <w:p w14:paraId="0FC0D89C" w14:textId="77777777" w:rsidR="0018413B" w:rsidRDefault="0018413B" w:rsidP="003442BA">
            <w:pPr>
              <w:pStyle w:val="4pointsafter"/>
              <w:keepNext/>
              <w:keepLines/>
              <w:rPr>
                <w:b/>
                <w:bCs/>
                <w:i/>
              </w:rPr>
            </w:pPr>
          </w:p>
        </w:tc>
        <w:tc>
          <w:tcPr>
            <w:tcW w:w="2749" w:type="dxa"/>
            <w:tcBorders>
              <w:top w:val="single" w:sz="24" w:space="0" w:color="595959"/>
              <w:left w:val="single" w:sz="24" w:space="0" w:color="595959"/>
              <w:bottom w:val="single" w:sz="24" w:space="0" w:color="595959"/>
              <w:right w:val="single" w:sz="24" w:space="0" w:color="595959"/>
            </w:tcBorders>
            <w:hideMark/>
          </w:tcPr>
          <w:p w14:paraId="7442901E" w14:textId="6F3896BF" w:rsidR="0018413B" w:rsidRPr="009B43CD" w:rsidRDefault="0018413B" w:rsidP="003442BA">
            <w:pPr>
              <w:pStyle w:val="4pointsbeforeandafter"/>
              <w:keepNext/>
              <w:keepLines/>
              <w:spacing w:before="0"/>
              <w:rPr>
                <w:color w:val="00B050"/>
              </w:rPr>
            </w:pPr>
            <w:r>
              <w:rPr>
                <w:color w:val="FF0000"/>
              </w:rPr>
              <w:t>[[RuleId={ASPOSEDG}(Hearing_exam_IN_PCP)]]</w:t>
            </w:r>
            <w:r>
              <w:rPr>
                <w:color w:val="E36C0A" w:themeColor="accent6" w:themeShade="BF"/>
              </w:rPr>
              <w:t xml:space="preserve"> </w:t>
            </w:r>
            <w:r w:rsidRPr="009B43CD">
              <w:rPr>
                <w:color w:val="00B050"/>
              </w:rPr>
              <w:t>for each Medicare-covered diagnostic hearing exam.</w:t>
            </w:r>
          </w:p>
          <w:p w14:paraId="389FB89F" w14:textId="26C3ACBF" w:rsidR="0018413B" w:rsidRDefault="0018413B" w:rsidP="003442BA">
            <w:pPr>
              <w:keepNext/>
              <w:keepLines/>
              <w:tabs>
                <w:tab w:val="left" w:pos="245"/>
                <w:tab w:val="left" w:pos="1440"/>
                <w:tab w:val="left" w:pos="2160"/>
                <w:tab w:val="left" w:pos="2880"/>
                <w:tab w:val="left" w:pos="3600"/>
                <w:tab w:val="left" w:pos="4320"/>
                <w:tab w:val="left" w:pos="5040"/>
              </w:tabs>
              <w:spacing w:before="240" w:beforeAutospacing="0" w:after="80" w:afterAutospacing="0"/>
              <w:rPr>
                <w:color w:val="00B050"/>
              </w:rPr>
            </w:pPr>
            <w:r>
              <w:rPr>
                <w:color w:val="FF0000"/>
              </w:rPr>
              <w:t>[[RuleId={ASPOSEDG}(Hearing_exam_IN_Spec)]]</w:t>
            </w:r>
            <w:r>
              <w:rPr>
                <w:color w:val="E36C0A" w:themeColor="accent6" w:themeShade="BF"/>
              </w:rPr>
              <w:t xml:space="preserve"> </w:t>
            </w:r>
            <w:r w:rsidRPr="009B43CD">
              <w:rPr>
                <w:color w:val="00B050"/>
              </w:rPr>
              <w:t>for each Medicare-covered routine hearing exam with a specialist.</w:t>
            </w:r>
          </w:p>
          <w:p w14:paraId="627A90FD" w14:textId="77777777" w:rsidR="0018413B" w:rsidRPr="009B43CD" w:rsidRDefault="0018413B" w:rsidP="003442BA">
            <w:pPr>
              <w:keepNext/>
              <w:keepLines/>
              <w:tabs>
                <w:tab w:val="left" w:pos="245"/>
                <w:tab w:val="left" w:pos="1440"/>
                <w:tab w:val="left" w:pos="2160"/>
                <w:tab w:val="left" w:pos="2880"/>
                <w:tab w:val="left" w:pos="3600"/>
                <w:tab w:val="left" w:pos="4320"/>
                <w:tab w:val="left" w:pos="5040"/>
              </w:tabs>
              <w:spacing w:before="240" w:beforeAutospacing="0" w:after="80" w:afterAutospacing="0"/>
            </w:pPr>
            <w:r w:rsidRPr="009B43CD">
              <w:rPr>
                <w:color w:val="00B050"/>
              </w:rPr>
              <w:t>Deductible does not apply.</w:t>
            </w:r>
          </w:p>
        </w:tc>
        <w:tc>
          <w:tcPr>
            <w:tcW w:w="2751" w:type="dxa"/>
            <w:tcBorders>
              <w:top w:val="single" w:sz="24" w:space="0" w:color="595959"/>
              <w:left w:val="single" w:sz="24" w:space="0" w:color="595959"/>
              <w:bottom w:val="single" w:sz="24" w:space="0" w:color="595959"/>
              <w:right w:val="single" w:sz="24" w:space="0" w:color="595959"/>
            </w:tcBorders>
            <w:hideMark/>
          </w:tcPr>
          <w:p w14:paraId="131922F6" w14:textId="5AAC2463" w:rsidR="0018413B" w:rsidRPr="009B43CD" w:rsidRDefault="0018413B" w:rsidP="003442BA">
            <w:pPr>
              <w:pStyle w:val="4pointsafter"/>
              <w:keepNext/>
              <w:keepLines/>
              <w:rPr>
                <w:color w:val="00B050"/>
              </w:rPr>
            </w:pPr>
            <w:r w:rsidRPr="009B43CD">
              <w:rPr>
                <w:color w:val="00B050"/>
              </w:rPr>
              <w:t xml:space="preserve">After your yearly deductible has been met, you pay </w:t>
            </w:r>
            <w:r>
              <w:rPr>
                <w:color w:val="FF0000"/>
              </w:rPr>
              <w:t>[[RuleId={ASPOSEDG}(Hearing_exam_OON_Spec)]]</w:t>
            </w:r>
            <w:r>
              <w:rPr>
                <w:color w:val="E36C0A" w:themeColor="accent6" w:themeShade="BF"/>
              </w:rPr>
              <w:t xml:space="preserve"> </w:t>
            </w:r>
            <w:r w:rsidRPr="009B43CD">
              <w:rPr>
                <w:color w:val="00B050"/>
              </w:rPr>
              <w:t>for each Medicare-covered diagnostic hearing exam.</w:t>
            </w:r>
          </w:p>
          <w:p w14:paraId="465F042B" w14:textId="72E8B44B" w:rsidR="0018413B" w:rsidRDefault="0018413B" w:rsidP="003442BA">
            <w:pPr>
              <w:pStyle w:val="4pointsafter"/>
              <w:keepNext/>
              <w:keepLines/>
              <w:spacing w:before="240" w:after="0"/>
              <w:rPr>
                <w:color w:val="FF00FF"/>
              </w:rPr>
            </w:pPr>
            <w:r w:rsidRPr="009B43CD">
              <w:rPr>
                <w:color w:val="00B050"/>
                <w:u w:color="FF00FF"/>
              </w:rPr>
              <w:t>Non-Medicare covered routine hearing exams are not covered.</w:t>
            </w:r>
            <w:r>
              <w:rPr>
                <w:color w:val="FF00FF"/>
              </w:rPr>
              <w:t xml:space="preserve"> [[ENDIF:RuleId={ASPOSEP2supvision}]][[IF:RuleId={ASPOSEP2supvision}]]</w:t>
            </w:r>
          </w:p>
        </w:tc>
      </w:tr>
      <w:tr w:rsidR="0018413B" w:rsidRPr="009B43CD" w14:paraId="4586555A" w14:textId="77777777" w:rsidTr="003442BA">
        <w:trPr>
          <w:cantSplit/>
          <w:jc w:val="center"/>
        </w:trPr>
        <w:tc>
          <w:tcPr>
            <w:tcW w:w="4734" w:type="dxa"/>
            <w:tcBorders>
              <w:top w:val="nil"/>
              <w:left w:val="single" w:sz="24" w:space="0" w:color="595959"/>
              <w:bottom w:val="single" w:sz="24" w:space="0" w:color="595959"/>
              <w:right w:val="single" w:sz="24" w:space="0" w:color="595959"/>
            </w:tcBorders>
          </w:tcPr>
          <w:p w14:paraId="31DC3783" w14:textId="77777777" w:rsidR="0018413B" w:rsidRDefault="0018413B" w:rsidP="003442BA">
            <w:pPr>
              <w:pStyle w:val="TableBold12"/>
              <w:keepNext/>
              <w:keepLines/>
              <w:spacing w:before="60"/>
            </w:pPr>
          </w:p>
        </w:tc>
        <w:tc>
          <w:tcPr>
            <w:tcW w:w="5500" w:type="dxa"/>
            <w:gridSpan w:val="2"/>
            <w:tcBorders>
              <w:top w:val="single" w:sz="24" w:space="0" w:color="595959"/>
              <w:left w:val="single" w:sz="24" w:space="0" w:color="595959"/>
              <w:bottom w:val="single" w:sz="24" w:space="0" w:color="595959"/>
              <w:right w:val="single" w:sz="24" w:space="0" w:color="595959"/>
            </w:tcBorders>
          </w:tcPr>
          <w:p w14:paraId="684A765A" w14:textId="77777777" w:rsidR="0018413B" w:rsidRPr="009B43CD" w:rsidRDefault="0018413B" w:rsidP="003442BA">
            <w:pPr>
              <w:pStyle w:val="Default"/>
              <w:rPr>
                <w:b/>
                <w:color w:val="00B050"/>
                <w:u w:val="single"/>
              </w:rPr>
            </w:pPr>
            <w:r w:rsidRPr="009B43CD">
              <w:rPr>
                <w:b/>
                <w:color w:val="00B050"/>
                <w:u w:val="single"/>
              </w:rPr>
              <w:t>HMO (in-network) and POS (out-of-network) – hearing aids and hearing aid services</w:t>
            </w:r>
            <w:r w:rsidRPr="009B43CD">
              <w:rPr>
                <w:b/>
                <w:color w:val="00B050"/>
              </w:rPr>
              <w:t>:</w:t>
            </w:r>
          </w:p>
          <w:p w14:paraId="0BAB4BC4" w14:textId="59CDB5FA" w:rsidR="0018413B" w:rsidRPr="009B43CD" w:rsidRDefault="0018413B" w:rsidP="003442BA">
            <w:pPr>
              <w:pStyle w:val="4pointsafter"/>
              <w:keepNext/>
              <w:keepLines/>
              <w:rPr>
                <w:color w:val="00B050"/>
              </w:rPr>
            </w:pPr>
            <w:r w:rsidRPr="009B43CD">
              <w:rPr>
                <w:color w:val="00B050"/>
                <w:u w:color="FF00FF"/>
              </w:rPr>
              <w:t>You are covered up to $500 for non-Medicare covered hearing aids/hearing aid services every 3 years when obtained from any hearing aid provider, deductible does not apply.*</w:t>
            </w:r>
            <w:r>
              <w:rPr>
                <w:color w:val="FF00FF"/>
              </w:rPr>
              <w:t xml:space="preserve"> [[ENDIF:RuleId={ASPOSEP2supvision}]]</w:t>
            </w:r>
          </w:p>
        </w:tc>
      </w:tr>
    </w:tbl>
    <w:p w14:paraId="068DA8BC" w14:textId="77777777" w:rsidR="0018413B" w:rsidRDefault="0018413B" w:rsidP="00B35C92">
      <w:pPr>
        <w:pStyle w:val="ListBullet"/>
        <w:numPr>
          <w:ilvl w:val="0"/>
          <w:numId w:val="0"/>
        </w:numPr>
        <w:rPr>
          <w:rFonts w:eastAsia="MS Mincho"/>
          <w:b/>
          <w:color w:val="8064A2" w:themeColor="accent4"/>
        </w:rPr>
      </w:pPr>
    </w:p>
    <w:p w14:paraId="2EFF39B0" w14:textId="77777777" w:rsidR="0018413B" w:rsidRDefault="0018413B" w:rsidP="00B35C92">
      <w:pPr>
        <w:pStyle w:val="ListBullet"/>
        <w:numPr>
          <w:ilvl w:val="0"/>
          <w:numId w:val="0"/>
        </w:numPr>
        <w:rPr>
          <w:rFonts w:eastAsia="MS Mincho"/>
          <w:b/>
          <w:color w:val="8064A2" w:themeColor="accent4"/>
        </w:rPr>
      </w:pPr>
    </w:p>
    <w:p w14:paraId="2463250F" w14:textId="388A5C2F" w:rsidR="00827FB2" w:rsidRDefault="00827FB2" w:rsidP="00B35C92">
      <w:pPr>
        <w:pStyle w:val="ListBullet"/>
        <w:numPr>
          <w:ilvl w:val="0"/>
          <w:numId w:val="0"/>
        </w:numPr>
        <w:rPr>
          <w:rFonts w:eastAsia="MS Mincho"/>
          <w:b/>
          <w:color w:val="8064A2" w:themeColor="accent4"/>
        </w:rPr>
      </w:pPr>
      <w:r w:rsidRPr="00827FB2">
        <w:rPr>
          <w:rFonts w:eastAsia="MS Mincho"/>
          <w:b/>
          <w:color w:val="8064A2" w:themeColor="accent4"/>
        </w:rPr>
        <w:t>***2/26/ Test</w:t>
      </w:r>
      <w:r w:rsidR="0018413B">
        <w:rPr>
          <w:rFonts w:eastAsia="MS Mincho"/>
          <w:b/>
          <w:color w:val="8064A2" w:themeColor="accent4"/>
        </w:rPr>
        <w:t xml:space="preserve"> #1</w:t>
      </w:r>
      <w:r w:rsidRPr="00827FB2">
        <w:rPr>
          <w:rFonts w:eastAsia="MS Mincho"/>
          <w:b/>
          <w:color w:val="8064A2" w:themeColor="accent4"/>
        </w:rPr>
        <w:t>***</w:t>
      </w:r>
    </w:p>
    <w:tbl>
      <w:tblPr>
        <w:tblW w:w="10245" w:type="dxa"/>
        <w:jc w:val="center"/>
        <w:tblBorders>
          <w:top w:val="single" w:sz="24" w:space="0" w:color="595959"/>
          <w:left w:val="single" w:sz="24" w:space="0" w:color="595959"/>
          <w:bottom w:val="single" w:sz="24" w:space="0" w:color="595959"/>
          <w:right w:val="single" w:sz="24" w:space="0" w:color="595959"/>
          <w:insideH w:val="single" w:sz="24" w:space="0" w:color="595959"/>
          <w:insideV w:val="single" w:sz="24" w:space="0" w:color="595959"/>
        </w:tblBorders>
        <w:tblLayout w:type="fixed"/>
        <w:tblCellMar>
          <w:top w:w="86" w:type="dxa"/>
          <w:left w:w="115" w:type="dxa"/>
          <w:bottom w:w="86" w:type="dxa"/>
          <w:right w:w="115" w:type="dxa"/>
        </w:tblCellMar>
        <w:tblLook w:val="04A0" w:firstRow="1" w:lastRow="0" w:firstColumn="1" w:lastColumn="0" w:noHBand="0" w:noVBand="1"/>
      </w:tblPr>
      <w:tblGrid>
        <w:gridCol w:w="4739"/>
        <w:gridCol w:w="2752"/>
        <w:gridCol w:w="2754"/>
      </w:tblGrid>
      <w:tr w:rsidR="00D77243" w14:paraId="7966E5A5" w14:textId="77777777" w:rsidTr="000D1FCD">
        <w:trPr>
          <w:cantSplit/>
          <w:jc w:val="center"/>
        </w:trPr>
        <w:tc>
          <w:tcPr>
            <w:tcW w:w="4739" w:type="dxa"/>
            <w:tcBorders>
              <w:top w:val="single" w:sz="24" w:space="0" w:color="595959"/>
              <w:left w:val="single" w:sz="24" w:space="0" w:color="595959"/>
              <w:bottom w:val="single" w:sz="24" w:space="0" w:color="595959"/>
              <w:right w:val="single" w:sz="24" w:space="0" w:color="595959"/>
            </w:tcBorders>
          </w:tcPr>
          <w:p w14:paraId="79A7D597" w14:textId="77777777" w:rsidR="00D77243" w:rsidRDefault="00D77243" w:rsidP="003442BA">
            <w:pPr>
              <w:pStyle w:val="TableBold12"/>
              <w:keepNext/>
              <w:keepLines/>
              <w:spacing w:before="160" w:after="0"/>
              <w:rPr>
                <w:noProof/>
              </w:rPr>
            </w:pPr>
          </w:p>
        </w:tc>
        <w:tc>
          <w:tcPr>
            <w:tcW w:w="5506" w:type="dxa"/>
            <w:gridSpan w:val="2"/>
            <w:tcBorders>
              <w:top w:val="single" w:sz="24" w:space="0" w:color="595959"/>
              <w:left w:val="single" w:sz="24" w:space="0" w:color="595959"/>
              <w:bottom w:val="single" w:sz="24" w:space="0" w:color="595959"/>
              <w:right w:val="single" w:sz="24" w:space="0" w:color="595959"/>
            </w:tcBorders>
          </w:tcPr>
          <w:p w14:paraId="19BCC1E3" w14:textId="67569461" w:rsidR="00D77243" w:rsidRDefault="00D77243" w:rsidP="003442BA">
            <w:pPr>
              <w:pStyle w:val="4pointsafter"/>
              <w:keepNext/>
              <w:keepLines/>
              <w:spacing w:after="0"/>
              <w:rPr>
                <w:color w:val="E36C0A" w:themeColor="accent6" w:themeShade="BF"/>
              </w:rPr>
            </w:pPr>
            <w:r>
              <w:rPr>
                <w:color w:val="FF00FF"/>
              </w:rPr>
              <w:t>[[IF:RuleId={ASPOSEP2suphearing}]]</w:t>
            </w:r>
          </w:p>
        </w:tc>
      </w:tr>
      <w:tr w:rsidR="00F83385" w14:paraId="2CE28386" w14:textId="77777777" w:rsidTr="00F83385">
        <w:trPr>
          <w:cantSplit/>
          <w:trHeight w:val="8033"/>
          <w:jc w:val="center"/>
        </w:trPr>
        <w:tc>
          <w:tcPr>
            <w:tcW w:w="4739" w:type="dxa"/>
            <w:tcBorders>
              <w:top w:val="single" w:sz="24" w:space="0" w:color="595959"/>
              <w:left w:val="single" w:sz="24" w:space="0" w:color="595959"/>
              <w:right w:val="single" w:sz="24" w:space="0" w:color="595959"/>
            </w:tcBorders>
          </w:tcPr>
          <w:p w14:paraId="7B84F661" w14:textId="77777777" w:rsidR="00F83385" w:rsidRPr="009B43CD" w:rsidRDefault="00F83385" w:rsidP="003442BA">
            <w:pPr>
              <w:pStyle w:val="TableBold12"/>
              <w:rPr>
                <w:color w:val="00B050"/>
              </w:rPr>
            </w:pPr>
            <w:r w:rsidRPr="009B43CD">
              <w:rPr>
                <w:color w:val="00B050"/>
              </w:rPr>
              <w:t>Hearing services</w:t>
            </w:r>
          </w:p>
          <w:p w14:paraId="36ECE8CA" w14:textId="77777777" w:rsidR="00F83385" w:rsidRPr="009B43CD" w:rsidRDefault="00F83385" w:rsidP="003442BA">
            <w:pPr>
              <w:pStyle w:val="4pointsafter"/>
              <w:spacing w:after="0"/>
              <w:rPr>
                <w:rFonts w:eastAsia="MS Mincho"/>
                <w:b/>
                <w:i/>
                <w:color w:val="00B050"/>
              </w:rPr>
            </w:pPr>
            <w:r w:rsidRPr="009B43CD">
              <w:rPr>
                <w:rFonts w:eastAsia="MS Mincho"/>
                <w:b/>
                <w:color w:val="00B050"/>
              </w:rPr>
              <w:t>Medicare-covered hearing services:</w:t>
            </w:r>
            <w:r w:rsidRPr="009B43CD">
              <w:rPr>
                <w:b/>
                <w:color w:val="00B050"/>
                <w:u w:color="FF00FF"/>
              </w:rPr>
              <w:t xml:space="preserve"> </w:t>
            </w:r>
          </w:p>
          <w:p w14:paraId="39AB6978" w14:textId="77777777" w:rsidR="00F83385" w:rsidRPr="009B43CD" w:rsidRDefault="00F83385" w:rsidP="003442BA">
            <w:pPr>
              <w:pStyle w:val="4pointsafter"/>
              <w:spacing w:after="240"/>
              <w:rPr>
                <w:rFonts w:eastAsia="MS Mincho"/>
                <w:color w:val="00B050"/>
              </w:rPr>
            </w:pPr>
            <w:r w:rsidRPr="009B43CD">
              <w:rPr>
                <w:rFonts w:eastAsia="MS Mincho"/>
                <w:color w:val="00B050"/>
              </w:rPr>
              <w:t>Diagnostic hearing and balance evaluations performed by your provider to determine if you need medical treatment are covered as outpatient care when furnished by a physician, audiologist, or other qualified provider.</w:t>
            </w:r>
          </w:p>
          <w:p w14:paraId="7FFA037F" w14:textId="77777777" w:rsidR="00F83385" w:rsidRPr="009B43CD" w:rsidRDefault="00F83385" w:rsidP="003442BA">
            <w:pPr>
              <w:spacing w:before="0" w:beforeAutospacing="0" w:after="80" w:afterAutospacing="0"/>
              <w:rPr>
                <w:b/>
                <w:iCs/>
                <w:color w:val="00B050"/>
              </w:rPr>
            </w:pPr>
            <w:r w:rsidRPr="009B43CD">
              <w:rPr>
                <w:b/>
                <w:iCs/>
                <w:color w:val="00B050"/>
              </w:rPr>
              <w:t xml:space="preserve">Routine hearing services </w:t>
            </w:r>
          </w:p>
          <w:p w14:paraId="35651659" w14:textId="77777777" w:rsidR="00F83385" w:rsidRPr="009B43CD" w:rsidRDefault="00F83385" w:rsidP="003442BA">
            <w:pPr>
              <w:spacing w:before="0" w:beforeAutospacing="0" w:after="80" w:afterAutospacing="0"/>
              <w:rPr>
                <w:iCs/>
                <w:color w:val="00B050"/>
              </w:rPr>
            </w:pPr>
            <w:r w:rsidRPr="009B43CD">
              <w:rPr>
                <w:iCs/>
                <w:color w:val="00B050"/>
              </w:rPr>
              <w:t>(Administered by TruHearing. Call 855.205.6382 (TTY: 711), Monday through Friday 8 a.m. to 8 p.m. to locate a TruHearing provider and to schedule an appointment for a hearing exam or to discuss hearing aids.)</w:t>
            </w:r>
          </w:p>
          <w:p w14:paraId="02172DE0" w14:textId="77777777" w:rsidR="00F83385" w:rsidRPr="009B43CD" w:rsidRDefault="00F83385" w:rsidP="003442BA">
            <w:pPr>
              <w:spacing w:before="240" w:beforeAutospacing="0" w:after="0" w:afterAutospacing="0"/>
              <w:rPr>
                <w:color w:val="00B050"/>
              </w:rPr>
            </w:pPr>
            <w:r w:rsidRPr="009B43CD">
              <w:rPr>
                <w:color w:val="00B050"/>
              </w:rPr>
              <w:t>Hearing Exam:</w:t>
            </w:r>
          </w:p>
          <w:p w14:paraId="4E47A02C" w14:textId="77777777" w:rsidR="00F83385" w:rsidRPr="009B43CD" w:rsidRDefault="00F83385" w:rsidP="003442BA">
            <w:pPr>
              <w:spacing w:before="0" w:beforeAutospacing="0"/>
              <w:rPr>
                <w:color w:val="00B050"/>
              </w:rPr>
            </w:pPr>
            <w:r w:rsidRPr="009B43CD">
              <w:rPr>
                <w:color w:val="00B050"/>
              </w:rPr>
              <w:t>One routine hearing exam every two years with a TruHearing provider.</w:t>
            </w:r>
          </w:p>
          <w:p w14:paraId="2CD8A1DD" w14:textId="77777777" w:rsidR="00F83385" w:rsidRPr="009B43CD" w:rsidRDefault="00F83385" w:rsidP="003442BA">
            <w:pPr>
              <w:spacing w:after="0" w:afterAutospacing="0"/>
              <w:rPr>
                <w:i/>
                <w:color w:val="00B050"/>
              </w:rPr>
            </w:pPr>
            <w:r w:rsidRPr="009B43CD">
              <w:rPr>
                <w:color w:val="00B050"/>
              </w:rPr>
              <w:t>Hearing Aids:</w:t>
            </w:r>
          </w:p>
          <w:p w14:paraId="3CE2E9B9" w14:textId="54FDBEEA" w:rsidR="00F83385" w:rsidRPr="00F83385" w:rsidRDefault="00F83385" w:rsidP="00F83385">
            <w:pPr>
              <w:spacing w:before="0" w:beforeAutospacing="0"/>
              <w:rPr>
                <w:color w:val="00B050"/>
              </w:rPr>
            </w:pPr>
            <w:r w:rsidRPr="009B43CD">
              <w:rPr>
                <w:color w:val="00B050"/>
              </w:rPr>
              <w:t>Up to two TruHearing Flyte hearing aids every year (one per ear per year). Benefit is limited to the TruHearing Flyte Advanced and Premium hearing aids, which come in various styles and colors. You must see a TruHearing provider to use this benefit. Call 855.205.6382 to schedule an appointment.</w:t>
            </w:r>
          </w:p>
        </w:tc>
        <w:tc>
          <w:tcPr>
            <w:tcW w:w="2752" w:type="dxa"/>
            <w:tcBorders>
              <w:top w:val="single" w:sz="24" w:space="0" w:color="595959"/>
              <w:left w:val="single" w:sz="24" w:space="0" w:color="595959"/>
              <w:right w:val="single" w:sz="24" w:space="0" w:color="595959"/>
            </w:tcBorders>
          </w:tcPr>
          <w:p w14:paraId="682D429C" w14:textId="77777777" w:rsidR="00F83385" w:rsidRPr="009B43CD" w:rsidRDefault="00F83385" w:rsidP="003442BA">
            <w:pPr>
              <w:tabs>
                <w:tab w:val="left" w:pos="245"/>
                <w:tab w:val="left" w:pos="1440"/>
                <w:tab w:val="left" w:pos="2160"/>
                <w:tab w:val="left" w:pos="2880"/>
                <w:tab w:val="left" w:pos="3600"/>
                <w:tab w:val="left" w:pos="4320"/>
                <w:tab w:val="left" w:pos="5040"/>
              </w:tabs>
              <w:spacing w:before="0" w:beforeAutospacing="0" w:after="240" w:afterAutospacing="0"/>
              <w:rPr>
                <w:color w:val="00B050"/>
                <w:u w:color="FF00FF"/>
              </w:rPr>
            </w:pPr>
            <w:r w:rsidRPr="009B43CD">
              <w:rPr>
                <w:color w:val="00B050"/>
                <w:u w:color="FF00FF"/>
              </w:rPr>
              <w:t>$0 for each Medicare-covered diagnostic hearing exam.</w:t>
            </w:r>
          </w:p>
          <w:p w14:paraId="2B6143CC" w14:textId="77777777" w:rsidR="00F83385" w:rsidRPr="009B43CD" w:rsidRDefault="00F83385" w:rsidP="003442BA">
            <w:pPr>
              <w:pStyle w:val="4pointsafter"/>
              <w:keepNext/>
              <w:keepLines/>
              <w:spacing w:after="240"/>
              <w:rPr>
                <w:color w:val="00B050"/>
              </w:rPr>
            </w:pPr>
            <w:r w:rsidRPr="009B43CD">
              <w:rPr>
                <w:color w:val="00B050"/>
                <w:u w:color="FF00FF"/>
              </w:rPr>
              <w:t>Deductible does not apply.</w:t>
            </w:r>
          </w:p>
        </w:tc>
        <w:tc>
          <w:tcPr>
            <w:tcW w:w="2754" w:type="dxa"/>
            <w:tcBorders>
              <w:top w:val="single" w:sz="24" w:space="0" w:color="595959"/>
              <w:left w:val="single" w:sz="24" w:space="0" w:color="595959"/>
              <w:bottom w:val="single" w:sz="24" w:space="0" w:color="595959"/>
              <w:right w:val="single" w:sz="24" w:space="0" w:color="595959"/>
            </w:tcBorders>
          </w:tcPr>
          <w:p w14:paraId="4D72BCE1" w14:textId="77777777" w:rsidR="00F83385" w:rsidRDefault="00F83385" w:rsidP="003442BA">
            <w:pPr>
              <w:pStyle w:val="4pointsafter"/>
              <w:keepNext/>
              <w:keepLines/>
              <w:spacing w:after="0"/>
              <w:rPr>
                <w:color w:val="00B050"/>
                <w:u w:color="FF00FF"/>
              </w:rPr>
            </w:pPr>
            <w:r w:rsidRPr="009B43CD">
              <w:rPr>
                <w:color w:val="00B050"/>
              </w:rPr>
              <w:t xml:space="preserve">After your yearly deductible is met, you pay </w:t>
            </w:r>
            <w:r w:rsidRPr="009B43CD">
              <w:rPr>
                <w:color w:val="00B050"/>
                <w:u w:color="FF00FF"/>
              </w:rPr>
              <w:t>30% for each Medicare-covered diagnostic hearing exam.</w:t>
            </w:r>
          </w:p>
          <w:p w14:paraId="45C4E06D" w14:textId="3D267059" w:rsidR="00F83385" w:rsidRDefault="00F83385" w:rsidP="003442BA">
            <w:pPr>
              <w:pStyle w:val="4pointsafter"/>
              <w:keepNext/>
              <w:keepLines/>
              <w:spacing w:after="0"/>
              <w:rPr>
                <w:color w:val="E36C0A" w:themeColor="accent6" w:themeShade="BF"/>
              </w:rPr>
            </w:pPr>
          </w:p>
        </w:tc>
      </w:tr>
      <w:tr w:rsidR="00D90E92" w14:paraId="02FCA2E8" w14:textId="77777777" w:rsidTr="00C342AE">
        <w:trPr>
          <w:cantSplit/>
          <w:jc w:val="center"/>
        </w:trPr>
        <w:tc>
          <w:tcPr>
            <w:tcW w:w="4739" w:type="dxa"/>
            <w:tcBorders>
              <w:top w:val="single" w:sz="24" w:space="0" w:color="595959"/>
              <w:left w:val="single" w:sz="24" w:space="0" w:color="595959"/>
              <w:right w:val="single" w:sz="24" w:space="0" w:color="595959"/>
            </w:tcBorders>
          </w:tcPr>
          <w:p w14:paraId="312D13DE" w14:textId="77777777" w:rsidR="00C342AE" w:rsidRPr="009B43CD" w:rsidRDefault="00C342AE" w:rsidP="00C342AE">
            <w:pPr>
              <w:spacing w:before="240" w:beforeAutospacing="0" w:after="80" w:afterAutospacing="0"/>
              <w:rPr>
                <w:color w:val="00B050"/>
              </w:rPr>
            </w:pPr>
            <w:r w:rsidRPr="009B43CD">
              <w:rPr>
                <w:color w:val="00B050"/>
              </w:rPr>
              <w:lastRenderedPageBreak/>
              <w:t>Hearing aid purchases includes:</w:t>
            </w:r>
          </w:p>
          <w:p w14:paraId="295FEE56" w14:textId="77777777" w:rsidR="00C342AE" w:rsidRPr="009B43CD" w:rsidRDefault="00C342AE" w:rsidP="00C342AE">
            <w:pPr>
              <w:pStyle w:val="ListParagraph"/>
              <w:numPr>
                <w:ilvl w:val="0"/>
                <w:numId w:val="64"/>
              </w:numPr>
              <w:spacing w:before="0" w:beforeAutospacing="0" w:after="0" w:afterAutospacing="0"/>
              <w:rPr>
                <w:color w:val="00B050"/>
              </w:rPr>
            </w:pPr>
            <w:r w:rsidRPr="009B43CD">
              <w:rPr>
                <w:color w:val="00B050"/>
              </w:rPr>
              <w:t>3 provider visits within first year of hearing aid purchase</w:t>
            </w:r>
          </w:p>
          <w:p w14:paraId="6047260B" w14:textId="77777777" w:rsidR="00C342AE" w:rsidRPr="009B43CD" w:rsidRDefault="00C342AE" w:rsidP="00C342AE">
            <w:pPr>
              <w:pStyle w:val="ListParagraph"/>
              <w:numPr>
                <w:ilvl w:val="0"/>
                <w:numId w:val="64"/>
              </w:numPr>
              <w:spacing w:before="0" w:beforeAutospacing="0" w:after="0" w:afterAutospacing="0"/>
              <w:rPr>
                <w:color w:val="00B050"/>
              </w:rPr>
            </w:pPr>
            <w:r w:rsidRPr="009B43CD">
              <w:rPr>
                <w:color w:val="00B050"/>
              </w:rPr>
              <w:t>45 day trial period</w:t>
            </w:r>
          </w:p>
          <w:p w14:paraId="248B54CE" w14:textId="77777777" w:rsidR="00C342AE" w:rsidRPr="009B43CD" w:rsidRDefault="00C342AE" w:rsidP="00C342AE">
            <w:pPr>
              <w:pStyle w:val="ListParagraph"/>
              <w:numPr>
                <w:ilvl w:val="0"/>
                <w:numId w:val="64"/>
              </w:numPr>
              <w:spacing w:before="0" w:beforeAutospacing="0" w:after="0" w:afterAutospacing="0"/>
              <w:rPr>
                <w:color w:val="00B050"/>
              </w:rPr>
            </w:pPr>
            <w:r w:rsidRPr="009B43CD">
              <w:rPr>
                <w:color w:val="00B050"/>
              </w:rPr>
              <w:t>3 year extended warranty</w:t>
            </w:r>
          </w:p>
          <w:p w14:paraId="10413064" w14:textId="77777777" w:rsidR="00C342AE" w:rsidRPr="009B43CD" w:rsidRDefault="00C342AE" w:rsidP="00C342AE">
            <w:pPr>
              <w:pStyle w:val="ListParagraph"/>
              <w:numPr>
                <w:ilvl w:val="0"/>
                <w:numId w:val="64"/>
              </w:numPr>
              <w:spacing w:before="0" w:beforeAutospacing="0" w:after="0" w:afterAutospacing="0"/>
              <w:rPr>
                <w:color w:val="00B050"/>
              </w:rPr>
            </w:pPr>
            <w:r w:rsidRPr="009B43CD">
              <w:rPr>
                <w:color w:val="00B050"/>
              </w:rPr>
              <w:t>48 batteries per aid</w:t>
            </w:r>
          </w:p>
          <w:p w14:paraId="2FEA1FBB" w14:textId="77777777" w:rsidR="00C342AE" w:rsidRPr="009B43CD" w:rsidRDefault="00C342AE" w:rsidP="00C342AE">
            <w:pPr>
              <w:spacing w:before="240" w:beforeAutospacing="0" w:after="80" w:afterAutospacing="0"/>
              <w:rPr>
                <w:color w:val="00B050"/>
              </w:rPr>
            </w:pPr>
            <w:r w:rsidRPr="009B43CD">
              <w:rPr>
                <w:color w:val="00B050"/>
              </w:rPr>
              <w:t>Benefit does not include or cover any of the following:</w:t>
            </w:r>
          </w:p>
          <w:p w14:paraId="43D013A3" w14:textId="77777777" w:rsidR="00C342AE" w:rsidRPr="009B43CD" w:rsidRDefault="00C342AE" w:rsidP="00C342AE">
            <w:pPr>
              <w:pStyle w:val="ListParagraph"/>
              <w:numPr>
                <w:ilvl w:val="0"/>
                <w:numId w:val="65"/>
              </w:numPr>
              <w:spacing w:before="0" w:beforeAutospacing="0" w:after="0" w:afterAutospacing="0"/>
              <w:rPr>
                <w:color w:val="00B050"/>
              </w:rPr>
            </w:pPr>
            <w:r w:rsidRPr="009B43CD">
              <w:rPr>
                <w:color w:val="00B050"/>
              </w:rPr>
              <w:t>Ear molds</w:t>
            </w:r>
          </w:p>
          <w:p w14:paraId="208E31BA" w14:textId="77777777" w:rsidR="00C342AE" w:rsidRPr="009B43CD" w:rsidRDefault="00C342AE" w:rsidP="00C342AE">
            <w:pPr>
              <w:pStyle w:val="ListParagraph"/>
              <w:numPr>
                <w:ilvl w:val="0"/>
                <w:numId w:val="65"/>
              </w:numPr>
              <w:spacing w:before="0" w:beforeAutospacing="0" w:after="0" w:afterAutospacing="0"/>
              <w:rPr>
                <w:color w:val="00B050"/>
              </w:rPr>
            </w:pPr>
            <w:r w:rsidRPr="009B43CD">
              <w:rPr>
                <w:color w:val="00B050"/>
              </w:rPr>
              <w:t>Hearing aid accessories</w:t>
            </w:r>
          </w:p>
          <w:p w14:paraId="0A167A6D" w14:textId="77777777" w:rsidR="00C342AE" w:rsidRPr="009B43CD" w:rsidRDefault="00C342AE" w:rsidP="00C342AE">
            <w:pPr>
              <w:pStyle w:val="ListParagraph"/>
              <w:numPr>
                <w:ilvl w:val="0"/>
                <w:numId w:val="65"/>
              </w:numPr>
              <w:spacing w:before="0" w:beforeAutospacing="0" w:after="0" w:afterAutospacing="0"/>
              <w:rPr>
                <w:color w:val="00B050"/>
              </w:rPr>
            </w:pPr>
            <w:r w:rsidRPr="009B43CD">
              <w:rPr>
                <w:color w:val="00B050"/>
              </w:rPr>
              <w:t>Additional provider visits</w:t>
            </w:r>
          </w:p>
          <w:p w14:paraId="1B635083" w14:textId="77777777" w:rsidR="00C342AE" w:rsidRPr="009B43CD" w:rsidRDefault="00C342AE" w:rsidP="00C342AE">
            <w:pPr>
              <w:pStyle w:val="ListParagraph"/>
              <w:numPr>
                <w:ilvl w:val="0"/>
                <w:numId w:val="65"/>
              </w:numPr>
              <w:spacing w:before="0" w:beforeAutospacing="0" w:after="0" w:afterAutospacing="0"/>
              <w:rPr>
                <w:color w:val="00B050"/>
              </w:rPr>
            </w:pPr>
            <w:r w:rsidRPr="009B43CD">
              <w:rPr>
                <w:color w:val="00B050"/>
              </w:rPr>
              <w:t>Extra batteries</w:t>
            </w:r>
          </w:p>
          <w:p w14:paraId="4C146BCF" w14:textId="77777777" w:rsidR="00C342AE" w:rsidRPr="009B43CD" w:rsidRDefault="00C342AE" w:rsidP="00C342AE">
            <w:pPr>
              <w:pStyle w:val="TableBold12"/>
              <w:rPr>
                <w:color w:val="00B050"/>
              </w:rPr>
            </w:pPr>
            <w:r w:rsidRPr="009B43CD">
              <w:rPr>
                <w:color w:val="00B050"/>
              </w:rPr>
              <w:t xml:space="preserve">Hearing services </w:t>
            </w:r>
            <w:r w:rsidRPr="009B43CD">
              <w:rPr>
                <w:i/>
                <w:color w:val="00B050"/>
              </w:rPr>
              <w:t>(continued)</w:t>
            </w:r>
          </w:p>
          <w:p w14:paraId="4678C335" w14:textId="77777777" w:rsidR="00C342AE" w:rsidRPr="009B43CD" w:rsidRDefault="00C342AE" w:rsidP="00C342AE">
            <w:pPr>
              <w:pStyle w:val="ListParagraph"/>
              <w:numPr>
                <w:ilvl w:val="0"/>
                <w:numId w:val="65"/>
              </w:numPr>
              <w:spacing w:before="0" w:beforeAutospacing="0" w:after="0" w:afterAutospacing="0"/>
              <w:rPr>
                <w:color w:val="00B050"/>
              </w:rPr>
            </w:pPr>
            <w:r w:rsidRPr="009B43CD">
              <w:rPr>
                <w:color w:val="00B050"/>
              </w:rPr>
              <w:t>Hearing aids that are not the TruHearing Flyte hearing aids</w:t>
            </w:r>
          </w:p>
          <w:p w14:paraId="21E5AE62" w14:textId="77777777" w:rsidR="00C342AE" w:rsidRPr="009B43CD" w:rsidRDefault="00C342AE" w:rsidP="00C342AE">
            <w:pPr>
              <w:pStyle w:val="ListParagraph"/>
              <w:numPr>
                <w:ilvl w:val="0"/>
                <w:numId w:val="65"/>
              </w:numPr>
              <w:spacing w:before="0" w:beforeAutospacing="0" w:after="0" w:afterAutospacing="0"/>
              <w:rPr>
                <w:color w:val="00B050"/>
              </w:rPr>
            </w:pPr>
            <w:r w:rsidRPr="009B43CD">
              <w:rPr>
                <w:color w:val="00B050"/>
              </w:rPr>
              <w:t xml:space="preserve">Hearing aid return fees </w:t>
            </w:r>
          </w:p>
          <w:p w14:paraId="035FAF2F" w14:textId="77777777" w:rsidR="00C342AE" w:rsidRPr="009B43CD" w:rsidRDefault="00C342AE" w:rsidP="00C342AE">
            <w:pPr>
              <w:pStyle w:val="ListParagraph"/>
              <w:numPr>
                <w:ilvl w:val="0"/>
                <w:numId w:val="65"/>
              </w:numPr>
              <w:spacing w:before="0" w:beforeAutospacing="0" w:after="0" w:afterAutospacing="0"/>
              <w:rPr>
                <w:color w:val="00B050"/>
              </w:rPr>
            </w:pPr>
            <w:r w:rsidRPr="009B43CD">
              <w:rPr>
                <w:color w:val="00B050"/>
              </w:rPr>
              <w:t xml:space="preserve">Loss &amp; damage warranty claims </w:t>
            </w:r>
          </w:p>
          <w:p w14:paraId="717054EC" w14:textId="08D05FCA" w:rsidR="00D90E92" w:rsidRPr="009B43CD" w:rsidRDefault="00C342AE" w:rsidP="00C342AE">
            <w:pPr>
              <w:pStyle w:val="TableBold12"/>
              <w:rPr>
                <w:color w:val="00B050"/>
              </w:rPr>
            </w:pPr>
            <w:r w:rsidRPr="009B43CD">
              <w:rPr>
                <w:color w:val="00B050"/>
              </w:rPr>
              <w:t>Costs associated with excluded items are the responsibility of the member and not covered by the plan.</w:t>
            </w:r>
          </w:p>
        </w:tc>
        <w:tc>
          <w:tcPr>
            <w:tcW w:w="2752" w:type="dxa"/>
            <w:tcBorders>
              <w:top w:val="single" w:sz="24" w:space="0" w:color="595959"/>
              <w:left w:val="single" w:sz="24" w:space="0" w:color="595959"/>
              <w:right w:val="single" w:sz="24" w:space="0" w:color="595959"/>
            </w:tcBorders>
          </w:tcPr>
          <w:p w14:paraId="7D76CE4D" w14:textId="77777777" w:rsidR="00D90E92" w:rsidRPr="009B43CD" w:rsidRDefault="00D90E92" w:rsidP="003442BA">
            <w:pPr>
              <w:tabs>
                <w:tab w:val="left" w:pos="245"/>
                <w:tab w:val="left" w:pos="1440"/>
                <w:tab w:val="left" w:pos="2160"/>
                <w:tab w:val="left" w:pos="2880"/>
                <w:tab w:val="left" w:pos="3600"/>
                <w:tab w:val="left" w:pos="4320"/>
                <w:tab w:val="left" w:pos="5040"/>
              </w:tabs>
              <w:spacing w:before="0" w:beforeAutospacing="0" w:after="240" w:afterAutospacing="0"/>
              <w:rPr>
                <w:color w:val="00B050"/>
                <w:u w:color="FF00FF"/>
              </w:rPr>
            </w:pPr>
          </w:p>
        </w:tc>
        <w:tc>
          <w:tcPr>
            <w:tcW w:w="2754" w:type="dxa"/>
            <w:tcBorders>
              <w:top w:val="single" w:sz="24" w:space="0" w:color="595959"/>
              <w:left w:val="single" w:sz="24" w:space="0" w:color="595959"/>
              <w:bottom w:val="single" w:sz="24" w:space="0" w:color="595959"/>
              <w:right w:val="single" w:sz="24" w:space="0" w:color="595959"/>
            </w:tcBorders>
          </w:tcPr>
          <w:p w14:paraId="51D567D1" w14:textId="4379D782" w:rsidR="00D90E92" w:rsidRPr="009B43CD" w:rsidRDefault="00D90E92" w:rsidP="003442BA">
            <w:pPr>
              <w:pStyle w:val="4pointsafter"/>
              <w:keepNext/>
              <w:keepLines/>
              <w:spacing w:after="0"/>
              <w:rPr>
                <w:color w:val="00B050"/>
              </w:rPr>
            </w:pPr>
          </w:p>
        </w:tc>
      </w:tr>
      <w:tr w:rsidR="00D77243" w14:paraId="16DFDE00" w14:textId="77777777" w:rsidTr="005A5FD1">
        <w:trPr>
          <w:cantSplit/>
          <w:jc w:val="center"/>
        </w:trPr>
        <w:tc>
          <w:tcPr>
            <w:tcW w:w="4739" w:type="dxa"/>
            <w:tcBorders>
              <w:top w:val="single" w:sz="24" w:space="0" w:color="595959"/>
              <w:left w:val="single" w:sz="24" w:space="0" w:color="595959"/>
              <w:right w:val="single" w:sz="24" w:space="0" w:color="595959"/>
            </w:tcBorders>
          </w:tcPr>
          <w:p w14:paraId="44A4540D" w14:textId="77777777" w:rsidR="00D77243" w:rsidRPr="009B43CD" w:rsidRDefault="00D77243" w:rsidP="00C342AE">
            <w:pPr>
              <w:spacing w:before="240" w:beforeAutospacing="0" w:after="80" w:afterAutospacing="0"/>
              <w:rPr>
                <w:color w:val="00B050"/>
              </w:rPr>
            </w:pPr>
          </w:p>
        </w:tc>
        <w:tc>
          <w:tcPr>
            <w:tcW w:w="5506" w:type="dxa"/>
            <w:gridSpan w:val="2"/>
            <w:tcBorders>
              <w:top w:val="single" w:sz="24" w:space="0" w:color="595959"/>
              <w:left w:val="single" w:sz="24" w:space="0" w:color="595959"/>
              <w:right w:val="single" w:sz="24" w:space="0" w:color="595959"/>
            </w:tcBorders>
          </w:tcPr>
          <w:p w14:paraId="05728EE0" w14:textId="344D601B" w:rsidR="00D77243" w:rsidRPr="003442BA" w:rsidRDefault="00D77243" w:rsidP="003442BA">
            <w:pPr>
              <w:pStyle w:val="4pointsafter"/>
              <w:keepNext/>
              <w:keepLines/>
              <w:spacing w:after="0"/>
              <w:rPr>
                <w:color w:val="FF00FF"/>
                <w:highlight w:val="yellow"/>
              </w:rPr>
            </w:pPr>
            <w:r w:rsidRPr="003442BA">
              <w:rPr>
                <w:color w:val="FF00FF"/>
                <w:highlight w:val="yellow"/>
              </w:rPr>
              <w:t>[[ENDIF:RuleId={</w:t>
            </w:r>
            <w:r>
              <w:rPr>
                <w:color w:val="FF00FF"/>
                <w:highlight w:val="yellow"/>
              </w:rPr>
              <w:t>ASPOSEP2suphearing</w:t>
            </w:r>
            <w:r w:rsidRPr="003442BA">
              <w:rPr>
                <w:color w:val="FF00FF"/>
                <w:highlight w:val="yellow"/>
              </w:rPr>
              <w:t>}]]</w:t>
            </w:r>
          </w:p>
        </w:tc>
      </w:tr>
      <w:tr w:rsidR="00D77243" w14:paraId="4CE6B8D3" w14:textId="77777777" w:rsidTr="00EC3E7A">
        <w:trPr>
          <w:cantSplit/>
          <w:jc w:val="center"/>
        </w:trPr>
        <w:tc>
          <w:tcPr>
            <w:tcW w:w="4739" w:type="dxa"/>
            <w:tcBorders>
              <w:left w:val="single" w:sz="24" w:space="0" w:color="595959"/>
              <w:right w:val="single" w:sz="24" w:space="0" w:color="595959"/>
            </w:tcBorders>
          </w:tcPr>
          <w:p w14:paraId="3865D980" w14:textId="77777777" w:rsidR="00D77243" w:rsidRPr="009B43CD" w:rsidRDefault="00D77243" w:rsidP="00F83385">
            <w:pPr>
              <w:spacing w:before="240" w:beforeAutospacing="0" w:after="80" w:afterAutospacing="0"/>
              <w:rPr>
                <w:color w:val="00B050"/>
              </w:rPr>
            </w:pPr>
          </w:p>
        </w:tc>
        <w:tc>
          <w:tcPr>
            <w:tcW w:w="5506" w:type="dxa"/>
            <w:gridSpan w:val="2"/>
            <w:tcBorders>
              <w:top w:val="single" w:sz="24" w:space="0" w:color="595959"/>
              <w:left w:val="single" w:sz="24" w:space="0" w:color="595959"/>
              <w:right w:val="single" w:sz="24" w:space="0" w:color="595959"/>
            </w:tcBorders>
          </w:tcPr>
          <w:p w14:paraId="13700E71" w14:textId="342F5868" w:rsidR="00D77243" w:rsidRPr="003442BA" w:rsidRDefault="00D77243" w:rsidP="003442BA">
            <w:pPr>
              <w:pStyle w:val="4pointsafter"/>
              <w:keepNext/>
              <w:keepLines/>
              <w:spacing w:after="0"/>
              <w:rPr>
                <w:color w:val="FF00FF"/>
                <w:highlight w:val="yellow"/>
              </w:rPr>
            </w:pPr>
            <w:r w:rsidRPr="003442BA">
              <w:rPr>
                <w:color w:val="FF00FF"/>
                <w:highlight w:val="yellow"/>
              </w:rPr>
              <w:t>[[IF:RuleId={</w:t>
            </w:r>
            <w:r>
              <w:rPr>
                <w:color w:val="FF00FF"/>
                <w:highlight w:val="yellow"/>
              </w:rPr>
              <w:t>ASPOSEP2suphearing</w:t>
            </w:r>
            <w:r w:rsidRPr="003442BA">
              <w:rPr>
                <w:color w:val="FF00FF"/>
                <w:highlight w:val="yellow"/>
              </w:rPr>
              <w:t>}]]</w:t>
            </w:r>
          </w:p>
        </w:tc>
      </w:tr>
      <w:tr w:rsidR="00751958" w14:paraId="0DE0C495" w14:textId="77777777" w:rsidTr="005F4A2D">
        <w:trPr>
          <w:cantSplit/>
          <w:jc w:val="center"/>
        </w:trPr>
        <w:tc>
          <w:tcPr>
            <w:tcW w:w="4739" w:type="dxa"/>
            <w:tcBorders>
              <w:left w:val="single" w:sz="24" w:space="0" w:color="595959"/>
              <w:right w:val="single" w:sz="24" w:space="0" w:color="595959"/>
            </w:tcBorders>
          </w:tcPr>
          <w:p w14:paraId="129195DA" w14:textId="50B1C571" w:rsidR="00751958" w:rsidRPr="009B43CD" w:rsidRDefault="00751958" w:rsidP="003442BA">
            <w:pPr>
              <w:pStyle w:val="TableBold12"/>
              <w:rPr>
                <w:color w:val="00B050"/>
              </w:rPr>
            </w:pPr>
            <w:r w:rsidRPr="009B43CD">
              <w:rPr>
                <w:rFonts w:eastAsia="MS Mincho"/>
                <w:b w:val="0"/>
                <w:color w:val="00B050"/>
              </w:rPr>
              <w:t xml:space="preserve">If you would like more details about your routine hearing benefits, view the Priority Health Hearing plan certificate at </w:t>
            </w:r>
            <w:r w:rsidRPr="009B43CD">
              <w:rPr>
                <w:rFonts w:eastAsia="MS Mincho"/>
                <w:b w:val="0"/>
                <w:i/>
                <w:iCs/>
                <w:color w:val="00B050"/>
              </w:rPr>
              <w:t>priorityhealth.com/mpsers</w:t>
            </w:r>
            <w:r w:rsidRPr="009B43CD">
              <w:rPr>
                <w:rFonts w:eastAsia="MS Mincho"/>
                <w:b w:val="0"/>
                <w:color w:val="00B050"/>
              </w:rPr>
              <w:t>. You can also request a copy be mailed to you by calling Customer Service.</w:t>
            </w:r>
          </w:p>
        </w:tc>
        <w:tc>
          <w:tcPr>
            <w:tcW w:w="5506" w:type="dxa"/>
            <w:gridSpan w:val="2"/>
            <w:tcBorders>
              <w:top w:val="single" w:sz="24" w:space="0" w:color="595959"/>
              <w:left w:val="single" w:sz="24" w:space="0" w:color="595959"/>
              <w:right w:val="single" w:sz="24" w:space="0" w:color="595959"/>
            </w:tcBorders>
          </w:tcPr>
          <w:p w14:paraId="4D8C61C6" w14:textId="77777777" w:rsidR="00751958" w:rsidRPr="009B43CD" w:rsidRDefault="00751958" w:rsidP="003442BA">
            <w:pPr>
              <w:pStyle w:val="Default"/>
              <w:rPr>
                <w:b/>
                <w:color w:val="00B050"/>
                <w:u w:val="single"/>
              </w:rPr>
            </w:pPr>
            <w:r w:rsidRPr="009B43CD">
              <w:rPr>
                <w:b/>
                <w:color w:val="00B050"/>
                <w:u w:val="single"/>
              </w:rPr>
              <w:t>In-network (TruHearing provider)</w:t>
            </w:r>
            <w:r w:rsidRPr="009B43CD">
              <w:rPr>
                <w:b/>
                <w:color w:val="00B050"/>
              </w:rPr>
              <w:t>:</w:t>
            </w:r>
          </w:p>
          <w:p w14:paraId="1D8FC445" w14:textId="77777777" w:rsidR="00751958" w:rsidRPr="009B43CD" w:rsidRDefault="00751958" w:rsidP="003442BA">
            <w:pPr>
              <w:pStyle w:val="Default"/>
              <w:rPr>
                <w:color w:val="00B050"/>
              </w:rPr>
            </w:pPr>
            <w:r w:rsidRPr="009B43CD">
              <w:rPr>
                <w:color w:val="00B050"/>
              </w:rPr>
              <w:t>$0 for one routine hearing exam every 2 years*</w:t>
            </w:r>
          </w:p>
          <w:p w14:paraId="2F694EA7" w14:textId="77777777" w:rsidR="00751958" w:rsidRPr="009B43CD" w:rsidRDefault="00751958" w:rsidP="003442BA">
            <w:pPr>
              <w:spacing w:before="240" w:beforeAutospacing="0" w:after="0" w:afterAutospacing="0"/>
              <w:rPr>
                <w:color w:val="00B050"/>
              </w:rPr>
            </w:pPr>
            <w:r w:rsidRPr="009B43CD">
              <w:rPr>
                <w:color w:val="00B050"/>
              </w:rPr>
              <w:t xml:space="preserve">Hearing aids – </w:t>
            </w:r>
            <w:r w:rsidRPr="009B43CD">
              <w:rPr>
                <w:i/>
                <w:color w:val="00B050"/>
              </w:rPr>
              <w:t>you pay the following:</w:t>
            </w:r>
          </w:p>
          <w:p w14:paraId="75FB305C" w14:textId="77777777" w:rsidR="00751958" w:rsidRPr="009B43CD" w:rsidRDefault="00751958" w:rsidP="003442BA">
            <w:pPr>
              <w:spacing w:before="0" w:beforeAutospacing="0" w:after="240" w:afterAutospacing="0"/>
              <w:rPr>
                <w:color w:val="00B050"/>
              </w:rPr>
            </w:pPr>
            <w:r w:rsidRPr="009B43CD">
              <w:rPr>
                <w:color w:val="00B050"/>
              </w:rPr>
              <w:t>$499 per aid for Flyte Advanced Aids*</w:t>
            </w:r>
          </w:p>
          <w:p w14:paraId="407B3581" w14:textId="77777777" w:rsidR="00751958" w:rsidRPr="009B43CD" w:rsidRDefault="00751958" w:rsidP="003442BA">
            <w:pPr>
              <w:spacing w:before="240" w:beforeAutospacing="0" w:after="240" w:afterAutospacing="0"/>
              <w:rPr>
                <w:color w:val="00B050"/>
              </w:rPr>
            </w:pPr>
            <w:r w:rsidRPr="009B43CD">
              <w:rPr>
                <w:color w:val="00B050"/>
              </w:rPr>
              <w:t>$799 per aid for Flyte Premium Aids*</w:t>
            </w:r>
          </w:p>
          <w:p w14:paraId="51C067E9" w14:textId="77777777" w:rsidR="00751958" w:rsidRPr="009B43CD" w:rsidRDefault="00751958" w:rsidP="003442BA">
            <w:pPr>
              <w:pStyle w:val="Default"/>
              <w:spacing w:before="240"/>
              <w:rPr>
                <w:b/>
                <w:color w:val="00B050"/>
                <w:u w:val="single"/>
              </w:rPr>
            </w:pPr>
            <w:r w:rsidRPr="009B43CD">
              <w:rPr>
                <w:b/>
                <w:color w:val="00B050"/>
                <w:u w:val="single"/>
              </w:rPr>
              <w:t>Out-of-network (non-TruHearing provider)</w:t>
            </w:r>
            <w:r w:rsidRPr="009B43CD">
              <w:rPr>
                <w:b/>
                <w:color w:val="00B050"/>
              </w:rPr>
              <w:t>:</w:t>
            </w:r>
          </w:p>
          <w:p w14:paraId="5D5F2B83" w14:textId="77777777" w:rsidR="00751958" w:rsidRDefault="00751958" w:rsidP="003442BA">
            <w:pPr>
              <w:pStyle w:val="4pointsafter"/>
              <w:keepNext/>
              <w:keepLines/>
              <w:spacing w:after="0"/>
              <w:rPr>
                <w:color w:val="00B050"/>
              </w:rPr>
            </w:pPr>
            <w:r w:rsidRPr="009B43CD">
              <w:rPr>
                <w:color w:val="00B050"/>
              </w:rPr>
              <w:t>Not covered</w:t>
            </w:r>
          </w:p>
          <w:p w14:paraId="718B73A7" w14:textId="1EA64BC5" w:rsidR="00751958" w:rsidRPr="009B43CD" w:rsidRDefault="00751958" w:rsidP="003442BA">
            <w:pPr>
              <w:pStyle w:val="4pointsafter"/>
              <w:keepNext/>
              <w:keepLines/>
              <w:spacing w:after="0"/>
              <w:rPr>
                <w:color w:val="00B050"/>
              </w:rPr>
            </w:pPr>
          </w:p>
        </w:tc>
      </w:tr>
      <w:tr w:rsidR="005F4A2D" w14:paraId="05C791C5" w14:textId="77777777" w:rsidTr="005F4A2D">
        <w:trPr>
          <w:cantSplit/>
          <w:jc w:val="center"/>
        </w:trPr>
        <w:tc>
          <w:tcPr>
            <w:tcW w:w="4739" w:type="dxa"/>
            <w:tcBorders>
              <w:left w:val="single" w:sz="24" w:space="0" w:color="595959"/>
              <w:right w:val="single" w:sz="24" w:space="0" w:color="595959"/>
            </w:tcBorders>
          </w:tcPr>
          <w:p w14:paraId="513F90B3" w14:textId="77777777" w:rsidR="005F4A2D" w:rsidRPr="009B43CD" w:rsidRDefault="005F4A2D" w:rsidP="003442BA">
            <w:pPr>
              <w:pStyle w:val="TableBold12"/>
              <w:rPr>
                <w:rFonts w:eastAsia="MS Mincho"/>
                <w:b w:val="0"/>
                <w:color w:val="00B050"/>
              </w:rPr>
            </w:pPr>
          </w:p>
        </w:tc>
        <w:tc>
          <w:tcPr>
            <w:tcW w:w="5506" w:type="dxa"/>
            <w:gridSpan w:val="2"/>
            <w:tcBorders>
              <w:top w:val="single" w:sz="24" w:space="0" w:color="595959"/>
              <w:left w:val="single" w:sz="24" w:space="0" w:color="595959"/>
              <w:right w:val="single" w:sz="24" w:space="0" w:color="595959"/>
            </w:tcBorders>
          </w:tcPr>
          <w:p w14:paraId="0E9F0676" w14:textId="47245320" w:rsidR="005F4A2D" w:rsidRPr="009B43CD" w:rsidRDefault="005F4A2D" w:rsidP="003442BA">
            <w:pPr>
              <w:pStyle w:val="Default"/>
              <w:rPr>
                <w:b/>
                <w:color w:val="00B050"/>
                <w:u w:val="single"/>
              </w:rPr>
            </w:pPr>
            <w:r>
              <w:rPr>
                <w:color w:val="FF00FF"/>
              </w:rPr>
              <w:t>[[ENDIF:RuleId={ASPOSEP2suphearing}]]</w:t>
            </w:r>
          </w:p>
        </w:tc>
      </w:tr>
      <w:tr w:rsidR="0004712A" w14:paraId="6A975FFC" w14:textId="77777777" w:rsidTr="001D0E5F">
        <w:trPr>
          <w:cantSplit/>
          <w:jc w:val="center"/>
        </w:trPr>
        <w:tc>
          <w:tcPr>
            <w:tcW w:w="4739" w:type="dxa"/>
            <w:tcBorders>
              <w:top w:val="single" w:sz="24" w:space="0" w:color="595959"/>
              <w:left w:val="single" w:sz="24" w:space="0" w:color="595959"/>
              <w:bottom w:val="single" w:sz="24" w:space="0" w:color="595959"/>
              <w:right w:val="single" w:sz="24" w:space="0" w:color="595959"/>
            </w:tcBorders>
          </w:tcPr>
          <w:p w14:paraId="0F6FEA4C" w14:textId="77777777" w:rsidR="0004712A" w:rsidRDefault="0004712A" w:rsidP="003442BA">
            <w:pPr>
              <w:pStyle w:val="TableBold12"/>
              <w:keepNext/>
              <w:keepLines/>
              <w:spacing w:before="160" w:after="0"/>
              <w:rPr>
                <w:noProof/>
              </w:rPr>
            </w:pPr>
          </w:p>
        </w:tc>
        <w:tc>
          <w:tcPr>
            <w:tcW w:w="5506" w:type="dxa"/>
            <w:gridSpan w:val="2"/>
            <w:tcBorders>
              <w:top w:val="single" w:sz="24" w:space="0" w:color="595959"/>
              <w:left w:val="single" w:sz="24" w:space="0" w:color="595959"/>
              <w:bottom w:val="single" w:sz="24" w:space="0" w:color="595959"/>
              <w:right w:val="single" w:sz="24" w:space="0" w:color="595959"/>
            </w:tcBorders>
          </w:tcPr>
          <w:p w14:paraId="5E0E6DCE" w14:textId="0F39A69B" w:rsidR="0004712A" w:rsidRDefault="0004712A" w:rsidP="003442BA">
            <w:pPr>
              <w:pStyle w:val="4pointsafter"/>
              <w:keepNext/>
              <w:keepLines/>
              <w:spacing w:after="0"/>
              <w:rPr>
                <w:color w:val="E36C0A" w:themeColor="accent6" w:themeShade="BF"/>
              </w:rPr>
            </w:pPr>
            <w:r>
              <w:rPr>
                <w:color w:val="FF00FF"/>
              </w:rPr>
              <w:t>[[IF:RuleId={ASPOSEP2supvision}]]</w:t>
            </w:r>
          </w:p>
        </w:tc>
      </w:tr>
      <w:tr w:rsidR="00827FB2" w14:paraId="1CAC7CF4" w14:textId="77777777" w:rsidTr="00F83385">
        <w:trPr>
          <w:cantSplit/>
          <w:jc w:val="center"/>
        </w:trPr>
        <w:tc>
          <w:tcPr>
            <w:tcW w:w="4739" w:type="dxa"/>
            <w:tcBorders>
              <w:top w:val="single" w:sz="24" w:space="0" w:color="595959"/>
              <w:left w:val="single" w:sz="24" w:space="0" w:color="595959"/>
              <w:bottom w:val="nil"/>
              <w:right w:val="single" w:sz="24" w:space="0" w:color="595959"/>
            </w:tcBorders>
            <w:hideMark/>
          </w:tcPr>
          <w:p w14:paraId="4C4A32D1" w14:textId="77777777" w:rsidR="00827FB2" w:rsidRDefault="00827FB2" w:rsidP="003442BA">
            <w:pPr>
              <w:pStyle w:val="TableBold12"/>
              <w:keepNext/>
              <w:keepLines/>
              <w:spacing w:before="60"/>
            </w:pPr>
            <w:r>
              <w:t>Hearing services</w:t>
            </w:r>
          </w:p>
          <w:p w14:paraId="558C67D2" w14:textId="77777777" w:rsidR="00827FB2" w:rsidRDefault="00827FB2" w:rsidP="003442BA">
            <w:pPr>
              <w:pStyle w:val="4pointsafter"/>
              <w:keepNext/>
              <w:keepLines/>
              <w:spacing w:after="240"/>
              <w:rPr>
                <w:rFonts w:eastAsia="MS Mincho"/>
                <w:color w:val="000000"/>
              </w:rPr>
            </w:pPr>
            <w:r>
              <w:rPr>
                <w:rFonts w:eastAsia="MS Mincho"/>
                <w:color w:val="000000"/>
              </w:rPr>
              <w:t xml:space="preserve">Diagnostic hearing and balance evaluations performed by your </w:t>
            </w:r>
            <w:r>
              <w:rPr>
                <w:rFonts w:eastAsia="MS Mincho"/>
                <w:color w:val="E36C0A" w:themeColor="accent6" w:themeShade="BF"/>
              </w:rPr>
              <w:t>provider</w:t>
            </w:r>
            <w:r>
              <w:rPr>
                <w:rFonts w:eastAsia="MS Mincho"/>
                <w:color w:val="0000FF"/>
              </w:rPr>
              <w:t xml:space="preserve"> </w:t>
            </w:r>
            <w:r>
              <w:rPr>
                <w:rFonts w:eastAsia="MS Mincho"/>
              </w:rPr>
              <w:t>to determine if you need medical treatment are covered as outpatient care when furnished by a physician, audiologist, or other qualified provider</w:t>
            </w:r>
            <w:r>
              <w:rPr>
                <w:rFonts w:eastAsia="MS Mincho"/>
                <w:color w:val="000000"/>
              </w:rPr>
              <w:t>.</w:t>
            </w:r>
          </w:p>
          <w:p w14:paraId="0677D2B6" w14:textId="77777777" w:rsidR="00827FB2" w:rsidRDefault="00827FB2" w:rsidP="003442BA">
            <w:pPr>
              <w:pStyle w:val="4pointsafter"/>
              <w:keepNext/>
              <w:keepLines/>
              <w:rPr>
                <w:b/>
                <w:bCs/>
                <w:i/>
              </w:rPr>
            </w:pPr>
          </w:p>
        </w:tc>
        <w:tc>
          <w:tcPr>
            <w:tcW w:w="2752" w:type="dxa"/>
            <w:tcBorders>
              <w:top w:val="single" w:sz="24" w:space="0" w:color="595959"/>
              <w:left w:val="single" w:sz="24" w:space="0" w:color="595959"/>
              <w:bottom w:val="single" w:sz="24" w:space="0" w:color="595959"/>
              <w:right w:val="single" w:sz="24" w:space="0" w:color="595959"/>
            </w:tcBorders>
            <w:hideMark/>
          </w:tcPr>
          <w:p w14:paraId="3DDB476A" w14:textId="37266884" w:rsidR="00827FB2" w:rsidRPr="009B43CD" w:rsidRDefault="00827FB2" w:rsidP="003442BA">
            <w:pPr>
              <w:pStyle w:val="4pointsbeforeandafter"/>
              <w:keepNext/>
              <w:keepLines/>
              <w:spacing w:before="0"/>
              <w:rPr>
                <w:color w:val="00B050"/>
              </w:rPr>
            </w:pPr>
            <w:r>
              <w:rPr>
                <w:color w:val="FF0000"/>
              </w:rPr>
              <w:t>[[RuleId={</w:t>
            </w:r>
            <w:r w:rsidR="000E6389">
              <w:rPr>
                <w:color w:val="FF0000"/>
              </w:rPr>
              <w:t>ASPOSEDG</w:t>
            </w:r>
            <w:r>
              <w:rPr>
                <w:color w:val="FF0000"/>
              </w:rPr>
              <w:t>}(Hearing_exam_IN_PCP)]]</w:t>
            </w:r>
            <w:r>
              <w:rPr>
                <w:color w:val="E36C0A" w:themeColor="accent6" w:themeShade="BF"/>
              </w:rPr>
              <w:t xml:space="preserve"> </w:t>
            </w:r>
            <w:r w:rsidRPr="009B43CD">
              <w:rPr>
                <w:color w:val="00B050"/>
              </w:rPr>
              <w:t>for each Medicare-covered diagnostic hearing exam.</w:t>
            </w:r>
          </w:p>
          <w:p w14:paraId="204F894C" w14:textId="25A496B9" w:rsidR="00827FB2" w:rsidRDefault="00827FB2" w:rsidP="003442BA">
            <w:pPr>
              <w:keepNext/>
              <w:keepLines/>
              <w:tabs>
                <w:tab w:val="left" w:pos="245"/>
                <w:tab w:val="left" w:pos="1440"/>
                <w:tab w:val="left" w:pos="2160"/>
                <w:tab w:val="left" w:pos="2880"/>
                <w:tab w:val="left" w:pos="3600"/>
                <w:tab w:val="left" w:pos="4320"/>
                <w:tab w:val="left" w:pos="5040"/>
              </w:tabs>
              <w:spacing w:before="240" w:beforeAutospacing="0" w:after="80" w:afterAutospacing="0"/>
              <w:rPr>
                <w:color w:val="00B050"/>
              </w:rPr>
            </w:pPr>
            <w:r>
              <w:rPr>
                <w:color w:val="FF0000"/>
              </w:rPr>
              <w:t>[[RuleId={</w:t>
            </w:r>
            <w:r w:rsidR="000E6389">
              <w:rPr>
                <w:color w:val="FF0000"/>
              </w:rPr>
              <w:t>ASPOSEDG</w:t>
            </w:r>
            <w:r>
              <w:rPr>
                <w:color w:val="FF0000"/>
              </w:rPr>
              <w:t>}(Hearing_exam_IN_Spec)]]</w:t>
            </w:r>
            <w:r>
              <w:rPr>
                <w:color w:val="E36C0A" w:themeColor="accent6" w:themeShade="BF"/>
              </w:rPr>
              <w:t xml:space="preserve"> </w:t>
            </w:r>
            <w:r w:rsidRPr="009B43CD">
              <w:rPr>
                <w:color w:val="00B050"/>
              </w:rPr>
              <w:t>for each Medicare-covered routine hearing exam with a specialist.</w:t>
            </w:r>
          </w:p>
          <w:p w14:paraId="2652EFA5" w14:textId="77777777" w:rsidR="00827FB2" w:rsidRPr="009B43CD" w:rsidRDefault="00827FB2" w:rsidP="003442BA">
            <w:pPr>
              <w:keepNext/>
              <w:keepLines/>
              <w:tabs>
                <w:tab w:val="left" w:pos="245"/>
                <w:tab w:val="left" w:pos="1440"/>
                <w:tab w:val="left" w:pos="2160"/>
                <w:tab w:val="left" w:pos="2880"/>
                <w:tab w:val="left" w:pos="3600"/>
                <w:tab w:val="left" w:pos="4320"/>
                <w:tab w:val="left" w:pos="5040"/>
              </w:tabs>
              <w:spacing w:before="240" w:beforeAutospacing="0" w:after="80" w:afterAutospacing="0"/>
            </w:pPr>
            <w:r w:rsidRPr="009B43CD">
              <w:rPr>
                <w:color w:val="00B050"/>
              </w:rPr>
              <w:t>Deductible does not apply.</w:t>
            </w:r>
          </w:p>
        </w:tc>
        <w:tc>
          <w:tcPr>
            <w:tcW w:w="2754" w:type="dxa"/>
            <w:tcBorders>
              <w:top w:val="single" w:sz="24" w:space="0" w:color="595959"/>
              <w:left w:val="single" w:sz="24" w:space="0" w:color="595959"/>
              <w:bottom w:val="single" w:sz="24" w:space="0" w:color="595959"/>
              <w:right w:val="single" w:sz="24" w:space="0" w:color="595959"/>
            </w:tcBorders>
            <w:hideMark/>
          </w:tcPr>
          <w:p w14:paraId="56C047E9" w14:textId="2E63843A" w:rsidR="00827FB2" w:rsidRPr="009B43CD" w:rsidRDefault="00827FB2" w:rsidP="003442BA">
            <w:pPr>
              <w:pStyle w:val="4pointsafter"/>
              <w:keepNext/>
              <w:keepLines/>
              <w:rPr>
                <w:color w:val="00B050"/>
              </w:rPr>
            </w:pPr>
            <w:bookmarkStart w:id="883" w:name="_cp_text_1_1440"/>
            <w:r w:rsidRPr="009B43CD">
              <w:rPr>
                <w:color w:val="00B050"/>
              </w:rPr>
              <w:t xml:space="preserve">After your yearly deductible has been met, you pay </w:t>
            </w:r>
            <w:r>
              <w:rPr>
                <w:color w:val="FF0000"/>
              </w:rPr>
              <w:t>[[RuleId={</w:t>
            </w:r>
            <w:r w:rsidR="000E6389">
              <w:rPr>
                <w:color w:val="FF0000"/>
              </w:rPr>
              <w:t>ASPOSEDG</w:t>
            </w:r>
            <w:r>
              <w:rPr>
                <w:color w:val="FF0000"/>
              </w:rPr>
              <w:t>}(Hearing_exam_OON_Spec)]]</w:t>
            </w:r>
            <w:r>
              <w:rPr>
                <w:color w:val="E36C0A" w:themeColor="accent6" w:themeShade="BF"/>
              </w:rPr>
              <w:t xml:space="preserve"> </w:t>
            </w:r>
            <w:r w:rsidRPr="009B43CD">
              <w:rPr>
                <w:color w:val="00B050"/>
              </w:rPr>
              <w:t>for each Medicare-covered diagnostic hearing exam.</w:t>
            </w:r>
            <w:bookmarkEnd w:id="883"/>
          </w:p>
          <w:p w14:paraId="29938D9D" w14:textId="70386756" w:rsidR="00827FB2" w:rsidRDefault="00827FB2" w:rsidP="003442BA">
            <w:pPr>
              <w:pStyle w:val="4pointsafter"/>
              <w:keepNext/>
              <w:keepLines/>
              <w:spacing w:before="240" w:after="0"/>
              <w:rPr>
                <w:color w:val="FF00FF"/>
              </w:rPr>
            </w:pPr>
            <w:r w:rsidRPr="009B43CD">
              <w:rPr>
                <w:color w:val="00B050"/>
                <w:u w:color="FF00FF"/>
              </w:rPr>
              <w:t>Non-Medicare covered routine hearing exams are not covered.</w:t>
            </w:r>
            <w:r>
              <w:rPr>
                <w:color w:val="FF00FF"/>
              </w:rPr>
              <w:t xml:space="preserve"> </w:t>
            </w:r>
          </w:p>
        </w:tc>
      </w:tr>
      <w:tr w:rsidR="00D77243" w14:paraId="0F2AF215" w14:textId="77777777" w:rsidTr="002C1BA6">
        <w:trPr>
          <w:cantSplit/>
          <w:jc w:val="center"/>
        </w:trPr>
        <w:tc>
          <w:tcPr>
            <w:tcW w:w="4739" w:type="dxa"/>
            <w:tcBorders>
              <w:top w:val="single" w:sz="24" w:space="0" w:color="595959"/>
              <w:left w:val="single" w:sz="24" w:space="0" w:color="595959"/>
              <w:bottom w:val="nil"/>
              <w:right w:val="single" w:sz="24" w:space="0" w:color="595959"/>
            </w:tcBorders>
          </w:tcPr>
          <w:p w14:paraId="7AF34F81" w14:textId="77777777" w:rsidR="00D77243" w:rsidRDefault="00D77243" w:rsidP="003442BA">
            <w:pPr>
              <w:pStyle w:val="TableBold12"/>
              <w:keepNext/>
              <w:keepLines/>
              <w:spacing w:before="60"/>
            </w:pPr>
          </w:p>
        </w:tc>
        <w:tc>
          <w:tcPr>
            <w:tcW w:w="5506" w:type="dxa"/>
            <w:gridSpan w:val="2"/>
            <w:tcBorders>
              <w:top w:val="single" w:sz="24" w:space="0" w:color="595959"/>
              <w:left w:val="single" w:sz="24" w:space="0" w:color="595959"/>
              <w:bottom w:val="single" w:sz="24" w:space="0" w:color="595959"/>
              <w:right w:val="single" w:sz="24" w:space="0" w:color="595959"/>
            </w:tcBorders>
          </w:tcPr>
          <w:p w14:paraId="5A306F4E" w14:textId="3EE140E2" w:rsidR="00D77243" w:rsidRPr="009B43CD" w:rsidRDefault="00D77243" w:rsidP="003442BA">
            <w:pPr>
              <w:pStyle w:val="4pointsafter"/>
              <w:keepNext/>
              <w:keepLines/>
              <w:rPr>
                <w:color w:val="00B050"/>
              </w:rPr>
            </w:pPr>
            <w:r>
              <w:rPr>
                <w:color w:val="FF00FF"/>
              </w:rPr>
              <w:t>[[ENDIF:RuleId={ASPOSEP2supvision}]]</w:t>
            </w:r>
          </w:p>
        </w:tc>
      </w:tr>
      <w:tr w:rsidR="00D77243" w14:paraId="0204D1F9" w14:textId="77777777" w:rsidTr="0033138A">
        <w:trPr>
          <w:cantSplit/>
          <w:jc w:val="center"/>
        </w:trPr>
        <w:tc>
          <w:tcPr>
            <w:tcW w:w="4739" w:type="dxa"/>
            <w:tcBorders>
              <w:top w:val="single" w:sz="24" w:space="0" w:color="595959"/>
              <w:left w:val="single" w:sz="24" w:space="0" w:color="595959"/>
              <w:bottom w:val="nil"/>
              <w:right w:val="single" w:sz="24" w:space="0" w:color="595959"/>
            </w:tcBorders>
          </w:tcPr>
          <w:p w14:paraId="088CA654" w14:textId="77777777" w:rsidR="00D77243" w:rsidRDefault="00D77243" w:rsidP="003442BA">
            <w:pPr>
              <w:pStyle w:val="TableBold12"/>
              <w:keepNext/>
              <w:keepLines/>
              <w:spacing w:before="60"/>
            </w:pPr>
          </w:p>
        </w:tc>
        <w:tc>
          <w:tcPr>
            <w:tcW w:w="5506" w:type="dxa"/>
            <w:gridSpan w:val="2"/>
            <w:tcBorders>
              <w:top w:val="single" w:sz="24" w:space="0" w:color="595959"/>
              <w:left w:val="single" w:sz="24" w:space="0" w:color="595959"/>
              <w:bottom w:val="single" w:sz="24" w:space="0" w:color="595959"/>
              <w:right w:val="single" w:sz="24" w:space="0" w:color="595959"/>
            </w:tcBorders>
          </w:tcPr>
          <w:p w14:paraId="1E035C9E" w14:textId="4F02C166" w:rsidR="00D77243" w:rsidRPr="000434B1" w:rsidRDefault="00D77243" w:rsidP="003442BA">
            <w:pPr>
              <w:pStyle w:val="4pointsafter"/>
              <w:keepNext/>
              <w:keepLines/>
              <w:rPr>
                <w:color w:val="FF00FF"/>
                <w:highlight w:val="yellow"/>
              </w:rPr>
            </w:pPr>
            <w:r w:rsidRPr="000434B1">
              <w:rPr>
                <w:color w:val="FF00FF"/>
                <w:highlight w:val="yellow"/>
              </w:rPr>
              <w:t>[[IF:RuleId={ASPOSEP2supvision}]]</w:t>
            </w:r>
          </w:p>
        </w:tc>
      </w:tr>
      <w:tr w:rsidR="001266F6" w14:paraId="3484FA88" w14:textId="77777777" w:rsidTr="004F5F45">
        <w:trPr>
          <w:cantSplit/>
          <w:trHeight w:val="2012"/>
          <w:jc w:val="center"/>
        </w:trPr>
        <w:tc>
          <w:tcPr>
            <w:tcW w:w="4739" w:type="dxa"/>
            <w:tcBorders>
              <w:top w:val="single" w:sz="24" w:space="0" w:color="595959"/>
              <w:left w:val="single" w:sz="24" w:space="0" w:color="595959"/>
              <w:bottom w:val="single" w:sz="24" w:space="0" w:color="595959"/>
              <w:right w:val="single" w:sz="24" w:space="0" w:color="595959"/>
            </w:tcBorders>
          </w:tcPr>
          <w:p w14:paraId="77F02776" w14:textId="77777777" w:rsidR="001266F6" w:rsidRDefault="001266F6" w:rsidP="003442BA">
            <w:pPr>
              <w:pStyle w:val="TableBold12"/>
              <w:keepNext/>
              <w:keepLines/>
              <w:spacing w:before="60"/>
            </w:pPr>
          </w:p>
        </w:tc>
        <w:tc>
          <w:tcPr>
            <w:tcW w:w="5506" w:type="dxa"/>
            <w:gridSpan w:val="2"/>
            <w:tcBorders>
              <w:top w:val="single" w:sz="24" w:space="0" w:color="595959"/>
              <w:left w:val="single" w:sz="24" w:space="0" w:color="595959"/>
              <w:bottom w:val="single" w:sz="24" w:space="0" w:color="595959"/>
              <w:right w:val="single" w:sz="24" w:space="0" w:color="595959"/>
            </w:tcBorders>
          </w:tcPr>
          <w:p w14:paraId="19AD65BA" w14:textId="77777777" w:rsidR="001266F6" w:rsidRPr="009B43CD" w:rsidRDefault="001266F6" w:rsidP="003442BA">
            <w:pPr>
              <w:pStyle w:val="Default"/>
              <w:rPr>
                <w:b/>
                <w:color w:val="00B050"/>
                <w:u w:val="single"/>
              </w:rPr>
            </w:pPr>
            <w:commentRangeStart w:id="884"/>
            <w:r w:rsidRPr="009B43CD">
              <w:rPr>
                <w:b/>
                <w:color w:val="00B050"/>
                <w:u w:val="single"/>
              </w:rPr>
              <w:t>HMO (in-network) and POS (out-of-network) – hearing aids and hearing aid services</w:t>
            </w:r>
            <w:r w:rsidRPr="009B43CD">
              <w:rPr>
                <w:b/>
                <w:color w:val="00B050"/>
              </w:rPr>
              <w:t>:</w:t>
            </w:r>
            <w:commentRangeEnd w:id="884"/>
            <w:r>
              <w:rPr>
                <w:rStyle w:val="CommentReference"/>
                <w:color w:val="auto"/>
              </w:rPr>
              <w:commentReference w:id="884"/>
            </w:r>
          </w:p>
          <w:p w14:paraId="13BF7F57" w14:textId="5E42FB06" w:rsidR="001266F6" w:rsidRPr="009B43CD" w:rsidRDefault="001266F6" w:rsidP="003442BA">
            <w:pPr>
              <w:pStyle w:val="4pointsafter"/>
              <w:keepNext/>
              <w:keepLines/>
              <w:rPr>
                <w:color w:val="00B050"/>
              </w:rPr>
            </w:pPr>
            <w:r w:rsidRPr="009B43CD">
              <w:rPr>
                <w:color w:val="00B050"/>
                <w:u w:color="FF00FF"/>
              </w:rPr>
              <w:t>You are covered up to $500 for non-Medicare covered hearing aids/hearing aid services every 3 years when obtained from any hearing aid provider, deductible does not apply.*</w:t>
            </w:r>
            <w:r>
              <w:rPr>
                <w:color w:val="FF00FF"/>
              </w:rPr>
              <w:t xml:space="preserve"> </w:t>
            </w:r>
          </w:p>
        </w:tc>
      </w:tr>
      <w:tr w:rsidR="004F5F45" w14:paraId="1AD146F0" w14:textId="77777777" w:rsidTr="004C55D2">
        <w:trPr>
          <w:cantSplit/>
          <w:trHeight w:val="2012"/>
          <w:jc w:val="center"/>
        </w:trPr>
        <w:tc>
          <w:tcPr>
            <w:tcW w:w="4739" w:type="dxa"/>
            <w:tcBorders>
              <w:top w:val="single" w:sz="24" w:space="0" w:color="595959"/>
              <w:left w:val="single" w:sz="24" w:space="0" w:color="595959"/>
              <w:right w:val="single" w:sz="24" w:space="0" w:color="595959"/>
            </w:tcBorders>
          </w:tcPr>
          <w:p w14:paraId="10C58303" w14:textId="77777777" w:rsidR="004F5F45" w:rsidRDefault="004F5F45" w:rsidP="003442BA">
            <w:pPr>
              <w:pStyle w:val="TableBold12"/>
              <w:keepNext/>
              <w:keepLines/>
              <w:spacing w:before="60"/>
            </w:pPr>
          </w:p>
        </w:tc>
        <w:tc>
          <w:tcPr>
            <w:tcW w:w="5506" w:type="dxa"/>
            <w:gridSpan w:val="2"/>
            <w:tcBorders>
              <w:top w:val="single" w:sz="24" w:space="0" w:color="595959"/>
              <w:left w:val="single" w:sz="24" w:space="0" w:color="595959"/>
              <w:right w:val="single" w:sz="24" w:space="0" w:color="595959"/>
            </w:tcBorders>
          </w:tcPr>
          <w:p w14:paraId="043FB361" w14:textId="4AA4F9E2" w:rsidR="004F5F45" w:rsidRPr="009B43CD" w:rsidRDefault="004F5F45" w:rsidP="003442BA">
            <w:pPr>
              <w:pStyle w:val="Default"/>
              <w:rPr>
                <w:b/>
                <w:color w:val="00B050"/>
                <w:u w:val="single"/>
              </w:rPr>
            </w:pPr>
            <w:r>
              <w:rPr>
                <w:color w:val="FF00FF"/>
              </w:rPr>
              <w:t>[[ENDIF:RuleId={ASPOSEP2supvision}]]</w:t>
            </w:r>
          </w:p>
        </w:tc>
      </w:tr>
    </w:tbl>
    <w:p w14:paraId="71F781A0" w14:textId="51C2219E" w:rsidR="00827FB2" w:rsidRDefault="00827FB2" w:rsidP="00B35C92">
      <w:pPr>
        <w:pStyle w:val="ListBullet"/>
        <w:numPr>
          <w:ilvl w:val="0"/>
          <w:numId w:val="0"/>
        </w:numPr>
        <w:rPr>
          <w:rFonts w:eastAsia="MS Mincho"/>
          <w:b/>
          <w:color w:val="8064A2" w:themeColor="accent4"/>
        </w:rPr>
      </w:pPr>
    </w:p>
    <w:p w14:paraId="1F9092C7" w14:textId="0EA5010E" w:rsidR="0060442F" w:rsidRDefault="0060442F" w:rsidP="00B35C92">
      <w:pPr>
        <w:pStyle w:val="ListBullet"/>
        <w:numPr>
          <w:ilvl w:val="0"/>
          <w:numId w:val="0"/>
        </w:numPr>
        <w:rPr>
          <w:rFonts w:eastAsia="MS Mincho"/>
          <w:b/>
          <w:color w:val="8064A2" w:themeColor="accent4"/>
        </w:rPr>
      </w:pPr>
    </w:p>
    <w:p w14:paraId="6B261EFF" w14:textId="48E35BA5" w:rsidR="0060442F" w:rsidRPr="00827FB2" w:rsidRDefault="0060442F" w:rsidP="00B35C92">
      <w:pPr>
        <w:pStyle w:val="ListBullet"/>
        <w:numPr>
          <w:ilvl w:val="0"/>
          <w:numId w:val="0"/>
        </w:numPr>
        <w:rPr>
          <w:rFonts w:eastAsia="MS Mincho"/>
          <w:b/>
          <w:color w:val="8064A2" w:themeColor="accent4"/>
        </w:rPr>
      </w:pPr>
      <w:r>
        <w:rPr>
          <w:rFonts w:eastAsia="MS Mincho"/>
          <w:b/>
          <w:color w:val="8064A2" w:themeColor="accent4"/>
        </w:rPr>
        <w:t>***2/25 tests***</w:t>
      </w:r>
    </w:p>
    <w:tbl>
      <w:tblPr>
        <w:tblW w:w="10251" w:type="dxa"/>
        <w:jc w:val="center"/>
        <w:tblBorders>
          <w:top w:val="single" w:sz="24" w:space="0" w:color="595959"/>
          <w:left w:val="single" w:sz="24" w:space="0" w:color="595959"/>
          <w:bottom w:val="single" w:sz="24" w:space="0" w:color="595959"/>
          <w:right w:val="single" w:sz="24" w:space="0" w:color="595959"/>
          <w:insideH w:val="single" w:sz="24" w:space="0" w:color="595959"/>
          <w:insideV w:val="single" w:sz="24" w:space="0" w:color="595959"/>
        </w:tblBorders>
        <w:tblLayout w:type="fixed"/>
        <w:tblCellMar>
          <w:top w:w="86" w:type="dxa"/>
          <w:left w:w="115" w:type="dxa"/>
          <w:bottom w:w="86" w:type="dxa"/>
          <w:right w:w="115" w:type="dxa"/>
        </w:tblCellMar>
        <w:tblLook w:val="04A0" w:firstRow="1" w:lastRow="0" w:firstColumn="1" w:lastColumn="0" w:noHBand="0" w:noVBand="1"/>
      </w:tblPr>
      <w:tblGrid>
        <w:gridCol w:w="4741"/>
        <w:gridCol w:w="2755"/>
        <w:gridCol w:w="2755"/>
      </w:tblGrid>
      <w:tr w:rsidR="008C42A3" w:rsidRPr="008C42A3" w14:paraId="031CBA85" w14:textId="77777777" w:rsidTr="009B6BC6">
        <w:trPr>
          <w:cantSplit/>
          <w:jc w:val="center"/>
        </w:trPr>
        <w:tc>
          <w:tcPr>
            <w:tcW w:w="4741" w:type="dxa"/>
          </w:tcPr>
          <w:p w14:paraId="549F3933" w14:textId="77777777" w:rsidR="008C42A3" w:rsidRPr="008C42A3" w:rsidRDefault="008C42A3" w:rsidP="008C42A3">
            <w:pPr>
              <w:keepNext/>
              <w:keepLines/>
              <w:spacing w:before="160" w:beforeAutospacing="0" w:after="0" w:afterAutospacing="0"/>
              <w:rPr>
                <w:i/>
                <w:noProof/>
                <w:highlight w:val="yellow"/>
              </w:rPr>
            </w:pPr>
          </w:p>
        </w:tc>
        <w:tc>
          <w:tcPr>
            <w:tcW w:w="5510" w:type="dxa"/>
            <w:gridSpan w:val="2"/>
          </w:tcPr>
          <w:p w14:paraId="7B623F20" w14:textId="7F6E5C03" w:rsidR="008C42A3" w:rsidRPr="008C42A3" w:rsidRDefault="008C42A3" w:rsidP="008C42A3">
            <w:pPr>
              <w:keepNext/>
              <w:keepLines/>
              <w:spacing w:before="0" w:beforeAutospacing="0" w:after="240" w:afterAutospacing="0"/>
              <w:rPr>
                <w:color w:val="FF0000"/>
                <w:u w:color="FF00FF"/>
              </w:rPr>
            </w:pPr>
            <w:r w:rsidRPr="008C42A3">
              <w:rPr>
                <w:color w:val="FF00FF"/>
                <w:u w:color="FF00FF"/>
              </w:rPr>
              <w:t>[[IF:RuleId={</w:t>
            </w:r>
            <w:r>
              <w:rPr>
                <w:color w:val="FF00FF"/>
                <w:u w:color="FF00FF"/>
              </w:rPr>
              <w:t>ASPOSEP2</w:t>
            </w:r>
            <w:r w:rsidRPr="00B666CF">
              <w:rPr>
                <w:color w:val="FF00FF"/>
              </w:rPr>
              <w:t>suphearing</w:t>
            </w:r>
            <w:r w:rsidRPr="008C42A3">
              <w:rPr>
                <w:color w:val="FF00FF"/>
                <w:u w:color="FF00FF"/>
              </w:rPr>
              <w:t>}]]</w:t>
            </w:r>
          </w:p>
        </w:tc>
      </w:tr>
      <w:tr w:rsidR="008C42A3" w:rsidRPr="008C42A3" w14:paraId="5D8E557B" w14:textId="77777777" w:rsidTr="009B6BC6">
        <w:trPr>
          <w:cantSplit/>
          <w:jc w:val="center"/>
        </w:trPr>
        <w:tc>
          <w:tcPr>
            <w:tcW w:w="4741" w:type="dxa"/>
          </w:tcPr>
          <w:p w14:paraId="002C3897" w14:textId="77777777" w:rsidR="008C42A3" w:rsidRPr="008C42A3" w:rsidRDefault="008C42A3" w:rsidP="008C42A3">
            <w:pPr>
              <w:keepNext/>
              <w:keepLines/>
              <w:spacing w:before="60" w:beforeAutospacing="0" w:after="80" w:afterAutospacing="0"/>
              <w:rPr>
                <w:b/>
                <w:color w:val="00B050"/>
                <w:lang w:bidi="en-US"/>
              </w:rPr>
            </w:pPr>
            <w:r w:rsidRPr="008C42A3">
              <w:rPr>
                <w:b/>
                <w:color w:val="00B050"/>
                <w:lang w:bidi="en-US"/>
              </w:rPr>
              <w:t>Hearing services</w:t>
            </w:r>
          </w:p>
          <w:p w14:paraId="3B83BC25" w14:textId="77777777" w:rsidR="008C42A3" w:rsidRPr="008C42A3" w:rsidRDefault="008C42A3" w:rsidP="008C42A3">
            <w:pPr>
              <w:keepNext/>
              <w:keepLines/>
              <w:spacing w:before="0" w:beforeAutospacing="0" w:after="240" w:afterAutospacing="0"/>
              <w:rPr>
                <w:rFonts w:eastAsia="MS Mincho"/>
                <w:color w:val="00B050"/>
              </w:rPr>
            </w:pPr>
            <w:r w:rsidRPr="008C42A3">
              <w:rPr>
                <w:rFonts w:eastAsia="MS Mincho"/>
                <w:color w:val="00B050"/>
              </w:rPr>
              <w:t>Diagnostic hearing and balance evaluations performed by your provider to determine if you need medical treatment are covered as outpatient care when furnished by a physician, audiologist, or other qualified provider.</w:t>
            </w:r>
          </w:p>
          <w:p w14:paraId="47D5A643" w14:textId="77777777" w:rsidR="008C42A3" w:rsidRPr="008C42A3" w:rsidRDefault="008C42A3" w:rsidP="008C42A3">
            <w:pPr>
              <w:spacing w:before="240" w:beforeAutospacing="0" w:after="0" w:afterAutospacing="0"/>
              <w:rPr>
                <w:rFonts w:eastAsia="MS Mincho"/>
                <w:color w:val="00B050"/>
              </w:rPr>
            </w:pPr>
            <w:r w:rsidRPr="008C42A3">
              <w:rPr>
                <w:rFonts w:eastAsia="MS Mincho"/>
                <w:b/>
                <w:bCs/>
                <w:color w:val="00B050"/>
              </w:rPr>
              <w:t>Hearing Aids</w:t>
            </w:r>
            <w:r w:rsidRPr="008C42A3">
              <w:rPr>
                <w:rFonts w:eastAsia="MS Mincho"/>
                <w:color w:val="00B050"/>
              </w:rPr>
              <w:t xml:space="preserve"> </w:t>
            </w:r>
          </w:p>
          <w:p w14:paraId="6A582537" w14:textId="77777777" w:rsidR="008C42A3" w:rsidRPr="008C42A3" w:rsidRDefault="008C42A3" w:rsidP="008C42A3">
            <w:pPr>
              <w:spacing w:before="0" w:beforeAutospacing="0" w:after="80" w:afterAutospacing="0"/>
              <w:rPr>
                <w:rFonts w:eastAsia="MS Mincho"/>
                <w:color w:val="00B050"/>
              </w:rPr>
            </w:pPr>
            <w:r w:rsidRPr="008C42A3">
              <w:rPr>
                <w:rFonts w:eastAsia="MS Mincho"/>
                <w:color w:val="00B050"/>
              </w:rPr>
              <w:t>Covered Services include:</w:t>
            </w:r>
          </w:p>
          <w:p w14:paraId="529896C1" w14:textId="77777777" w:rsidR="008C42A3" w:rsidRPr="008C42A3" w:rsidRDefault="008C42A3" w:rsidP="008C42A3">
            <w:pPr>
              <w:spacing w:before="0" w:beforeAutospacing="0" w:after="80" w:afterAutospacing="0"/>
              <w:ind w:left="210" w:hanging="210"/>
              <w:rPr>
                <w:rFonts w:eastAsia="MS Mincho"/>
                <w:color w:val="00B050"/>
              </w:rPr>
            </w:pPr>
            <w:r w:rsidRPr="008C42A3">
              <w:rPr>
                <w:rFonts w:eastAsia="MS Mincho"/>
                <w:color w:val="00B050"/>
              </w:rPr>
              <w:t>-  One standard, conventional hearing aid per ear, when medically necessary and provided by an in-network provider.</w:t>
            </w:r>
          </w:p>
          <w:p w14:paraId="42DC59E8" w14:textId="77777777" w:rsidR="008C42A3" w:rsidRPr="008C42A3" w:rsidRDefault="008C42A3" w:rsidP="008C42A3">
            <w:pPr>
              <w:spacing w:before="0" w:beforeAutospacing="0" w:after="0" w:afterAutospacing="0"/>
              <w:ind w:left="216" w:hanging="187"/>
              <w:rPr>
                <w:rFonts w:eastAsia="MS Mincho"/>
                <w:color w:val="00B050"/>
              </w:rPr>
            </w:pPr>
            <w:r w:rsidRPr="008C42A3">
              <w:rPr>
                <w:rFonts w:eastAsia="MS Mincho"/>
                <w:color w:val="00B050"/>
              </w:rPr>
              <w:t>-  Hearing tests for fitting and post-performance evaluation of a hearing aid when provided by an in-network audiologist.</w:t>
            </w:r>
          </w:p>
          <w:p w14:paraId="1A71F36C" w14:textId="77777777" w:rsidR="008C42A3" w:rsidRPr="008C42A3" w:rsidRDefault="008C42A3" w:rsidP="008C42A3">
            <w:pPr>
              <w:spacing w:before="240" w:beforeAutospacing="0" w:after="0" w:afterAutospacing="0"/>
              <w:rPr>
                <w:rFonts w:eastAsia="MS Mincho"/>
                <w:b/>
                <w:bCs/>
                <w:color w:val="00B050"/>
              </w:rPr>
            </w:pPr>
            <w:r w:rsidRPr="008C42A3">
              <w:rPr>
                <w:rFonts w:eastAsia="MS Mincho"/>
                <w:b/>
                <w:bCs/>
                <w:color w:val="00B050"/>
              </w:rPr>
              <w:t xml:space="preserve">Hearing aid exclusions and limitations </w:t>
            </w:r>
          </w:p>
          <w:p w14:paraId="20943D6B" w14:textId="77777777" w:rsidR="008C42A3" w:rsidRPr="008C42A3" w:rsidRDefault="008C42A3" w:rsidP="008C42A3">
            <w:pPr>
              <w:spacing w:before="0" w:beforeAutospacing="0" w:after="80" w:afterAutospacing="0"/>
              <w:rPr>
                <w:rFonts w:eastAsia="MS Mincho"/>
                <w:color w:val="00B050"/>
              </w:rPr>
            </w:pPr>
            <w:r w:rsidRPr="008C42A3">
              <w:rPr>
                <w:rFonts w:eastAsia="MS Mincho"/>
                <w:color w:val="00B050"/>
              </w:rPr>
              <w:t>The following are not Covered Services:</w:t>
            </w:r>
          </w:p>
          <w:p w14:paraId="7204FAC6" w14:textId="77777777" w:rsidR="008C42A3" w:rsidRPr="008C42A3" w:rsidRDefault="008C42A3" w:rsidP="008C42A3">
            <w:pPr>
              <w:spacing w:before="0" w:beforeAutospacing="0" w:after="80" w:afterAutospacing="0"/>
              <w:rPr>
                <w:rFonts w:eastAsia="MS Mincho"/>
                <w:color w:val="00B050"/>
              </w:rPr>
            </w:pPr>
            <w:r w:rsidRPr="008C42A3">
              <w:rPr>
                <w:rFonts w:eastAsia="MS Mincho"/>
                <w:color w:val="00B050"/>
              </w:rPr>
              <w:t>-  Replacement and repair of a hearing aid.</w:t>
            </w:r>
          </w:p>
          <w:p w14:paraId="44157404" w14:textId="77777777" w:rsidR="008C42A3" w:rsidRPr="008C42A3" w:rsidRDefault="008C42A3" w:rsidP="008C42A3">
            <w:pPr>
              <w:spacing w:before="0" w:beforeAutospacing="0" w:after="80" w:afterAutospacing="0"/>
              <w:rPr>
                <w:rFonts w:eastAsia="MS Mincho"/>
                <w:color w:val="00B050"/>
              </w:rPr>
            </w:pPr>
            <w:r w:rsidRPr="008C42A3">
              <w:rPr>
                <w:rFonts w:eastAsia="MS Mincho"/>
                <w:color w:val="00B050"/>
              </w:rPr>
              <w:t>-  Hearing aid batteries and other supplies or</w:t>
            </w:r>
            <w:r w:rsidRPr="008C42A3">
              <w:rPr>
                <w:rFonts w:eastAsia="MS Mincho"/>
                <w:color w:val="00B050"/>
              </w:rPr>
              <w:br/>
              <w:t xml:space="preserve">   accessories.</w:t>
            </w:r>
          </w:p>
          <w:p w14:paraId="0610A17C" w14:textId="77777777" w:rsidR="008C42A3" w:rsidRPr="008C42A3" w:rsidRDefault="008C42A3" w:rsidP="008C42A3">
            <w:pPr>
              <w:spacing w:before="0" w:beforeAutospacing="0" w:after="80" w:afterAutospacing="0"/>
              <w:ind w:left="210" w:hanging="210"/>
              <w:rPr>
                <w:rFonts w:eastAsia="MS Mincho"/>
                <w:color w:val="00B050"/>
              </w:rPr>
            </w:pPr>
            <w:r w:rsidRPr="008C42A3">
              <w:rPr>
                <w:rFonts w:eastAsia="MS Mincho"/>
                <w:color w:val="00B050"/>
              </w:rPr>
              <w:t>-  The additional cost of an eyeglass-type hearing aid or other non-medically necessary features, over the costs of a conventional hearing aid.</w:t>
            </w:r>
          </w:p>
          <w:p w14:paraId="470FD854" w14:textId="77777777" w:rsidR="008C42A3" w:rsidRPr="008C42A3" w:rsidRDefault="008C42A3" w:rsidP="008C42A3">
            <w:pPr>
              <w:spacing w:before="0" w:beforeAutospacing="0" w:after="80" w:afterAutospacing="0"/>
              <w:rPr>
                <w:rFonts w:eastAsia="MS Mincho"/>
                <w:color w:val="00B050"/>
              </w:rPr>
            </w:pPr>
            <w:r w:rsidRPr="008C42A3">
              <w:rPr>
                <w:rFonts w:eastAsia="MS Mincho"/>
                <w:color w:val="00B050"/>
              </w:rPr>
              <w:t>-  Lost or stolen equipment.</w:t>
            </w:r>
          </w:p>
          <w:p w14:paraId="45EAF6E4" w14:textId="77777777" w:rsidR="008C42A3" w:rsidRPr="008C42A3" w:rsidRDefault="008C42A3" w:rsidP="008C42A3">
            <w:pPr>
              <w:spacing w:before="0" w:beforeAutospacing="0" w:after="80" w:afterAutospacing="0"/>
              <w:rPr>
                <w:rFonts w:eastAsia="MS Mincho"/>
                <w:color w:val="00B050"/>
              </w:rPr>
            </w:pPr>
            <w:r w:rsidRPr="008C42A3">
              <w:rPr>
                <w:rFonts w:eastAsia="MS Mincho"/>
                <w:color w:val="00B050"/>
              </w:rPr>
              <w:t>-  Disposable hearing aids.</w:t>
            </w:r>
          </w:p>
          <w:p w14:paraId="620E63A4" w14:textId="77777777" w:rsidR="008C42A3" w:rsidRPr="008C42A3" w:rsidRDefault="008C42A3" w:rsidP="008C42A3">
            <w:pPr>
              <w:keepNext/>
              <w:keepLines/>
              <w:spacing w:before="0" w:beforeAutospacing="0" w:after="80" w:afterAutospacing="0"/>
              <w:rPr>
                <w:b/>
                <w:bCs/>
                <w:i/>
              </w:rPr>
            </w:pPr>
            <w:r w:rsidRPr="008C42A3">
              <w:rPr>
                <w:rFonts w:eastAsia="MS Mincho"/>
                <w:color w:val="00B050"/>
              </w:rPr>
              <w:t>-  Tinnitus maskers.</w:t>
            </w:r>
          </w:p>
        </w:tc>
        <w:tc>
          <w:tcPr>
            <w:tcW w:w="5510" w:type="dxa"/>
            <w:gridSpan w:val="2"/>
          </w:tcPr>
          <w:p w14:paraId="5D116A1C" w14:textId="7E9A15A7" w:rsidR="008C42A3" w:rsidRPr="008C42A3" w:rsidRDefault="008C42A3" w:rsidP="008C42A3">
            <w:pPr>
              <w:keepNext/>
              <w:keepLines/>
              <w:spacing w:before="0" w:beforeAutospacing="0" w:after="80" w:afterAutospacing="0"/>
              <w:rPr>
                <w:rFonts w:eastAsiaTheme="minorHAnsi"/>
                <w:color w:val="00B050"/>
                <w:u w:color="FF00FF"/>
              </w:rPr>
            </w:pPr>
            <w:r w:rsidRPr="008C42A3">
              <w:rPr>
                <w:rFonts w:eastAsiaTheme="minorHAnsi"/>
                <w:color w:val="FF0000"/>
                <w:u w:color="FF00FF"/>
              </w:rPr>
              <w:t>[[RuleId={</w:t>
            </w:r>
            <w:r>
              <w:rPr>
                <w:bCs/>
                <w:color w:val="FF0000"/>
              </w:rPr>
              <w:t>ASPOSEDG</w:t>
            </w:r>
            <w:r w:rsidRPr="008C42A3">
              <w:rPr>
                <w:rFonts w:eastAsiaTheme="minorHAnsi"/>
                <w:color w:val="FF0000"/>
                <w:u w:color="FF00FF"/>
              </w:rPr>
              <w:t>}(Hearing_exam_IN_PCP)]]</w:t>
            </w:r>
            <w:r w:rsidRPr="008C42A3">
              <w:rPr>
                <w:rFonts w:eastAsiaTheme="minorHAnsi"/>
                <w:color w:val="E36C0A" w:themeColor="accent6" w:themeShade="BF"/>
                <w:u w:color="FF00FF"/>
              </w:rPr>
              <w:t xml:space="preserve"> </w:t>
            </w:r>
            <w:r w:rsidRPr="008C42A3">
              <w:rPr>
                <w:rFonts w:eastAsiaTheme="minorHAnsi"/>
                <w:color w:val="00B050"/>
                <w:u w:color="FF00FF"/>
              </w:rPr>
              <w:t>for each Medicare-covered diagnostic hearing exam and each non-Medicare covered routine hearing exam with a primary care provider, deductible does not apply.</w:t>
            </w:r>
          </w:p>
          <w:p w14:paraId="0020A4B8" w14:textId="48A723A1" w:rsidR="008C42A3" w:rsidRPr="008C42A3" w:rsidRDefault="008C42A3" w:rsidP="008C42A3">
            <w:pPr>
              <w:keepNext/>
              <w:keepLines/>
              <w:tabs>
                <w:tab w:val="left" w:pos="245"/>
                <w:tab w:val="left" w:pos="1440"/>
                <w:tab w:val="left" w:pos="2160"/>
                <w:tab w:val="left" w:pos="2880"/>
                <w:tab w:val="left" w:pos="3600"/>
                <w:tab w:val="left" w:pos="4320"/>
                <w:tab w:val="left" w:pos="5040"/>
              </w:tabs>
              <w:spacing w:before="240" w:beforeAutospacing="0" w:after="80" w:afterAutospacing="0"/>
              <w:rPr>
                <w:color w:val="00B050"/>
                <w:u w:color="FF00FF"/>
              </w:rPr>
            </w:pPr>
            <w:r w:rsidRPr="008C42A3">
              <w:rPr>
                <w:color w:val="FF0000"/>
                <w:u w:color="FF00FF"/>
              </w:rPr>
              <w:t>[[RuleId={</w:t>
            </w:r>
            <w:r>
              <w:rPr>
                <w:bCs/>
                <w:color w:val="FF0000"/>
              </w:rPr>
              <w:t>ASPOSEDG</w:t>
            </w:r>
            <w:r w:rsidRPr="008C42A3">
              <w:rPr>
                <w:color w:val="FF0000"/>
                <w:u w:color="FF00FF"/>
              </w:rPr>
              <w:t>}(Hearing_exam_IN_Spec)]]</w:t>
            </w:r>
            <w:r w:rsidRPr="008C42A3">
              <w:rPr>
                <w:color w:val="E36C0A" w:themeColor="accent6" w:themeShade="BF"/>
                <w:u w:color="FF00FF"/>
              </w:rPr>
              <w:t xml:space="preserve"> </w:t>
            </w:r>
            <w:r w:rsidRPr="008C42A3">
              <w:rPr>
                <w:color w:val="00B050"/>
                <w:u w:color="FF00FF"/>
              </w:rPr>
              <w:t>for each Medicare-covered diagnostic hearing exam and each non-Medicare covered routine hearing exam with a specialist, deductible does not apply.</w:t>
            </w:r>
          </w:p>
          <w:p w14:paraId="7F5BD393" w14:textId="77777777" w:rsidR="008C42A3" w:rsidRPr="008C42A3" w:rsidRDefault="008C42A3" w:rsidP="008C42A3">
            <w:pPr>
              <w:keepNext/>
              <w:keepLines/>
              <w:tabs>
                <w:tab w:val="left" w:pos="245"/>
                <w:tab w:val="left" w:pos="1440"/>
                <w:tab w:val="left" w:pos="2160"/>
                <w:tab w:val="left" w:pos="2880"/>
                <w:tab w:val="left" w:pos="3600"/>
                <w:tab w:val="left" w:pos="4320"/>
                <w:tab w:val="left" w:pos="5040"/>
              </w:tabs>
              <w:spacing w:before="240" w:beforeAutospacing="0" w:after="80" w:afterAutospacing="0"/>
              <w:rPr>
                <w:color w:val="00B050"/>
                <w:u w:color="FF00FF"/>
              </w:rPr>
            </w:pPr>
            <w:r w:rsidRPr="008C42A3">
              <w:rPr>
                <w:color w:val="00B050"/>
                <w:u w:color="FF00FF"/>
              </w:rPr>
              <w:t>After your yearly deductible is met, you pay $0 for one hearing aid per ear, each plan year.*</w:t>
            </w:r>
          </w:p>
          <w:p w14:paraId="00D0991B" w14:textId="5D5F73C2" w:rsidR="008C42A3" w:rsidRPr="008C42A3" w:rsidRDefault="008C42A3" w:rsidP="008C42A3">
            <w:pPr>
              <w:keepNext/>
              <w:keepLines/>
              <w:tabs>
                <w:tab w:val="left" w:pos="245"/>
                <w:tab w:val="left" w:pos="1440"/>
                <w:tab w:val="left" w:pos="2160"/>
                <w:tab w:val="left" w:pos="2880"/>
                <w:tab w:val="left" w:pos="3600"/>
                <w:tab w:val="left" w:pos="4320"/>
                <w:tab w:val="left" w:pos="5040"/>
              </w:tabs>
              <w:spacing w:before="240" w:beforeAutospacing="0" w:after="80" w:afterAutospacing="0"/>
              <w:rPr>
                <w:i/>
              </w:rPr>
            </w:pPr>
            <w:r w:rsidRPr="008C42A3">
              <w:rPr>
                <w:color w:val="FF00FF"/>
                <w:u w:color="FF00FF"/>
              </w:rPr>
              <w:t>[[ENDIF:RuleId={</w:t>
            </w:r>
            <w:r>
              <w:rPr>
                <w:color w:val="FF00FF"/>
                <w:u w:color="FF00FF"/>
              </w:rPr>
              <w:t>ASPOSEP2</w:t>
            </w:r>
            <w:r w:rsidRPr="00B666CF">
              <w:rPr>
                <w:color w:val="FF00FF"/>
              </w:rPr>
              <w:t>suphearing</w:t>
            </w:r>
            <w:r w:rsidRPr="008C42A3">
              <w:rPr>
                <w:color w:val="FF00FF"/>
                <w:u w:color="FF00FF"/>
              </w:rPr>
              <w:t>}]]</w:t>
            </w:r>
          </w:p>
        </w:tc>
      </w:tr>
      <w:tr w:rsidR="008C42A3" w:rsidRPr="008C42A3" w14:paraId="7675B87B" w14:textId="77777777" w:rsidTr="009B6BC6">
        <w:trPr>
          <w:cantSplit/>
          <w:jc w:val="center"/>
        </w:trPr>
        <w:tc>
          <w:tcPr>
            <w:tcW w:w="4741" w:type="dxa"/>
          </w:tcPr>
          <w:p w14:paraId="38724420" w14:textId="77777777" w:rsidR="008C42A3" w:rsidRPr="008C42A3" w:rsidRDefault="008C42A3" w:rsidP="008C42A3">
            <w:pPr>
              <w:keepNext/>
              <w:keepLines/>
              <w:spacing w:before="60" w:beforeAutospacing="0" w:after="80" w:afterAutospacing="0"/>
              <w:rPr>
                <w:b/>
                <w:lang w:bidi="en-US"/>
              </w:rPr>
            </w:pPr>
          </w:p>
        </w:tc>
        <w:tc>
          <w:tcPr>
            <w:tcW w:w="5510" w:type="dxa"/>
            <w:gridSpan w:val="2"/>
          </w:tcPr>
          <w:p w14:paraId="12AC48E8" w14:textId="40A0A9F1" w:rsidR="008C42A3" w:rsidRPr="008C42A3" w:rsidRDefault="008C42A3" w:rsidP="008C42A3">
            <w:pPr>
              <w:keepNext/>
              <w:keepLines/>
              <w:tabs>
                <w:tab w:val="left" w:pos="245"/>
                <w:tab w:val="left" w:pos="1440"/>
                <w:tab w:val="left" w:pos="2160"/>
                <w:tab w:val="left" w:pos="2880"/>
                <w:tab w:val="left" w:pos="3600"/>
                <w:tab w:val="left" w:pos="4320"/>
                <w:tab w:val="left" w:pos="5040"/>
              </w:tabs>
              <w:spacing w:before="0" w:beforeAutospacing="0" w:after="240" w:afterAutospacing="0"/>
              <w:rPr>
                <w:color w:val="FF00FF"/>
                <w:u w:color="FF00FF"/>
              </w:rPr>
            </w:pPr>
            <w:r w:rsidRPr="008C42A3">
              <w:rPr>
                <w:color w:val="FF00FF"/>
                <w:u w:color="FF00FF"/>
              </w:rPr>
              <w:t>[[IF:RuleId={</w:t>
            </w:r>
            <w:r>
              <w:rPr>
                <w:color w:val="FF00FF"/>
                <w:u w:color="FF00FF"/>
              </w:rPr>
              <w:t>ASPOSEP2supvision</w:t>
            </w:r>
            <w:r w:rsidRPr="008C42A3">
              <w:rPr>
                <w:color w:val="FF00FF"/>
                <w:u w:color="FF00FF"/>
              </w:rPr>
              <w:t>}]]</w:t>
            </w:r>
          </w:p>
        </w:tc>
      </w:tr>
      <w:tr w:rsidR="009B6BC6" w:rsidRPr="008C42A3" w14:paraId="3B6447F3" w14:textId="77777777" w:rsidTr="009B6BC6">
        <w:trPr>
          <w:cantSplit/>
          <w:jc w:val="center"/>
        </w:trPr>
        <w:tc>
          <w:tcPr>
            <w:tcW w:w="4741" w:type="dxa"/>
          </w:tcPr>
          <w:p w14:paraId="06090CF0" w14:textId="77777777" w:rsidR="009B6BC6" w:rsidRPr="008C42A3" w:rsidRDefault="009B6BC6" w:rsidP="009B6BC6">
            <w:pPr>
              <w:keepNext/>
              <w:keepLines/>
              <w:spacing w:before="60" w:beforeAutospacing="0" w:after="80" w:afterAutospacing="0"/>
              <w:rPr>
                <w:b/>
                <w:color w:val="00B050"/>
                <w:lang w:bidi="en-US"/>
              </w:rPr>
            </w:pPr>
            <w:commentRangeStart w:id="885"/>
            <w:commentRangeStart w:id="886"/>
            <w:commentRangeStart w:id="887"/>
            <w:r w:rsidRPr="008C42A3">
              <w:rPr>
                <w:b/>
                <w:color w:val="00B050"/>
                <w:lang w:bidi="en-US"/>
              </w:rPr>
              <w:t>Hearing services</w:t>
            </w:r>
            <w:commentRangeEnd w:id="885"/>
            <w:r w:rsidR="00B17E74">
              <w:rPr>
                <w:rStyle w:val="CommentReference"/>
              </w:rPr>
              <w:commentReference w:id="885"/>
            </w:r>
            <w:commentRangeEnd w:id="886"/>
            <w:r w:rsidR="004D318B">
              <w:rPr>
                <w:rStyle w:val="CommentReference"/>
              </w:rPr>
              <w:commentReference w:id="886"/>
            </w:r>
            <w:commentRangeEnd w:id="887"/>
            <w:r w:rsidR="00BB19AE">
              <w:rPr>
                <w:rStyle w:val="CommentReference"/>
              </w:rPr>
              <w:commentReference w:id="887"/>
            </w:r>
          </w:p>
          <w:p w14:paraId="24275EED" w14:textId="2442119B" w:rsidR="009B6BC6" w:rsidRPr="008C42A3" w:rsidRDefault="009B6BC6" w:rsidP="009B6BC6">
            <w:pPr>
              <w:keepNext/>
              <w:keepLines/>
              <w:spacing w:before="60" w:beforeAutospacing="0" w:after="80" w:afterAutospacing="0"/>
              <w:rPr>
                <w:b/>
                <w:lang w:bidi="en-US"/>
              </w:rPr>
            </w:pPr>
            <w:r w:rsidRPr="008C42A3">
              <w:rPr>
                <w:rFonts w:eastAsia="MS Mincho"/>
                <w:color w:val="00B050"/>
              </w:rPr>
              <w:t>Diagnostic hearing and balance evaluations performed by your provider to determine if you need medical treatment are covered as outpatient care when furnished by a physician, audiologist, or other qualified provider.</w:t>
            </w:r>
          </w:p>
        </w:tc>
        <w:tc>
          <w:tcPr>
            <w:tcW w:w="5510" w:type="dxa"/>
            <w:gridSpan w:val="2"/>
          </w:tcPr>
          <w:p w14:paraId="15716CB6" w14:textId="55B6F952" w:rsidR="009B6BC6" w:rsidRPr="008C42A3" w:rsidRDefault="009B6BC6" w:rsidP="008C42A3">
            <w:pPr>
              <w:keepNext/>
              <w:keepLines/>
              <w:tabs>
                <w:tab w:val="left" w:pos="245"/>
                <w:tab w:val="left" w:pos="1440"/>
                <w:tab w:val="left" w:pos="2160"/>
                <w:tab w:val="left" w:pos="2880"/>
                <w:tab w:val="left" w:pos="3600"/>
                <w:tab w:val="left" w:pos="4320"/>
                <w:tab w:val="left" w:pos="5040"/>
              </w:tabs>
              <w:spacing w:before="0" w:beforeAutospacing="0" w:after="240" w:afterAutospacing="0"/>
              <w:rPr>
                <w:color w:val="FF00FF"/>
                <w:u w:color="FF00FF"/>
              </w:rPr>
            </w:pPr>
            <w:r w:rsidRPr="008C42A3">
              <w:rPr>
                <w:color w:val="FF0000"/>
                <w:u w:color="FF00FF"/>
              </w:rPr>
              <w:t>[[RuleId={</w:t>
            </w:r>
            <w:r w:rsidR="000E6389">
              <w:rPr>
                <w:color w:val="FF0000"/>
                <w:u w:color="FF00FF"/>
              </w:rPr>
              <w:t>ASPOSEP2DG</w:t>
            </w:r>
            <w:r w:rsidRPr="008C42A3">
              <w:rPr>
                <w:color w:val="FF0000"/>
                <w:u w:color="FF00FF"/>
              </w:rPr>
              <w:t>}(Hearing_exam_IN_PCP)]]</w:t>
            </w:r>
            <w:r w:rsidRPr="008C42A3">
              <w:rPr>
                <w:color w:val="E36C0A" w:themeColor="accent6" w:themeShade="BF"/>
                <w:u w:color="FF00FF"/>
              </w:rPr>
              <w:t xml:space="preserve"> </w:t>
            </w:r>
            <w:r w:rsidRPr="008C42A3">
              <w:rPr>
                <w:color w:val="00B050"/>
                <w:u w:color="FF00FF"/>
              </w:rPr>
              <w:t xml:space="preserve">for each Medicare-covered diagnostic hearing exam and </w:t>
            </w:r>
            <w:commentRangeStart w:id="888"/>
            <w:r w:rsidRPr="008C42A3">
              <w:rPr>
                <w:color w:val="00B050"/>
                <w:u w:color="FF00FF"/>
              </w:rPr>
              <w:t>each non-</w:t>
            </w:r>
            <w:commentRangeEnd w:id="888"/>
            <w:r>
              <w:rPr>
                <w:rStyle w:val="CommentReference"/>
              </w:rPr>
              <w:commentReference w:id="888"/>
            </w:r>
            <w:r w:rsidRPr="008C42A3">
              <w:rPr>
                <w:color w:val="00B050"/>
                <w:u w:color="FF00FF"/>
              </w:rPr>
              <w:t>Medicare covered routine hearing exam, deductible does not apply.</w:t>
            </w:r>
            <w:r w:rsidRPr="008C42A3">
              <w:rPr>
                <w:color w:val="FF00FF"/>
                <w:u w:color="FF00FF"/>
              </w:rPr>
              <w:t xml:space="preserve"> [[ENDIF:RuleId={</w:t>
            </w:r>
            <w:r>
              <w:rPr>
                <w:color w:val="FF00FF"/>
                <w:u w:color="FF00FF"/>
              </w:rPr>
              <w:t>ASPOSEP2supvision</w:t>
            </w:r>
            <w:r w:rsidRPr="008C42A3">
              <w:rPr>
                <w:color w:val="FF00FF"/>
                <w:u w:color="FF00FF"/>
              </w:rPr>
              <w:t>}]]</w:t>
            </w:r>
          </w:p>
        </w:tc>
      </w:tr>
      <w:tr w:rsidR="009B6BC6" w:rsidRPr="008C42A3" w14:paraId="3757544E" w14:textId="77777777" w:rsidTr="009B6BC6">
        <w:trPr>
          <w:cantSplit/>
          <w:jc w:val="center"/>
        </w:trPr>
        <w:tc>
          <w:tcPr>
            <w:tcW w:w="4741" w:type="dxa"/>
          </w:tcPr>
          <w:p w14:paraId="52C6F31F" w14:textId="77777777" w:rsidR="009B6BC6" w:rsidRPr="008C42A3" w:rsidRDefault="009B6BC6" w:rsidP="009B6BC6">
            <w:pPr>
              <w:keepNext/>
              <w:keepLines/>
              <w:spacing w:before="60" w:beforeAutospacing="0" w:after="80" w:afterAutospacing="0"/>
              <w:rPr>
                <w:b/>
                <w:color w:val="00B050"/>
                <w:lang w:bidi="en-US"/>
              </w:rPr>
            </w:pPr>
          </w:p>
        </w:tc>
        <w:tc>
          <w:tcPr>
            <w:tcW w:w="5510" w:type="dxa"/>
            <w:gridSpan w:val="2"/>
          </w:tcPr>
          <w:p w14:paraId="3569CFD8" w14:textId="4EF15F01" w:rsidR="009B6BC6" w:rsidRPr="008C42A3" w:rsidRDefault="009B6BC6" w:rsidP="008C42A3">
            <w:pPr>
              <w:keepNext/>
              <w:keepLines/>
              <w:tabs>
                <w:tab w:val="left" w:pos="245"/>
                <w:tab w:val="left" w:pos="1440"/>
                <w:tab w:val="left" w:pos="2160"/>
                <w:tab w:val="left" w:pos="2880"/>
                <w:tab w:val="left" w:pos="3600"/>
                <w:tab w:val="left" w:pos="4320"/>
                <w:tab w:val="left" w:pos="5040"/>
              </w:tabs>
              <w:spacing w:before="0" w:beforeAutospacing="0" w:after="240" w:afterAutospacing="0"/>
              <w:rPr>
                <w:color w:val="FF0000"/>
                <w:u w:color="FF00FF"/>
              </w:rPr>
            </w:pPr>
            <w:r w:rsidRPr="008C42A3">
              <w:rPr>
                <w:color w:val="FF00FF"/>
                <w:u w:color="FF00FF"/>
              </w:rPr>
              <w:t>[[IF:RuleId={</w:t>
            </w:r>
            <w:r>
              <w:rPr>
                <w:color w:val="FF00FF"/>
                <w:u w:color="FF00FF"/>
              </w:rPr>
              <w:t>ASPOSEP2TX</w:t>
            </w:r>
            <w:r w:rsidRPr="008C42A3">
              <w:rPr>
                <w:color w:val="FF00FF"/>
                <w:u w:color="FF00FF"/>
              </w:rPr>
              <w:t>}]]</w:t>
            </w:r>
          </w:p>
        </w:tc>
      </w:tr>
      <w:tr w:rsidR="006E738F" w:rsidRPr="008C42A3" w14:paraId="6D2DBED0" w14:textId="77777777" w:rsidTr="009B6BC6">
        <w:trPr>
          <w:cantSplit/>
          <w:jc w:val="center"/>
        </w:trPr>
        <w:tc>
          <w:tcPr>
            <w:tcW w:w="4741" w:type="dxa"/>
          </w:tcPr>
          <w:p w14:paraId="58100FF0" w14:textId="77777777" w:rsidR="006E738F" w:rsidRPr="008C42A3" w:rsidRDefault="006E738F" w:rsidP="008C42A3">
            <w:pPr>
              <w:keepNext/>
              <w:keepLines/>
              <w:spacing w:before="0" w:beforeAutospacing="0" w:after="80" w:afterAutospacing="0"/>
              <w:rPr>
                <w:b/>
                <w:noProof/>
                <w:position w:val="-6"/>
              </w:rPr>
            </w:pPr>
          </w:p>
        </w:tc>
        <w:tc>
          <w:tcPr>
            <w:tcW w:w="5510" w:type="dxa"/>
            <w:gridSpan w:val="2"/>
          </w:tcPr>
          <w:p w14:paraId="7B404F43" w14:textId="215CF87F" w:rsidR="006E738F" w:rsidRPr="008C42A3" w:rsidRDefault="006E738F" w:rsidP="008C42A3">
            <w:pPr>
              <w:keepNext/>
              <w:keepLines/>
              <w:tabs>
                <w:tab w:val="left" w:pos="75"/>
                <w:tab w:val="left" w:pos="1440"/>
                <w:tab w:val="left" w:pos="2160"/>
                <w:tab w:val="left" w:pos="2880"/>
                <w:tab w:val="left" w:pos="3600"/>
                <w:tab w:val="left" w:pos="4320"/>
                <w:tab w:val="left" w:pos="5040"/>
              </w:tabs>
              <w:spacing w:before="0" w:beforeAutospacing="0"/>
              <w:rPr>
                <w:color w:val="E36C0A" w:themeColor="accent6" w:themeShade="BF"/>
              </w:rPr>
            </w:pPr>
            <w:r w:rsidRPr="008C42A3">
              <w:rPr>
                <w:color w:val="00B050"/>
                <w:u w:color="FF00FF"/>
              </w:rPr>
              <w:t>You are covered up to $500 for non-Medicare covered hearing aids/hearing aid services every 3 years when obtained from any hearing aid provider, deductible does not apply.*</w:t>
            </w:r>
            <w:r w:rsidRPr="008C42A3">
              <w:rPr>
                <w:color w:val="FF00FF"/>
                <w:u w:color="FF00FF"/>
              </w:rPr>
              <w:t xml:space="preserve"> [[ENDIF:RuleId={</w:t>
            </w:r>
            <w:r>
              <w:rPr>
                <w:color w:val="FF00FF"/>
                <w:u w:color="FF00FF"/>
              </w:rPr>
              <w:t>ASPOSEP2TX</w:t>
            </w:r>
            <w:r w:rsidRPr="008C42A3">
              <w:rPr>
                <w:color w:val="FF00FF"/>
                <w:u w:color="FF00FF"/>
              </w:rPr>
              <w:t>}]]</w:t>
            </w:r>
          </w:p>
        </w:tc>
      </w:tr>
      <w:tr w:rsidR="008C42A3" w:rsidRPr="008C42A3" w14:paraId="349049FD" w14:textId="77777777" w:rsidTr="009B6BC6">
        <w:trPr>
          <w:cantSplit/>
          <w:jc w:val="center"/>
        </w:trPr>
        <w:tc>
          <w:tcPr>
            <w:tcW w:w="4741" w:type="dxa"/>
          </w:tcPr>
          <w:p w14:paraId="1D0226B8" w14:textId="77777777" w:rsidR="008C42A3" w:rsidRPr="008C42A3" w:rsidRDefault="008C42A3" w:rsidP="008C42A3">
            <w:pPr>
              <w:keepNext/>
              <w:keepLines/>
              <w:spacing w:before="0" w:beforeAutospacing="0" w:after="80" w:afterAutospacing="0"/>
              <w:rPr>
                <w:b/>
                <w:color w:val="E36C0A" w:themeColor="accent6" w:themeShade="BF"/>
                <w:u w:color="FF00FF"/>
                <w:lang w:bidi="en-US"/>
              </w:rPr>
            </w:pPr>
            <w:r w:rsidRPr="008C42A3">
              <w:rPr>
                <w:b/>
                <w:noProof/>
                <w:position w:val="-6"/>
              </w:rPr>
              <w:drawing>
                <wp:inline distT="0" distB="0" distL="0" distR="0" wp14:anchorId="1E733AE4" wp14:editId="45A6F759">
                  <wp:extent cx="164592" cy="201168"/>
                  <wp:effectExtent l="0" t="0" r="6985" b="8890"/>
                  <wp:docPr id="3366" name="Picture 3366" descr="Apple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pple symbol denotes preventive service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4592" cy="201168"/>
                          </a:xfrm>
                          <a:prstGeom prst="rect">
                            <a:avLst/>
                          </a:prstGeom>
                          <a:noFill/>
                          <a:ln>
                            <a:noFill/>
                          </a:ln>
                        </pic:spPr>
                      </pic:pic>
                    </a:graphicData>
                  </a:graphic>
                </wp:inline>
              </w:drawing>
            </w:r>
            <w:r w:rsidRPr="008C42A3">
              <w:rPr>
                <w:b/>
                <w:color w:val="E36C0A" w:themeColor="accent6" w:themeShade="BF"/>
                <w:u w:color="FF00FF"/>
                <w:lang w:bidi="en-US"/>
              </w:rPr>
              <w:t xml:space="preserve"> Hepatitis C screening</w:t>
            </w:r>
          </w:p>
          <w:p w14:paraId="76941B49" w14:textId="77777777" w:rsidR="008C42A3" w:rsidRPr="008C42A3" w:rsidRDefault="008C42A3" w:rsidP="008C42A3">
            <w:pPr>
              <w:keepNext/>
              <w:keepLines/>
              <w:spacing w:before="0" w:beforeAutospacing="0" w:after="80" w:afterAutospacing="0"/>
              <w:rPr>
                <w:color w:val="E36C0A" w:themeColor="accent6" w:themeShade="BF"/>
                <w:u w:color="FF00FF"/>
                <w:lang w:bidi="en-US"/>
              </w:rPr>
            </w:pPr>
            <w:r w:rsidRPr="008C42A3">
              <w:rPr>
                <w:color w:val="E36C0A" w:themeColor="accent6" w:themeShade="BF"/>
                <w:u w:color="FF00FF"/>
                <w:lang w:bidi="en-US"/>
              </w:rPr>
              <w:t>For people who are at high risk for Hepatitis C infection, including persons with a current or past history of illicit injection drug use; and persons who have a history of receiving a blood transfusion prior to 1992, we cover:</w:t>
            </w:r>
          </w:p>
          <w:p w14:paraId="2AE7B36F" w14:textId="77777777" w:rsidR="008C42A3" w:rsidRPr="008C42A3" w:rsidRDefault="008C42A3" w:rsidP="00114F8F">
            <w:pPr>
              <w:keepNext/>
              <w:keepLines/>
              <w:numPr>
                <w:ilvl w:val="0"/>
                <w:numId w:val="62"/>
              </w:numPr>
              <w:spacing w:before="0" w:beforeAutospacing="0" w:after="80" w:afterAutospacing="0"/>
              <w:ind w:left="360"/>
              <w:rPr>
                <w:b/>
                <w:color w:val="E36C0A" w:themeColor="accent6" w:themeShade="BF"/>
              </w:rPr>
            </w:pPr>
            <w:r w:rsidRPr="008C42A3">
              <w:rPr>
                <w:color w:val="E36C0A" w:themeColor="accent6" w:themeShade="BF"/>
                <w:u w:color="FF00FF"/>
              </w:rPr>
              <w:t>One screening exam for those born between 1945 and 1965</w:t>
            </w:r>
          </w:p>
          <w:p w14:paraId="15DB832B" w14:textId="77777777" w:rsidR="008C42A3" w:rsidRPr="008C42A3" w:rsidRDefault="008C42A3" w:rsidP="00114F8F">
            <w:pPr>
              <w:keepNext/>
              <w:keepLines/>
              <w:numPr>
                <w:ilvl w:val="0"/>
                <w:numId w:val="63"/>
              </w:numPr>
              <w:spacing w:before="0" w:beforeAutospacing="0" w:after="0" w:afterAutospacing="0"/>
              <w:ind w:left="360"/>
              <w:rPr>
                <w:color w:val="E36C0A" w:themeColor="accent6" w:themeShade="BF"/>
              </w:rPr>
            </w:pPr>
            <w:r w:rsidRPr="008C42A3">
              <w:rPr>
                <w:color w:val="E36C0A" w:themeColor="accent6" w:themeShade="BF"/>
                <w:u w:color="FF00FF"/>
              </w:rPr>
              <w:t>Additional screenings every 12 months for persons who have continued illicit injection drug use since the prior negative screening test</w:t>
            </w:r>
          </w:p>
        </w:tc>
        <w:tc>
          <w:tcPr>
            <w:tcW w:w="5510" w:type="dxa"/>
            <w:gridSpan w:val="2"/>
          </w:tcPr>
          <w:p w14:paraId="2143B3EF" w14:textId="77777777" w:rsidR="008C42A3" w:rsidRPr="008C42A3" w:rsidRDefault="008C42A3" w:rsidP="008C42A3">
            <w:pPr>
              <w:keepNext/>
              <w:keepLines/>
              <w:tabs>
                <w:tab w:val="left" w:pos="75"/>
                <w:tab w:val="left" w:pos="1440"/>
                <w:tab w:val="left" w:pos="2160"/>
                <w:tab w:val="left" w:pos="2880"/>
                <w:tab w:val="left" w:pos="3600"/>
                <w:tab w:val="left" w:pos="4320"/>
                <w:tab w:val="left" w:pos="5040"/>
              </w:tabs>
              <w:spacing w:before="0" w:beforeAutospacing="0"/>
              <w:rPr>
                <w:color w:val="E36C0A" w:themeColor="accent6" w:themeShade="BF"/>
                <w:u w:color="FF00FF"/>
              </w:rPr>
            </w:pPr>
            <w:r w:rsidRPr="008C42A3">
              <w:rPr>
                <w:color w:val="E36C0A" w:themeColor="accent6" w:themeShade="BF"/>
              </w:rPr>
              <w:t>There is no copayment for members eligible for Medicare-covered preventive Hepatitis C screening</w:t>
            </w:r>
            <w:r w:rsidRPr="008C42A3">
              <w:rPr>
                <w:color w:val="E36C0A" w:themeColor="accent6" w:themeShade="BF"/>
                <w:u w:color="FF00FF"/>
              </w:rPr>
              <w:t>.</w:t>
            </w:r>
          </w:p>
          <w:p w14:paraId="3D5A8ADA" w14:textId="1065D5C5" w:rsidR="008C42A3" w:rsidRPr="008C42A3" w:rsidRDefault="008C42A3" w:rsidP="008C42A3">
            <w:pPr>
              <w:keepNext/>
              <w:keepLines/>
              <w:tabs>
                <w:tab w:val="left" w:pos="75"/>
                <w:tab w:val="left" w:pos="1440"/>
                <w:tab w:val="left" w:pos="2160"/>
                <w:tab w:val="left" w:pos="2880"/>
                <w:tab w:val="left" w:pos="3600"/>
                <w:tab w:val="left" w:pos="4320"/>
                <w:tab w:val="left" w:pos="5040"/>
              </w:tabs>
              <w:spacing w:before="240" w:beforeAutospacing="0" w:after="0" w:afterAutospacing="0"/>
              <w:rPr>
                <w:color w:val="E36C0A" w:themeColor="accent6" w:themeShade="BF"/>
              </w:rPr>
            </w:pPr>
            <w:r w:rsidRPr="008C42A3">
              <w:rPr>
                <w:color w:val="00B050"/>
                <w:u w:color="FF00FF"/>
              </w:rPr>
              <w:t>Deductible does not apply.</w:t>
            </w:r>
          </w:p>
          <w:p w14:paraId="558D9B6B" w14:textId="77777777" w:rsidR="008C42A3" w:rsidRPr="008C42A3" w:rsidRDefault="008C42A3" w:rsidP="008C42A3">
            <w:pPr>
              <w:keepNext/>
              <w:keepLines/>
              <w:tabs>
                <w:tab w:val="left" w:pos="75"/>
                <w:tab w:val="left" w:pos="720"/>
                <w:tab w:val="left" w:pos="1440"/>
                <w:tab w:val="left" w:pos="2160"/>
                <w:tab w:val="left" w:pos="2880"/>
                <w:tab w:val="left" w:pos="3600"/>
                <w:tab w:val="left" w:pos="4320"/>
                <w:tab w:val="left" w:pos="5040"/>
              </w:tabs>
              <w:spacing w:before="240" w:beforeAutospacing="0" w:after="0" w:afterAutospacing="0"/>
              <w:rPr>
                <w:color w:val="E36C0A" w:themeColor="accent6" w:themeShade="BF"/>
                <w:u w:color="FF00FF"/>
              </w:rPr>
            </w:pPr>
          </w:p>
        </w:tc>
      </w:tr>
      <w:tr w:rsidR="00114F8F" w:rsidRPr="008C42A3" w14:paraId="702FD0AF" w14:textId="77777777" w:rsidTr="009B6BC6">
        <w:trPr>
          <w:cantSplit/>
          <w:jc w:val="center"/>
        </w:trPr>
        <w:tc>
          <w:tcPr>
            <w:tcW w:w="4741" w:type="dxa"/>
          </w:tcPr>
          <w:p w14:paraId="4A62D25C" w14:textId="77777777" w:rsidR="00114F8F" w:rsidRPr="008C42A3" w:rsidRDefault="00114F8F" w:rsidP="008C42A3">
            <w:pPr>
              <w:keepNext/>
              <w:keepLines/>
              <w:spacing w:before="0" w:beforeAutospacing="0" w:after="80" w:afterAutospacing="0"/>
              <w:rPr>
                <w:b/>
                <w:noProof/>
                <w:position w:val="-6"/>
              </w:rPr>
            </w:pPr>
          </w:p>
        </w:tc>
        <w:tc>
          <w:tcPr>
            <w:tcW w:w="5510" w:type="dxa"/>
            <w:gridSpan w:val="2"/>
          </w:tcPr>
          <w:p w14:paraId="4C2CDD3A" w14:textId="3AE4DB93" w:rsidR="00114F8F" w:rsidRPr="008C42A3" w:rsidRDefault="00114F8F" w:rsidP="008C42A3">
            <w:pPr>
              <w:keepNext/>
              <w:keepLines/>
              <w:tabs>
                <w:tab w:val="left" w:pos="75"/>
                <w:tab w:val="left" w:pos="1440"/>
                <w:tab w:val="left" w:pos="2160"/>
                <w:tab w:val="left" w:pos="2880"/>
                <w:tab w:val="left" w:pos="3600"/>
                <w:tab w:val="left" w:pos="4320"/>
                <w:tab w:val="left" w:pos="5040"/>
              </w:tabs>
              <w:spacing w:before="0" w:beforeAutospacing="0"/>
              <w:rPr>
                <w:color w:val="E36C0A" w:themeColor="accent6" w:themeShade="BF"/>
              </w:rPr>
            </w:pPr>
            <w:r w:rsidRPr="008C42A3">
              <w:rPr>
                <w:color w:val="FF00FF"/>
                <w:u w:color="FF00FF"/>
              </w:rPr>
              <w:t>[[IF:RuleId={</w:t>
            </w:r>
            <w:r>
              <w:rPr>
                <w:color w:val="FF00FF"/>
                <w:u w:color="FF00FF"/>
              </w:rPr>
              <w:t>ASPOSEP2</w:t>
            </w:r>
            <w:r w:rsidRPr="00B666CF">
              <w:rPr>
                <w:color w:val="FF00FF"/>
              </w:rPr>
              <w:t>suphearing</w:t>
            </w:r>
            <w:r w:rsidRPr="008C42A3">
              <w:rPr>
                <w:color w:val="FF00FF"/>
                <w:u w:color="FF00FF"/>
              </w:rPr>
              <w:t>}]]</w:t>
            </w:r>
          </w:p>
        </w:tc>
      </w:tr>
      <w:tr w:rsidR="00114F8F" w:rsidRPr="008C42A3" w14:paraId="5818B43D" w14:textId="77777777" w:rsidTr="00BC3A27">
        <w:trPr>
          <w:cantSplit/>
          <w:jc w:val="center"/>
        </w:trPr>
        <w:tc>
          <w:tcPr>
            <w:tcW w:w="4741" w:type="dxa"/>
          </w:tcPr>
          <w:p w14:paraId="0A2A0D34" w14:textId="77777777" w:rsidR="00114F8F" w:rsidRPr="009B43CD" w:rsidRDefault="00114F8F" w:rsidP="00114F8F">
            <w:pPr>
              <w:pStyle w:val="TableBold12"/>
              <w:rPr>
                <w:color w:val="00B050"/>
              </w:rPr>
            </w:pPr>
            <w:r w:rsidRPr="009B43CD">
              <w:rPr>
                <w:color w:val="00B050"/>
              </w:rPr>
              <w:t>Hearing services</w:t>
            </w:r>
          </w:p>
          <w:p w14:paraId="0A4929E2" w14:textId="77777777" w:rsidR="00114F8F" w:rsidRPr="009B43CD" w:rsidRDefault="00114F8F" w:rsidP="00114F8F">
            <w:pPr>
              <w:pStyle w:val="4pointsafter"/>
              <w:spacing w:after="0"/>
              <w:rPr>
                <w:rFonts w:eastAsia="MS Mincho"/>
                <w:b/>
                <w:i/>
                <w:color w:val="00B050"/>
              </w:rPr>
            </w:pPr>
            <w:r w:rsidRPr="009B43CD">
              <w:rPr>
                <w:rFonts w:eastAsia="MS Mincho"/>
                <w:b/>
                <w:color w:val="00B050"/>
              </w:rPr>
              <w:t>Medicare-covered hearing services:</w:t>
            </w:r>
            <w:r w:rsidRPr="009B43CD">
              <w:rPr>
                <w:b/>
                <w:color w:val="00B050"/>
                <w:u w:color="FF00FF"/>
              </w:rPr>
              <w:t xml:space="preserve"> </w:t>
            </w:r>
          </w:p>
          <w:p w14:paraId="33D87A1A" w14:textId="77777777" w:rsidR="00114F8F" w:rsidRPr="009B43CD" w:rsidRDefault="00114F8F" w:rsidP="00114F8F">
            <w:pPr>
              <w:pStyle w:val="4pointsafter"/>
              <w:spacing w:after="240"/>
              <w:rPr>
                <w:rFonts w:eastAsia="MS Mincho"/>
                <w:color w:val="00B050"/>
              </w:rPr>
            </w:pPr>
            <w:r w:rsidRPr="009B43CD">
              <w:rPr>
                <w:rFonts w:eastAsia="MS Mincho"/>
                <w:color w:val="00B050"/>
              </w:rPr>
              <w:t>Diagnostic hearing and balance evaluations performed by your provider to determine if you need medical treatment are covered as outpatient care when furnished by a physician, audiologist, or other qualified provider.</w:t>
            </w:r>
          </w:p>
          <w:p w14:paraId="3DB93B22" w14:textId="77777777" w:rsidR="00114F8F" w:rsidRPr="008C42A3" w:rsidRDefault="00114F8F" w:rsidP="008C42A3">
            <w:pPr>
              <w:keepNext/>
              <w:keepLines/>
              <w:spacing w:before="0" w:beforeAutospacing="0" w:after="80" w:afterAutospacing="0"/>
              <w:rPr>
                <w:b/>
                <w:noProof/>
                <w:position w:val="-6"/>
              </w:rPr>
            </w:pPr>
          </w:p>
        </w:tc>
        <w:tc>
          <w:tcPr>
            <w:tcW w:w="2755" w:type="dxa"/>
          </w:tcPr>
          <w:p w14:paraId="191FD81E" w14:textId="77777777" w:rsidR="00114F8F" w:rsidRPr="009B43CD" w:rsidRDefault="00114F8F" w:rsidP="00114F8F">
            <w:pPr>
              <w:tabs>
                <w:tab w:val="left" w:pos="245"/>
                <w:tab w:val="left" w:pos="1440"/>
                <w:tab w:val="left" w:pos="2160"/>
                <w:tab w:val="left" w:pos="2880"/>
                <w:tab w:val="left" w:pos="3600"/>
                <w:tab w:val="left" w:pos="4320"/>
                <w:tab w:val="left" w:pos="5040"/>
              </w:tabs>
              <w:spacing w:before="0" w:beforeAutospacing="0" w:after="240" w:afterAutospacing="0"/>
              <w:rPr>
                <w:color w:val="00B050"/>
                <w:u w:color="FF00FF"/>
              </w:rPr>
            </w:pPr>
            <w:r w:rsidRPr="009B43CD">
              <w:rPr>
                <w:color w:val="00B050"/>
                <w:u w:color="FF00FF"/>
              </w:rPr>
              <w:t>$0 for each Medicare-covered diagnostic hearing exam.</w:t>
            </w:r>
          </w:p>
          <w:p w14:paraId="4944CE73" w14:textId="75B2B9BB" w:rsidR="00114F8F" w:rsidRPr="008C42A3" w:rsidRDefault="00114F8F" w:rsidP="00114F8F">
            <w:pPr>
              <w:keepNext/>
              <w:keepLines/>
              <w:tabs>
                <w:tab w:val="left" w:pos="75"/>
                <w:tab w:val="left" w:pos="1440"/>
                <w:tab w:val="left" w:pos="2160"/>
                <w:tab w:val="left" w:pos="2880"/>
                <w:tab w:val="left" w:pos="3600"/>
                <w:tab w:val="left" w:pos="4320"/>
                <w:tab w:val="left" w:pos="5040"/>
              </w:tabs>
              <w:spacing w:before="0" w:beforeAutospacing="0"/>
              <w:rPr>
                <w:color w:val="FF00FF"/>
                <w:u w:color="FF00FF"/>
              </w:rPr>
            </w:pPr>
            <w:r w:rsidRPr="009B43CD">
              <w:rPr>
                <w:color w:val="00B050"/>
                <w:u w:color="FF00FF"/>
              </w:rPr>
              <w:t>Deductible does not apply</w:t>
            </w:r>
          </w:p>
        </w:tc>
        <w:tc>
          <w:tcPr>
            <w:tcW w:w="2755" w:type="dxa"/>
          </w:tcPr>
          <w:p w14:paraId="7898871B" w14:textId="77777777" w:rsidR="00114F8F" w:rsidRDefault="00114F8F" w:rsidP="00114F8F">
            <w:pPr>
              <w:pStyle w:val="4pointsafter"/>
              <w:keepNext/>
              <w:keepLines/>
              <w:spacing w:after="0"/>
              <w:rPr>
                <w:color w:val="00B050"/>
                <w:u w:color="FF00FF"/>
              </w:rPr>
            </w:pPr>
            <w:r w:rsidRPr="009B43CD">
              <w:rPr>
                <w:color w:val="00B050"/>
              </w:rPr>
              <w:t xml:space="preserve">After your yearly deductible is met, you pay </w:t>
            </w:r>
            <w:r w:rsidRPr="009B43CD">
              <w:rPr>
                <w:color w:val="00B050"/>
                <w:u w:color="FF00FF"/>
              </w:rPr>
              <w:t xml:space="preserve">30% for each Medicare-covered </w:t>
            </w:r>
            <w:commentRangeStart w:id="889"/>
            <w:r w:rsidRPr="009B43CD">
              <w:rPr>
                <w:color w:val="00B050"/>
                <w:u w:color="FF00FF"/>
              </w:rPr>
              <w:t>diagnostic hearing exam.</w:t>
            </w:r>
            <w:commentRangeEnd w:id="889"/>
            <w:r w:rsidR="00E7108E">
              <w:rPr>
                <w:rStyle w:val="CommentReference"/>
              </w:rPr>
              <w:commentReference w:id="889"/>
            </w:r>
          </w:p>
          <w:p w14:paraId="061E6BC2" w14:textId="736CA31D" w:rsidR="00114F8F" w:rsidRPr="008C42A3" w:rsidRDefault="00114F8F" w:rsidP="00E7108E">
            <w:pPr>
              <w:keepNext/>
              <w:keepLines/>
              <w:tabs>
                <w:tab w:val="left" w:pos="75"/>
                <w:tab w:val="left" w:pos="1440"/>
                <w:tab w:val="left" w:pos="2160"/>
                <w:tab w:val="left" w:pos="2880"/>
                <w:tab w:val="left" w:pos="3600"/>
                <w:tab w:val="left" w:pos="4320"/>
                <w:tab w:val="left" w:pos="5040"/>
              </w:tabs>
              <w:spacing w:before="0" w:beforeAutospacing="0"/>
              <w:rPr>
                <w:color w:val="FF00FF"/>
                <w:u w:color="FF00FF"/>
              </w:rPr>
            </w:pPr>
          </w:p>
        </w:tc>
      </w:tr>
      <w:tr w:rsidR="00E7108E" w:rsidRPr="008C42A3" w14:paraId="624801F8" w14:textId="77777777" w:rsidTr="00BC3A27">
        <w:trPr>
          <w:cantSplit/>
          <w:jc w:val="center"/>
        </w:trPr>
        <w:tc>
          <w:tcPr>
            <w:tcW w:w="4741" w:type="dxa"/>
          </w:tcPr>
          <w:p w14:paraId="19D8663F" w14:textId="77777777" w:rsidR="00E7108E" w:rsidRPr="009B43CD" w:rsidRDefault="00E7108E" w:rsidP="00114F8F">
            <w:pPr>
              <w:pStyle w:val="TableBold12"/>
              <w:rPr>
                <w:color w:val="00B050"/>
              </w:rPr>
            </w:pPr>
          </w:p>
        </w:tc>
        <w:tc>
          <w:tcPr>
            <w:tcW w:w="2755" w:type="dxa"/>
          </w:tcPr>
          <w:p w14:paraId="1DD74D0A" w14:textId="77777777" w:rsidR="00E7108E" w:rsidRPr="009B43CD" w:rsidRDefault="00E7108E" w:rsidP="00114F8F">
            <w:pPr>
              <w:tabs>
                <w:tab w:val="left" w:pos="245"/>
                <w:tab w:val="left" w:pos="1440"/>
                <w:tab w:val="left" w:pos="2160"/>
                <w:tab w:val="left" w:pos="2880"/>
                <w:tab w:val="left" w:pos="3600"/>
                <w:tab w:val="left" w:pos="4320"/>
                <w:tab w:val="left" w:pos="5040"/>
              </w:tabs>
              <w:spacing w:before="0" w:beforeAutospacing="0" w:after="240" w:afterAutospacing="0"/>
              <w:rPr>
                <w:color w:val="00B050"/>
                <w:u w:color="FF00FF"/>
              </w:rPr>
            </w:pPr>
          </w:p>
        </w:tc>
        <w:tc>
          <w:tcPr>
            <w:tcW w:w="2755" w:type="dxa"/>
          </w:tcPr>
          <w:p w14:paraId="7474ADDD" w14:textId="77777777" w:rsidR="00E7108E" w:rsidRDefault="00E7108E" w:rsidP="00E7108E">
            <w:pPr>
              <w:keepNext/>
              <w:keepLines/>
              <w:tabs>
                <w:tab w:val="left" w:pos="75"/>
                <w:tab w:val="left" w:pos="1440"/>
                <w:tab w:val="left" w:pos="2160"/>
                <w:tab w:val="left" w:pos="2880"/>
                <w:tab w:val="left" w:pos="3600"/>
                <w:tab w:val="left" w:pos="4320"/>
                <w:tab w:val="left" w:pos="5040"/>
              </w:tabs>
              <w:spacing w:before="0" w:beforeAutospacing="0"/>
              <w:rPr>
                <w:color w:val="FF00FF"/>
                <w:u w:color="FF00FF"/>
              </w:rPr>
            </w:pPr>
            <w:r w:rsidRPr="008C42A3">
              <w:rPr>
                <w:color w:val="FF00FF"/>
                <w:u w:color="FF00FF"/>
              </w:rPr>
              <w:t>[[</w:t>
            </w:r>
            <w:r>
              <w:rPr>
                <w:color w:val="FF00FF"/>
                <w:u w:color="FF00FF"/>
              </w:rPr>
              <w:t>END</w:t>
            </w:r>
            <w:r w:rsidRPr="008C42A3">
              <w:rPr>
                <w:color w:val="FF00FF"/>
                <w:u w:color="FF00FF"/>
              </w:rPr>
              <w:t>IF:RuleId={</w:t>
            </w:r>
            <w:r>
              <w:rPr>
                <w:color w:val="FF00FF"/>
                <w:u w:color="FF00FF"/>
              </w:rPr>
              <w:t>ASPOSEP2</w:t>
            </w:r>
            <w:r w:rsidRPr="00B666CF">
              <w:rPr>
                <w:color w:val="FF00FF"/>
              </w:rPr>
              <w:t>suphearing</w:t>
            </w:r>
            <w:r w:rsidRPr="008C42A3">
              <w:rPr>
                <w:color w:val="FF00FF"/>
                <w:u w:color="FF00FF"/>
              </w:rPr>
              <w:t>}]]</w:t>
            </w:r>
          </w:p>
          <w:p w14:paraId="67B33D6A" w14:textId="77777777" w:rsidR="00E7108E" w:rsidRPr="009B43CD" w:rsidRDefault="00E7108E" w:rsidP="00114F8F">
            <w:pPr>
              <w:pStyle w:val="4pointsafter"/>
              <w:keepNext/>
              <w:keepLines/>
              <w:spacing w:after="0"/>
              <w:rPr>
                <w:color w:val="00B050"/>
              </w:rPr>
            </w:pPr>
          </w:p>
        </w:tc>
      </w:tr>
      <w:tr w:rsidR="00820D18" w:rsidRPr="008C42A3" w14:paraId="0134D000" w14:textId="77777777" w:rsidTr="00130C9D">
        <w:trPr>
          <w:cantSplit/>
          <w:jc w:val="center"/>
        </w:trPr>
        <w:tc>
          <w:tcPr>
            <w:tcW w:w="4741" w:type="dxa"/>
          </w:tcPr>
          <w:p w14:paraId="65B99730" w14:textId="77777777" w:rsidR="00820D18" w:rsidRPr="009B43CD" w:rsidRDefault="00820D18" w:rsidP="00114F8F">
            <w:pPr>
              <w:pStyle w:val="TableBold12"/>
              <w:rPr>
                <w:color w:val="00B050"/>
              </w:rPr>
            </w:pPr>
          </w:p>
        </w:tc>
        <w:tc>
          <w:tcPr>
            <w:tcW w:w="5510" w:type="dxa"/>
            <w:gridSpan w:val="2"/>
          </w:tcPr>
          <w:p w14:paraId="7BAEEFDC" w14:textId="29BA7810" w:rsidR="00820D18" w:rsidRPr="009B43CD" w:rsidRDefault="00820D18" w:rsidP="00114F8F">
            <w:pPr>
              <w:pStyle w:val="4pointsafter"/>
              <w:keepNext/>
              <w:keepLines/>
              <w:spacing w:after="0"/>
              <w:rPr>
                <w:color w:val="00B050"/>
              </w:rPr>
            </w:pPr>
            <w:r w:rsidRPr="008C42A3">
              <w:rPr>
                <w:color w:val="FF00FF"/>
                <w:u w:color="FF00FF"/>
              </w:rPr>
              <w:t>[[IF:RuleId={</w:t>
            </w:r>
            <w:r>
              <w:rPr>
                <w:color w:val="FF00FF"/>
                <w:u w:color="FF00FF"/>
              </w:rPr>
              <w:t>ASPOSEP2</w:t>
            </w:r>
            <w:r w:rsidRPr="00B666CF">
              <w:rPr>
                <w:color w:val="FF00FF"/>
              </w:rPr>
              <w:t>suphearing</w:t>
            </w:r>
            <w:r w:rsidRPr="008C42A3">
              <w:rPr>
                <w:color w:val="FF00FF"/>
                <w:u w:color="FF00FF"/>
              </w:rPr>
              <w:t>}]]</w:t>
            </w:r>
          </w:p>
        </w:tc>
      </w:tr>
      <w:tr w:rsidR="00114F8F" w:rsidRPr="008C42A3" w14:paraId="1BF37A2F" w14:textId="77777777" w:rsidTr="001F76A9">
        <w:trPr>
          <w:cantSplit/>
          <w:jc w:val="center"/>
        </w:trPr>
        <w:tc>
          <w:tcPr>
            <w:tcW w:w="4741" w:type="dxa"/>
          </w:tcPr>
          <w:p w14:paraId="478B686C" w14:textId="77777777" w:rsidR="00114F8F" w:rsidRPr="009B43CD" w:rsidRDefault="00114F8F" w:rsidP="00114F8F">
            <w:pPr>
              <w:spacing w:before="240" w:beforeAutospacing="0" w:after="80" w:afterAutospacing="0"/>
              <w:rPr>
                <w:color w:val="00B050"/>
              </w:rPr>
            </w:pPr>
            <w:r w:rsidRPr="009B43CD">
              <w:rPr>
                <w:color w:val="00B050"/>
              </w:rPr>
              <w:lastRenderedPageBreak/>
              <w:t>Hearing aid purchases includes:</w:t>
            </w:r>
          </w:p>
          <w:p w14:paraId="4A31E454" w14:textId="77777777" w:rsidR="00114F8F" w:rsidRPr="009B43CD" w:rsidRDefault="00114F8F" w:rsidP="00114F8F">
            <w:pPr>
              <w:pStyle w:val="ListParagraph"/>
              <w:numPr>
                <w:ilvl w:val="0"/>
                <w:numId w:val="64"/>
              </w:numPr>
              <w:spacing w:before="0" w:beforeAutospacing="0" w:after="0" w:afterAutospacing="0"/>
              <w:rPr>
                <w:color w:val="00B050"/>
              </w:rPr>
            </w:pPr>
            <w:r w:rsidRPr="009B43CD">
              <w:rPr>
                <w:color w:val="00B050"/>
              </w:rPr>
              <w:t>3 provider visits within first year of hearing aid purchase</w:t>
            </w:r>
          </w:p>
          <w:p w14:paraId="77115656" w14:textId="77777777" w:rsidR="00114F8F" w:rsidRPr="009B43CD" w:rsidRDefault="00114F8F" w:rsidP="00114F8F">
            <w:pPr>
              <w:pStyle w:val="ListParagraph"/>
              <w:numPr>
                <w:ilvl w:val="0"/>
                <w:numId w:val="64"/>
              </w:numPr>
              <w:spacing w:before="0" w:beforeAutospacing="0" w:after="0" w:afterAutospacing="0"/>
              <w:rPr>
                <w:color w:val="00B050"/>
              </w:rPr>
            </w:pPr>
            <w:r w:rsidRPr="009B43CD">
              <w:rPr>
                <w:color w:val="00B050"/>
              </w:rPr>
              <w:t>45 day trial period</w:t>
            </w:r>
          </w:p>
          <w:p w14:paraId="6F2A09B1" w14:textId="77777777" w:rsidR="00114F8F" w:rsidRPr="009B43CD" w:rsidRDefault="00114F8F" w:rsidP="00114F8F">
            <w:pPr>
              <w:pStyle w:val="ListParagraph"/>
              <w:numPr>
                <w:ilvl w:val="0"/>
                <w:numId w:val="64"/>
              </w:numPr>
              <w:spacing w:before="0" w:beforeAutospacing="0" w:after="0" w:afterAutospacing="0"/>
              <w:rPr>
                <w:color w:val="00B050"/>
              </w:rPr>
            </w:pPr>
            <w:r w:rsidRPr="009B43CD">
              <w:rPr>
                <w:color w:val="00B050"/>
              </w:rPr>
              <w:t>3 year extended warranty</w:t>
            </w:r>
          </w:p>
          <w:p w14:paraId="3AC2AD3C" w14:textId="77777777" w:rsidR="00114F8F" w:rsidRPr="009B43CD" w:rsidRDefault="00114F8F" w:rsidP="00114F8F">
            <w:pPr>
              <w:pStyle w:val="ListParagraph"/>
              <w:numPr>
                <w:ilvl w:val="0"/>
                <w:numId w:val="64"/>
              </w:numPr>
              <w:spacing w:before="0" w:beforeAutospacing="0" w:after="0" w:afterAutospacing="0"/>
              <w:rPr>
                <w:color w:val="00B050"/>
              </w:rPr>
            </w:pPr>
            <w:r w:rsidRPr="009B43CD">
              <w:rPr>
                <w:color w:val="00B050"/>
              </w:rPr>
              <w:t>48 batteries per aid</w:t>
            </w:r>
          </w:p>
          <w:p w14:paraId="476E4625" w14:textId="77777777" w:rsidR="00114F8F" w:rsidRPr="009B43CD" w:rsidRDefault="00114F8F" w:rsidP="00114F8F">
            <w:pPr>
              <w:pStyle w:val="TableBold12"/>
              <w:ind w:firstLine="720"/>
              <w:rPr>
                <w:color w:val="00B050"/>
              </w:rPr>
            </w:pPr>
          </w:p>
        </w:tc>
        <w:tc>
          <w:tcPr>
            <w:tcW w:w="5510" w:type="dxa"/>
            <w:gridSpan w:val="2"/>
          </w:tcPr>
          <w:p w14:paraId="425B292B" w14:textId="77777777" w:rsidR="00114F8F" w:rsidRPr="009B43CD" w:rsidRDefault="00114F8F" w:rsidP="00114F8F">
            <w:pPr>
              <w:pStyle w:val="Default"/>
              <w:rPr>
                <w:b/>
                <w:color w:val="00B050"/>
                <w:u w:val="single"/>
              </w:rPr>
            </w:pPr>
            <w:r w:rsidRPr="009B43CD">
              <w:rPr>
                <w:b/>
                <w:color w:val="00B050"/>
                <w:u w:val="single"/>
              </w:rPr>
              <w:t>In-network (TruHearing provider)</w:t>
            </w:r>
            <w:r w:rsidRPr="009B43CD">
              <w:rPr>
                <w:b/>
                <w:color w:val="00B050"/>
              </w:rPr>
              <w:t>:</w:t>
            </w:r>
          </w:p>
          <w:p w14:paraId="3E472FDC" w14:textId="77777777" w:rsidR="00114F8F" w:rsidRPr="009B43CD" w:rsidRDefault="00114F8F" w:rsidP="00114F8F">
            <w:pPr>
              <w:pStyle w:val="Default"/>
              <w:rPr>
                <w:color w:val="00B050"/>
              </w:rPr>
            </w:pPr>
            <w:r w:rsidRPr="009B43CD">
              <w:rPr>
                <w:color w:val="00B050"/>
              </w:rPr>
              <w:t>$0 for one routine hearing exam every 2 years*</w:t>
            </w:r>
          </w:p>
          <w:p w14:paraId="4C03F193" w14:textId="77777777" w:rsidR="00114F8F" w:rsidRPr="009B43CD" w:rsidRDefault="00114F8F" w:rsidP="00114F8F">
            <w:pPr>
              <w:spacing w:before="240" w:beforeAutospacing="0" w:after="0" w:afterAutospacing="0"/>
              <w:rPr>
                <w:color w:val="00B050"/>
              </w:rPr>
            </w:pPr>
            <w:r w:rsidRPr="009B43CD">
              <w:rPr>
                <w:color w:val="00B050"/>
              </w:rPr>
              <w:t xml:space="preserve">Hearing aids – </w:t>
            </w:r>
            <w:r w:rsidRPr="009B43CD">
              <w:rPr>
                <w:i/>
                <w:color w:val="00B050"/>
              </w:rPr>
              <w:t>you pay the following:</w:t>
            </w:r>
          </w:p>
          <w:p w14:paraId="4E576865" w14:textId="77777777" w:rsidR="00114F8F" w:rsidRPr="009B43CD" w:rsidRDefault="00114F8F" w:rsidP="00114F8F">
            <w:pPr>
              <w:spacing w:before="0" w:beforeAutospacing="0" w:after="240" w:afterAutospacing="0"/>
              <w:rPr>
                <w:color w:val="00B050"/>
              </w:rPr>
            </w:pPr>
            <w:r w:rsidRPr="009B43CD">
              <w:rPr>
                <w:color w:val="00B050"/>
              </w:rPr>
              <w:t>$499 per aid for Flyte Advanced Aids*</w:t>
            </w:r>
          </w:p>
          <w:p w14:paraId="0A4CDC49" w14:textId="77777777" w:rsidR="00114F8F" w:rsidRPr="009B43CD" w:rsidRDefault="00114F8F" w:rsidP="00114F8F">
            <w:pPr>
              <w:spacing w:before="240" w:beforeAutospacing="0" w:after="240" w:afterAutospacing="0"/>
              <w:rPr>
                <w:color w:val="00B050"/>
              </w:rPr>
            </w:pPr>
            <w:r w:rsidRPr="009B43CD">
              <w:rPr>
                <w:color w:val="00B050"/>
              </w:rPr>
              <w:t>$799 per aid for Flyte Premium Aids*</w:t>
            </w:r>
          </w:p>
          <w:p w14:paraId="41AB9E15" w14:textId="77777777" w:rsidR="00114F8F" w:rsidRPr="009B43CD" w:rsidRDefault="00114F8F" w:rsidP="00114F8F">
            <w:pPr>
              <w:pStyle w:val="Default"/>
              <w:spacing w:before="240"/>
              <w:rPr>
                <w:b/>
                <w:color w:val="00B050"/>
                <w:u w:val="single"/>
              </w:rPr>
            </w:pPr>
            <w:r w:rsidRPr="009B43CD">
              <w:rPr>
                <w:b/>
                <w:color w:val="00B050"/>
                <w:u w:val="single"/>
              </w:rPr>
              <w:t>Out-of-network (non-TruHearing provider)</w:t>
            </w:r>
            <w:r w:rsidRPr="009B43CD">
              <w:rPr>
                <w:b/>
                <w:color w:val="00B050"/>
              </w:rPr>
              <w:t>:</w:t>
            </w:r>
          </w:p>
          <w:p w14:paraId="6FDC62FE" w14:textId="77777777" w:rsidR="00114F8F" w:rsidRDefault="00114F8F" w:rsidP="00114F8F">
            <w:pPr>
              <w:pStyle w:val="4pointsafter"/>
              <w:keepNext/>
              <w:keepLines/>
              <w:spacing w:after="0"/>
              <w:rPr>
                <w:color w:val="00B050"/>
              </w:rPr>
            </w:pPr>
            <w:r w:rsidRPr="009B43CD">
              <w:rPr>
                <w:color w:val="00B050"/>
              </w:rPr>
              <w:t>Not covered</w:t>
            </w:r>
          </w:p>
          <w:p w14:paraId="639D131F" w14:textId="625F1A16" w:rsidR="00114F8F" w:rsidRPr="00114F8F" w:rsidRDefault="00114F8F" w:rsidP="00114F8F">
            <w:pPr>
              <w:keepNext/>
              <w:keepLines/>
              <w:tabs>
                <w:tab w:val="left" w:pos="75"/>
                <w:tab w:val="left" w:pos="1440"/>
                <w:tab w:val="left" w:pos="2160"/>
                <w:tab w:val="left" w:pos="2880"/>
                <w:tab w:val="left" w:pos="3600"/>
                <w:tab w:val="left" w:pos="4320"/>
                <w:tab w:val="left" w:pos="5040"/>
              </w:tabs>
              <w:spacing w:before="0" w:beforeAutospacing="0"/>
              <w:rPr>
                <w:color w:val="FF00FF"/>
                <w:u w:color="FF00FF"/>
              </w:rPr>
            </w:pPr>
            <w:r w:rsidRPr="008C42A3">
              <w:rPr>
                <w:color w:val="FF00FF"/>
                <w:u w:color="FF00FF"/>
              </w:rPr>
              <w:t>[[</w:t>
            </w:r>
            <w:r>
              <w:rPr>
                <w:color w:val="FF00FF"/>
                <w:u w:color="FF00FF"/>
              </w:rPr>
              <w:t>END</w:t>
            </w:r>
            <w:r w:rsidRPr="008C42A3">
              <w:rPr>
                <w:color w:val="FF00FF"/>
                <w:u w:color="FF00FF"/>
              </w:rPr>
              <w:t>IF:RuleId={</w:t>
            </w:r>
            <w:r>
              <w:rPr>
                <w:color w:val="FF00FF"/>
                <w:u w:color="FF00FF"/>
              </w:rPr>
              <w:t>ASPOSEP2</w:t>
            </w:r>
            <w:r w:rsidRPr="00B666CF">
              <w:rPr>
                <w:color w:val="FF00FF"/>
              </w:rPr>
              <w:t>suphearing</w:t>
            </w:r>
            <w:r w:rsidRPr="008C42A3">
              <w:rPr>
                <w:color w:val="FF00FF"/>
                <w:u w:color="FF00FF"/>
              </w:rPr>
              <w:t>}]]</w:t>
            </w:r>
          </w:p>
        </w:tc>
      </w:tr>
      <w:tr w:rsidR="00114F8F" w:rsidRPr="008C42A3" w14:paraId="0DC2044A" w14:textId="77777777" w:rsidTr="001F76A9">
        <w:trPr>
          <w:cantSplit/>
          <w:jc w:val="center"/>
        </w:trPr>
        <w:tc>
          <w:tcPr>
            <w:tcW w:w="4741" w:type="dxa"/>
          </w:tcPr>
          <w:p w14:paraId="7F0A03AA" w14:textId="77777777" w:rsidR="00114F8F" w:rsidRPr="009B43CD" w:rsidRDefault="00114F8F" w:rsidP="00114F8F">
            <w:pPr>
              <w:spacing w:before="240" w:beforeAutospacing="0" w:after="80" w:afterAutospacing="0"/>
              <w:rPr>
                <w:color w:val="00B050"/>
              </w:rPr>
            </w:pPr>
          </w:p>
        </w:tc>
        <w:tc>
          <w:tcPr>
            <w:tcW w:w="5510" w:type="dxa"/>
            <w:gridSpan w:val="2"/>
          </w:tcPr>
          <w:p w14:paraId="3E3B8DF7" w14:textId="063CA0E1" w:rsidR="00114F8F" w:rsidRPr="00114F8F" w:rsidRDefault="00114F8F" w:rsidP="00114F8F">
            <w:pPr>
              <w:keepNext/>
              <w:keepLines/>
              <w:tabs>
                <w:tab w:val="left" w:pos="75"/>
                <w:tab w:val="left" w:pos="1440"/>
                <w:tab w:val="left" w:pos="2160"/>
                <w:tab w:val="left" w:pos="2880"/>
                <w:tab w:val="left" w:pos="3600"/>
                <w:tab w:val="left" w:pos="4320"/>
                <w:tab w:val="left" w:pos="5040"/>
              </w:tabs>
              <w:spacing w:before="0" w:beforeAutospacing="0"/>
              <w:rPr>
                <w:color w:val="FF00FF"/>
                <w:u w:color="FF00FF"/>
              </w:rPr>
            </w:pPr>
            <w:r w:rsidRPr="008C42A3">
              <w:rPr>
                <w:color w:val="FF00FF"/>
                <w:u w:color="FF00FF"/>
              </w:rPr>
              <w:t>[[IF:RuleId={</w:t>
            </w:r>
            <w:r>
              <w:rPr>
                <w:color w:val="FF00FF"/>
                <w:u w:color="FF00FF"/>
              </w:rPr>
              <w:t>ASPOSEP2</w:t>
            </w:r>
            <w:r w:rsidRPr="00B666CF">
              <w:rPr>
                <w:color w:val="FF00FF"/>
              </w:rPr>
              <w:t>sup</w:t>
            </w:r>
            <w:r>
              <w:rPr>
                <w:color w:val="FF00FF"/>
              </w:rPr>
              <w:t>vision</w:t>
            </w:r>
            <w:r w:rsidRPr="008C42A3">
              <w:rPr>
                <w:color w:val="FF00FF"/>
                <w:u w:color="FF00FF"/>
              </w:rPr>
              <w:t>}]]</w:t>
            </w:r>
          </w:p>
        </w:tc>
      </w:tr>
      <w:tr w:rsidR="00BC340D" w:rsidRPr="008C42A3" w14:paraId="2E68593E" w14:textId="77777777" w:rsidTr="000C4D10">
        <w:trPr>
          <w:cantSplit/>
          <w:trHeight w:val="1020"/>
          <w:jc w:val="center"/>
        </w:trPr>
        <w:tc>
          <w:tcPr>
            <w:tcW w:w="4741" w:type="dxa"/>
          </w:tcPr>
          <w:p w14:paraId="0E3D3032" w14:textId="77777777" w:rsidR="00BC340D" w:rsidRDefault="00BC340D" w:rsidP="00114F8F">
            <w:pPr>
              <w:pStyle w:val="TableBold12"/>
              <w:keepNext/>
              <w:keepLines/>
              <w:spacing w:before="60"/>
            </w:pPr>
            <w:commentRangeStart w:id="890"/>
            <w:commentRangeStart w:id="891"/>
            <w:commentRangeStart w:id="892"/>
            <w:commentRangeStart w:id="893"/>
            <w:r>
              <w:t>Hearing services</w:t>
            </w:r>
            <w:commentRangeEnd w:id="890"/>
            <w:r>
              <w:rPr>
                <w:rStyle w:val="CommentReference"/>
                <w:b w:val="0"/>
                <w:lang w:bidi="ar-SA"/>
              </w:rPr>
              <w:commentReference w:id="890"/>
            </w:r>
            <w:commentRangeEnd w:id="891"/>
            <w:r w:rsidR="00021E04">
              <w:rPr>
                <w:rStyle w:val="CommentReference"/>
                <w:b w:val="0"/>
                <w:lang w:bidi="ar-SA"/>
              </w:rPr>
              <w:commentReference w:id="891"/>
            </w:r>
            <w:commentRangeEnd w:id="892"/>
            <w:r w:rsidR="00B878AD">
              <w:rPr>
                <w:rStyle w:val="CommentReference"/>
                <w:b w:val="0"/>
                <w:lang w:bidi="ar-SA"/>
              </w:rPr>
              <w:commentReference w:id="892"/>
            </w:r>
            <w:commentRangeEnd w:id="893"/>
            <w:r w:rsidR="00820D18">
              <w:rPr>
                <w:rStyle w:val="CommentReference"/>
                <w:b w:val="0"/>
                <w:lang w:bidi="ar-SA"/>
              </w:rPr>
              <w:commentReference w:id="893"/>
            </w:r>
          </w:p>
          <w:p w14:paraId="3F07E51E" w14:textId="135585CA" w:rsidR="00BC340D" w:rsidRPr="00114F8F" w:rsidRDefault="00BC340D" w:rsidP="00114F8F">
            <w:pPr>
              <w:pStyle w:val="4pointsafter"/>
              <w:keepNext/>
              <w:keepLines/>
              <w:spacing w:after="240"/>
              <w:rPr>
                <w:rFonts w:eastAsia="MS Mincho"/>
                <w:color w:val="000000"/>
              </w:rPr>
            </w:pPr>
            <w:r>
              <w:rPr>
                <w:rFonts w:eastAsia="MS Mincho"/>
                <w:color w:val="000000"/>
              </w:rPr>
              <w:t xml:space="preserve">Diagnostic hearing and balance evaluations performed by your </w:t>
            </w:r>
            <w:r>
              <w:rPr>
                <w:rFonts w:eastAsia="MS Mincho"/>
                <w:color w:val="E36C0A" w:themeColor="accent6" w:themeShade="BF"/>
              </w:rPr>
              <w:t>provider</w:t>
            </w:r>
            <w:r>
              <w:rPr>
                <w:rFonts w:eastAsia="MS Mincho"/>
                <w:color w:val="0000FF"/>
              </w:rPr>
              <w:t xml:space="preserve"> </w:t>
            </w:r>
            <w:r>
              <w:rPr>
                <w:rFonts w:eastAsia="MS Mincho"/>
              </w:rPr>
              <w:t>to determine if you need medical treatment are covered as outpatient care when furnished by a physician, audiologist, or other qualified provider</w:t>
            </w:r>
            <w:r>
              <w:rPr>
                <w:rFonts w:eastAsia="MS Mincho"/>
                <w:color w:val="000000"/>
              </w:rPr>
              <w:t>.</w:t>
            </w:r>
          </w:p>
        </w:tc>
        <w:tc>
          <w:tcPr>
            <w:tcW w:w="2755" w:type="dxa"/>
          </w:tcPr>
          <w:p w14:paraId="1C431A93" w14:textId="359560A2" w:rsidR="00BC340D" w:rsidRPr="008C42A3" w:rsidRDefault="00BC340D" w:rsidP="00114F8F">
            <w:pPr>
              <w:keepNext/>
              <w:keepLines/>
              <w:tabs>
                <w:tab w:val="left" w:pos="75"/>
                <w:tab w:val="left" w:pos="1440"/>
                <w:tab w:val="left" w:pos="2160"/>
                <w:tab w:val="left" w:pos="2880"/>
                <w:tab w:val="left" w:pos="3600"/>
                <w:tab w:val="left" w:pos="4320"/>
                <w:tab w:val="left" w:pos="5040"/>
              </w:tabs>
              <w:spacing w:before="0" w:beforeAutospacing="0"/>
              <w:rPr>
                <w:color w:val="FF00FF"/>
                <w:u w:color="FF00FF"/>
              </w:rPr>
            </w:pPr>
            <w:r w:rsidRPr="009B43CD">
              <w:rPr>
                <w:color w:val="00B050"/>
              </w:rPr>
              <w:t>for each Medicare-covered diagnostic hearing exam.</w:t>
            </w:r>
          </w:p>
        </w:tc>
        <w:tc>
          <w:tcPr>
            <w:tcW w:w="2755" w:type="dxa"/>
          </w:tcPr>
          <w:p w14:paraId="1D18D0B2" w14:textId="77777777" w:rsidR="00BC340D" w:rsidRDefault="00BC340D" w:rsidP="00114F8F">
            <w:pPr>
              <w:keepNext/>
              <w:keepLines/>
              <w:tabs>
                <w:tab w:val="left" w:pos="75"/>
                <w:tab w:val="left" w:pos="1440"/>
                <w:tab w:val="left" w:pos="2160"/>
                <w:tab w:val="left" w:pos="2880"/>
                <w:tab w:val="left" w:pos="3600"/>
                <w:tab w:val="left" w:pos="4320"/>
                <w:tab w:val="left" w:pos="5040"/>
              </w:tabs>
              <w:spacing w:before="0" w:beforeAutospacing="0"/>
              <w:rPr>
                <w:color w:val="00B050"/>
              </w:rPr>
            </w:pPr>
            <w:r w:rsidRPr="009B43CD">
              <w:rPr>
                <w:color w:val="00B050"/>
              </w:rPr>
              <w:t>for each Medicare-covered diagnostic hearing exam.</w:t>
            </w:r>
          </w:p>
          <w:p w14:paraId="2CED8086" w14:textId="013EA283" w:rsidR="00BC340D" w:rsidRPr="008C42A3" w:rsidRDefault="00BC340D" w:rsidP="00114F8F">
            <w:pPr>
              <w:keepNext/>
              <w:keepLines/>
              <w:tabs>
                <w:tab w:val="left" w:pos="75"/>
                <w:tab w:val="left" w:pos="1440"/>
                <w:tab w:val="left" w:pos="2160"/>
                <w:tab w:val="left" w:pos="2880"/>
                <w:tab w:val="left" w:pos="3600"/>
                <w:tab w:val="left" w:pos="4320"/>
                <w:tab w:val="left" w:pos="5040"/>
              </w:tabs>
              <w:spacing w:before="0" w:beforeAutospacing="0"/>
              <w:rPr>
                <w:color w:val="FF00FF"/>
                <w:u w:color="FF00FF"/>
              </w:rPr>
            </w:pPr>
          </w:p>
        </w:tc>
      </w:tr>
      <w:tr w:rsidR="00B878AD" w:rsidRPr="008C42A3" w14:paraId="588F75F4" w14:textId="77777777" w:rsidTr="00344930">
        <w:trPr>
          <w:cantSplit/>
          <w:trHeight w:val="1020"/>
          <w:jc w:val="center"/>
        </w:trPr>
        <w:tc>
          <w:tcPr>
            <w:tcW w:w="4741" w:type="dxa"/>
          </w:tcPr>
          <w:p w14:paraId="78A42750" w14:textId="77777777" w:rsidR="00B878AD" w:rsidRDefault="00B878AD" w:rsidP="00114F8F">
            <w:pPr>
              <w:pStyle w:val="TableBold12"/>
              <w:keepNext/>
              <w:keepLines/>
              <w:spacing w:before="60"/>
            </w:pPr>
          </w:p>
        </w:tc>
        <w:tc>
          <w:tcPr>
            <w:tcW w:w="5510" w:type="dxa"/>
            <w:gridSpan w:val="2"/>
          </w:tcPr>
          <w:p w14:paraId="2D0FF750" w14:textId="5AED1C2F" w:rsidR="00B878AD" w:rsidRPr="009B43CD" w:rsidRDefault="00B878AD" w:rsidP="00114F8F">
            <w:pPr>
              <w:keepNext/>
              <w:keepLines/>
              <w:tabs>
                <w:tab w:val="left" w:pos="75"/>
                <w:tab w:val="left" w:pos="1440"/>
                <w:tab w:val="left" w:pos="2160"/>
                <w:tab w:val="left" w:pos="2880"/>
                <w:tab w:val="left" w:pos="3600"/>
                <w:tab w:val="left" w:pos="4320"/>
                <w:tab w:val="left" w:pos="5040"/>
              </w:tabs>
              <w:spacing w:before="0" w:beforeAutospacing="0"/>
              <w:rPr>
                <w:color w:val="00B050"/>
              </w:rPr>
            </w:pPr>
            <w:r w:rsidRPr="008C42A3">
              <w:rPr>
                <w:color w:val="FF00FF"/>
                <w:u w:color="FF00FF"/>
              </w:rPr>
              <w:t>[[</w:t>
            </w:r>
            <w:r>
              <w:rPr>
                <w:color w:val="FF00FF"/>
                <w:u w:color="FF00FF"/>
              </w:rPr>
              <w:t>END</w:t>
            </w:r>
            <w:r w:rsidRPr="008C42A3">
              <w:rPr>
                <w:color w:val="FF00FF"/>
                <w:u w:color="FF00FF"/>
              </w:rPr>
              <w:t>IF:RuleId={</w:t>
            </w:r>
            <w:r>
              <w:rPr>
                <w:color w:val="FF00FF"/>
                <w:u w:color="FF00FF"/>
              </w:rPr>
              <w:t>ASPOSEP2</w:t>
            </w:r>
            <w:r w:rsidRPr="00B666CF">
              <w:rPr>
                <w:color w:val="FF00FF"/>
              </w:rPr>
              <w:t>sup</w:t>
            </w:r>
            <w:r>
              <w:rPr>
                <w:color w:val="FF00FF"/>
              </w:rPr>
              <w:t>vision</w:t>
            </w:r>
            <w:r w:rsidRPr="008C42A3">
              <w:rPr>
                <w:color w:val="FF00FF"/>
                <w:u w:color="FF00FF"/>
              </w:rPr>
              <w:t>}]]</w:t>
            </w:r>
          </w:p>
        </w:tc>
      </w:tr>
      <w:tr w:rsidR="00021E04" w:rsidRPr="008C42A3" w14:paraId="11B2DA8C" w14:textId="77777777" w:rsidTr="006A298D">
        <w:trPr>
          <w:cantSplit/>
          <w:trHeight w:val="1020"/>
          <w:jc w:val="center"/>
        </w:trPr>
        <w:tc>
          <w:tcPr>
            <w:tcW w:w="4741" w:type="dxa"/>
          </w:tcPr>
          <w:p w14:paraId="43301C7F" w14:textId="77777777" w:rsidR="00021E04" w:rsidRDefault="00021E04" w:rsidP="00114F8F">
            <w:pPr>
              <w:pStyle w:val="TableBold12"/>
              <w:keepNext/>
              <w:keepLines/>
              <w:spacing w:before="60"/>
            </w:pPr>
          </w:p>
        </w:tc>
        <w:tc>
          <w:tcPr>
            <w:tcW w:w="5510" w:type="dxa"/>
            <w:gridSpan w:val="2"/>
          </w:tcPr>
          <w:p w14:paraId="581DFE55" w14:textId="54B87577" w:rsidR="00021E04" w:rsidRPr="009B43CD" w:rsidRDefault="00021E04" w:rsidP="00114F8F">
            <w:pPr>
              <w:keepNext/>
              <w:keepLines/>
              <w:tabs>
                <w:tab w:val="left" w:pos="75"/>
                <w:tab w:val="left" w:pos="1440"/>
                <w:tab w:val="left" w:pos="2160"/>
                <w:tab w:val="left" w:pos="2880"/>
                <w:tab w:val="left" w:pos="3600"/>
                <w:tab w:val="left" w:pos="4320"/>
                <w:tab w:val="left" w:pos="5040"/>
              </w:tabs>
              <w:spacing w:before="0" w:beforeAutospacing="0"/>
              <w:rPr>
                <w:color w:val="00B050"/>
              </w:rPr>
            </w:pPr>
            <w:r w:rsidRPr="008C42A3">
              <w:rPr>
                <w:color w:val="FF00FF"/>
                <w:u w:color="FF00FF"/>
              </w:rPr>
              <w:t>[[IF:RuleId={</w:t>
            </w:r>
            <w:r>
              <w:rPr>
                <w:color w:val="FF00FF"/>
                <w:u w:color="FF00FF"/>
              </w:rPr>
              <w:t>ASPOSEP2</w:t>
            </w:r>
            <w:r w:rsidRPr="00B666CF">
              <w:rPr>
                <w:color w:val="FF00FF"/>
              </w:rPr>
              <w:t>sup</w:t>
            </w:r>
            <w:r>
              <w:rPr>
                <w:color w:val="FF00FF"/>
              </w:rPr>
              <w:t>vision</w:t>
            </w:r>
            <w:r w:rsidRPr="008C42A3">
              <w:rPr>
                <w:color w:val="FF00FF"/>
                <w:u w:color="FF00FF"/>
              </w:rPr>
              <w:t>}]]</w:t>
            </w:r>
          </w:p>
        </w:tc>
      </w:tr>
      <w:tr w:rsidR="00BC340D" w:rsidRPr="008C42A3" w14:paraId="37599115" w14:textId="77777777" w:rsidTr="001F76A9">
        <w:trPr>
          <w:cantSplit/>
          <w:trHeight w:val="1020"/>
          <w:jc w:val="center"/>
        </w:trPr>
        <w:tc>
          <w:tcPr>
            <w:tcW w:w="4741" w:type="dxa"/>
          </w:tcPr>
          <w:p w14:paraId="6E22F5D5" w14:textId="77777777" w:rsidR="00BC340D" w:rsidRDefault="00BC340D" w:rsidP="00114F8F">
            <w:pPr>
              <w:pStyle w:val="TableBold12"/>
              <w:keepNext/>
              <w:keepLines/>
              <w:spacing w:before="60"/>
            </w:pPr>
          </w:p>
        </w:tc>
        <w:tc>
          <w:tcPr>
            <w:tcW w:w="5510" w:type="dxa"/>
            <w:gridSpan w:val="2"/>
          </w:tcPr>
          <w:p w14:paraId="12E5C615" w14:textId="77777777" w:rsidR="00BC340D" w:rsidRPr="009B43CD" w:rsidRDefault="00BC340D" w:rsidP="00114F8F">
            <w:pPr>
              <w:pStyle w:val="Default"/>
              <w:rPr>
                <w:b/>
                <w:color w:val="00B050"/>
                <w:u w:val="single"/>
              </w:rPr>
            </w:pPr>
            <w:r w:rsidRPr="009B43CD">
              <w:rPr>
                <w:b/>
                <w:color w:val="00B050"/>
                <w:u w:val="single"/>
              </w:rPr>
              <w:t>HMO (in-network) and POS (out-of-network) – hearing aids and hearing aid services</w:t>
            </w:r>
            <w:r w:rsidRPr="009B43CD">
              <w:rPr>
                <w:b/>
                <w:color w:val="00B050"/>
              </w:rPr>
              <w:t>:</w:t>
            </w:r>
          </w:p>
          <w:p w14:paraId="4644C4F1" w14:textId="77777777" w:rsidR="00BC340D" w:rsidRDefault="00BC340D" w:rsidP="00114F8F">
            <w:pPr>
              <w:keepNext/>
              <w:keepLines/>
              <w:tabs>
                <w:tab w:val="left" w:pos="75"/>
                <w:tab w:val="left" w:pos="1440"/>
                <w:tab w:val="left" w:pos="2160"/>
                <w:tab w:val="left" w:pos="2880"/>
                <w:tab w:val="left" w:pos="3600"/>
                <w:tab w:val="left" w:pos="4320"/>
                <w:tab w:val="left" w:pos="5040"/>
              </w:tabs>
              <w:spacing w:before="0" w:beforeAutospacing="0"/>
              <w:rPr>
                <w:color w:val="00B050"/>
                <w:u w:color="FF00FF"/>
              </w:rPr>
            </w:pPr>
            <w:r w:rsidRPr="009B43CD">
              <w:rPr>
                <w:color w:val="00B050"/>
                <w:u w:color="FF00FF"/>
              </w:rPr>
              <w:t>You are covered up to $500 for non-Medicare covered hearing aids/hearing aid services every 3 years when obtained from any hearing aid provider, deductible does not apply.*</w:t>
            </w:r>
          </w:p>
          <w:p w14:paraId="4E3DE3D0" w14:textId="48274F6B" w:rsidR="00BC340D" w:rsidRPr="008C42A3" w:rsidRDefault="00BC340D" w:rsidP="00114F8F">
            <w:pPr>
              <w:keepNext/>
              <w:keepLines/>
              <w:tabs>
                <w:tab w:val="left" w:pos="75"/>
                <w:tab w:val="left" w:pos="1440"/>
                <w:tab w:val="left" w:pos="2160"/>
                <w:tab w:val="left" w:pos="2880"/>
                <w:tab w:val="left" w:pos="3600"/>
                <w:tab w:val="left" w:pos="4320"/>
                <w:tab w:val="left" w:pos="5040"/>
              </w:tabs>
              <w:spacing w:before="0" w:beforeAutospacing="0"/>
              <w:rPr>
                <w:color w:val="FF00FF"/>
                <w:u w:color="FF00FF"/>
              </w:rPr>
            </w:pPr>
            <w:r w:rsidRPr="008C42A3">
              <w:rPr>
                <w:color w:val="FF00FF"/>
                <w:u w:color="FF00FF"/>
              </w:rPr>
              <w:t>[[</w:t>
            </w:r>
            <w:r>
              <w:rPr>
                <w:color w:val="FF00FF"/>
                <w:u w:color="FF00FF"/>
              </w:rPr>
              <w:t>END</w:t>
            </w:r>
            <w:r w:rsidRPr="008C42A3">
              <w:rPr>
                <w:color w:val="FF00FF"/>
                <w:u w:color="FF00FF"/>
              </w:rPr>
              <w:t>IF:RuleId={</w:t>
            </w:r>
            <w:r>
              <w:rPr>
                <w:color w:val="FF00FF"/>
                <w:u w:color="FF00FF"/>
              </w:rPr>
              <w:t>ASPOSEP2</w:t>
            </w:r>
            <w:r w:rsidRPr="00B666CF">
              <w:rPr>
                <w:color w:val="FF00FF"/>
              </w:rPr>
              <w:t>sup</w:t>
            </w:r>
            <w:r>
              <w:rPr>
                <w:color w:val="FF00FF"/>
              </w:rPr>
              <w:t>vision</w:t>
            </w:r>
            <w:r w:rsidRPr="008C42A3">
              <w:rPr>
                <w:color w:val="FF00FF"/>
                <w:u w:color="FF00FF"/>
              </w:rPr>
              <w:t>}]]</w:t>
            </w:r>
          </w:p>
        </w:tc>
      </w:tr>
    </w:tbl>
    <w:p w14:paraId="09DCA09F" w14:textId="39265C5C" w:rsidR="00B3387B" w:rsidRDefault="00B3387B" w:rsidP="00B35C92">
      <w:pPr>
        <w:pStyle w:val="ListBullet"/>
        <w:numPr>
          <w:ilvl w:val="0"/>
          <w:numId w:val="0"/>
        </w:numPr>
        <w:rPr>
          <w:rFonts w:eastAsia="MS Mincho"/>
          <w:color w:val="E36C0A" w:themeColor="accent6" w:themeShade="BF"/>
        </w:rPr>
      </w:pPr>
    </w:p>
    <w:p w14:paraId="0FB20E84" w14:textId="77777777" w:rsidR="00B3387B" w:rsidRDefault="00B3387B" w:rsidP="00B35C92">
      <w:pPr>
        <w:pStyle w:val="ListBullet"/>
        <w:numPr>
          <w:ilvl w:val="0"/>
          <w:numId w:val="0"/>
        </w:numPr>
        <w:rPr>
          <w:rFonts w:eastAsia="MS Mincho"/>
          <w:color w:val="E36C0A" w:themeColor="accent6" w:themeShade="BF"/>
        </w:rPr>
      </w:pPr>
    </w:p>
    <w:p w14:paraId="11458C17" w14:textId="77777777" w:rsidR="00B3387B" w:rsidRPr="00782CBE" w:rsidRDefault="00B3387B" w:rsidP="00B35C92">
      <w:pPr>
        <w:pStyle w:val="ListBullet"/>
        <w:numPr>
          <w:ilvl w:val="0"/>
          <w:numId w:val="0"/>
        </w:numPr>
        <w:rPr>
          <w:rFonts w:eastAsia="MS Mincho"/>
          <w:color w:val="E36C0A" w:themeColor="accent6" w:themeShade="BF"/>
        </w:rPr>
      </w:pPr>
    </w:p>
    <w:bookmarkEnd w:id="882"/>
    <w:p w14:paraId="6D023D16" w14:textId="77777777" w:rsidR="00B35C92" w:rsidRDefault="00B35C92" w:rsidP="00B35C92">
      <w:pPr>
        <w:pStyle w:val="subheading"/>
      </w:pPr>
      <w:r w:rsidRPr="00754A56">
        <w:lastRenderedPageBreak/>
        <w:t>Medical Benefits Chart</w:t>
      </w:r>
    </w:p>
    <w:p w14:paraId="09EE5F52" w14:textId="77777777" w:rsidR="00B35C92" w:rsidRPr="00052110" w:rsidRDefault="00B35C92" w:rsidP="00B35C92">
      <w:pPr>
        <w:widowControl w:val="0"/>
        <w:spacing w:before="120" w:beforeAutospacing="0" w:after="0" w:afterAutospacing="0"/>
        <w:rPr>
          <w:szCs w:val="26"/>
        </w:rPr>
      </w:pPr>
    </w:p>
    <w:tbl>
      <w:tblPr>
        <w:tblW w:w="5000" w:type="pct"/>
        <w:jc w:val="center"/>
        <w:tblLayout w:type="fixed"/>
        <w:tblCellMar>
          <w:top w:w="58" w:type="dxa"/>
          <w:left w:w="115" w:type="dxa"/>
          <w:bottom w:w="58" w:type="dxa"/>
          <w:right w:w="115" w:type="dxa"/>
        </w:tblCellMar>
        <w:tblLook w:val="04A0" w:firstRow="1" w:lastRow="0" w:firstColumn="1" w:lastColumn="0" w:noHBand="0" w:noVBand="1"/>
      </w:tblPr>
      <w:tblGrid>
        <w:gridCol w:w="5867"/>
        <w:gridCol w:w="86"/>
        <w:gridCol w:w="3347"/>
      </w:tblGrid>
      <w:tr w:rsidR="00B35C92" w14:paraId="6ED58442" w14:textId="77777777" w:rsidTr="008C42A3">
        <w:trPr>
          <w:cantSplit/>
          <w:tblHeader/>
          <w:jc w:val="center"/>
        </w:trPr>
        <w:tc>
          <w:tcPr>
            <w:tcW w:w="5867" w:type="dxa"/>
            <w:tcBorders>
              <w:top w:val="single" w:sz="24" w:space="0" w:color="595959"/>
              <w:left w:val="single" w:sz="24" w:space="0" w:color="595959"/>
              <w:bottom w:val="single" w:sz="24" w:space="0" w:color="595959"/>
            </w:tcBorders>
            <w:shd w:val="clear" w:color="auto" w:fill="D9D9D9" w:themeFill="background1" w:themeFillShade="D9"/>
            <w:vAlign w:val="bottom"/>
          </w:tcPr>
          <w:p w14:paraId="18CB76AD" w14:textId="77777777" w:rsidR="00B35C92" w:rsidRPr="00AB0DAB" w:rsidRDefault="00B35C92" w:rsidP="008C42A3">
            <w:pPr>
              <w:pStyle w:val="0bullet1"/>
              <w:keepNext/>
              <w:numPr>
                <w:ilvl w:val="0"/>
                <w:numId w:val="0"/>
              </w:numPr>
              <w:spacing w:before="0" w:beforeAutospacing="0" w:after="60" w:afterAutospacing="0"/>
              <w:ind w:left="5" w:right="55"/>
              <w:rPr>
                <w:b/>
                <w:i/>
                <w:noProof/>
                <w:color w:val="000000" w:themeColor="text1"/>
              </w:rPr>
            </w:pPr>
            <w:r w:rsidRPr="00833441">
              <w:rPr>
                <w:b/>
                <w:bCs/>
                <w:szCs w:val="22"/>
              </w:rPr>
              <w:t>Services that are covered for you</w:t>
            </w:r>
          </w:p>
        </w:tc>
        <w:tc>
          <w:tcPr>
            <w:tcW w:w="3433" w:type="dxa"/>
            <w:gridSpan w:val="2"/>
            <w:tcBorders>
              <w:top w:val="single" w:sz="24" w:space="0" w:color="595959"/>
              <w:left w:val="nil"/>
              <w:bottom w:val="single" w:sz="24" w:space="0" w:color="595959"/>
              <w:right w:val="single" w:sz="24" w:space="0" w:color="595959"/>
            </w:tcBorders>
            <w:shd w:val="clear" w:color="auto" w:fill="D9D9D9" w:themeFill="background1" w:themeFillShade="D9"/>
            <w:vAlign w:val="bottom"/>
          </w:tcPr>
          <w:p w14:paraId="509492EE" w14:textId="77777777" w:rsidR="00B35C92" w:rsidRPr="00833441" w:rsidRDefault="00B35C92" w:rsidP="008C42A3">
            <w:pPr>
              <w:keepNext/>
              <w:tabs>
                <w:tab w:val="left" w:pos="0"/>
                <w:tab w:val="left" w:pos="720"/>
                <w:tab w:val="left" w:pos="1440"/>
                <w:tab w:val="left" w:pos="2160"/>
                <w:tab w:val="left" w:pos="2880"/>
                <w:tab w:val="left" w:pos="3600"/>
                <w:tab w:val="left" w:pos="4320"/>
                <w:tab w:val="left" w:pos="5040"/>
              </w:tabs>
              <w:spacing w:after="40" w:afterAutospacing="0"/>
              <w:rPr>
                <w:b/>
              </w:rPr>
            </w:pPr>
            <w:r w:rsidRPr="00833441">
              <w:rPr>
                <w:b/>
                <w:bCs/>
                <w:szCs w:val="22"/>
              </w:rPr>
              <w:t>What you must pay when you get these services</w:t>
            </w:r>
          </w:p>
        </w:tc>
      </w:tr>
      <w:tr w:rsidR="008C42A3" w14:paraId="31B839F8" w14:textId="77777777" w:rsidTr="008C42A3">
        <w:trPr>
          <w:cantSplit/>
          <w:jc w:val="center"/>
        </w:trPr>
        <w:tc>
          <w:tcPr>
            <w:tcW w:w="5867" w:type="dxa"/>
            <w:tcBorders>
              <w:top w:val="single" w:sz="24" w:space="0" w:color="595959"/>
              <w:left w:val="single" w:sz="24" w:space="0" w:color="595959"/>
              <w:bottom w:val="single" w:sz="24" w:space="0" w:color="595959"/>
            </w:tcBorders>
          </w:tcPr>
          <w:p w14:paraId="0D1F800E" w14:textId="77777777" w:rsidR="008C42A3" w:rsidRPr="00A16229" w:rsidRDefault="008C42A3" w:rsidP="008C42A3">
            <w:pPr>
              <w:pStyle w:val="TableBold11"/>
              <w:rPr>
                <w:noProof/>
                <w:position w:val="-6"/>
                <w:lang w:bidi="ar-SA"/>
              </w:rPr>
            </w:pPr>
          </w:p>
        </w:tc>
        <w:tc>
          <w:tcPr>
            <w:tcW w:w="3433" w:type="dxa"/>
            <w:gridSpan w:val="2"/>
            <w:tcBorders>
              <w:top w:val="single" w:sz="24" w:space="0" w:color="595959"/>
              <w:left w:val="nil"/>
              <w:bottom w:val="single" w:sz="24" w:space="0" w:color="595959"/>
              <w:right w:val="single" w:sz="24" w:space="0" w:color="595959"/>
            </w:tcBorders>
          </w:tcPr>
          <w:p w14:paraId="0C805136" w14:textId="77777777" w:rsidR="008C42A3" w:rsidRPr="00225935" w:rsidRDefault="008C42A3" w:rsidP="00B666CF">
            <w:pPr>
              <w:pStyle w:val="ListBullet"/>
              <w:numPr>
                <w:ilvl w:val="0"/>
                <w:numId w:val="0"/>
              </w:numPr>
              <w:ind w:left="360"/>
              <w:rPr>
                <w:color w:val="FF00FF"/>
              </w:rPr>
            </w:pPr>
          </w:p>
        </w:tc>
      </w:tr>
      <w:tr w:rsidR="00B666CF" w14:paraId="20CBFF46" w14:textId="77777777" w:rsidTr="008C42A3">
        <w:trPr>
          <w:cantSplit/>
          <w:jc w:val="center"/>
        </w:trPr>
        <w:tc>
          <w:tcPr>
            <w:tcW w:w="5867" w:type="dxa"/>
            <w:tcBorders>
              <w:top w:val="single" w:sz="24" w:space="0" w:color="595959"/>
              <w:left w:val="single" w:sz="24" w:space="0" w:color="595959"/>
              <w:bottom w:val="single" w:sz="24" w:space="0" w:color="595959"/>
            </w:tcBorders>
          </w:tcPr>
          <w:p w14:paraId="0A80FC7E" w14:textId="77777777" w:rsidR="00B666CF" w:rsidRPr="00A16229" w:rsidRDefault="00B666CF" w:rsidP="008C42A3">
            <w:pPr>
              <w:pStyle w:val="TableBold11"/>
              <w:rPr>
                <w:noProof/>
                <w:position w:val="-6"/>
                <w:lang w:bidi="ar-SA"/>
              </w:rPr>
            </w:pPr>
          </w:p>
        </w:tc>
        <w:tc>
          <w:tcPr>
            <w:tcW w:w="3433" w:type="dxa"/>
            <w:gridSpan w:val="2"/>
            <w:tcBorders>
              <w:top w:val="single" w:sz="24" w:space="0" w:color="595959"/>
              <w:left w:val="nil"/>
              <w:bottom w:val="single" w:sz="24" w:space="0" w:color="595959"/>
              <w:right w:val="single" w:sz="24" w:space="0" w:color="595959"/>
            </w:tcBorders>
          </w:tcPr>
          <w:p w14:paraId="11631291" w14:textId="1F3095D6" w:rsidR="00B666CF" w:rsidRPr="00B666CF" w:rsidRDefault="00B666CF" w:rsidP="00B666CF">
            <w:pPr>
              <w:pStyle w:val="ListBullet"/>
              <w:numPr>
                <w:ilvl w:val="0"/>
                <w:numId w:val="0"/>
              </w:numPr>
              <w:ind w:left="360"/>
              <w:rPr>
                <w:color w:val="FF00FF"/>
              </w:rPr>
            </w:pPr>
            <w:r w:rsidRPr="00225935">
              <w:rPr>
                <w:color w:val="FF00FF"/>
              </w:rPr>
              <w:t>[[IF:RuleId={</w:t>
            </w:r>
            <w:r>
              <w:rPr>
                <w:color w:val="FF00FF"/>
              </w:rPr>
              <w:t>ASPOSEP2</w:t>
            </w:r>
            <w:r w:rsidRPr="00B666CF">
              <w:rPr>
                <w:color w:val="FF00FF"/>
              </w:rPr>
              <w:t>suphearing</w:t>
            </w:r>
            <w:r w:rsidRPr="00225935">
              <w:rPr>
                <w:color w:val="FF00FF"/>
              </w:rPr>
              <w:t>}]]</w:t>
            </w:r>
          </w:p>
        </w:tc>
      </w:tr>
      <w:tr w:rsidR="00B666CF" w14:paraId="4E71784C" w14:textId="77777777" w:rsidTr="008C42A3">
        <w:trPr>
          <w:cantSplit/>
          <w:jc w:val="center"/>
        </w:trPr>
        <w:tc>
          <w:tcPr>
            <w:tcW w:w="5867" w:type="dxa"/>
            <w:tcBorders>
              <w:top w:val="single" w:sz="24" w:space="0" w:color="595959"/>
              <w:left w:val="single" w:sz="24" w:space="0" w:color="595959"/>
              <w:bottom w:val="single" w:sz="24" w:space="0" w:color="595959"/>
            </w:tcBorders>
          </w:tcPr>
          <w:p w14:paraId="6E8DD27B" w14:textId="0DB5C4C5" w:rsidR="00B666CF" w:rsidRPr="00B666CF" w:rsidRDefault="00B666CF" w:rsidP="008C42A3">
            <w:pPr>
              <w:pStyle w:val="TableBold11"/>
              <w:rPr>
                <w:noProof/>
                <w:position w:val="-6"/>
                <w:highlight w:val="cyan"/>
                <w:lang w:bidi="ar-SA"/>
              </w:rPr>
            </w:pPr>
            <w:commentRangeStart w:id="894"/>
            <w:r w:rsidRPr="00B666CF">
              <w:rPr>
                <w:noProof/>
                <w:position w:val="-6"/>
                <w:highlight w:val="cyan"/>
                <w:lang w:bidi="ar-SA"/>
              </w:rPr>
              <w:t>Testing</w:t>
            </w:r>
            <w:r w:rsidR="00B3387B">
              <w:rPr>
                <w:noProof/>
                <w:position w:val="-6"/>
                <w:highlight w:val="cyan"/>
                <w:lang w:bidi="ar-SA"/>
              </w:rPr>
              <w:t xml:space="preserve"> #1a</w:t>
            </w:r>
            <w:commentRangeEnd w:id="894"/>
            <w:r w:rsidR="00B3387B">
              <w:rPr>
                <w:rStyle w:val="CommentReference"/>
                <w:b w:val="0"/>
                <w:lang w:bidi="ar-SA"/>
              </w:rPr>
              <w:commentReference w:id="894"/>
            </w:r>
            <w:r w:rsidRPr="00B666CF">
              <w:rPr>
                <w:noProof/>
                <w:position w:val="-6"/>
                <w:highlight w:val="cyan"/>
                <w:lang w:bidi="ar-SA"/>
              </w:rPr>
              <w:t xml:space="preserve"> for broken TOC/blank pages/etc</w:t>
            </w:r>
          </w:p>
        </w:tc>
        <w:tc>
          <w:tcPr>
            <w:tcW w:w="3433" w:type="dxa"/>
            <w:gridSpan w:val="2"/>
            <w:tcBorders>
              <w:top w:val="single" w:sz="24" w:space="0" w:color="595959"/>
              <w:left w:val="nil"/>
              <w:bottom w:val="single" w:sz="24" w:space="0" w:color="595959"/>
              <w:right w:val="single" w:sz="24" w:space="0" w:color="595959"/>
            </w:tcBorders>
          </w:tcPr>
          <w:p w14:paraId="6F78960A" w14:textId="77777777" w:rsidR="00B666CF" w:rsidRDefault="00B666CF" w:rsidP="008C42A3">
            <w:pPr>
              <w:pStyle w:val="4pointsbeforeandafter"/>
              <w:spacing w:before="40"/>
              <w:rPr>
                <w:highlight w:val="cyan"/>
              </w:rPr>
            </w:pPr>
            <w:r w:rsidRPr="00B666CF">
              <w:rPr>
                <w:highlight w:val="cyan"/>
              </w:rPr>
              <w:t>Testing Testing</w:t>
            </w:r>
          </w:p>
          <w:p w14:paraId="51D0B30A" w14:textId="4080C5F8" w:rsidR="00B666CF" w:rsidRPr="00B666CF" w:rsidRDefault="00B666CF" w:rsidP="008C42A3">
            <w:pPr>
              <w:pStyle w:val="4pointsbeforeandafter"/>
              <w:spacing w:before="40"/>
              <w:rPr>
                <w:highlight w:val="cyan"/>
              </w:rPr>
            </w:pPr>
            <w:r w:rsidRPr="00225935">
              <w:rPr>
                <w:color w:val="FF00FF"/>
              </w:rPr>
              <w:t>[[</w:t>
            </w:r>
            <w:r>
              <w:rPr>
                <w:color w:val="FF00FF"/>
              </w:rPr>
              <w:t>END</w:t>
            </w:r>
            <w:r w:rsidRPr="00225935">
              <w:rPr>
                <w:color w:val="FF00FF"/>
              </w:rPr>
              <w:t>IF:RuleId={</w:t>
            </w:r>
            <w:r>
              <w:rPr>
                <w:color w:val="FF00FF"/>
              </w:rPr>
              <w:t>ASPOSEP2</w:t>
            </w:r>
            <w:r w:rsidRPr="00B666CF">
              <w:rPr>
                <w:color w:val="FF00FF"/>
              </w:rPr>
              <w:t>suphearing</w:t>
            </w:r>
            <w:r w:rsidRPr="00225935">
              <w:rPr>
                <w:color w:val="FF00FF"/>
              </w:rPr>
              <w:t>}]][[IF:RuleId={</w:t>
            </w:r>
            <w:r>
              <w:rPr>
                <w:color w:val="FF00FF"/>
              </w:rPr>
              <w:t>ASPOSEP2</w:t>
            </w:r>
            <w:r w:rsidRPr="00B666CF">
              <w:rPr>
                <w:color w:val="FF00FF"/>
              </w:rPr>
              <w:t>supvision</w:t>
            </w:r>
            <w:r w:rsidRPr="00225935">
              <w:rPr>
                <w:color w:val="FF00FF"/>
              </w:rPr>
              <w:t>}]]</w:t>
            </w:r>
          </w:p>
        </w:tc>
      </w:tr>
      <w:tr w:rsidR="00B666CF" w14:paraId="02BF6349" w14:textId="77777777" w:rsidTr="008C42A3">
        <w:trPr>
          <w:cantSplit/>
          <w:jc w:val="center"/>
        </w:trPr>
        <w:tc>
          <w:tcPr>
            <w:tcW w:w="5867" w:type="dxa"/>
            <w:tcBorders>
              <w:top w:val="single" w:sz="24" w:space="0" w:color="595959"/>
              <w:left w:val="single" w:sz="24" w:space="0" w:color="595959"/>
              <w:bottom w:val="single" w:sz="24" w:space="0" w:color="595959"/>
            </w:tcBorders>
          </w:tcPr>
          <w:p w14:paraId="22E0F007" w14:textId="16F1E8CD" w:rsidR="00B666CF" w:rsidRPr="00B666CF" w:rsidRDefault="00B666CF" w:rsidP="008C42A3">
            <w:pPr>
              <w:pStyle w:val="TableBold11"/>
              <w:rPr>
                <w:noProof/>
                <w:position w:val="-6"/>
                <w:highlight w:val="cyan"/>
                <w:lang w:bidi="ar-SA"/>
              </w:rPr>
            </w:pPr>
            <w:r w:rsidRPr="00B666CF">
              <w:rPr>
                <w:noProof/>
                <w:position w:val="-6"/>
                <w:highlight w:val="cyan"/>
                <w:lang w:bidi="ar-SA"/>
              </w:rPr>
              <w:t>Testing</w:t>
            </w:r>
            <w:r w:rsidR="00B3387B">
              <w:rPr>
                <w:noProof/>
                <w:position w:val="-6"/>
                <w:highlight w:val="cyan"/>
                <w:lang w:bidi="ar-SA"/>
              </w:rPr>
              <w:t xml:space="preserve"> #1b</w:t>
            </w:r>
            <w:r w:rsidRPr="00B666CF">
              <w:rPr>
                <w:noProof/>
                <w:position w:val="-6"/>
                <w:highlight w:val="cyan"/>
                <w:lang w:bidi="ar-SA"/>
              </w:rPr>
              <w:t xml:space="preserve"> for broken TOC/blank pages/etc</w:t>
            </w:r>
          </w:p>
        </w:tc>
        <w:tc>
          <w:tcPr>
            <w:tcW w:w="3433" w:type="dxa"/>
            <w:gridSpan w:val="2"/>
            <w:tcBorders>
              <w:top w:val="single" w:sz="24" w:space="0" w:color="595959"/>
              <w:left w:val="nil"/>
              <w:bottom w:val="single" w:sz="24" w:space="0" w:color="595959"/>
              <w:right w:val="single" w:sz="24" w:space="0" w:color="595959"/>
            </w:tcBorders>
          </w:tcPr>
          <w:p w14:paraId="082BC658" w14:textId="77777777" w:rsidR="00B666CF" w:rsidRDefault="00B666CF" w:rsidP="00B666CF">
            <w:pPr>
              <w:pStyle w:val="4pointsbeforeandafter"/>
              <w:spacing w:before="40"/>
              <w:rPr>
                <w:highlight w:val="cyan"/>
              </w:rPr>
            </w:pPr>
            <w:r w:rsidRPr="00B666CF">
              <w:rPr>
                <w:highlight w:val="cyan"/>
              </w:rPr>
              <w:t>Testing Testing</w:t>
            </w:r>
          </w:p>
          <w:p w14:paraId="2A651410" w14:textId="2FF16CB8" w:rsidR="00B666CF" w:rsidRPr="00B666CF" w:rsidRDefault="00B666CF" w:rsidP="008C42A3">
            <w:pPr>
              <w:pStyle w:val="4pointsbeforeandafter"/>
              <w:spacing w:before="40"/>
              <w:rPr>
                <w:highlight w:val="cyan"/>
              </w:rPr>
            </w:pPr>
            <w:r w:rsidRPr="00225935">
              <w:rPr>
                <w:color w:val="FF00FF"/>
              </w:rPr>
              <w:t>[[</w:t>
            </w:r>
            <w:r>
              <w:rPr>
                <w:color w:val="FF00FF"/>
              </w:rPr>
              <w:t>END</w:t>
            </w:r>
            <w:r w:rsidRPr="00225935">
              <w:rPr>
                <w:color w:val="FF00FF"/>
              </w:rPr>
              <w:t>IF:RuleId={</w:t>
            </w:r>
            <w:r>
              <w:rPr>
                <w:color w:val="FF00FF"/>
              </w:rPr>
              <w:t>ASPOSEP2</w:t>
            </w:r>
            <w:r w:rsidRPr="00B666CF">
              <w:rPr>
                <w:color w:val="FF00FF"/>
              </w:rPr>
              <w:t>supvision</w:t>
            </w:r>
            <w:r w:rsidRPr="00225935">
              <w:rPr>
                <w:color w:val="FF00FF"/>
              </w:rPr>
              <w:t>}]]</w:t>
            </w:r>
          </w:p>
        </w:tc>
      </w:tr>
      <w:tr w:rsidR="00B35C92" w14:paraId="13B531BB" w14:textId="77777777" w:rsidTr="008C42A3">
        <w:trPr>
          <w:cantSplit/>
          <w:jc w:val="center"/>
        </w:trPr>
        <w:tc>
          <w:tcPr>
            <w:tcW w:w="5867" w:type="dxa"/>
            <w:tcBorders>
              <w:top w:val="single" w:sz="24" w:space="0" w:color="595959"/>
              <w:left w:val="single" w:sz="24" w:space="0" w:color="595959"/>
              <w:bottom w:val="single" w:sz="24" w:space="0" w:color="595959"/>
            </w:tcBorders>
          </w:tcPr>
          <w:p w14:paraId="103FC2FA" w14:textId="77777777" w:rsidR="00B35C92" w:rsidRPr="00A16229" w:rsidRDefault="00B35C92" w:rsidP="008C42A3">
            <w:pPr>
              <w:pStyle w:val="TableBold11"/>
            </w:pPr>
            <w:r w:rsidRPr="00A16229">
              <w:rPr>
                <w:noProof/>
                <w:position w:val="-6"/>
                <w:lang w:bidi="ar-SA"/>
              </w:rPr>
              <w:drawing>
                <wp:inline distT="0" distB="0" distL="0" distR="0" wp14:anchorId="1D928955" wp14:editId="19AB32BC">
                  <wp:extent cx="192024" cy="237744"/>
                  <wp:effectExtent l="0" t="0" r="0" b="0"/>
                  <wp:docPr id="1" name="Picture 1" descr="&quot;&quot;"/>
                  <wp:cNvGraphicFramePr/>
                  <a:graphic xmlns:a="http://schemas.openxmlformats.org/drawingml/2006/main">
                    <a:graphicData uri="http://schemas.openxmlformats.org/drawingml/2006/picture">
                      <pic:pic xmlns:pic="http://schemas.openxmlformats.org/drawingml/2006/picture">
                        <pic:nvPicPr>
                          <pic:cNvPr id="1160202711"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Abdo</w:t>
            </w:r>
            <w:r>
              <w:t>minal aortic aneurysm screening</w:t>
            </w:r>
          </w:p>
          <w:p w14:paraId="7927B2FB" w14:textId="77777777" w:rsidR="00B35C92" w:rsidRPr="00833441" w:rsidRDefault="00B35C92" w:rsidP="008C42A3">
            <w:pPr>
              <w:pStyle w:val="4pointsbeforeandafter"/>
              <w:rPr>
                <w:b/>
                <w:bCs/>
                <w:i/>
                <w:szCs w:val="30"/>
              </w:rPr>
            </w:pPr>
            <w:r>
              <w:t xml:space="preserve">A one-time screening ultrasound for people at risk. The plan only covers this screening if you </w:t>
            </w:r>
            <w:r w:rsidRPr="00E21A37">
              <w:rPr>
                <w:color w:val="000000" w:themeColor="text1"/>
              </w:rPr>
              <w:t>have certain risk factors and if you get a referral for it from your physician, physician assistant, nurse practitioner, or</w:t>
            </w:r>
            <w:r>
              <w:rPr>
                <w:color w:val="000000" w:themeColor="text1"/>
              </w:rPr>
              <w:t xml:space="preserve"> clinical nurse specialist.</w:t>
            </w:r>
            <w:r w:rsidRPr="003C7104" w:rsidDel="000036DF">
              <w:rPr>
                <w:bCs/>
                <w:szCs w:val="30"/>
              </w:rPr>
              <w:t xml:space="preserve"> </w:t>
            </w:r>
          </w:p>
        </w:tc>
        <w:tc>
          <w:tcPr>
            <w:tcW w:w="3433" w:type="dxa"/>
            <w:gridSpan w:val="2"/>
            <w:tcBorders>
              <w:top w:val="single" w:sz="24" w:space="0" w:color="595959"/>
              <w:left w:val="nil"/>
              <w:bottom w:val="single" w:sz="24" w:space="0" w:color="595959"/>
              <w:right w:val="single" w:sz="24" w:space="0" w:color="595959"/>
            </w:tcBorders>
          </w:tcPr>
          <w:p w14:paraId="030A2FF0" w14:textId="77777777" w:rsidR="00B35C92" w:rsidRDefault="00B35C92" w:rsidP="008C42A3">
            <w:pPr>
              <w:pStyle w:val="4pointsbeforeandafter"/>
              <w:spacing w:before="40"/>
            </w:pPr>
          </w:p>
          <w:p w14:paraId="38DDBB44" w14:textId="77777777" w:rsidR="00B35C92" w:rsidRPr="00ED76E7" w:rsidRDefault="00B35C92" w:rsidP="008C42A3">
            <w:pPr>
              <w:pStyle w:val="4pointsbeforeandafter"/>
              <w:spacing w:before="40"/>
              <w:rPr>
                <w:bCs/>
              </w:rPr>
            </w:pPr>
            <w:r w:rsidRPr="00C123C0">
              <w:t>There is no coinsurance, copayment, or deductible for members eligible for this preventive screening</w:t>
            </w:r>
            <w:r w:rsidRPr="00225935">
              <w:rPr>
                <w:bCs/>
                <w:color w:val="FF00FF"/>
              </w:rPr>
              <w:t>[[IF:RuleId={</w:t>
            </w:r>
            <w:r>
              <w:rPr>
                <w:bCs/>
                <w:color w:val="FF00FF"/>
              </w:rPr>
              <w:t>ASPOSEP2DifOON</w:t>
            </w:r>
            <w:r w:rsidRPr="00225935">
              <w:rPr>
                <w:bCs/>
                <w:color w:val="FF00FF"/>
              </w:rPr>
              <w:t>}]]</w:t>
            </w:r>
            <w:r w:rsidRPr="00C953E0">
              <w:rPr>
                <w:bCs/>
                <w:color w:val="00B050"/>
              </w:rPr>
              <w:t xml:space="preserve"> </w:t>
            </w:r>
            <w:r w:rsidRPr="00C953E0">
              <w:rPr>
                <w:color w:val="00B050"/>
              </w:rPr>
              <w:t>in-network</w:t>
            </w:r>
            <w:r w:rsidRPr="00225935">
              <w:rPr>
                <w:bCs/>
                <w:color w:val="FF00FF"/>
              </w:rPr>
              <w:t>[[ENDIF:RuleId={</w:t>
            </w:r>
            <w:r>
              <w:rPr>
                <w:bCs/>
                <w:color w:val="FF00FF"/>
              </w:rPr>
              <w:t>ASPOSEP2DifOON</w:t>
            </w:r>
            <w:r w:rsidRPr="00225935">
              <w:rPr>
                <w:bCs/>
                <w:color w:val="FF00FF"/>
              </w:rPr>
              <w:t>}]]</w:t>
            </w:r>
            <w:r w:rsidRPr="00ED76E7">
              <w:rPr>
                <w:bCs/>
              </w:rPr>
              <w:t>.</w:t>
            </w:r>
          </w:p>
          <w:p w14:paraId="2D65F892" w14:textId="77777777" w:rsidR="00B35C92" w:rsidRDefault="00B35C92" w:rsidP="008C42A3">
            <w:pPr>
              <w:pStyle w:val="CommentText"/>
              <w:spacing w:before="0" w:beforeAutospacing="0" w:after="0" w:afterAutospacing="0"/>
              <w:rPr>
                <w:bCs/>
                <w:color w:val="FF00FF"/>
                <w:sz w:val="24"/>
                <w:szCs w:val="24"/>
              </w:rPr>
            </w:pPr>
            <w:r w:rsidRPr="00225935">
              <w:rPr>
                <w:bCs/>
                <w:color w:val="FF00FF"/>
                <w:sz w:val="24"/>
                <w:szCs w:val="24"/>
              </w:rPr>
              <w:t>[[IF:RuleId={</w:t>
            </w:r>
            <w:r>
              <w:rPr>
                <w:bCs/>
                <w:color w:val="FF00FF"/>
                <w:sz w:val="24"/>
                <w:szCs w:val="24"/>
              </w:rPr>
              <w:t>ASPOSEP2</w:t>
            </w:r>
            <w:r w:rsidRPr="0018057B">
              <w:rPr>
                <w:bCs/>
                <w:color w:val="FF00FF"/>
                <w:sz w:val="24"/>
                <w:szCs w:val="24"/>
              </w:rPr>
              <w:t>DifOON</w:t>
            </w:r>
            <w:r w:rsidRPr="00225935">
              <w:rPr>
                <w:bCs/>
                <w:color w:val="FF00FF"/>
                <w:sz w:val="24"/>
                <w:szCs w:val="24"/>
              </w:rPr>
              <w:t>}]]</w:t>
            </w:r>
            <w:r w:rsidRPr="0018057B">
              <w:rPr>
                <w:bCs/>
                <w:color w:val="FF0000"/>
                <w:sz w:val="24"/>
                <w:szCs w:val="24"/>
              </w:rPr>
              <w:t>[[RuleId={</w:t>
            </w:r>
            <w:r>
              <w:rPr>
                <w:bCs/>
                <w:color w:val="FF0000"/>
                <w:sz w:val="24"/>
                <w:szCs w:val="24"/>
              </w:rPr>
              <w:t>ASPOSEDG</w:t>
            </w:r>
            <w:r w:rsidRPr="0018057B">
              <w:rPr>
                <w:bCs/>
                <w:color w:val="FF0000"/>
                <w:sz w:val="24"/>
                <w:szCs w:val="24"/>
              </w:rPr>
              <w:t>}(Preventive_Svcs_OON&lt;2019&gt;)]]</w:t>
            </w:r>
            <w:r w:rsidRPr="00225935">
              <w:rPr>
                <w:bCs/>
                <w:color w:val="FF00FF"/>
                <w:sz w:val="24"/>
                <w:szCs w:val="24"/>
              </w:rPr>
              <w:t>[[ENDIF:RuleId={</w:t>
            </w:r>
            <w:r>
              <w:rPr>
                <w:bCs/>
                <w:color w:val="FF00FF"/>
                <w:sz w:val="24"/>
                <w:szCs w:val="24"/>
              </w:rPr>
              <w:t>ASPOSEP2</w:t>
            </w:r>
            <w:r w:rsidRPr="0018057B">
              <w:rPr>
                <w:bCs/>
                <w:color w:val="FF00FF"/>
                <w:sz w:val="24"/>
                <w:szCs w:val="24"/>
              </w:rPr>
              <w:t>DifOON</w:t>
            </w:r>
            <w:r w:rsidRPr="00225935">
              <w:rPr>
                <w:bCs/>
                <w:color w:val="FF00FF"/>
                <w:sz w:val="24"/>
                <w:szCs w:val="24"/>
              </w:rPr>
              <w:t>}]]</w:t>
            </w:r>
          </w:p>
          <w:p w14:paraId="3BFDD3DA" w14:textId="77777777" w:rsidR="00B35C92" w:rsidRPr="000976FE" w:rsidRDefault="00B35C92" w:rsidP="008C42A3">
            <w:pPr>
              <w:pStyle w:val="CommentText"/>
              <w:spacing w:before="0" w:beforeAutospacing="0" w:after="0" w:afterAutospacing="0"/>
              <w:rPr>
                <w:i/>
                <w:color w:val="000000" w:themeColor="text1"/>
                <w:sz w:val="24"/>
                <w:szCs w:val="24"/>
              </w:rPr>
            </w:pPr>
            <w:r w:rsidRPr="00225935">
              <w:rPr>
                <w:color w:val="FF00FF"/>
                <w:sz w:val="24"/>
                <w:szCs w:val="24"/>
              </w:rPr>
              <w:t>[[IF:RuleId={</w:t>
            </w:r>
            <w:r>
              <w:rPr>
                <w:color w:val="FF00FF"/>
                <w:sz w:val="24"/>
                <w:szCs w:val="24"/>
              </w:rPr>
              <w:t>ASPOSEP2</w:t>
            </w:r>
            <w:r w:rsidRPr="0018057B">
              <w:rPr>
                <w:color w:val="FF00FF"/>
                <w:sz w:val="24"/>
                <w:szCs w:val="24"/>
              </w:rPr>
              <w:t>acupuncture</w:t>
            </w:r>
            <w:r w:rsidRPr="00225935">
              <w:rPr>
                <w:color w:val="FF00FF"/>
                <w:sz w:val="24"/>
                <w:szCs w:val="24"/>
              </w:rPr>
              <w:t>}]]</w:t>
            </w:r>
          </w:p>
        </w:tc>
      </w:tr>
      <w:tr w:rsidR="00B35C92" w14:paraId="436B00D0" w14:textId="77777777" w:rsidTr="008C42A3">
        <w:trPr>
          <w:cantSplit/>
          <w:jc w:val="center"/>
        </w:trPr>
        <w:tc>
          <w:tcPr>
            <w:tcW w:w="5867" w:type="dxa"/>
            <w:tcBorders>
              <w:top w:val="single" w:sz="24" w:space="0" w:color="595959"/>
              <w:left w:val="single" w:sz="24" w:space="0" w:color="595959"/>
              <w:bottom w:val="single" w:sz="24" w:space="0" w:color="595959"/>
            </w:tcBorders>
          </w:tcPr>
          <w:p w14:paraId="29419D1D" w14:textId="77777777" w:rsidR="00B35C92" w:rsidRPr="006501EE" w:rsidRDefault="00B35C92" w:rsidP="008C42A3">
            <w:pPr>
              <w:pStyle w:val="TableBold11"/>
              <w:rPr>
                <w:strike/>
                <w:color w:val="00B050"/>
              </w:rPr>
            </w:pPr>
            <w:r w:rsidRPr="006501EE">
              <w:rPr>
                <w:strike/>
                <w:color w:val="00B050"/>
              </w:rPr>
              <w:lastRenderedPageBreak/>
              <w:t>Acupuncture</w:t>
            </w:r>
          </w:p>
        </w:tc>
        <w:tc>
          <w:tcPr>
            <w:tcW w:w="3433" w:type="dxa"/>
            <w:gridSpan w:val="2"/>
            <w:tcBorders>
              <w:top w:val="single" w:sz="24" w:space="0" w:color="595959"/>
              <w:left w:val="nil"/>
              <w:bottom w:val="single" w:sz="24" w:space="0" w:color="595959"/>
              <w:right w:val="single" w:sz="24" w:space="0" w:color="595959"/>
            </w:tcBorders>
          </w:tcPr>
          <w:p w14:paraId="553534A1" w14:textId="77777777" w:rsidR="00B35C92" w:rsidRPr="006501EE" w:rsidRDefault="00B35C92" w:rsidP="008C42A3">
            <w:pPr>
              <w:pStyle w:val="4pointsbeforeandafter"/>
              <w:spacing w:after="0"/>
              <w:rPr>
                <w:rFonts w:ascii="Arial" w:hAnsi="Arial" w:cs="Arial"/>
                <w:b/>
                <w:strike/>
                <w:color w:val="00B050"/>
                <w:sz w:val="22"/>
                <w:szCs w:val="22"/>
              </w:rPr>
            </w:pPr>
            <w:r w:rsidRPr="006501EE">
              <w:rPr>
                <w:rFonts w:ascii="Arial" w:hAnsi="Arial" w:cs="Arial"/>
                <w:b/>
                <w:strike/>
                <w:color w:val="00B050"/>
                <w:sz w:val="22"/>
                <w:szCs w:val="22"/>
              </w:rPr>
              <w:t>In-Network</w:t>
            </w:r>
          </w:p>
          <w:p w14:paraId="7530EF2F" w14:textId="77777777" w:rsidR="00B35C92" w:rsidRPr="000976FE" w:rsidRDefault="00B35C92" w:rsidP="008C42A3">
            <w:pPr>
              <w:pStyle w:val="4pointsbeforeandafter"/>
              <w:spacing w:before="0"/>
              <w:rPr>
                <w:color w:val="00B050"/>
              </w:rPr>
            </w:pPr>
            <w:r w:rsidRPr="000976FE">
              <w:rPr>
                <w:color w:val="FF0000"/>
              </w:rPr>
              <w:t>[[RuleId={</w:t>
            </w:r>
            <w:r>
              <w:rPr>
                <w:color w:val="FF0000"/>
              </w:rPr>
              <w:t>ASPOSEDG</w:t>
            </w:r>
            <w:r w:rsidRPr="000976FE">
              <w:rPr>
                <w:color w:val="FF0000"/>
              </w:rPr>
              <w:t>}(Acupuncture_IN&lt;2019&gt;)]]</w:t>
            </w:r>
            <w:r w:rsidRPr="000976FE">
              <w:rPr>
                <w:color w:val="00B050"/>
              </w:rPr>
              <w:t xml:space="preserve"> for </w:t>
            </w:r>
            <w:r w:rsidRPr="000976FE">
              <w:rPr>
                <w:color w:val="FF0000"/>
              </w:rPr>
              <w:t>[[RuleId={</w:t>
            </w:r>
            <w:r>
              <w:rPr>
                <w:color w:val="FF0000"/>
              </w:rPr>
              <w:t>ASPOSEDG</w:t>
            </w:r>
            <w:r w:rsidRPr="000976FE">
              <w:rPr>
                <w:color w:val="FF0000"/>
              </w:rPr>
              <w:t>}(Acupuncture_visits&lt;2019&gt;)]]</w:t>
            </w:r>
          </w:p>
          <w:p w14:paraId="7154D116" w14:textId="77777777" w:rsidR="00B35C92" w:rsidRPr="006501EE" w:rsidRDefault="00B35C92" w:rsidP="008C42A3">
            <w:pPr>
              <w:pStyle w:val="4pointsbeforeandafter"/>
              <w:spacing w:before="0" w:after="0"/>
              <w:rPr>
                <w:strike/>
                <w:color w:val="000000" w:themeColor="text1"/>
              </w:rPr>
            </w:pPr>
          </w:p>
          <w:p w14:paraId="5DE6324D" w14:textId="77777777" w:rsidR="00B35C92" w:rsidRPr="006501EE" w:rsidRDefault="00B35C92" w:rsidP="008C42A3">
            <w:pPr>
              <w:pStyle w:val="4pointsbeforeandafter"/>
              <w:spacing w:after="0"/>
              <w:rPr>
                <w:rFonts w:ascii="Arial" w:hAnsi="Arial" w:cs="Arial"/>
                <w:b/>
                <w:strike/>
                <w:color w:val="00B050"/>
                <w:sz w:val="22"/>
                <w:szCs w:val="22"/>
              </w:rPr>
            </w:pPr>
            <w:r w:rsidRPr="006501EE">
              <w:rPr>
                <w:rFonts w:ascii="Arial" w:hAnsi="Arial" w:cs="Arial"/>
                <w:b/>
                <w:strike/>
                <w:color w:val="00B050"/>
                <w:sz w:val="22"/>
                <w:szCs w:val="22"/>
              </w:rPr>
              <w:t>Out-of-Network</w:t>
            </w:r>
          </w:p>
          <w:p w14:paraId="632490CF" w14:textId="77777777" w:rsidR="00B35C92" w:rsidRPr="006501EE" w:rsidRDefault="00B35C92" w:rsidP="008C42A3">
            <w:pPr>
              <w:pStyle w:val="4pointsbeforeandafter"/>
              <w:spacing w:before="0"/>
              <w:rPr>
                <w:strike/>
                <w:color w:val="00B050"/>
              </w:rPr>
            </w:pPr>
            <w:r w:rsidRPr="006501EE">
              <w:rPr>
                <w:strike/>
                <w:color w:val="00B050"/>
              </w:rPr>
              <w:t>Not covered</w:t>
            </w:r>
          </w:p>
          <w:p w14:paraId="0CD43111" w14:textId="77777777" w:rsidR="00B35C92" w:rsidRPr="000976FE" w:rsidRDefault="00B35C92" w:rsidP="008C42A3">
            <w:pPr>
              <w:pStyle w:val="4pointsbeforeandafter"/>
            </w:pPr>
            <w:r w:rsidRPr="00225935">
              <w:rPr>
                <w:color w:val="FF00FF"/>
              </w:rPr>
              <w:t>[[ENDIF:RuleId={</w:t>
            </w:r>
            <w:r>
              <w:rPr>
                <w:color w:val="FF00FF"/>
              </w:rPr>
              <w:t>ASPOSEP2</w:t>
            </w:r>
            <w:r w:rsidRPr="000976FE">
              <w:rPr>
                <w:color w:val="FF00FF"/>
              </w:rPr>
              <w:t>acupuncture</w:t>
            </w:r>
            <w:r w:rsidRPr="00225935">
              <w:rPr>
                <w:color w:val="FF00FF"/>
              </w:rPr>
              <w:t>}]]</w:t>
            </w:r>
          </w:p>
        </w:tc>
      </w:tr>
      <w:tr w:rsidR="00B35C92" w14:paraId="0C0BC4BA" w14:textId="77777777" w:rsidTr="008C42A3">
        <w:trPr>
          <w:cantSplit/>
          <w:jc w:val="center"/>
        </w:trPr>
        <w:tc>
          <w:tcPr>
            <w:tcW w:w="5867" w:type="dxa"/>
            <w:tcBorders>
              <w:top w:val="single" w:sz="24" w:space="0" w:color="595959"/>
              <w:left w:val="single" w:sz="24" w:space="0" w:color="595959"/>
              <w:bottom w:val="single" w:sz="24" w:space="0" w:color="595959"/>
            </w:tcBorders>
          </w:tcPr>
          <w:p w14:paraId="7B0B08C5" w14:textId="77777777" w:rsidR="00B35C92" w:rsidRPr="00833441" w:rsidRDefault="00B35C92" w:rsidP="008C42A3">
            <w:pPr>
              <w:pStyle w:val="TableBold11"/>
            </w:pPr>
            <w:r w:rsidRPr="00833441">
              <w:t>Ambulance services</w:t>
            </w:r>
          </w:p>
          <w:p w14:paraId="715C6C44" w14:textId="77777777" w:rsidR="00B35C92" w:rsidRPr="00833441" w:rsidRDefault="00B35C92" w:rsidP="008C42A3">
            <w:pPr>
              <w:pStyle w:val="4pointsbullet"/>
            </w:pPr>
            <w:r w:rsidRPr="00833441">
              <w:t>Covered ambulance services include fixed wing, rotary wing, and ground ambulance services, to the nearest appropriate facility that can provide care only if they are furnished to a member whose medical condition is such that other means of transportation could endanger the person’s health</w:t>
            </w:r>
            <w:r>
              <w:t xml:space="preserve"> or if authorized by the plan</w:t>
            </w:r>
          </w:p>
          <w:p w14:paraId="01B272E7" w14:textId="77777777" w:rsidR="00B35C92" w:rsidRPr="006501EE" w:rsidRDefault="00B35C92" w:rsidP="00114F8F">
            <w:pPr>
              <w:pStyle w:val="4pointsbeforeandafter"/>
              <w:numPr>
                <w:ilvl w:val="0"/>
                <w:numId w:val="29"/>
              </w:numPr>
              <w:ind w:left="360"/>
              <w:rPr>
                <w:b/>
                <w:bCs/>
                <w:szCs w:val="30"/>
                <w:lang w:bidi="en-US"/>
              </w:rPr>
            </w:pPr>
            <w:r w:rsidRPr="00833441">
              <w:t>Non-emergency transportation by ambulance is appropriate if it is documented that the member’s condition is such that other means of transportation could endanger the person’s health and that transportation by a</w:t>
            </w:r>
            <w:r>
              <w:t>mbulance is medically required</w:t>
            </w:r>
          </w:p>
          <w:p w14:paraId="35EEC7AF" w14:textId="77777777" w:rsidR="00B35C92" w:rsidRPr="00833441" w:rsidRDefault="00B35C92" w:rsidP="008C42A3">
            <w:pPr>
              <w:pStyle w:val="4pointsbeforeandafter"/>
              <w:rPr>
                <w:b/>
                <w:bCs/>
                <w:szCs w:val="30"/>
                <w:lang w:bidi="en-US"/>
              </w:rPr>
            </w:pPr>
            <w:r>
              <w:rPr>
                <w:bCs/>
                <w:color w:val="FF0000"/>
              </w:rPr>
              <w:t>[[RuleId={ASPOSEDG}(</w:t>
            </w:r>
            <w:r w:rsidRPr="00AA6687">
              <w:rPr>
                <w:bCs/>
                <w:color w:val="FF0000"/>
              </w:rPr>
              <w:t>Ambulance_PA</w:t>
            </w:r>
            <w:r>
              <w:rPr>
                <w:bCs/>
                <w:color w:val="FF0000"/>
              </w:rPr>
              <w:t>&lt;2019&gt;)]]</w:t>
            </w:r>
          </w:p>
        </w:tc>
        <w:tc>
          <w:tcPr>
            <w:tcW w:w="3433" w:type="dxa"/>
            <w:gridSpan w:val="2"/>
            <w:tcBorders>
              <w:top w:val="single" w:sz="24" w:space="0" w:color="595959"/>
              <w:left w:val="nil"/>
              <w:bottom w:val="single" w:sz="24" w:space="0" w:color="595959"/>
              <w:right w:val="single" w:sz="24" w:space="0" w:color="595959"/>
            </w:tcBorders>
          </w:tcPr>
          <w:p w14:paraId="246F4E28" w14:textId="77777777" w:rsidR="00B35C92" w:rsidRDefault="00B35C92" w:rsidP="008C42A3">
            <w:pPr>
              <w:pStyle w:val="4pointsbeforeandafter"/>
              <w:spacing w:before="40"/>
            </w:pPr>
          </w:p>
          <w:p w14:paraId="5D162D3F" w14:textId="77777777" w:rsidR="00B35C92" w:rsidRDefault="00B35C92" w:rsidP="008C42A3">
            <w:pPr>
              <w:tabs>
                <w:tab w:val="left" w:pos="75"/>
                <w:tab w:val="left" w:pos="720"/>
                <w:tab w:val="left" w:pos="1440"/>
                <w:tab w:val="left" w:pos="2160"/>
                <w:tab w:val="left" w:pos="2880"/>
                <w:tab w:val="left" w:pos="3600"/>
                <w:tab w:val="left" w:pos="4320"/>
                <w:tab w:val="left" w:pos="5040"/>
              </w:tabs>
              <w:spacing w:before="0" w:beforeAutospacing="0" w:after="120" w:afterAutospacing="0"/>
              <w:rPr>
                <w:bCs/>
                <w:color w:val="FF0000"/>
              </w:rPr>
            </w:pPr>
            <w:r>
              <w:rPr>
                <w:bCs/>
                <w:color w:val="E36C0A" w:themeColor="accent6" w:themeShade="BF"/>
              </w:rPr>
              <w:t>Cost share is the same for in-network and out-of-network providers.</w:t>
            </w:r>
          </w:p>
          <w:p w14:paraId="36D2A620" w14:textId="77777777" w:rsidR="00B35C92" w:rsidRPr="00F255B1" w:rsidRDefault="00B35C92" w:rsidP="008C42A3">
            <w:pPr>
              <w:tabs>
                <w:tab w:val="left" w:pos="75"/>
                <w:tab w:val="left" w:pos="720"/>
                <w:tab w:val="left" w:pos="1440"/>
                <w:tab w:val="left" w:pos="2160"/>
                <w:tab w:val="left" w:pos="2880"/>
                <w:tab w:val="left" w:pos="3600"/>
                <w:tab w:val="left" w:pos="4320"/>
                <w:tab w:val="left" w:pos="5040"/>
              </w:tabs>
              <w:spacing w:before="0" w:beforeAutospacing="0" w:after="0" w:afterAutospacing="0"/>
              <w:rPr>
                <w:b/>
                <w:bCs/>
                <w:color w:val="E36C0A" w:themeColor="accent6" w:themeShade="BF"/>
              </w:rPr>
            </w:pPr>
            <w:r w:rsidRPr="00F255B1">
              <w:rPr>
                <w:b/>
                <w:bCs/>
                <w:color w:val="FF0000"/>
              </w:rPr>
              <w:t>[[RuleId={</w:t>
            </w:r>
            <w:r>
              <w:rPr>
                <w:b/>
                <w:bCs/>
                <w:color w:val="FF0000"/>
              </w:rPr>
              <w:t>ASPOSEDG</w:t>
            </w:r>
            <w:r w:rsidRPr="00F255B1">
              <w:rPr>
                <w:b/>
                <w:bCs/>
                <w:color w:val="FF0000"/>
              </w:rPr>
              <w:t>}(Ambulance_ground_IN&lt;2019&gt;)]]</w:t>
            </w:r>
            <w:r w:rsidRPr="00F255B1">
              <w:rPr>
                <w:b/>
                <w:bCs/>
                <w:color w:val="E36C0A" w:themeColor="accent6" w:themeShade="BF"/>
              </w:rPr>
              <w:t xml:space="preserve"> for each one-way </w:t>
            </w:r>
            <w:r w:rsidRPr="00F255B1">
              <w:rPr>
                <w:b/>
                <w:color w:val="E36C0A" w:themeColor="accent6" w:themeShade="BF"/>
              </w:rPr>
              <w:t>Medicare-covered ground transportation</w:t>
            </w:r>
            <w:r w:rsidRPr="00F255B1">
              <w:rPr>
                <w:b/>
                <w:bCs/>
                <w:color w:val="E36C0A" w:themeColor="accent6" w:themeShade="BF"/>
              </w:rPr>
              <w:t xml:space="preserve"> service.</w:t>
            </w:r>
          </w:p>
          <w:p w14:paraId="4A3BE41A" w14:textId="77777777" w:rsidR="00B35C92" w:rsidRPr="00F255B1" w:rsidRDefault="00B35C92" w:rsidP="008C42A3">
            <w:pPr>
              <w:tabs>
                <w:tab w:val="left" w:pos="75"/>
                <w:tab w:val="left" w:pos="720"/>
                <w:tab w:val="left" w:pos="1440"/>
                <w:tab w:val="left" w:pos="2160"/>
                <w:tab w:val="left" w:pos="2880"/>
                <w:tab w:val="left" w:pos="3600"/>
                <w:tab w:val="left" w:pos="4320"/>
                <w:tab w:val="left" w:pos="5040"/>
              </w:tabs>
              <w:spacing w:before="120" w:beforeAutospacing="0" w:after="0" w:afterAutospacing="0"/>
              <w:rPr>
                <w:b/>
                <w:bCs/>
                <w:color w:val="E36C0A" w:themeColor="accent6" w:themeShade="BF"/>
              </w:rPr>
            </w:pPr>
            <w:r w:rsidRPr="00F255B1">
              <w:rPr>
                <w:b/>
                <w:bCs/>
                <w:color w:val="FF0000"/>
              </w:rPr>
              <w:t>[[RuleId={</w:t>
            </w:r>
            <w:r>
              <w:rPr>
                <w:b/>
                <w:bCs/>
                <w:color w:val="FF0000"/>
              </w:rPr>
              <w:t>ASPOSEDG</w:t>
            </w:r>
            <w:r w:rsidRPr="00F255B1">
              <w:rPr>
                <w:b/>
                <w:bCs/>
                <w:color w:val="FF0000"/>
              </w:rPr>
              <w:t>}(Ambulance_air_IN&lt;2019&gt;)]]</w:t>
            </w:r>
            <w:r w:rsidRPr="00F255B1">
              <w:rPr>
                <w:b/>
                <w:bCs/>
                <w:color w:val="E36C0A" w:themeColor="accent6" w:themeShade="BF"/>
              </w:rPr>
              <w:t xml:space="preserve"> for each one-way </w:t>
            </w:r>
            <w:r w:rsidRPr="00F255B1">
              <w:rPr>
                <w:b/>
                <w:color w:val="E36C0A" w:themeColor="accent6" w:themeShade="BF"/>
              </w:rPr>
              <w:t>Medicare-covered air transportation</w:t>
            </w:r>
            <w:r w:rsidRPr="00F255B1">
              <w:rPr>
                <w:b/>
                <w:bCs/>
                <w:color w:val="E36C0A" w:themeColor="accent6" w:themeShade="BF"/>
              </w:rPr>
              <w:t xml:space="preserve"> service.</w:t>
            </w:r>
          </w:p>
          <w:p w14:paraId="76AAA869" w14:textId="77777777" w:rsidR="00B35C92" w:rsidRPr="00814456" w:rsidRDefault="00B35C92" w:rsidP="008C42A3">
            <w:pPr>
              <w:pStyle w:val="4pointsbeforeandafter"/>
              <w:spacing w:before="0" w:after="0"/>
            </w:pPr>
            <w:r w:rsidRPr="00225935">
              <w:rPr>
                <w:bCs/>
                <w:color w:val="FF00FF"/>
              </w:rPr>
              <w:t>[[IF:RuleId={</w:t>
            </w:r>
            <w:r>
              <w:rPr>
                <w:bCs/>
                <w:color w:val="FF00FF"/>
              </w:rPr>
              <w:t>ASPOSEP2</w:t>
            </w:r>
            <w:r w:rsidRPr="005C09C2">
              <w:rPr>
                <w:bCs/>
                <w:color w:val="FF00FF"/>
              </w:rPr>
              <w:t>annualphysical</w:t>
            </w:r>
            <w:r w:rsidRPr="00225935">
              <w:rPr>
                <w:bCs/>
                <w:color w:val="FF00FF"/>
              </w:rPr>
              <w:t>}]]</w:t>
            </w:r>
          </w:p>
        </w:tc>
      </w:tr>
      <w:tr w:rsidR="00B35C92" w14:paraId="5D4D2052" w14:textId="77777777" w:rsidTr="008C42A3">
        <w:trPr>
          <w:cantSplit/>
          <w:jc w:val="center"/>
        </w:trPr>
        <w:tc>
          <w:tcPr>
            <w:tcW w:w="5867" w:type="dxa"/>
            <w:tcBorders>
              <w:top w:val="single" w:sz="24" w:space="0" w:color="595959"/>
              <w:left w:val="single" w:sz="24" w:space="0" w:color="595959"/>
              <w:bottom w:val="single" w:sz="24" w:space="0" w:color="595959"/>
            </w:tcBorders>
          </w:tcPr>
          <w:p w14:paraId="3A86BB5C" w14:textId="77777777" w:rsidR="00B35C92" w:rsidRPr="006501EE" w:rsidRDefault="00B35C92" w:rsidP="008C42A3">
            <w:pPr>
              <w:pStyle w:val="TableBold11"/>
              <w:rPr>
                <w:strike/>
                <w:color w:val="00B050"/>
              </w:rPr>
            </w:pPr>
            <w:r w:rsidRPr="006501EE">
              <w:rPr>
                <w:strike/>
                <w:color w:val="00B050"/>
              </w:rPr>
              <w:t>Annual physical exam</w:t>
            </w:r>
          </w:p>
        </w:tc>
        <w:tc>
          <w:tcPr>
            <w:tcW w:w="3433" w:type="dxa"/>
            <w:gridSpan w:val="2"/>
            <w:tcBorders>
              <w:top w:val="single" w:sz="24" w:space="0" w:color="595959"/>
              <w:left w:val="nil"/>
              <w:bottom w:val="single" w:sz="24" w:space="0" w:color="595959"/>
              <w:right w:val="single" w:sz="24" w:space="0" w:color="595959"/>
            </w:tcBorders>
          </w:tcPr>
          <w:p w14:paraId="5DCE7D34" w14:textId="77777777" w:rsidR="00B35C92" w:rsidRPr="006501EE" w:rsidRDefault="00B35C92" w:rsidP="008C42A3">
            <w:pPr>
              <w:pStyle w:val="CommentText"/>
              <w:spacing w:after="0" w:afterAutospacing="0"/>
              <w:rPr>
                <w:rFonts w:ascii="Arial" w:hAnsi="Arial" w:cs="Arial"/>
                <w:b/>
                <w:strike/>
                <w:color w:val="00B050"/>
                <w:sz w:val="22"/>
                <w:szCs w:val="22"/>
                <w:highlight w:val="yellow"/>
              </w:rPr>
            </w:pPr>
            <w:r w:rsidRPr="006501EE">
              <w:rPr>
                <w:rFonts w:ascii="Arial" w:hAnsi="Arial" w:cs="Arial"/>
                <w:b/>
                <w:strike/>
                <w:color w:val="00B050"/>
                <w:sz w:val="22"/>
                <w:szCs w:val="22"/>
              </w:rPr>
              <w:t>In-Network</w:t>
            </w:r>
          </w:p>
          <w:p w14:paraId="55A62A5A" w14:textId="77777777" w:rsidR="00B35C92" w:rsidRPr="006501EE" w:rsidRDefault="00B35C92" w:rsidP="008C42A3">
            <w:pPr>
              <w:pStyle w:val="4pointsbeforeandafter"/>
              <w:spacing w:before="0"/>
              <w:rPr>
                <w:strike/>
                <w:color w:val="FF0000"/>
              </w:rPr>
            </w:pPr>
            <w:r w:rsidRPr="006501EE">
              <w:rPr>
                <w:strike/>
                <w:color w:val="FF0000"/>
              </w:rPr>
              <w:t>[[RuleId={</w:t>
            </w:r>
            <w:r>
              <w:rPr>
                <w:strike/>
                <w:color w:val="FF0000"/>
              </w:rPr>
              <w:t>ASPOSEDG</w:t>
            </w:r>
            <w:r w:rsidRPr="006501EE">
              <w:rPr>
                <w:strike/>
                <w:color w:val="FF0000"/>
              </w:rPr>
              <w:t>}(Annual_exam_IN&lt;2019&gt;)]]</w:t>
            </w:r>
          </w:p>
          <w:p w14:paraId="62B39F33" w14:textId="77777777" w:rsidR="00B35C92" w:rsidRPr="006501EE" w:rsidRDefault="00B35C92" w:rsidP="008C42A3">
            <w:pPr>
              <w:pStyle w:val="CommentText"/>
              <w:spacing w:after="0" w:afterAutospacing="0"/>
              <w:rPr>
                <w:rFonts w:ascii="Arial" w:hAnsi="Arial" w:cs="Arial"/>
                <w:b/>
                <w:strike/>
                <w:color w:val="00B050"/>
                <w:sz w:val="22"/>
                <w:szCs w:val="22"/>
              </w:rPr>
            </w:pPr>
            <w:r w:rsidRPr="006501EE">
              <w:rPr>
                <w:rFonts w:ascii="Arial" w:hAnsi="Arial" w:cs="Arial"/>
                <w:b/>
                <w:strike/>
                <w:color w:val="00B050"/>
                <w:sz w:val="22"/>
                <w:szCs w:val="22"/>
              </w:rPr>
              <w:t>Out-of-Network</w:t>
            </w:r>
          </w:p>
          <w:p w14:paraId="1FEF65EF" w14:textId="77777777" w:rsidR="00B35C92" w:rsidRPr="006501EE" w:rsidRDefault="00B35C92" w:rsidP="008C42A3">
            <w:pPr>
              <w:pStyle w:val="4pointsbeforeandafter"/>
              <w:spacing w:before="0"/>
              <w:rPr>
                <w:strike/>
                <w:color w:val="FF0000"/>
              </w:rPr>
            </w:pPr>
            <w:r w:rsidRPr="006501EE">
              <w:rPr>
                <w:strike/>
                <w:color w:val="FF0000"/>
              </w:rPr>
              <w:t>[[RuleId={</w:t>
            </w:r>
            <w:r>
              <w:rPr>
                <w:strike/>
                <w:color w:val="FF0000"/>
              </w:rPr>
              <w:t>ASPOSEDG</w:t>
            </w:r>
            <w:r w:rsidRPr="006501EE">
              <w:rPr>
                <w:strike/>
                <w:color w:val="FF0000"/>
              </w:rPr>
              <w:t>}(Annual_exam_OON&lt;2019&gt;)]]</w:t>
            </w:r>
          </w:p>
          <w:p w14:paraId="3E2645B6" w14:textId="77777777" w:rsidR="00B35C92" w:rsidRPr="006501EE" w:rsidRDefault="00B35C92" w:rsidP="008C42A3">
            <w:pPr>
              <w:pStyle w:val="4pointsbeforeandafter"/>
              <w:rPr>
                <w:strike/>
              </w:rPr>
            </w:pPr>
            <w:r w:rsidRPr="00225935">
              <w:rPr>
                <w:bCs/>
                <w:strike/>
                <w:color w:val="FF00FF"/>
              </w:rPr>
              <w:t>[[ENDIF:RuleId={</w:t>
            </w:r>
            <w:r>
              <w:rPr>
                <w:bCs/>
                <w:strike/>
                <w:color w:val="FF00FF"/>
              </w:rPr>
              <w:t>ASPOSEP2</w:t>
            </w:r>
            <w:r w:rsidRPr="006501EE">
              <w:rPr>
                <w:bCs/>
                <w:strike/>
                <w:color w:val="FF00FF"/>
              </w:rPr>
              <w:t>annualphysical</w:t>
            </w:r>
            <w:r w:rsidRPr="00225935">
              <w:rPr>
                <w:bCs/>
                <w:strike/>
                <w:color w:val="FF00FF"/>
              </w:rPr>
              <w:t>}]]</w:t>
            </w:r>
          </w:p>
        </w:tc>
      </w:tr>
      <w:tr w:rsidR="00B3387B" w14:paraId="0CD2ABF2" w14:textId="77777777" w:rsidTr="008C42A3">
        <w:trPr>
          <w:cantSplit/>
          <w:jc w:val="center"/>
        </w:trPr>
        <w:tc>
          <w:tcPr>
            <w:tcW w:w="5867" w:type="dxa"/>
            <w:tcBorders>
              <w:top w:val="single" w:sz="24" w:space="0" w:color="595959"/>
              <w:left w:val="single" w:sz="24" w:space="0" w:color="595959"/>
              <w:bottom w:val="single" w:sz="24" w:space="0" w:color="595959"/>
            </w:tcBorders>
          </w:tcPr>
          <w:p w14:paraId="42409AF9" w14:textId="77777777" w:rsidR="00B3387B" w:rsidRPr="00A16229" w:rsidRDefault="00B3387B" w:rsidP="00B3387B">
            <w:pPr>
              <w:pStyle w:val="TableBold11"/>
              <w:rPr>
                <w:noProof/>
                <w:position w:val="-6"/>
                <w:lang w:bidi="ar-SA"/>
              </w:rPr>
            </w:pPr>
          </w:p>
        </w:tc>
        <w:tc>
          <w:tcPr>
            <w:tcW w:w="3433" w:type="dxa"/>
            <w:gridSpan w:val="2"/>
            <w:tcBorders>
              <w:top w:val="single" w:sz="24" w:space="0" w:color="595959"/>
              <w:left w:val="nil"/>
              <w:bottom w:val="single" w:sz="24" w:space="0" w:color="595959"/>
              <w:right w:val="single" w:sz="24" w:space="0" w:color="595959"/>
            </w:tcBorders>
          </w:tcPr>
          <w:p w14:paraId="438628A9" w14:textId="49F0584C" w:rsidR="00B3387B" w:rsidRDefault="00B3387B" w:rsidP="00B3387B">
            <w:pPr>
              <w:pStyle w:val="4pointsbeforeandafter"/>
              <w:spacing w:before="40"/>
            </w:pPr>
            <w:r w:rsidRPr="00225935">
              <w:rPr>
                <w:color w:val="FF00FF"/>
              </w:rPr>
              <w:t>[[IF:RuleId={</w:t>
            </w:r>
            <w:r>
              <w:rPr>
                <w:color w:val="FF00FF"/>
              </w:rPr>
              <w:t>ASPOSEP2</w:t>
            </w:r>
            <w:r w:rsidRPr="00B666CF">
              <w:rPr>
                <w:color w:val="FF00FF"/>
              </w:rPr>
              <w:t>suphearing</w:t>
            </w:r>
            <w:r w:rsidRPr="00225935">
              <w:rPr>
                <w:color w:val="FF00FF"/>
              </w:rPr>
              <w:t>}]]</w:t>
            </w:r>
          </w:p>
        </w:tc>
      </w:tr>
      <w:tr w:rsidR="00B3387B" w14:paraId="567682B9" w14:textId="77777777" w:rsidTr="008C42A3">
        <w:trPr>
          <w:cantSplit/>
          <w:jc w:val="center"/>
        </w:trPr>
        <w:tc>
          <w:tcPr>
            <w:tcW w:w="5867" w:type="dxa"/>
            <w:tcBorders>
              <w:top w:val="single" w:sz="24" w:space="0" w:color="595959"/>
              <w:left w:val="single" w:sz="24" w:space="0" w:color="595959"/>
              <w:bottom w:val="single" w:sz="24" w:space="0" w:color="595959"/>
            </w:tcBorders>
          </w:tcPr>
          <w:p w14:paraId="70B00B72" w14:textId="58748782" w:rsidR="00B3387B" w:rsidRPr="00833441" w:rsidRDefault="00B3387B" w:rsidP="00B3387B">
            <w:pPr>
              <w:pStyle w:val="4pointsbeforeandafter"/>
              <w:rPr>
                <w:b/>
                <w:bCs/>
              </w:rPr>
            </w:pPr>
            <w:commentRangeStart w:id="895"/>
            <w:r w:rsidRPr="00B666CF">
              <w:rPr>
                <w:noProof/>
                <w:position w:val="-6"/>
                <w:highlight w:val="cyan"/>
              </w:rPr>
              <w:lastRenderedPageBreak/>
              <w:t>Testing</w:t>
            </w:r>
            <w:r>
              <w:rPr>
                <w:noProof/>
                <w:position w:val="-6"/>
                <w:highlight w:val="cyan"/>
              </w:rPr>
              <w:t xml:space="preserve"> #2a</w:t>
            </w:r>
            <w:commentRangeEnd w:id="895"/>
            <w:r>
              <w:rPr>
                <w:rStyle w:val="CommentReference"/>
                <w:b/>
              </w:rPr>
              <w:commentReference w:id="895"/>
            </w:r>
            <w:r w:rsidRPr="00B666CF">
              <w:rPr>
                <w:noProof/>
                <w:position w:val="-6"/>
                <w:highlight w:val="cyan"/>
              </w:rPr>
              <w:t xml:space="preserve"> for broken TOC/blank pages/etc</w:t>
            </w:r>
          </w:p>
        </w:tc>
        <w:tc>
          <w:tcPr>
            <w:tcW w:w="3433" w:type="dxa"/>
            <w:gridSpan w:val="2"/>
            <w:tcBorders>
              <w:top w:val="single" w:sz="24" w:space="0" w:color="595959"/>
              <w:left w:val="nil"/>
              <w:bottom w:val="single" w:sz="24" w:space="0" w:color="595959"/>
              <w:right w:val="single" w:sz="24" w:space="0" w:color="595959"/>
            </w:tcBorders>
          </w:tcPr>
          <w:p w14:paraId="23917C60" w14:textId="77777777" w:rsidR="00B3387B" w:rsidRDefault="00B3387B" w:rsidP="00B3387B">
            <w:pPr>
              <w:pStyle w:val="4pointsbeforeandafter"/>
              <w:spacing w:before="40"/>
              <w:rPr>
                <w:highlight w:val="cyan"/>
              </w:rPr>
            </w:pPr>
            <w:r w:rsidRPr="00B666CF">
              <w:rPr>
                <w:highlight w:val="cyan"/>
              </w:rPr>
              <w:t>Testing Testing</w:t>
            </w:r>
          </w:p>
          <w:p w14:paraId="72C04DD3" w14:textId="16F1C8D1" w:rsidR="00B3387B" w:rsidRPr="00C51032" w:rsidRDefault="00B3387B" w:rsidP="00B3387B">
            <w:pPr>
              <w:pStyle w:val="4pointsbeforeandafter"/>
              <w:spacing w:before="120" w:after="0"/>
              <w:rPr>
                <w:rFonts w:ascii="Arial" w:hAnsi="Arial" w:cs="Arial"/>
                <w:b/>
                <w:color w:val="00B050"/>
                <w:sz w:val="22"/>
                <w:szCs w:val="22"/>
              </w:rPr>
            </w:pPr>
            <w:r w:rsidRPr="00225935">
              <w:rPr>
                <w:color w:val="FF00FF"/>
              </w:rPr>
              <w:t>[[</w:t>
            </w:r>
            <w:r>
              <w:rPr>
                <w:color w:val="FF00FF"/>
              </w:rPr>
              <w:t>END</w:t>
            </w:r>
            <w:r w:rsidRPr="00225935">
              <w:rPr>
                <w:color w:val="FF00FF"/>
              </w:rPr>
              <w:t>IF:RuleId={</w:t>
            </w:r>
            <w:r>
              <w:rPr>
                <w:color w:val="FF00FF"/>
              </w:rPr>
              <w:t>ASPOSEP2</w:t>
            </w:r>
            <w:r w:rsidRPr="00B666CF">
              <w:rPr>
                <w:color w:val="FF00FF"/>
              </w:rPr>
              <w:t>suphearing</w:t>
            </w:r>
            <w:r w:rsidRPr="00225935">
              <w:rPr>
                <w:color w:val="FF00FF"/>
              </w:rPr>
              <w:t>}]][[IF:RuleId={</w:t>
            </w:r>
            <w:r>
              <w:rPr>
                <w:color w:val="FF00FF"/>
              </w:rPr>
              <w:t>ASPOSEP2TX</w:t>
            </w:r>
            <w:r w:rsidRPr="00225935">
              <w:rPr>
                <w:color w:val="FF00FF"/>
              </w:rPr>
              <w:t>}]]</w:t>
            </w:r>
          </w:p>
        </w:tc>
      </w:tr>
      <w:tr w:rsidR="00B3387B" w14:paraId="151B63FC" w14:textId="77777777" w:rsidTr="008C42A3">
        <w:trPr>
          <w:cantSplit/>
          <w:jc w:val="center"/>
        </w:trPr>
        <w:tc>
          <w:tcPr>
            <w:tcW w:w="5867" w:type="dxa"/>
            <w:tcBorders>
              <w:top w:val="single" w:sz="24" w:space="0" w:color="595959"/>
              <w:left w:val="single" w:sz="24" w:space="0" w:color="595959"/>
              <w:bottom w:val="single" w:sz="24" w:space="0" w:color="595959"/>
            </w:tcBorders>
          </w:tcPr>
          <w:p w14:paraId="60E5B186" w14:textId="3C864A63" w:rsidR="00B3387B" w:rsidRPr="00833441" w:rsidRDefault="00B3387B" w:rsidP="00B3387B">
            <w:pPr>
              <w:pStyle w:val="4pointsbeforeandafter"/>
              <w:rPr>
                <w:b/>
                <w:bCs/>
                <w:i/>
                <w:szCs w:val="30"/>
              </w:rPr>
            </w:pPr>
            <w:r w:rsidRPr="00B666CF">
              <w:rPr>
                <w:noProof/>
                <w:position w:val="-6"/>
                <w:highlight w:val="cyan"/>
              </w:rPr>
              <w:t>Testing</w:t>
            </w:r>
            <w:r>
              <w:rPr>
                <w:noProof/>
                <w:position w:val="-6"/>
                <w:highlight w:val="cyan"/>
              </w:rPr>
              <w:t xml:space="preserve"> #2b</w:t>
            </w:r>
            <w:r w:rsidRPr="00B666CF">
              <w:rPr>
                <w:noProof/>
                <w:position w:val="-6"/>
                <w:highlight w:val="cyan"/>
              </w:rPr>
              <w:t xml:space="preserve"> for broken TOC/blank pages/etc</w:t>
            </w:r>
          </w:p>
        </w:tc>
        <w:tc>
          <w:tcPr>
            <w:tcW w:w="3433" w:type="dxa"/>
            <w:gridSpan w:val="2"/>
            <w:tcBorders>
              <w:top w:val="single" w:sz="24" w:space="0" w:color="595959"/>
              <w:left w:val="nil"/>
              <w:bottom w:val="single" w:sz="24" w:space="0" w:color="595959"/>
              <w:right w:val="single" w:sz="24" w:space="0" w:color="595959"/>
            </w:tcBorders>
          </w:tcPr>
          <w:p w14:paraId="342547E1" w14:textId="77777777" w:rsidR="00B3387B" w:rsidRDefault="00B3387B" w:rsidP="00B3387B">
            <w:pPr>
              <w:pStyle w:val="4pointsbeforeandafter"/>
              <w:spacing w:before="40"/>
              <w:rPr>
                <w:highlight w:val="cyan"/>
              </w:rPr>
            </w:pPr>
            <w:r w:rsidRPr="00B666CF">
              <w:rPr>
                <w:highlight w:val="cyan"/>
              </w:rPr>
              <w:t>Testing Testing</w:t>
            </w:r>
          </w:p>
          <w:p w14:paraId="18808282" w14:textId="1524BB9E" w:rsidR="00B3387B" w:rsidRPr="00AB0DAB" w:rsidRDefault="00B3387B" w:rsidP="00B3387B">
            <w:pPr>
              <w:pStyle w:val="4pointsbeforeandafter"/>
              <w:spacing w:before="120" w:after="0"/>
              <w:rPr>
                <w:i/>
                <w:color w:val="000000" w:themeColor="text1"/>
              </w:rPr>
            </w:pPr>
            <w:r w:rsidRPr="00225935">
              <w:rPr>
                <w:color w:val="FF00FF"/>
              </w:rPr>
              <w:t>[[</w:t>
            </w:r>
            <w:r>
              <w:rPr>
                <w:color w:val="FF00FF"/>
              </w:rPr>
              <w:t>END</w:t>
            </w:r>
            <w:r w:rsidRPr="00225935">
              <w:rPr>
                <w:color w:val="FF00FF"/>
              </w:rPr>
              <w:t>IF:RuleId={</w:t>
            </w:r>
            <w:r>
              <w:rPr>
                <w:color w:val="FF00FF"/>
              </w:rPr>
              <w:t>ASPOSEP2TX</w:t>
            </w:r>
            <w:r w:rsidRPr="00225935">
              <w:rPr>
                <w:color w:val="FF00FF"/>
              </w:rPr>
              <w:t>}]]</w:t>
            </w:r>
          </w:p>
        </w:tc>
      </w:tr>
      <w:tr w:rsidR="00B3387B" w14:paraId="0A50029F" w14:textId="77777777" w:rsidTr="008C42A3">
        <w:trPr>
          <w:cantSplit/>
          <w:jc w:val="center"/>
        </w:trPr>
        <w:tc>
          <w:tcPr>
            <w:tcW w:w="5867" w:type="dxa"/>
            <w:tcBorders>
              <w:top w:val="single" w:sz="24" w:space="0" w:color="595959"/>
              <w:left w:val="single" w:sz="24" w:space="0" w:color="595959"/>
              <w:bottom w:val="single" w:sz="24" w:space="0" w:color="595959"/>
            </w:tcBorders>
          </w:tcPr>
          <w:p w14:paraId="56D77B35" w14:textId="77777777" w:rsidR="00B3387B" w:rsidRPr="00833441" w:rsidRDefault="00B3387B" w:rsidP="00B3387B">
            <w:pPr>
              <w:pStyle w:val="TableBold11"/>
            </w:pPr>
            <w:r w:rsidRPr="00A16229">
              <w:rPr>
                <w:noProof/>
                <w:position w:val="-6"/>
                <w:lang w:bidi="ar-SA"/>
              </w:rPr>
              <w:drawing>
                <wp:inline distT="0" distB="0" distL="0" distR="0" wp14:anchorId="54EA0886" wp14:editId="3155E8CD">
                  <wp:extent cx="192024" cy="237744"/>
                  <wp:effectExtent l="0" t="0" r="0" b="0"/>
                  <wp:docPr id="6" name="Picture 6" descr="&quot;&quot;"/>
                  <wp:cNvGraphicFramePr/>
                  <a:graphic xmlns:a="http://schemas.openxmlformats.org/drawingml/2006/main">
                    <a:graphicData uri="http://schemas.openxmlformats.org/drawingml/2006/picture">
                      <pic:pic xmlns:pic="http://schemas.openxmlformats.org/drawingml/2006/picture">
                        <pic:nvPicPr>
                          <pic:cNvPr id="524203731"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833441">
              <w:t>Breast cancer screening (mammograms)</w:t>
            </w:r>
          </w:p>
          <w:p w14:paraId="239E9718" w14:textId="77777777" w:rsidR="00B3387B" w:rsidRPr="00833441" w:rsidRDefault="00B3387B" w:rsidP="00B3387B">
            <w:pPr>
              <w:pStyle w:val="4pointsbeforeandafter"/>
            </w:pPr>
            <w:r w:rsidRPr="00833441">
              <w:t>Covered services include:</w:t>
            </w:r>
          </w:p>
          <w:p w14:paraId="16172A58" w14:textId="77777777" w:rsidR="00B3387B" w:rsidRPr="00833441" w:rsidRDefault="00B3387B" w:rsidP="00B3387B">
            <w:pPr>
              <w:pStyle w:val="4pointsbullet"/>
            </w:pPr>
            <w:r w:rsidRPr="00833441">
              <w:t>One baseline mammogram between the ages of 35 and 39</w:t>
            </w:r>
          </w:p>
          <w:p w14:paraId="11C03568" w14:textId="77777777" w:rsidR="00B3387B" w:rsidRPr="00CC3184" w:rsidRDefault="00B3387B" w:rsidP="00B3387B">
            <w:pPr>
              <w:pStyle w:val="4pointsbullet"/>
              <w:rPr>
                <w:bCs/>
                <w:szCs w:val="30"/>
              </w:rPr>
            </w:pPr>
            <w:r w:rsidRPr="00833441">
              <w:t>One screening mammogram every 12 months for women age 40 and older</w:t>
            </w:r>
          </w:p>
          <w:p w14:paraId="15CD9C8B" w14:textId="77777777" w:rsidR="00B3387B" w:rsidRPr="00833441" w:rsidRDefault="00B3387B" w:rsidP="00B3387B">
            <w:pPr>
              <w:pStyle w:val="4pointsbullet"/>
              <w:rPr>
                <w:b/>
                <w:bCs/>
                <w:i/>
                <w:szCs w:val="30"/>
              </w:rPr>
            </w:pPr>
            <w:r w:rsidRPr="00833441">
              <w:t>Clinical breast exams once every 24 months</w:t>
            </w:r>
          </w:p>
        </w:tc>
        <w:tc>
          <w:tcPr>
            <w:tcW w:w="3433" w:type="dxa"/>
            <w:gridSpan w:val="2"/>
            <w:tcBorders>
              <w:top w:val="single" w:sz="24" w:space="0" w:color="595959"/>
              <w:left w:val="nil"/>
              <w:bottom w:val="single" w:sz="24" w:space="0" w:color="595959"/>
              <w:right w:val="single" w:sz="24" w:space="0" w:color="595959"/>
            </w:tcBorders>
          </w:tcPr>
          <w:p w14:paraId="0BFB3819" w14:textId="77777777" w:rsidR="00B3387B" w:rsidRDefault="00B3387B" w:rsidP="00B3387B">
            <w:pPr>
              <w:pStyle w:val="4pointsbeforeandafter"/>
              <w:spacing w:before="40"/>
            </w:pPr>
          </w:p>
          <w:p w14:paraId="3FA3C204" w14:textId="77777777" w:rsidR="00B3387B" w:rsidRPr="00ED76E7" w:rsidRDefault="00B3387B" w:rsidP="00B3387B">
            <w:pPr>
              <w:pStyle w:val="4pointsbeforeandafter"/>
              <w:spacing w:before="0" w:after="0"/>
              <w:rPr>
                <w:bCs/>
              </w:rPr>
            </w:pPr>
            <w:r w:rsidRPr="00C123C0">
              <w:t>There is no coinsurance, copayment, or deductible for covered screening mammograms</w:t>
            </w:r>
            <w:r w:rsidRPr="00225935">
              <w:rPr>
                <w:bCs/>
                <w:color w:val="FF00FF"/>
              </w:rPr>
              <w:t>[[IF:RuleId={</w:t>
            </w:r>
            <w:r>
              <w:rPr>
                <w:bCs/>
                <w:color w:val="FF00FF"/>
              </w:rPr>
              <w:t>ASPOSEP2DifOON</w:t>
            </w:r>
            <w:r w:rsidRPr="00225935">
              <w:rPr>
                <w:bCs/>
                <w:color w:val="FF00FF"/>
              </w:rPr>
              <w:t>}]]</w:t>
            </w:r>
            <w:r w:rsidRPr="00C51032">
              <w:rPr>
                <w:bCs/>
                <w:color w:val="00B050"/>
              </w:rPr>
              <w:t xml:space="preserve"> </w:t>
            </w:r>
            <w:r w:rsidRPr="00C51032">
              <w:rPr>
                <w:color w:val="00B050"/>
              </w:rPr>
              <w:t>in-network</w:t>
            </w:r>
            <w:r w:rsidRPr="00225935">
              <w:rPr>
                <w:bCs/>
                <w:color w:val="FF00FF"/>
              </w:rPr>
              <w:t>[[ENDIF:RuleId={</w:t>
            </w:r>
            <w:r>
              <w:rPr>
                <w:bCs/>
                <w:color w:val="FF00FF"/>
              </w:rPr>
              <w:t>ASPOSEP2DifOON</w:t>
            </w:r>
            <w:r w:rsidRPr="00225935">
              <w:rPr>
                <w:bCs/>
                <w:color w:val="FF00FF"/>
              </w:rPr>
              <w:t>}]]</w:t>
            </w:r>
            <w:r w:rsidRPr="00ED76E7">
              <w:rPr>
                <w:bCs/>
              </w:rPr>
              <w:t>.</w:t>
            </w:r>
          </w:p>
          <w:p w14:paraId="0856F05E" w14:textId="77777777" w:rsidR="00B3387B" w:rsidRPr="009C6FE9" w:rsidRDefault="00B3387B" w:rsidP="00B3387B">
            <w:pPr>
              <w:pStyle w:val="4pointsbeforeandafter"/>
              <w:spacing w:before="120" w:after="0"/>
            </w:pPr>
            <w:r w:rsidRPr="00225935">
              <w:rPr>
                <w:bCs/>
                <w:color w:val="FF00FF"/>
              </w:rPr>
              <w:t>[[IF:RuleId={</w:t>
            </w:r>
            <w:r>
              <w:rPr>
                <w:bCs/>
                <w:color w:val="FF00FF"/>
              </w:rPr>
              <w:t>ASPOSEP2DifOON</w:t>
            </w:r>
            <w:r w:rsidRPr="00225935">
              <w:rPr>
                <w:bCs/>
                <w:color w:val="FF00FF"/>
              </w:rPr>
              <w:t>}]]</w:t>
            </w:r>
            <w:r w:rsidRPr="00C51032">
              <w:rPr>
                <w:bCs/>
                <w:color w:val="FF0000"/>
              </w:rPr>
              <w:t>[[RuleId={</w:t>
            </w:r>
            <w:r>
              <w:rPr>
                <w:bCs/>
                <w:color w:val="FF0000"/>
              </w:rPr>
              <w:t>ASPOSEDG</w:t>
            </w:r>
            <w:r w:rsidRPr="00C51032">
              <w:rPr>
                <w:bCs/>
                <w:color w:val="FF0000"/>
              </w:rPr>
              <w:t>}(Preventive_Svcs_OON&lt;2019&gt;)]]</w:t>
            </w:r>
            <w:r w:rsidRPr="00225935">
              <w:rPr>
                <w:bCs/>
                <w:color w:val="FF00FF"/>
              </w:rPr>
              <w:t>[[ENDIF:RuleId={</w:t>
            </w:r>
            <w:r>
              <w:rPr>
                <w:bCs/>
                <w:color w:val="FF00FF"/>
              </w:rPr>
              <w:t>ASPOSEP2DifOON</w:t>
            </w:r>
            <w:r w:rsidRPr="00225935">
              <w:rPr>
                <w:bCs/>
                <w:color w:val="FF00FF"/>
              </w:rPr>
              <w:t>}]]</w:t>
            </w:r>
          </w:p>
        </w:tc>
      </w:tr>
      <w:tr w:rsidR="00BB19AE" w14:paraId="144A10EE" w14:textId="77777777" w:rsidTr="00771528">
        <w:trPr>
          <w:cantSplit/>
          <w:trHeight w:val="3473"/>
          <w:jc w:val="center"/>
        </w:trPr>
        <w:tc>
          <w:tcPr>
            <w:tcW w:w="5867" w:type="dxa"/>
            <w:vMerge w:val="restart"/>
            <w:tcBorders>
              <w:top w:val="single" w:sz="24" w:space="0" w:color="595959"/>
              <w:left w:val="single" w:sz="24" w:space="0" w:color="595959"/>
            </w:tcBorders>
          </w:tcPr>
          <w:p w14:paraId="3A813147" w14:textId="77777777" w:rsidR="00BB19AE" w:rsidRPr="00833441" w:rsidRDefault="00BB19AE" w:rsidP="00B3387B">
            <w:pPr>
              <w:pStyle w:val="TableBold11"/>
            </w:pPr>
            <w:r>
              <w:lastRenderedPageBreak/>
              <w:t>Cardiac rehabilitation services</w:t>
            </w:r>
          </w:p>
          <w:p w14:paraId="094C4E62" w14:textId="77777777" w:rsidR="00BB19AE" w:rsidRPr="00814456" w:rsidRDefault="00BB19AE" w:rsidP="00B3387B">
            <w:pPr>
              <w:pStyle w:val="4pointsbeforeandafter"/>
              <w:rPr>
                <w:b/>
                <w:bCs/>
                <w:szCs w:val="30"/>
              </w:rPr>
            </w:pPr>
            <w:r w:rsidRPr="00833441">
              <w:t xml:space="preserve">Comprehensive programs of cardiac rehabilitation services that include exercise, education, and counseling are covered for members who meet certain conditions with a doctor’s </w:t>
            </w:r>
            <w:r w:rsidRPr="00C22162">
              <w:rPr>
                <w:color w:val="E36C0A" w:themeColor="accent6" w:themeShade="BF"/>
              </w:rPr>
              <w:t>order</w:t>
            </w:r>
            <w:r w:rsidRPr="00833441">
              <w:t>. The plan also covers intensive cardiac rehabilitation programs that are typically more rigorous or more intense than cardiac rehabilitation programs.</w:t>
            </w:r>
          </w:p>
        </w:tc>
        <w:tc>
          <w:tcPr>
            <w:tcW w:w="3433" w:type="dxa"/>
            <w:gridSpan w:val="2"/>
            <w:tcBorders>
              <w:top w:val="single" w:sz="24" w:space="0" w:color="595959"/>
              <w:left w:val="nil"/>
              <w:bottom w:val="single" w:sz="24" w:space="0" w:color="595959"/>
              <w:right w:val="single" w:sz="24" w:space="0" w:color="595959"/>
            </w:tcBorders>
          </w:tcPr>
          <w:p w14:paraId="4F67B40E" w14:textId="77777777" w:rsidR="00BB19AE" w:rsidRDefault="00BB19AE" w:rsidP="00B3387B">
            <w:pPr>
              <w:pStyle w:val="4pointsbeforeandafter"/>
              <w:spacing w:before="40"/>
            </w:pPr>
          </w:p>
          <w:p w14:paraId="58736E9A" w14:textId="77777777" w:rsidR="00BB19AE" w:rsidRDefault="00BB19AE"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225935">
              <w:rPr>
                <w:bCs/>
                <w:color w:val="FF00FF"/>
              </w:rPr>
              <w:t>[[IF:RuleId={</w:t>
            </w:r>
            <w:r>
              <w:rPr>
                <w:bCs/>
                <w:color w:val="FF00FF"/>
              </w:rPr>
              <w:t>ASPOSEP2SameINOON</w:t>
            </w:r>
            <w:r w:rsidRPr="00225935">
              <w:rPr>
                <w:bCs/>
                <w:color w:val="FF00FF"/>
              </w:rPr>
              <w:t>}]]</w:t>
            </w:r>
            <w:r w:rsidRPr="007E2DCE">
              <w:rPr>
                <w:color w:val="00B050"/>
              </w:rPr>
              <w:t>Cost share is the same for</w:t>
            </w:r>
            <w:r>
              <w:rPr>
                <w:color w:val="00B050"/>
              </w:rPr>
              <w:t xml:space="preserve"> </w:t>
            </w:r>
            <w:r w:rsidRPr="007E2DCE">
              <w:rPr>
                <w:color w:val="00B050"/>
              </w:rPr>
              <w:t>in-network and out-of</w:t>
            </w:r>
            <w:r>
              <w:rPr>
                <w:color w:val="00B050"/>
              </w:rPr>
              <w:t>-</w:t>
            </w:r>
            <w:r w:rsidRPr="007E2DCE">
              <w:rPr>
                <w:color w:val="00B050"/>
              </w:rPr>
              <w:t>network</w:t>
            </w:r>
            <w:r>
              <w:rPr>
                <w:color w:val="00B050"/>
              </w:rPr>
              <w:t xml:space="preserve"> </w:t>
            </w:r>
            <w:r w:rsidRPr="007E2DCE">
              <w:rPr>
                <w:color w:val="00B050"/>
              </w:rPr>
              <w:t>providers.</w:t>
            </w:r>
            <w:r w:rsidRPr="00225935">
              <w:rPr>
                <w:color w:val="FF00FF"/>
              </w:rPr>
              <w:t>[[ENDIF:RuleId={</w:t>
            </w:r>
            <w:r>
              <w:rPr>
                <w:color w:val="FF00FF"/>
              </w:rPr>
              <w:t>ASPOSEP2SameINOON</w:t>
            </w:r>
            <w:r w:rsidRPr="00225935">
              <w:rPr>
                <w:color w:val="FF00FF"/>
              </w:rPr>
              <w:t>}]]</w:t>
            </w:r>
          </w:p>
          <w:p w14:paraId="5F66EAE7" w14:textId="77777777" w:rsidR="00BB19AE" w:rsidRPr="0082044A" w:rsidRDefault="00BB19AE" w:rsidP="00B3387B">
            <w:pPr>
              <w:tabs>
                <w:tab w:val="left" w:pos="75"/>
                <w:tab w:val="left" w:pos="720"/>
                <w:tab w:val="left" w:pos="1440"/>
                <w:tab w:val="left" w:pos="2160"/>
                <w:tab w:val="left" w:pos="2880"/>
                <w:tab w:val="left" w:pos="3600"/>
                <w:tab w:val="left" w:pos="4320"/>
                <w:tab w:val="left" w:pos="5040"/>
              </w:tabs>
              <w:spacing w:before="80" w:beforeAutospacing="0" w:after="0" w:afterAutospacing="0"/>
              <w:rPr>
                <w:b/>
                <w:bCs/>
                <w:color w:val="E36C0A" w:themeColor="accent6" w:themeShade="BF"/>
              </w:rPr>
            </w:pPr>
            <w:r w:rsidRPr="00C7220D">
              <w:rPr>
                <w:b/>
                <w:bCs/>
                <w:color w:val="E36C0A" w:themeColor="accent6" w:themeShade="BF"/>
              </w:rPr>
              <w:t>Medicare-covered cardiac &amp; intensive cardiac rehabilitation:</w:t>
            </w:r>
          </w:p>
          <w:p w14:paraId="0A4E7B69" w14:textId="77777777" w:rsidR="00BB19AE" w:rsidRPr="00F255B1" w:rsidRDefault="00BB19AE"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bCs/>
                <w:color w:val="E36C0A" w:themeColor="accent6" w:themeShade="BF"/>
              </w:rPr>
            </w:pPr>
            <w:r w:rsidRPr="00F255B1">
              <w:rPr>
                <w:b/>
                <w:bCs/>
                <w:color w:val="FF0000"/>
              </w:rPr>
              <w:t>[[RuleId={</w:t>
            </w:r>
            <w:r>
              <w:rPr>
                <w:b/>
                <w:bCs/>
                <w:color w:val="FF0000"/>
              </w:rPr>
              <w:t>ASPOSEDG</w:t>
            </w:r>
            <w:r w:rsidRPr="00F255B1">
              <w:rPr>
                <w:b/>
                <w:bCs/>
                <w:color w:val="FF0000"/>
              </w:rPr>
              <w:t>}(Cardiac_IN&lt;2019&gt;)]]</w:t>
            </w:r>
            <w:r w:rsidRPr="00F255B1">
              <w:rPr>
                <w:b/>
                <w:bCs/>
                <w:color w:val="E36C0A" w:themeColor="accent6" w:themeShade="BF"/>
              </w:rPr>
              <w:t xml:space="preserve"> </w:t>
            </w:r>
            <w:r w:rsidRPr="00F255B1">
              <w:rPr>
                <w:b/>
                <w:color w:val="E36C0A" w:themeColor="accent6" w:themeShade="BF"/>
              </w:rPr>
              <w:t xml:space="preserve">for each </w:t>
            </w:r>
            <w:r w:rsidRPr="00F255B1">
              <w:rPr>
                <w:b/>
                <w:bCs/>
                <w:color w:val="E36C0A" w:themeColor="accent6" w:themeShade="BF"/>
              </w:rPr>
              <w:t>service</w:t>
            </w:r>
            <w:r w:rsidRPr="00F255B1">
              <w:rPr>
                <w:b/>
                <w:bCs/>
                <w:color w:val="FF00FF"/>
              </w:rPr>
              <w:t>[[IF:RuleId={</w:t>
            </w:r>
            <w:r>
              <w:rPr>
                <w:b/>
                <w:bCs/>
                <w:color w:val="FF00FF"/>
              </w:rPr>
              <w:t>ASPOSEP2</w:t>
            </w:r>
            <w:r w:rsidRPr="00F255B1">
              <w:rPr>
                <w:b/>
                <w:bCs/>
                <w:color w:val="FF00FF"/>
              </w:rPr>
              <w:t xml:space="preserve">DifOON}]] </w:t>
            </w:r>
            <w:r w:rsidRPr="00F255B1">
              <w:rPr>
                <w:b/>
                <w:bCs/>
                <w:color w:val="00B050"/>
              </w:rPr>
              <w:t>in-network</w:t>
            </w:r>
            <w:r w:rsidRPr="00F255B1">
              <w:rPr>
                <w:b/>
                <w:bCs/>
                <w:color w:val="FF00FF"/>
              </w:rPr>
              <w:t>[[ENDIF:RuleId={</w:t>
            </w:r>
            <w:r>
              <w:rPr>
                <w:b/>
                <w:bCs/>
                <w:color w:val="FF00FF"/>
              </w:rPr>
              <w:t>ASPOSEP2</w:t>
            </w:r>
            <w:r w:rsidRPr="00F255B1">
              <w:rPr>
                <w:b/>
                <w:bCs/>
                <w:color w:val="FF00FF"/>
              </w:rPr>
              <w:t>DifOON}]]</w:t>
            </w:r>
            <w:r w:rsidRPr="00F255B1">
              <w:rPr>
                <w:b/>
                <w:bCs/>
                <w:color w:val="E36C0A" w:themeColor="accent6" w:themeShade="BF"/>
              </w:rPr>
              <w:t>.</w:t>
            </w:r>
          </w:p>
          <w:p w14:paraId="7FE1164D" w14:textId="77777777" w:rsidR="00BB19AE" w:rsidRPr="00B50568" w:rsidRDefault="00BB19AE"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bCs/>
                <w:color w:val="FF00FF"/>
              </w:rPr>
            </w:pPr>
            <w:r w:rsidRPr="00B50568">
              <w:rPr>
                <w:b/>
                <w:bCs/>
                <w:color w:val="FF00FF"/>
              </w:rPr>
              <w:t>[[IF:RuleId={</w:t>
            </w:r>
            <w:r>
              <w:rPr>
                <w:b/>
                <w:bCs/>
                <w:color w:val="FF00FF"/>
              </w:rPr>
              <w:t>ASPOSEP2</w:t>
            </w:r>
            <w:r w:rsidRPr="00B50568">
              <w:rPr>
                <w:b/>
                <w:bCs/>
                <w:color w:val="FF00FF"/>
              </w:rPr>
              <w:t>DifOON}]]</w:t>
            </w:r>
          </w:p>
          <w:p w14:paraId="792179C9" w14:textId="77777777" w:rsidR="00BB19AE" w:rsidRPr="007E2DCE" w:rsidRDefault="00BB19AE"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Cs/>
                <w:color w:val="E36C0A" w:themeColor="accent6" w:themeShade="BF"/>
              </w:rPr>
            </w:pPr>
            <w:r w:rsidRPr="00B50568">
              <w:rPr>
                <w:b/>
                <w:bCs/>
                <w:color w:val="FF0000"/>
              </w:rPr>
              <w:t>[[RuleId={</w:t>
            </w:r>
            <w:r>
              <w:rPr>
                <w:b/>
                <w:bCs/>
                <w:color w:val="FF0000"/>
              </w:rPr>
              <w:t>ASPOSEDG</w:t>
            </w:r>
            <w:r w:rsidRPr="00B50568">
              <w:rPr>
                <w:b/>
                <w:bCs/>
                <w:color w:val="FF0000"/>
              </w:rPr>
              <w:t>}(Cardiac_OON&lt;2019&gt;)]]</w:t>
            </w:r>
            <w:r w:rsidRPr="00F255B1">
              <w:rPr>
                <w:b/>
                <w:bCs/>
                <w:color w:val="E36C0A" w:themeColor="accent6" w:themeShade="BF"/>
              </w:rPr>
              <w:t xml:space="preserve"> </w:t>
            </w:r>
            <w:r w:rsidRPr="00F255B1">
              <w:rPr>
                <w:b/>
                <w:color w:val="00B050"/>
              </w:rPr>
              <w:t xml:space="preserve">for each </w:t>
            </w:r>
            <w:r w:rsidRPr="00F255B1">
              <w:rPr>
                <w:b/>
                <w:bCs/>
                <w:color w:val="00B050"/>
              </w:rPr>
              <w:t>service out-of-network.</w:t>
            </w:r>
            <w:r w:rsidRPr="00F255B1">
              <w:rPr>
                <w:b/>
                <w:bCs/>
                <w:color w:val="FF00FF"/>
              </w:rPr>
              <w:t>[[ENDIF:RuleId={</w:t>
            </w:r>
            <w:r>
              <w:rPr>
                <w:b/>
                <w:bCs/>
                <w:color w:val="FF00FF"/>
              </w:rPr>
              <w:t>ASPOSEP2</w:t>
            </w:r>
            <w:r w:rsidRPr="00F255B1">
              <w:rPr>
                <w:b/>
                <w:bCs/>
                <w:color w:val="FF00FF"/>
              </w:rPr>
              <w:t>DifOON}]]</w:t>
            </w:r>
          </w:p>
        </w:tc>
      </w:tr>
      <w:tr w:rsidR="00BB19AE" w14:paraId="51CD0411" w14:textId="77777777" w:rsidTr="00771528">
        <w:trPr>
          <w:cantSplit/>
          <w:trHeight w:val="3472"/>
          <w:jc w:val="center"/>
        </w:trPr>
        <w:tc>
          <w:tcPr>
            <w:tcW w:w="5867" w:type="dxa"/>
            <w:vMerge/>
            <w:tcBorders>
              <w:left w:val="single" w:sz="24" w:space="0" w:color="595959"/>
              <w:bottom w:val="single" w:sz="24" w:space="0" w:color="595959"/>
            </w:tcBorders>
          </w:tcPr>
          <w:p w14:paraId="1BBD2341" w14:textId="77777777" w:rsidR="00BB19AE" w:rsidRDefault="00BB19AE" w:rsidP="00B3387B">
            <w:pPr>
              <w:pStyle w:val="TableBold11"/>
            </w:pPr>
          </w:p>
        </w:tc>
        <w:tc>
          <w:tcPr>
            <w:tcW w:w="3433" w:type="dxa"/>
            <w:gridSpan w:val="2"/>
            <w:tcBorders>
              <w:top w:val="single" w:sz="24" w:space="0" w:color="595959"/>
              <w:left w:val="nil"/>
              <w:bottom w:val="single" w:sz="24" w:space="0" w:color="595959"/>
              <w:right w:val="single" w:sz="24" w:space="0" w:color="595959"/>
            </w:tcBorders>
          </w:tcPr>
          <w:p w14:paraId="41FE3F3E" w14:textId="10560C17" w:rsidR="00BB19AE" w:rsidRPr="00BB19AE" w:rsidRDefault="00BB19AE" w:rsidP="00B3387B">
            <w:pPr>
              <w:pStyle w:val="4pointsbeforeandafter"/>
              <w:spacing w:before="40"/>
              <w:rPr>
                <w:b/>
              </w:rPr>
            </w:pPr>
            <w:commentRangeStart w:id="896"/>
            <w:r w:rsidRPr="00BB19AE">
              <w:rPr>
                <w:b/>
                <w:highlight w:val="cyan"/>
              </w:rPr>
              <w:t>Testing for split cell issue</w:t>
            </w:r>
            <w:commentRangeEnd w:id="896"/>
            <w:r w:rsidR="00114F8F">
              <w:rPr>
                <w:rStyle w:val="CommentReference"/>
              </w:rPr>
              <w:commentReference w:id="896"/>
            </w:r>
          </w:p>
        </w:tc>
      </w:tr>
      <w:tr w:rsidR="00B3387B" w14:paraId="44DA7827" w14:textId="77777777" w:rsidTr="008C42A3">
        <w:trPr>
          <w:cantSplit/>
          <w:jc w:val="center"/>
        </w:trPr>
        <w:tc>
          <w:tcPr>
            <w:tcW w:w="5867" w:type="dxa"/>
            <w:tcBorders>
              <w:top w:val="single" w:sz="24" w:space="0" w:color="595959"/>
              <w:left w:val="single" w:sz="24" w:space="0" w:color="595959"/>
              <w:bottom w:val="single" w:sz="24" w:space="0" w:color="595959"/>
            </w:tcBorders>
          </w:tcPr>
          <w:p w14:paraId="60923C69" w14:textId="77777777" w:rsidR="00B3387B" w:rsidRPr="00A16229" w:rsidRDefault="00B3387B" w:rsidP="00B3387B">
            <w:pPr>
              <w:pStyle w:val="TableBold11"/>
              <w:rPr>
                <w:noProof/>
                <w:position w:val="-6"/>
                <w:lang w:bidi="ar-SA"/>
              </w:rPr>
            </w:pPr>
          </w:p>
        </w:tc>
        <w:tc>
          <w:tcPr>
            <w:tcW w:w="3433" w:type="dxa"/>
            <w:gridSpan w:val="2"/>
            <w:tcBorders>
              <w:top w:val="single" w:sz="24" w:space="0" w:color="595959"/>
              <w:left w:val="nil"/>
              <w:bottom w:val="single" w:sz="24" w:space="0" w:color="595959"/>
              <w:right w:val="single" w:sz="24" w:space="0" w:color="595959"/>
            </w:tcBorders>
          </w:tcPr>
          <w:p w14:paraId="652483A0" w14:textId="442A0639" w:rsidR="00B3387B" w:rsidRDefault="00B3387B" w:rsidP="00B3387B">
            <w:pPr>
              <w:pStyle w:val="4pointsbeforeandafter"/>
              <w:spacing w:before="40"/>
            </w:pPr>
            <w:r w:rsidRPr="00225935">
              <w:rPr>
                <w:color w:val="FF00FF"/>
              </w:rPr>
              <w:t>[[IF:RuleId={</w:t>
            </w:r>
            <w:r>
              <w:rPr>
                <w:color w:val="FF00FF"/>
              </w:rPr>
              <w:t>ASPOSEP2</w:t>
            </w:r>
            <w:r w:rsidRPr="00B666CF">
              <w:rPr>
                <w:color w:val="FF00FF"/>
              </w:rPr>
              <w:t>suphearing</w:t>
            </w:r>
            <w:r w:rsidRPr="00225935">
              <w:rPr>
                <w:color w:val="FF00FF"/>
              </w:rPr>
              <w:t>}]]</w:t>
            </w:r>
          </w:p>
        </w:tc>
      </w:tr>
      <w:tr w:rsidR="00B3387B" w14:paraId="3F66235C" w14:textId="77777777" w:rsidTr="008C42A3">
        <w:trPr>
          <w:cantSplit/>
          <w:jc w:val="center"/>
        </w:trPr>
        <w:tc>
          <w:tcPr>
            <w:tcW w:w="5867" w:type="dxa"/>
            <w:tcBorders>
              <w:top w:val="single" w:sz="24" w:space="0" w:color="595959"/>
              <w:left w:val="single" w:sz="24" w:space="0" w:color="595959"/>
              <w:bottom w:val="single" w:sz="24" w:space="0" w:color="595959"/>
            </w:tcBorders>
          </w:tcPr>
          <w:p w14:paraId="345C2F4F" w14:textId="26CF5824" w:rsidR="00B3387B" w:rsidRPr="00833441" w:rsidRDefault="00B3387B" w:rsidP="00B3387B">
            <w:pPr>
              <w:pStyle w:val="4pointsbeforeandafter"/>
            </w:pPr>
            <w:commentRangeStart w:id="897"/>
            <w:r w:rsidRPr="00B666CF">
              <w:rPr>
                <w:noProof/>
                <w:position w:val="-6"/>
                <w:highlight w:val="cyan"/>
              </w:rPr>
              <w:lastRenderedPageBreak/>
              <w:t>Testing</w:t>
            </w:r>
            <w:r>
              <w:rPr>
                <w:noProof/>
                <w:position w:val="-6"/>
                <w:highlight w:val="cyan"/>
              </w:rPr>
              <w:t xml:space="preserve"> #2a</w:t>
            </w:r>
            <w:commentRangeEnd w:id="897"/>
            <w:r>
              <w:rPr>
                <w:rStyle w:val="CommentReference"/>
                <w:b/>
              </w:rPr>
              <w:commentReference w:id="897"/>
            </w:r>
            <w:r w:rsidRPr="00B666CF">
              <w:rPr>
                <w:noProof/>
                <w:position w:val="-6"/>
                <w:highlight w:val="cyan"/>
              </w:rPr>
              <w:t xml:space="preserve"> for broken TOC/blank pages/etc</w:t>
            </w:r>
          </w:p>
        </w:tc>
        <w:tc>
          <w:tcPr>
            <w:tcW w:w="3433" w:type="dxa"/>
            <w:gridSpan w:val="2"/>
            <w:tcBorders>
              <w:top w:val="single" w:sz="24" w:space="0" w:color="595959"/>
              <w:left w:val="nil"/>
              <w:bottom w:val="single" w:sz="24" w:space="0" w:color="595959"/>
              <w:right w:val="single" w:sz="24" w:space="0" w:color="595959"/>
            </w:tcBorders>
          </w:tcPr>
          <w:p w14:paraId="70B4FAC8" w14:textId="77777777" w:rsidR="00B3387B" w:rsidRDefault="00B3387B" w:rsidP="00B3387B">
            <w:pPr>
              <w:pStyle w:val="4pointsbeforeandafter"/>
              <w:spacing w:before="40"/>
              <w:rPr>
                <w:highlight w:val="cyan"/>
              </w:rPr>
            </w:pPr>
            <w:r w:rsidRPr="00B666CF">
              <w:rPr>
                <w:highlight w:val="cyan"/>
              </w:rPr>
              <w:t>Testing Testing</w:t>
            </w:r>
          </w:p>
          <w:p w14:paraId="6C882E53" w14:textId="6A05BB7F" w:rsidR="00B3387B" w:rsidRPr="003E4FD4" w:rsidRDefault="00B3387B" w:rsidP="00B3387B">
            <w:pPr>
              <w:pStyle w:val="4pointsbeforeandafter"/>
              <w:spacing w:before="120" w:after="0"/>
            </w:pPr>
            <w:r w:rsidRPr="00225935">
              <w:rPr>
                <w:color w:val="FF00FF"/>
              </w:rPr>
              <w:t>[[</w:t>
            </w:r>
            <w:r>
              <w:rPr>
                <w:color w:val="FF00FF"/>
              </w:rPr>
              <w:t>END</w:t>
            </w:r>
            <w:r w:rsidRPr="00225935">
              <w:rPr>
                <w:color w:val="FF00FF"/>
              </w:rPr>
              <w:t>IF:RuleId={</w:t>
            </w:r>
            <w:r>
              <w:rPr>
                <w:color w:val="FF00FF"/>
              </w:rPr>
              <w:t>ASPOSEP2</w:t>
            </w:r>
            <w:r w:rsidRPr="00B666CF">
              <w:rPr>
                <w:color w:val="FF00FF"/>
              </w:rPr>
              <w:t>suphearing</w:t>
            </w:r>
            <w:r w:rsidRPr="00225935">
              <w:rPr>
                <w:color w:val="FF00FF"/>
              </w:rPr>
              <w:t>}]][[IF:RuleId={</w:t>
            </w:r>
            <w:r>
              <w:rPr>
                <w:color w:val="FF00FF"/>
              </w:rPr>
              <w:t>ASPOSEP2TX</w:t>
            </w:r>
            <w:r w:rsidRPr="00225935">
              <w:rPr>
                <w:color w:val="FF00FF"/>
              </w:rPr>
              <w:t>}]]</w:t>
            </w:r>
          </w:p>
        </w:tc>
      </w:tr>
      <w:tr w:rsidR="00B3387B" w14:paraId="144C030D" w14:textId="77777777" w:rsidTr="008C42A3">
        <w:trPr>
          <w:cantSplit/>
          <w:jc w:val="center"/>
        </w:trPr>
        <w:tc>
          <w:tcPr>
            <w:tcW w:w="5867" w:type="dxa"/>
            <w:tcBorders>
              <w:top w:val="single" w:sz="24" w:space="0" w:color="595959"/>
              <w:left w:val="single" w:sz="24" w:space="0" w:color="595959"/>
              <w:bottom w:val="single" w:sz="24" w:space="0" w:color="595959"/>
            </w:tcBorders>
          </w:tcPr>
          <w:p w14:paraId="31412D92" w14:textId="32EC33C4" w:rsidR="00B3387B" w:rsidRPr="00833441" w:rsidRDefault="00B3387B" w:rsidP="00B3387B">
            <w:pPr>
              <w:pStyle w:val="4pointsbeforeandafter"/>
              <w:rPr>
                <w:b/>
                <w:bCs/>
                <w:szCs w:val="30"/>
              </w:rPr>
            </w:pPr>
            <w:r w:rsidRPr="00B666CF">
              <w:rPr>
                <w:noProof/>
                <w:position w:val="-6"/>
                <w:highlight w:val="cyan"/>
              </w:rPr>
              <w:t>Testing</w:t>
            </w:r>
            <w:r>
              <w:rPr>
                <w:noProof/>
                <w:position w:val="-6"/>
                <w:highlight w:val="cyan"/>
              </w:rPr>
              <w:t xml:space="preserve"> #2b</w:t>
            </w:r>
            <w:r w:rsidRPr="00B666CF">
              <w:rPr>
                <w:noProof/>
                <w:position w:val="-6"/>
                <w:highlight w:val="cyan"/>
              </w:rPr>
              <w:t xml:space="preserve"> for broken TOC/blank pages/etc</w:t>
            </w:r>
          </w:p>
        </w:tc>
        <w:tc>
          <w:tcPr>
            <w:tcW w:w="3433" w:type="dxa"/>
            <w:gridSpan w:val="2"/>
            <w:tcBorders>
              <w:top w:val="single" w:sz="24" w:space="0" w:color="595959"/>
              <w:left w:val="nil"/>
              <w:bottom w:val="single" w:sz="24" w:space="0" w:color="595959"/>
              <w:right w:val="single" w:sz="24" w:space="0" w:color="595959"/>
            </w:tcBorders>
          </w:tcPr>
          <w:p w14:paraId="24FF59D0" w14:textId="77777777" w:rsidR="00B3387B" w:rsidRDefault="00B3387B" w:rsidP="00B3387B">
            <w:pPr>
              <w:pStyle w:val="4pointsbeforeandafter"/>
              <w:spacing w:before="40"/>
              <w:rPr>
                <w:highlight w:val="cyan"/>
              </w:rPr>
            </w:pPr>
            <w:r w:rsidRPr="00B666CF">
              <w:rPr>
                <w:highlight w:val="cyan"/>
              </w:rPr>
              <w:t>Testing Testing</w:t>
            </w:r>
          </w:p>
          <w:p w14:paraId="5A65F3EF" w14:textId="7325415F" w:rsidR="00B3387B" w:rsidRPr="007D479F" w:rsidRDefault="00B3387B" w:rsidP="00B3387B">
            <w:pPr>
              <w:pStyle w:val="4pointsbeforeandafter"/>
              <w:spacing w:before="120" w:after="0"/>
            </w:pPr>
            <w:r w:rsidRPr="00225935">
              <w:rPr>
                <w:color w:val="FF00FF"/>
              </w:rPr>
              <w:t>[[</w:t>
            </w:r>
            <w:r>
              <w:rPr>
                <w:color w:val="FF00FF"/>
              </w:rPr>
              <w:t>END</w:t>
            </w:r>
            <w:r w:rsidRPr="00225935">
              <w:rPr>
                <w:color w:val="FF00FF"/>
              </w:rPr>
              <w:t>IF:RuleId={</w:t>
            </w:r>
            <w:r>
              <w:rPr>
                <w:color w:val="FF00FF"/>
              </w:rPr>
              <w:t>ASPOSEP2TX</w:t>
            </w:r>
            <w:r w:rsidRPr="00225935">
              <w:rPr>
                <w:color w:val="FF00FF"/>
              </w:rPr>
              <w:t>}]]</w:t>
            </w:r>
          </w:p>
        </w:tc>
      </w:tr>
      <w:tr w:rsidR="00B3387B" w14:paraId="74025161" w14:textId="77777777" w:rsidTr="008C42A3">
        <w:trPr>
          <w:cantSplit/>
          <w:jc w:val="center"/>
        </w:trPr>
        <w:tc>
          <w:tcPr>
            <w:tcW w:w="5867" w:type="dxa"/>
            <w:tcBorders>
              <w:top w:val="single" w:sz="24" w:space="0" w:color="595959"/>
              <w:left w:val="single" w:sz="24" w:space="0" w:color="595959"/>
              <w:bottom w:val="single" w:sz="24" w:space="0" w:color="595959"/>
            </w:tcBorders>
          </w:tcPr>
          <w:p w14:paraId="431DBA6D" w14:textId="77777777" w:rsidR="00B3387B" w:rsidRPr="00833441" w:rsidRDefault="00B3387B" w:rsidP="00B3387B">
            <w:pPr>
              <w:pStyle w:val="TableBold11"/>
            </w:pPr>
            <w:r w:rsidRPr="00A16229">
              <w:rPr>
                <w:noProof/>
                <w:position w:val="-6"/>
                <w:lang w:bidi="ar-SA"/>
              </w:rPr>
              <w:drawing>
                <wp:inline distT="0" distB="0" distL="0" distR="0" wp14:anchorId="283AFF4F" wp14:editId="7A6130EB">
                  <wp:extent cx="192024" cy="237744"/>
                  <wp:effectExtent l="0" t="0" r="0" b="0"/>
                  <wp:docPr id="9" name="Picture 9" descr="&quot;&quot;"/>
                  <wp:cNvGraphicFramePr/>
                  <a:graphic xmlns:a="http://schemas.openxmlformats.org/drawingml/2006/main">
                    <a:graphicData uri="http://schemas.openxmlformats.org/drawingml/2006/picture">
                      <pic:pic xmlns:pic="http://schemas.openxmlformats.org/drawingml/2006/picture">
                        <pic:nvPicPr>
                          <pic:cNvPr id="330260435"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833441">
              <w:t>Cervical and vaginal cancer screening</w:t>
            </w:r>
          </w:p>
          <w:p w14:paraId="6685C3FB" w14:textId="77777777" w:rsidR="00B3387B" w:rsidRPr="00833441" w:rsidRDefault="00B3387B" w:rsidP="00B3387B">
            <w:pPr>
              <w:pStyle w:val="4pointsbeforeandafter"/>
            </w:pPr>
            <w:r w:rsidRPr="00833441">
              <w:t>Covered services include:</w:t>
            </w:r>
          </w:p>
          <w:p w14:paraId="34BC72F7" w14:textId="77777777" w:rsidR="00B3387B" w:rsidRPr="00833441" w:rsidRDefault="00B3387B" w:rsidP="00B3387B">
            <w:pPr>
              <w:pStyle w:val="4pointsbullet"/>
            </w:pPr>
            <w:r w:rsidRPr="00833441">
              <w:t>For all women: Pap tests and pelvic exams are covered once every 24 months</w:t>
            </w:r>
          </w:p>
          <w:p w14:paraId="3C932E18" w14:textId="77777777" w:rsidR="00B3387B" w:rsidRPr="00833441" w:rsidRDefault="00B3387B" w:rsidP="00B3387B">
            <w:pPr>
              <w:pStyle w:val="4pointsbullet"/>
            </w:pPr>
            <w:r w:rsidRPr="00833441">
              <w:t xml:space="preserve">If you are at high risk of cervical </w:t>
            </w:r>
            <w:r w:rsidRPr="005D6AED">
              <w:t>or vaginal cancer or you are of childbearing age and have had an abnormal Pap test within the past 3 years: one Pap test every 12 months</w:t>
            </w:r>
          </w:p>
        </w:tc>
        <w:tc>
          <w:tcPr>
            <w:tcW w:w="3433" w:type="dxa"/>
            <w:gridSpan w:val="2"/>
            <w:tcBorders>
              <w:top w:val="single" w:sz="24" w:space="0" w:color="595959"/>
              <w:left w:val="nil"/>
              <w:bottom w:val="single" w:sz="24" w:space="0" w:color="595959"/>
              <w:right w:val="single" w:sz="24" w:space="0" w:color="595959"/>
            </w:tcBorders>
          </w:tcPr>
          <w:p w14:paraId="755C29AE" w14:textId="77777777" w:rsidR="00B3387B" w:rsidRDefault="00B3387B" w:rsidP="00B3387B">
            <w:pPr>
              <w:pStyle w:val="4pointsbeforeandafter"/>
              <w:spacing w:before="40"/>
            </w:pPr>
          </w:p>
          <w:p w14:paraId="6BB7E5AE" w14:textId="77777777" w:rsidR="00B3387B" w:rsidRPr="00ED76E7" w:rsidRDefault="00B3387B" w:rsidP="00B3387B">
            <w:pPr>
              <w:pStyle w:val="4pointsbeforeandafter"/>
              <w:spacing w:before="0" w:after="0"/>
              <w:rPr>
                <w:bCs/>
              </w:rPr>
            </w:pPr>
            <w:r w:rsidRPr="00C123C0">
              <w:t>There is no coinsurance, copayment, or deductible for Medicare-covered preventive Pap and pelvic exams</w:t>
            </w:r>
            <w:r w:rsidRPr="00225935">
              <w:rPr>
                <w:bCs/>
                <w:color w:val="FF00FF"/>
              </w:rPr>
              <w:t>[[IF:RuleId={</w:t>
            </w:r>
            <w:r>
              <w:rPr>
                <w:bCs/>
                <w:color w:val="FF00FF"/>
              </w:rPr>
              <w:t>ASPOSEP2DifOON</w:t>
            </w:r>
            <w:r w:rsidRPr="00225935">
              <w:rPr>
                <w:bCs/>
                <w:color w:val="FF00FF"/>
              </w:rPr>
              <w:t>}]]</w:t>
            </w:r>
            <w:r w:rsidRPr="00C51032">
              <w:rPr>
                <w:bCs/>
                <w:color w:val="00B050"/>
              </w:rPr>
              <w:t xml:space="preserve"> </w:t>
            </w:r>
            <w:r w:rsidRPr="00C51032">
              <w:rPr>
                <w:color w:val="00B050"/>
              </w:rPr>
              <w:t>in-network</w:t>
            </w:r>
            <w:r w:rsidRPr="00225935">
              <w:rPr>
                <w:bCs/>
                <w:color w:val="FF00FF"/>
              </w:rPr>
              <w:t>[[ENDIF:RuleId={</w:t>
            </w:r>
            <w:r>
              <w:rPr>
                <w:bCs/>
                <w:color w:val="FF00FF"/>
              </w:rPr>
              <w:t>ASPOSEP2DifOON</w:t>
            </w:r>
            <w:r w:rsidRPr="00225935">
              <w:rPr>
                <w:bCs/>
                <w:color w:val="FF00FF"/>
              </w:rPr>
              <w:t>}]]</w:t>
            </w:r>
            <w:r w:rsidRPr="00ED76E7">
              <w:rPr>
                <w:bCs/>
              </w:rPr>
              <w:t>.</w:t>
            </w:r>
          </w:p>
          <w:p w14:paraId="08F32C97" w14:textId="77777777" w:rsidR="00B3387B" w:rsidRPr="007D479F" w:rsidRDefault="00B3387B" w:rsidP="00B3387B">
            <w:pPr>
              <w:pStyle w:val="4pointsbeforeandafter"/>
              <w:spacing w:before="120" w:after="0"/>
            </w:pPr>
            <w:r w:rsidRPr="00225935">
              <w:rPr>
                <w:bCs/>
                <w:color w:val="FF00FF"/>
              </w:rPr>
              <w:t>[[IF:RuleId={</w:t>
            </w:r>
            <w:r>
              <w:rPr>
                <w:bCs/>
                <w:color w:val="FF00FF"/>
              </w:rPr>
              <w:t>ASPOSEP2DifOON</w:t>
            </w:r>
            <w:r w:rsidRPr="00225935">
              <w:rPr>
                <w:bCs/>
                <w:color w:val="FF00FF"/>
              </w:rPr>
              <w:t>}]]</w:t>
            </w:r>
            <w:r w:rsidRPr="00C51032">
              <w:rPr>
                <w:bCs/>
                <w:color w:val="FF0000"/>
              </w:rPr>
              <w:t>[[RuleId={</w:t>
            </w:r>
            <w:r>
              <w:rPr>
                <w:bCs/>
                <w:color w:val="FF0000"/>
              </w:rPr>
              <w:t>ASPOSEDG</w:t>
            </w:r>
            <w:r w:rsidRPr="00C51032">
              <w:rPr>
                <w:bCs/>
                <w:color w:val="FF0000"/>
              </w:rPr>
              <w:t>}(Preventive_Svcs_OON&lt;2019&gt;)]]</w:t>
            </w:r>
            <w:r w:rsidRPr="00225935">
              <w:rPr>
                <w:bCs/>
                <w:color w:val="FF00FF"/>
              </w:rPr>
              <w:t>[[ENDIF:RuleId={</w:t>
            </w:r>
            <w:r>
              <w:rPr>
                <w:bCs/>
                <w:color w:val="FF00FF"/>
              </w:rPr>
              <w:t>ASPOSEP2DifOON</w:t>
            </w:r>
            <w:r w:rsidRPr="00225935">
              <w:rPr>
                <w:bCs/>
                <w:color w:val="FF00FF"/>
              </w:rPr>
              <w:t>}]]</w:t>
            </w:r>
          </w:p>
        </w:tc>
      </w:tr>
      <w:tr w:rsidR="00B3387B" w14:paraId="11309417" w14:textId="77777777" w:rsidTr="008C42A3">
        <w:trPr>
          <w:cantSplit/>
          <w:jc w:val="center"/>
        </w:trPr>
        <w:tc>
          <w:tcPr>
            <w:tcW w:w="5867" w:type="dxa"/>
            <w:tcBorders>
              <w:top w:val="single" w:sz="24" w:space="0" w:color="595959"/>
              <w:left w:val="single" w:sz="24" w:space="0" w:color="595959"/>
              <w:bottom w:val="single" w:sz="24" w:space="0" w:color="595959"/>
            </w:tcBorders>
          </w:tcPr>
          <w:p w14:paraId="17F8DCBE" w14:textId="77777777" w:rsidR="00B3387B" w:rsidRPr="00833441" w:rsidRDefault="00B3387B" w:rsidP="00B3387B">
            <w:pPr>
              <w:pStyle w:val="TableBold11"/>
            </w:pPr>
            <w:r w:rsidRPr="00833441">
              <w:lastRenderedPageBreak/>
              <w:t>Chiropractic services</w:t>
            </w:r>
          </w:p>
          <w:p w14:paraId="41392B15" w14:textId="77777777" w:rsidR="00B3387B" w:rsidRDefault="00B3387B" w:rsidP="00B3387B">
            <w:pPr>
              <w:pStyle w:val="4pointsbeforeandafter"/>
            </w:pPr>
            <w:r w:rsidRPr="00833441">
              <w:t>Covered services include:</w:t>
            </w:r>
          </w:p>
          <w:p w14:paraId="49369819" w14:textId="77777777" w:rsidR="00B3387B" w:rsidRPr="00814456" w:rsidRDefault="00B3387B" w:rsidP="00B3387B">
            <w:pPr>
              <w:pStyle w:val="4pointsbeforeandafter"/>
              <w:rPr>
                <w:color w:val="FF00FF"/>
              </w:rPr>
            </w:pPr>
            <w:r w:rsidRPr="00225935">
              <w:rPr>
                <w:color w:val="FF00FF"/>
              </w:rPr>
              <w:t>[[IF:RuleId={</w:t>
            </w:r>
            <w:r>
              <w:rPr>
                <w:color w:val="FF00FF"/>
              </w:rPr>
              <w:t>ASPOSEP2nosupchiro</w:t>
            </w:r>
            <w:r w:rsidRPr="00225935">
              <w:rPr>
                <w:color w:val="FF00FF"/>
              </w:rPr>
              <w:t>}]]</w:t>
            </w:r>
          </w:p>
          <w:p w14:paraId="4E75DE42" w14:textId="77777777" w:rsidR="00B3387B" w:rsidRPr="00C22162" w:rsidRDefault="00B3387B" w:rsidP="00B3387B">
            <w:pPr>
              <w:pStyle w:val="4pointsbullet"/>
              <w:rPr>
                <w:color w:val="E36C0A" w:themeColor="accent6" w:themeShade="BF"/>
              </w:rPr>
            </w:pPr>
            <w:r w:rsidRPr="00C22162">
              <w:rPr>
                <w:color w:val="E36C0A" w:themeColor="accent6" w:themeShade="BF"/>
              </w:rPr>
              <w:t>We cover only manual manipulation of the spine to correct subluxation</w:t>
            </w:r>
          </w:p>
          <w:p w14:paraId="1ADC6864" w14:textId="77777777" w:rsidR="00B3387B" w:rsidRPr="00E4637D" w:rsidRDefault="00B3387B" w:rsidP="00B3387B">
            <w:pPr>
              <w:pStyle w:val="4pointsbeforeandafter"/>
              <w:rPr>
                <w:color w:val="FF00FF"/>
              </w:rPr>
            </w:pPr>
            <w:r w:rsidRPr="00225935">
              <w:rPr>
                <w:color w:val="FF00FF"/>
              </w:rPr>
              <w:t>[[ENDIF:RuleId={</w:t>
            </w:r>
            <w:r>
              <w:rPr>
                <w:color w:val="FF00FF"/>
              </w:rPr>
              <w:t>ASPOSEP2</w:t>
            </w:r>
            <w:r w:rsidRPr="00E4637D">
              <w:rPr>
                <w:color w:val="FF00FF"/>
              </w:rPr>
              <w:t>nosupchiro</w:t>
            </w:r>
            <w:r w:rsidRPr="00225935">
              <w:rPr>
                <w:color w:val="FF00FF"/>
              </w:rPr>
              <w:t>}]]</w:t>
            </w:r>
          </w:p>
          <w:p w14:paraId="149D72B6" w14:textId="77777777" w:rsidR="00B3387B" w:rsidRPr="007D479F" w:rsidRDefault="00B3387B" w:rsidP="00B3387B">
            <w:pPr>
              <w:pStyle w:val="4pointsbeforeandafter"/>
              <w:rPr>
                <w:strike/>
                <w:color w:val="FF00FF"/>
              </w:rPr>
            </w:pPr>
            <w:r w:rsidRPr="00225935">
              <w:rPr>
                <w:strike/>
                <w:color w:val="FF00FF"/>
              </w:rPr>
              <w:t>[[IF:RuleId={</w:t>
            </w:r>
            <w:r>
              <w:rPr>
                <w:strike/>
                <w:color w:val="FF00FF"/>
              </w:rPr>
              <w:t>ASPOSEP2</w:t>
            </w:r>
            <w:r w:rsidRPr="007D479F">
              <w:rPr>
                <w:strike/>
                <w:color w:val="FF00FF"/>
              </w:rPr>
              <w:t>supchiro</w:t>
            </w:r>
            <w:r w:rsidRPr="00225935">
              <w:rPr>
                <w:strike/>
                <w:color w:val="FF00FF"/>
              </w:rPr>
              <w:t>}]]</w:t>
            </w:r>
          </w:p>
          <w:p w14:paraId="7746744D" w14:textId="77777777" w:rsidR="00B3387B" w:rsidRPr="007D479F" w:rsidRDefault="00B3387B" w:rsidP="00B3387B">
            <w:pPr>
              <w:pStyle w:val="4pointsbullet"/>
              <w:rPr>
                <w:strike/>
                <w:color w:val="00B050"/>
              </w:rPr>
            </w:pPr>
            <w:r w:rsidRPr="007D479F">
              <w:rPr>
                <w:strike/>
                <w:color w:val="00B050"/>
              </w:rPr>
              <w:t>Manual manipulation of the spine to correct subluxation</w:t>
            </w:r>
          </w:p>
          <w:p w14:paraId="64E8930D" w14:textId="77777777" w:rsidR="00B3387B" w:rsidRPr="007D479F" w:rsidRDefault="00B3387B" w:rsidP="00B3387B">
            <w:pPr>
              <w:pStyle w:val="4pointsbeforeandafter"/>
              <w:rPr>
                <w:strike/>
                <w:color w:val="FF00FF"/>
              </w:rPr>
            </w:pPr>
            <w:r w:rsidRPr="00225935">
              <w:rPr>
                <w:strike/>
                <w:color w:val="FF00FF"/>
              </w:rPr>
              <w:t>[[ENDIF:RuleId={</w:t>
            </w:r>
            <w:r>
              <w:rPr>
                <w:strike/>
                <w:color w:val="FF00FF"/>
              </w:rPr>
              <w:t>ASPOSEP2</w:t>
            </w:r>
            <w:r w:rsidRPr="007D479F">
              <w:rPr>
                <w:strike/>
                <w:color w:val="FF00FF"/>
              </w:rPr>
              <w:t>supchiro</w:t>
            </w:r>
            <w:r w:rsidRPr="00225935">
              <w:rPr>
                <w:strike/>
                <w:color w:val="FF00FF"/>
              </w:rPr>
              <w:t>}]]</w:t>
            </w:r>
          </w:p>
          <w:p w14:paraId="495E34E9" w14:textId="77777777" w:rsidR="00B3387B" w:rsidRPr="00814456" w:rsidRDefault="00B3387B" w:rsidP="00B3387B">
            <w:pPr>
              <w:pStyle w:val="4pointsbeforeandafter"/>
            </w:pPr>
          </w:p>
        </w:tc>
        <w:tc>
          <w:tcPr>
            <w:tcW w:w="3433" w:type="dxa"/>
            <w:gridSpan w:val="2"/>
            <w:tcBorders>
              <w:top w:val="single" w:sz="24" w:space="0" w:color="595959"/>
              <w:left w:val="nil"/>
              <w:bottom w:val="single" w:sz="24" w:space="0" w:color="595959"/>
              <w:right w:val="single" w:sz="24" w:space="0" w:color="595959"/>
            </w:tcBorders>
          </w:tcPr>
          <w:p w14:paraId="3E20AAA8" w14:textId="77777777" w:rsidR="00B3387B" w:rsidRDefault="00B3387B" w:rsidP="00B3387B">
            <w:pPr>
              <w:pStyle w:val="4pointsbeforeandafter"/>
              <w:spacing w:before="40"/>
            </w:pPr>
          </w:p>
          <w:p w14:paraId="063FCAF9"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color w:val="00B050"/>
              </w:rPr>
            </w:pPr>
            <w:r w:rsidRPr="00225935">
              <w:rPr>
                <w:bCs/>
                <w:color w:val="FF00FF"/>
              </w:rPr>
              <w:t>[[IF:RuleId={</w:t>
            </w:r>
            <w:r>
              <w:rPr>
                <w:bCs/>
                <w:color w:val="FF00FF"/>
              </w:rPr>
              <w:t>ASPOSEP2SameINOON</w:t>
            </w:r>
            <w:r w:rsidRPr="00225935">
              <w:rPr>
                <w:bCs/>
                <w:color w:val="FF00FF"/>
              </w:rPr>
              <w:t>}]]</w:t>
            </w:r>
            <w:r w:rsidRPr="007E2DCE">
              <w:rPr>
                <w:color w:val="00B050"/>
              </w:rPr>
              <w:t>Cost share is the same for</w:t>
            </w:r>
            <w:r>
              <w:rPr>
                <w:color w:val="00B050"/>
              </w:rPr>
              <w:t xml:space="preserve"> </w:t>
            </w:r>
            <w:r w:rsidRPr="007E2DCE">
              <w:rPr>
                <w:color w:val="00B050"/>
              </w:rPr>
              <w:t>in-network and out-of</w:t>
            </w:r>
            <w:r>
              <w:rPr>
                <w:color w:val="00B050"/>
              </w:rPr>
              <w:t>-</w:t>
            </w:r>
            <w:r w:rsidRPr="007E2DCE">
              <w:rPr>
                <w:color w:val="00B050"/>
              </w:rPr>
              <w:t>network</w:t>
            </w:r>
            <w:r>
              <w:rPr>
                <w:color w:val="00B050"/>
              </w:rPr>
              <w:t xml:space="preserve"> </w:t>
            </w:r>
            <w:r w:rsidRPr="007E2DCE">
              <w:rPr>
                <w:color w:val="00B050"/>
              </w:rPr>
              <w:t>providers.</w:t>
            </w:r>
          </w:p>
          <w:p w14:paraId="585A6110"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color w:val="FF00FF"/>
              </w:rPr>
            </w:pPr>
            <w:r w:rsidRPr="00225935">
              <w:rPr>
                <w:color w:val="FF00FF"/>
              </w:rPr>
              <w:t>[[ENDIF:RuleId={</w:t>
            </w:r>
            <w:r>
              <w:rPr>
                <w:color w:val="FF00FF"/>
              </w:rPr>
              <w:t>ASPOSEP2SameINOON</w:t>
            </w:r>
            <w:r w:rsidRPr="00225935">
              <w:rPr>
                <w:color w:val="FF00FF"/>
              </w:rPr>
              <w:t>}]]</w:t>
            </w:r>
          </w:p>
          <w:p w14:paraId="1E4A7BE8" w14:textId="77777777" w:rsidR="00B3387B" w:rsidRPr="00F255B1" w:rsidRDefault="00B3387B" w:rsidP="00B3387B">
            <w:pPr>
              <w:autoSpaceDE w:val="0"/>
              <w:autoSpaceDN w:val="0"/>
              <w:adjustRightInd w:val="0"/>
              <w:spacing w:before="0" w:beforeAutospacing="0" w:after="0" w:afterAutospacing="0"/>
              <w:rPr>
                <w:b/>
                <w:bCs/>
                <w:color w:val="E36C0A" w:themeColor="accent6" w:themeShade="BF"/>
              </w:rPr>
            </w:pPr>
            <w:r w:rsidRPr="00F255B1">
              <w:rPr>
                <w:b/>
                <w:bCs/>
                <w:color w:val="FF0000"/>
              </w:rPr>
              <w:t>[[RuleId={</w:t>
            </w:r>
            <w:r>
              <w:rPr>
                <w:b/>
                <w:bCs/>
                <w:color w:val="FF0000"/>
              </w:rPr>
              <w:t>ASPOSEDG</w:t>
            </w:r>
            <w:r w:rsidRPr="00F255B1">
              <w:rPr>
                <w:b/>
                <w:bCs/>
                <w:color w:val="FF0000"/>
              </w:rPr>
              <w:t>}(Chiro_IN&lt;2019&gt;)]]</w:t>
            </w:r>
            <w:r w:rsidRPr="00F255B1">
              <w:rPr>
                <w:b/>
                <w:bCs/>
                <w:color w:val="E36C0A" w:themeColor="accent6" w:themeShade="BF"/>
              </w:rPr>
              <w:t xml:space="preserve"> </w:t>
            </w:r>
            <w:r w:rsidRPr="00F255B1">
              <w:rPr>
                <w:b/>
                <w:color w:val="E36C0A" w:themeColor="accent6" w:themeShade="BF"/>
              </w:rPr>
              <w:t xml:space="preserve">for each Medicare-covered </w:t>
            </w:r>
            <w:r w:rsidRPr="00F255B1">
              <w:rPr>
                <w:b/>
                <w:bCs/>
                <w:color w:val="E36C0A" w:themeColor="accent6" w:themeShade="BF"/>
              </w:rPr>
              <w:t>visit</w:t>
            </w:r>
            <w:r w:rsidRPr="00F255B1">
              <w:rPr>
                <w:b/>
                <w:bCs/>
                <w:color w:val="FF00FF"/>
              </w:rPr>
              <w:t>[[IF:RuleId={</w:t>
            </w:r>
            <w:r>
              <w:rPr>
                <w:b/>
                <w:bCs/>
                <w:color w:val="FF00FF"/>
              </w:rPr>
              <w:t>ASPOSEP2</w:t>
            </w:r>
            <w:r w:rsidRPr="00F255B1">
              <w:rPr>
                <w:b/>
                <w:bCs/>
                <w:color w:val="FF00FF"/>
              </w:rPr>
              <w:t>DifOON}]]</w:t>
            </w:r>
            <w:r w:rsidRPr="00F255B1">
              <w:rPr>
                <w:b/>
                <w:bCs/>
                <w:color w:val="00B050"/>
              </w:rPr>
              <w:t xml:space="preserve"> in-network</w:t>
            </w:r>
            <w:r w:rsidRPr="00F255B1">
              <w:rPr>
                <w:b/>
                <w:bCs/>
                <w:color w:val="FF00FF"/>
              </w:rPr>
              <w:t>[[ENDIF:RuleId={</w:t>
            </w:r>
            <w:r>
              <w:rPr>
                <w:b/>
                <w:bCs/>
                <w:color w:val="FF00FF"/>
              </w:rPr>
              <w:t>ASPOSEP2</w:t>
            </w:r>
            <w:r w:rsidRPr="00F255B1">
              <w:rPr>
                <w:b/>
                <w:bCs/>
                <w:color w:val="FF00FF"/>
              </w:rPr>
              <w:t>DifOON}]]</w:t>
            </w:r>
            <w:r w:rsidRPr="00F255B1">
              <w:rPr>
                <w:b/>
                <w:bCs/>
                <w:color w:val="E36C0A" w:themeColor="accent6" w:themeShade="BF"/>
              </w:rPr>
              <w:t>.</w:t>
            </w:r>
          </w:p>
          <w:p w14:paraId="2A8025A2" w14:textId="77777777" w:rsidR="00B3387B" w:rsidRPr="00814456" w:rsidRDefault="00B3387B" w:rsidP="00B3387B">
            <w:pPr>
              <w:autoSpaceDE w:val="0"/>
              <w:autoSpaceDN w:val="0"/>
              <w:adjustRightInd w:val="0"/>
              <w:spacing w:before="120" w:beforeAutospacing="0" w:after="0" w:afterAutospacing="0"/>
              <w:rPr>
                <w:color w:val="000000" w:themeColor="text1"/>
              </w:rPr>
            </w:pPr>
            <w:r w:rsidRPr="00F255B1">
              <w:rPr>
                <w:b/>
                <w:bCs/>
                <w:color w:val="FF00FF"/>
              </w:rPr>
              <w:t>[[IF:RuleId={</w:t>
            </w:r>
            <w:r>
              <w:rPr>
                <w:b/>
                <w:bCs/>
                <w:color w:val="FF00FF"/>
              </w:rPr>
              <w:t>ASPOSEP2</w:t>
            </w:r>
            <w:r w:rsidRPr="00F255B1">
              <w:rPr>
                <w:b/>
                <w:bCs/>
                <w:color w:val="FF00FF"/>
              </w:rPr>
              <w:t>DifOON}]]</w:t>
            </w:r>
            <w:r w:rsidRPr="00F255B1">
              <w:rPr>
                <w:b/>
                <w:bCs/>
                <w:color w:val="FF0000"/>
              </w:rPr>
              <w:t>[[RuleId={</w:t>
            </w:r>
            <w:r>
              <w:rPr>
                <w:b/>
                <w:bCs/>
                <w:color w:val="FF0000"/>
              </w:rPr>
              <w:t>ASPOSEDG</w:t>
            </w:r>
            <w:r w:rsidRPr="00F255B1">
              <w:rPr>
                <w:b/>
                <w:bCs/>
                <w:color w:val="FF0000"/>
              </w:rPr>
              <w:t>}(Chiro_OON&lt;2019&gt;)]]</w:t>
            </w:r>
            <w:r w:rsidRPr="00F255B1">
              <w:rPr>
                <w:b/>
                <w:bCs/>
                <w:color w:val="E36C0A" w:themeColor="accent6" w:themeShade="BF"/>
              </w:rPr>
              <w:t xml:space="preserve"> </w:t>
            </w:r>
            <w:r w:rsidRPr="00F255B1">
              <w:rPr>
                <w:b/>
                <w:color w:val="00B050"/>
              </w:rPr>
              <w:t xml:space="preserve">for each Medicare-covered visit </w:t>
            </w:r>
            <w:r w:rsidRPr="00F255B1">
              <w:rPr>
                <w:b/>
                <w:bCs/>
                <w:color w:val="00B050"/>
              </w:rPr>
              <w:t>out-of-network.</w:t>
            </w:r>
            <w:r w:rsidRPr="00F255B1">
              <w:rPr>
                <w:b/>
                <w:bCs/>
                <w:color w:val="FF00FF"/>
              </w:rPr>
              <w:t>[[ENDIF:RuleId={</w:t>
            </w:r>
            <w:r>
              <w:rPr>
                <w:b/>
                <w:bCs/>
                <w:color w:val="FF00FF"/>
              </w:rPr>
              <w:t>ASPOSEP2</w:t>
            </w:r>
            <w:r w:rsidRPr="00F255B1">
              <w:rPr>
                <w:b/>
                <w:bCs/>
                <w:color w:val="FF00FF"/>
              </w:rPr>
              <w:t>DifOON}]]</w:t>
            </w:r>
          </w:p>
        </w:tc>
      </w:tr>
      <w:tr w:rsidR="00B3387B" w14:paraId="0195381D" w14:textId="77777777" w:rsidTr="008C42A3">
        <w:trPr>
          <w:cantSplit/>
          <w:jc w:val="center"/>
        </w:trPr>
        <w:tc>
          <w:tcPr>
            <w:tcW w:w="5867" w:type="dxa"/>
            <w:tcBorders>
              <w:top w:val="single" w:sz="24" w:space="0" w:color="595959"/>
              <w:left w:val="single" w:sz="24" w:space="0" w:color="595959"/>
              <w:bottom w:val="single" w:sz="24" w:space="0" w:color="595959"/>
            </w:tcBorders>
          </w:tcPr>
          <w:p w14:paraId="0FAE00D6" w14:textId="77777777" w:rsidR="00B3387B" w:rsidRPr="00833441" w:rsidRDefault="00B3387B" w:rsidP="00B3387B">
            <w:pPr>
              <w:pStyle w:val="TableBold11"/>
            </w:pPr>
            <w:r w:rsidRPr="00A16229">
              <w:rPr>
                <w:noProof/>
                <w:position w:val="-6"/>
                <w:lang w:bidi="ar-SA"/>
              </w:rPr>
              <w:lastRenderedPageBreak/>
              <w:drawing>
                <wp:inline distT="0" distB="0" distL="0" distR="0" wp14:anchorId="7D9EA28D" wp14:editId="49CEECBD">
                  <wp:extent cx="192024" cy="237744"/>
                  <wp:effectExtent l="0" t="0" r="0" b="0"/>
                  <wp:docPr id="10" name="Picture 10" descr="&quot;&quot;"/>
                  <wp:cNvGraphicFramePr/>
                  <a:graphic xmlns:a="http://schemas.openxmlformats.org/drawingml/2006/main">
                    <a:graphicData uri="http://schemas.openxmlformats.org/drawingml/2006/picture">
                      <pic:pic xmlns:pic="http://schemas.openxmlformats.org/drawingml/2006/picture">
                        <pic:nvPicPr>
                          <pic:cNvPr id="1688082380"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833441">
              <w:t>Colorectal cancer screening</w:t>
            </w:r>
          </w:p>
          <w:p w14:paraId="2162DA5A" w14:textId="77777777" w:rsidR="00B3387B" w:rsidRPr="00275683" w:rsidRDefault="00B3387B" w:rsidP="00B3387B">
            <w:pPr>
              <w:pStyle w:val="4pointsafter"/>
              <w:rPr>
                <w:sz w:val="12"/>
              </w:rPr>
            </w:pPr>
            <w:r w:rsidRPr="00275683">
              <w:t>For people 50 and older, the following are covered:</w:t>
            </w:r>
          </w:p>
          <w:p w14:paraId="685F628B" w14:textId="77777777" w:rsidR="00B3387B" w:rsidRPr="004D603F" w:rsidRDefault="00B3387B" w:rsidP="00B3387B">
            <w:pPr>
              <w:pStyle w:val="4pointsbullet"/>
              <w:rPr>
                <w:bCs/>
                <w:szCs w:val="30"/>
              </w:rPr>
            </w:pPr>
            <w:r w:rsidRPr="00275683">
              <w:t>Flexible sigmoidoscopy (or screening barium enema as an alternative) every 48 months</w:t>
            </w:r>
          </w:p>
          <w:p w14:paraId="2E546303" w14:textId="77777777" w:rsidR="00B3387B" w:rsidRDefault="00B3387B" w:rsidP="00B3387B">
            <w:pPr>
              <w:pStyle w:val="4pointsbullet"/>
              <w:numPr>
                <w:ilvl w:val="0"/>
                <w:numId w:val="0"/>
              </w:numPr>
            </w:pPr>
          </w:p>
          <w:p w14:paraId="76672EDF" w14:textId="77777777" w:rsidR="00B3387B" w:rsidRDefault="00B3387B" w:rsidP="00B3387B">
            <w:pPr>
              <w:pStyle w:val="4pointsbullet"/>
              <w:numPr>
                <w:ilvl w:val="0"/>
                <w:numId w:val="0"/>
              </w:numPr>
            </w:pPr>
            <w:r>
              <w:t>One of the following every 12 months:</w:t>
            </w:r>
          </w:p>
          <w:p w14:paraId="6F7E1779" w14:textId="77777777" w:rsidR="00B3387B" w:rsidRDefault="00B3387B" w:rsidP="00B3387B">
            <w:pPr>
              <w:pStyle w:val="4pointsbullet"/>
            </w:pPr>
            <w:r>
              <w:t>Guaiac-based fecal occult blood test (gFOBT)</w:t>
            </w:r>
          </w:p>
          <w:p w14:paraId="53575D8A" w14:textId="77777777" w:rsidR="00B3387B" w:rsidRDefault="00B3387B" w:rsidP="00B3387B">
            <w:pPr>
              <w:pStyle w:val="4pointsbullet"/>
            </w:pPr>
            <w:r>
              <w:t>Fecal immunochemical test (FIT)</w:t>
            </w:r>
          </w:p>
          <w:p w14:paraId="59AC5637" w14:textId="77777777" w:rsidR="00B3387B" w:rsidRDefault="00B3387B" w:rsidP="00B3387B">
            <w:pPr>
              <w:pStyle w:val="4pointsbullet"/>
              <w:numPr>
                <w:ilvl w:val="0"/>
                <w:numId w:val="0"/>
              </w:numPr>
              <w:spacing w:before="100" w:beforeAutospacing="1" w:after="100" w:afterAutospacing="1"/>
            </w:pPr>
          </w:p>
          <w:p w14:paraId="43746914" w14:textId="77777777" w:rsidR="00B3387B" w:rsidRDefault="00B3387B" w:rsidP="00B3387B">
            <w:pPr>
              <w:pStyle w:val="4pointsbullet"/>
              <w:numPr>
                <w:ilvl w:val="0"/>
                <w:numId w:val="0"/>
              </w:numPr>
              <w:spacing w:before="100" w:beforeAutospacing="1" w:after="100" w:afterAutospacing="1"/>
            </w:pPr>
            <w:r>
              <w:t>DNA based colorectal screening every 3 years</w:t>
            </w:r>
          </w:p>
          <w:p w14:paraId="63EFE9B9" w14:textId="77777777" w:rsidR="00B3387B" w:rsidRPr="00833441" w:rsidRDefault="00B3387B" w:rsidP="00B3387B">
            <w:pPr>
              <w:pStyle w:val="4pointsbeforeandafter"/>
              <w:rPr>
                <w:sz w:val="12"/>
              </w:rPr>
            </w:pPr>
            <w:r w:rsidRPr="00833441">
              <w:t>For people at high risk of colorectal cancer, we cover:</w:t>
            </w:r>
          </w:p>
          <w:p w14:paraId="05E646A9" w14:textId="77777777" w:rsidR="00B3387B" w:rsidRPr="004D603F" w:rsidRDefault="00B3387B" w:rsidP="00B3387B">
            <w:pPr>
              <w:pStyle w:val="4pointsbullet"/>
              <w:rPr>
                <w:bCs/>
                <w:szCs w:val="30"/>
              </w:rPr>
            </w:pPr>
            <w:r w:rsidRPr="00833441">
              <w:t>Screening colonoscopy (or screening barium enema as an alt</w:t>
            </w:r>
            <w:r>
              <w:t>ernative) every 24 months</w:t>
            </w:r>
          </w:p>
          <w:p w14:paraId="6E317CCF" w14:textId="77777777" w:rsidR="00B3387B" w:rsidRPr="00833441" w:rsidRDefault="00B3387B" w:rsidP="00B3387B">
            <w:pPr>
              <w:pStyle w:val="4pointsbeforeandafter"/>
              <w:rPr>
                <w:sz w:val="12"/>
              </w:rPr>
            </w:pPr>
            <w:r w:rsidRPr="00833441">
              <w:t>For people not at high risk of colorectal cancer, we cover:</w:t>
            </w:r>
          </w:p>
          <w:p w14:paraId="7B8E12F9" w14:textId="77777777" w:rsidR="00B3387B" w:rsidRPr="00053782" w:rsidRDefault="00B3387B" w:rsidP="00B3387B">
            <w:pPr>
              <w:pStyle w:val="4pointsbullet"/>
              <w:rPr>
                <w:b/>
                <w:bCs/>
                <w:szCs w:val="30"/>
              </w:rPr>
            </w:pPr>
            <w:r w:rsidRPr="00833441">
              <w:t>Screening colonoscopy every 10 years (120 months), but not within 48 mont</w:t>
            </w:r>
            <w:r>
              <w:t>hs of a screening sigmoidoscopy</w:t>
            </w:r>
          </w:p>
        </w:tc>
        <w:tc>
          <w:tcPr>
            <w:tcW w:w="3433" w:type="dxa"/>
            <w:gridSpan w:val="2"/>
            <w:tcBorders>
              <w:top w:val="single" w:sz="24" w:space="0" w:color="595959"/>
              <w:left w:val="nil"/>
              <w:bottom w:val="single" w:sz="24" w:space="0" w:color="595959"/>
              <w:right w:val="single" w:sz="24" w:space="0" w:color="595959"/>
            </w:tcBorders>
          </w:tcPr>
          <w:p w14:paraId="147ACB61" w14:textId="77777777" w:rsidR="00B3387B" w:rsidRDefault="00B3387B" w:rsidP="00B3387B">
            <w:pPr>
              <w:pStyle w:val="4pointsbeforeandafter"/>
              <w:spacing w:before="40"/>
            </w:pPr>
          </w:p>
          <w:p w14:paraId="45D8F186" w14:textId="77777777" w:rsidR="00B3387B" w:rsidRPr="00ED76E7" w:rsidRDefault="00B3387B" w:rsidP="00B3387B">
            <w:pPr>
              <w:pStyle w:val="4pointsbeforeandafter"/>
              <w:spacing w:before="0" w:after="120"/>
              <w:rPr>
                <w:bCs/>
              </w:rPr>
            </w:pPr>
            <w:r w:rsidRPr="00B8417A">
              <w:t>There is no coinsurance, copayment, or deductible for a Medicare-covered colorectal cancer screening exam</w:t>
            </w:r>
            <w:r w:rsidRPr="00225935">
              <w:rPr>
                <w:bCs/>
                <w:color w:val="FF00FF"/>
              </w:rPr>
              <w:t>[[IF:RuleId={</w:t>
            </w:r>
            <w:r>
              <w:rPr>
                <w:bCs/>
                <w:color w:val="FF00FF"/>
              </w:rPr>
              <w:t>ASPOSEP2DifOON</w:t>
            </w:r>
            <w:r w:rsidRPr="00225935">
              <w:rPr>
                <w:bCs/>
                <w:color w:val="FF00FF"/>
              </w:rPr>
              <w:t>}]]</w:t>
            </w:r>
            <w:r w:rsidRPr="00C51032">
              <w:rPr>
                <w:bCs/>
                <w:color w:val="00B050"/>
              </w:rPr>
              <w:t xml:space="preserve"> </w:t>
            </w:r>
            <w:r w:rsidRPr="00C51032">
              <w:rPr>
                <w:color w:val="00B050"/>
              </w:rPr>
              <w:t>in-network</w:t>
            </w:r>
            <w:r w:rsidRPr="00225935">
              <w:rPr>
                <w:bCs/>
                <w:color w:val="FF00FF"/>
              </w:rPr>
              <w:t>[[ENDIF:RuleId={</w:t>
            </w:r>
            <w:r>
              <w:rPr>
                <w:bCs/>
                <w:color w:val="FF00FF"/>
              </w:rPr>
              <w:t>ASPOSEP2DifOON</w:t>
            </w:r>
            <w:r w:rsidRPr="00225935">
              <w:rPr>
                <w:bCs/>
                <w:color w:val="FF00FF"/>
              </w:rPr>
              <w:t>}]]</w:t>
            </w:r>
            <w:r w:rsidRPr="00ED76E7">
              <w:rPr>
                <w:bCs/>
              </w:rPr>
              <w:t>.</w:t>
            </w:r>
          </w:p>
          <w:p w14:paraId="2EB67EBE" w14:textId="77777777" w:rsidR="00B3387B" w:rsidRPr="00B8417A" w:rsidRDefault="00B3387B" w:rsidP="00B3387B">
            <w:pPr>
              <w:pStyle w:val="4pointsbeforeandafter"/>
              <w:spacing w:before="0" w:after="120"/>
            </w:pPr>
            <w:r w:rsidRPr="00225935">
              <w:rPr>
                <w:bCs/>
                <w:color w:val="FF00FF"/>
              </w:rPr>
              <w:t>[[IF:RuleId={</w:t>
            </w:r>
            <w:r>
              <w:rPr>
                <w:bCs/>
                <w:color w:val="FF00FF"/>
              </w:rPr>
              <w:t>ASPOSEP2DifOON</w:t>
            </w:r>
            <w:r w:rsidRPr="00225935">
              <w:rPr>
                <w:bCs/>
                <w:color w:val="FF00FF"/>
              </w:rPr>
              <w:t>}]]</w:t>
            </w:r>
            <w:r w:rsidRPr="00C51032">
              <w:rPr>
                <w:bCs/>
                <w:color w:val="FF0000"/>
              </w:rPr>
              <w:t>[[RuleId={</w:t>
            </w:r>
            <w:r>
              <w:rPr>
                <w:bCs/>
                <w:color w:val="FF0000"/>
              </w:rPr>
              <w:t>ASPOSEDG</w:t>
            </w:r>
            <w:r w:rsidRPr="00C51032">
              <w:rPr>
                <w:bCs/>
                <w:color w:val="FF0000"/>
              </w:rPr>
              <w:t>}(Preventive_Svcs_OON&lt;2019&gt;)]]</w:t>
            </w:r>
            <w:r w:rsidRPr="00225935">
              <w:rPr>
                <w:bCs/>
                <w:color w:val="FF00FF"/>
              </w:rPr>
              <w:t>[[ENDIF:RuleId={</w:t>
            </w:r>
            <w:r>
              <w:rPr>
                <w:bCs/>
                <w:color w:val="FF00FF"/>
              </w:rPr>
              <w:t>ASPOSEP2DifOON</w:t>
            </w:r>
            <w:r w:rsidRPr="00225935">
              <w:rPr>
                <w:bCs/>
                <w:color w:val="FF00FF"/>
              </w:rPr>
              <w:t>}]]</w:t>
            </w:r>
          </w:p>
          <w:p w14:paraId="2A29096E"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Lines="80" w:after="192" w:afterAutospacing="0"/>
              <w:rPr>
                <w:bCs/>
                <w:color w:val="FF00FF"/>
              </w:rPr>
            </w:pPr>
            <w:r w:rsidRPr="00225935">
              <w:rPr>
                <w:bCs/>
                <w:color w:val="FF00FF"/>
              </w:rPr>
              <w:t>[[IF:RuleId={</w:t>
            </w:r>
            <w:r>
              <w:rPr>
                <w:bCs/>
                <w:color w:val="FF00FF"/>
              </w:rPr>
              <w:t>ASPOSEP2SameINOON</w:t>
            </w:r>
            <w:r w:rsidRPr="00225935">
              <w:rPr>
                <w:bCs/>
                <w:color w:val="FF00FF"/>
              </w:rPr>
              <w:t>}]]</w:t>
            </w:r>
            <w:r w:rsidRPr="008E643D">
              <w:rPr>
                <w:bCs/>
                <w:color w:val="00B050"/>
              </w:rPr>
              <w:t>Cost share is the same for in-network and out-of-network providers.</w:t>
            </w:r>
            <w:r w:rsidRPr="00225935">
              <w:rPr>
                <w:bCs/>
                <w:color w:val="FF00FF"/>
              </w:rPr>
              <w:t>[[ENDIF:RuleId={</w:t>
            </w:r>
            <w:r>
              <w:rPr>
                <w:bCs/>
                <w:color w:val="FF00FF"/>
              </w:rPr>
              <w:t>ASPOSEP2SameINOON</w:t>
            </w:r>
            <w:r w:rsidRPr="00225935">
              <w:rPr>
                <w:bCs/>
                <w:color w:val="FF00FF"/>
              </w:rPr>
              <w:t>}]]</w:t>
            </w:r>
          </w:p>
          <w:p w14:paraId="035B829A" w14:textId="77777777" w:rsidR="00B3387B" w:rsidRPr="00C7220D"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bCs/>
                <w:color w:val="FF00FF"/>
              </w:rPr>
            </w:pPr>
            <w:r w:rsidRPr="00C7220D">
              <w:rPr>
                <w:b/>
                <w:color w:val="E36C0A" w:themeColor="accent6" w:themeShade="BF"/>
              </w:rPr>
              <w:t>Diagnostic colonoscopy (ambulatory surgery center):</w:t>
            </w:r>
            <w:r w:rsidRPr="00C7220D">
              <w:rPr>
                <w:b/>
                <w:color w:val="E36C0A" w:themeColor="accent6" w:themeShade="BF"/>
              </w:rPr>
              <w:br/>
            </w:r>
            <w:r w:rsidRPr="00C7220D">
              <w:rPr>
                <w:b/>
                <w:color w:val="FF0000"/>
              </w:rPr>
              <w:t>[[RuleId={</w:t>
            </w:r>
            <w:r>
              <w:rPr>
                <w:b/>
                <w:color w:val="FF0000"/>
              </w:rPr>
              <w:t>ASPOSEDG</w:t>
            </w:r>
            <w:r w:rsidRPr="00C7220D">
              <w:rPr>
                <w:b/>
                <w:color w:val="FF0000"/>
              </w:rPr>
              <w:t xml:space="preserve">}(ASC_IN&lt;2019&gt;)]] </w:t>
            </w:r>
            <w:r w:rsidRPr="00C7220D">
              <w:rPr>
                <w:b/>
                <w:color w:val="E36C0A" w:themeColor="accent6" w:themeShade="BF"/>
              </w:rPr>
              <w:t>for each Medicare-covered diagnostic colonoscopy</w:t>
            </w:r>
            <w:r w:rsidRPr="00C7220D">
              <w:rPr>
                <w:b/>
                <w:bCs/>
                <w:color w:val="FF00FF"/>
              </w:rPr>
              <w:t>[[IF:RuleId={</w:t>
            </w:r>
            <w:r>
              <w:rPr>
                <w:b/>
                <w:bCs/>
                <w:color w:val="FF00FF"/>
              </w:rPr>
              <w:t>ASPOSEP2</w:t>
            </w:r>
            <w:r w:rsidRPr="00C7220D">
              <w:rPr>
                <w:b/>
                <w:bCs/>
                <w:color w:val="FF00FF"/>
              </w:rPr>
              <w:t>DifOON}]]</w:t>
            </w:r>
            <w:r w:rsidRPr="00C7220D">
              <w:rPr>
                <w:b/>
                <w:bCs/>
                <w:color w:val="00B050"/>
              </w:rPr>
              <w:t xml:space="preserve"> in-network</w:t>
            </w:r>
            <w:r w:rsidRPr="00C7220D">
              <w:rPr>
                <w:b/>
                <w:bCs/>
                <w:color w:val="FF00FF"/>
              </w:rPr>
              <w:t>[[ENDIF:RuleId={</w:t>
            </w:r>
            <w:r>
              <w:rPr>
                <w:b/>
                <w:bCs/>
                <w:color w:val="FF00FF"/>
              </w:rPr>
              <w:t>ASPOSEP2</w:t>
            </w:r>
            <w:r w:rsidRPr="00C7220D">
              <w:rPr>
                <w:b/>
                <w:bCs/>
                <w:color w:val="FF00FF"/>
              </w:rPr>
              <w:t>DifOON}]]</w:t>
            </w:r>
            <w:r w:rsidRPr="00C7220D">
              <w:rPr>
                <w:b/>
                <w:color w:val="E36C0A" w:themeColor="accent6" w:themeShade="BF"/>
              </w:rPr>
              <w:t>.</w:t>
            </w:r>
          </w:p>
          <w:p w14:paraId="68AE05EA" w14:textId="77777777" w:rsidR="00B3387B" w:rsidRPr="00C7220D"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bCs/>
                <w:color w:val="FF00FF"/>
              </w:rPr>
            </w:pPr>
            <w:r w:rsidRPr="00C7220D">
              <w:rPr>
                <w:b/>
                <w:bCs/>
                <w:color w:val="FF00FF"/>
              </w:rPr>
              <w:t>[[IF:RuleId={</w:t>
            </w:r>
            <w:r>
              <w:rPr>
                <w:b/>
                <w:bCs/>
                <w:color w:val="FF00FF"/>
              </w:rPr>
              <w:t>ASPOSEP2</w:t>
            </w:r>
            <w:r w:rsidRPr="00C7220D">
              <w:rPr>
                <w:b/>
                <w:bCs/>
                <w:color w:val="FF00FF"/>
              </w:rPr>
              <w:t>DifOON}]]</w:t>
            </w:r>
            <w:r w:rsidRPr="00C7220D">
              <w:rPr>
                <w:b/>
                <w:color w:val="FF0000"/>
              </w:rPr>
              <w:t>[[RuleId={</w:t>
            </w:r>
            <w:r>
              <w:rPr>
                <w:b/>
                <w:color w:val="FF0000"/>
              </w:rPr>
              <w:t>ASPOSEDG</w:t>
            </w:r>
            <w:r w:rsidRPr="00C7220D">
              <w:rPr>
                <w:b/>
                <w:color w:val="FF0000"/>
              </w:rPr>
              <w:t>}(ASC_OON&lt;2019&gt;)]]</w:t>
            </w:r>
            <w:r w:rsidRPr="00C7220D">
              <w:rPr>
                <w:b/>
                <w:color w:val="00B050"/>
              </w:rPr>
              <w:t xml:space="preserve"> for each Medicare-covered diagnostic colonoscopy out-of-network.</w:t>
            </w:r>
            <w:r w:rsidRPr="00C7220D">
              <w:rPr>
                <w:b/>
                <w:bCs/>
                <w:color w:val="FF00FF"/>
              </w:rPr>
              <w:t>[[ENDIF:RuleId={</w:t>
            </w:r>
            <w:r>
              <w:rPr>
                <w:b/>
                <w:bCs/>
                <w:color w:val="FF00FF"/>
              </w:rPr>
              <w:t>ASPOSEP2</w:t>
            </w:r>
            <w:r w:rsidRPr="00C7220D">
              <w:rPr>
                <w:b/>
                <w:bCs/>
                <w:color w:val="FF00FF"/>
              </w:rPr>
              <w:t>DifOON}]]</w:t>
            </w:r>
          </w:p>
          <w:p w14:paraId="7725D625" w14:textId="77777777" w:rsidR="00B3387B" w:rsidRPr="00FD1F07"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E36C0A" w:themeColor="accent6" w:themeShade="BF"/>
              </w:rPr>
            </w:pPr>
            <w:r w:rsidRPr="001B32EF">
              <w:rPr>
                <w:color w:val="FF0000"/>
              </w:rPr>
              <w:t>[[RuleId={</w:t>
            </w:r>
            <w:r>
              <w:rPr>
                <w:color w:val="FF0000"/>
              </w:rPr>
              <w:t>ASPOSEDG</w:t>
            </w:r>
            <w:r w:rsidRPr="001B32EF">
              <w:rPr>
                <w:color w:val="FF0000"/>
              </w:rPr>
              <w:t>}(</w:t>
            </w:r>
            <w:r w:rsidRPr="00351DCD">
              <w:rPr>
                <w:color w:val="FF0000"/>
              </w:rPr>
              <w:t>ASC_colon_waiver</w:t>
            </w:r>
            <w:r w:rsidRPr="001B32EF">
              <w:rPr>
                <w:color w:val="FF0000"/>
              </w:rPr>
              <w:t>&lt;2019&gt;)]]</w:t>
            </w:r>
          </w:p>
        </w:tc>
      </w:tr>
      <w:tr w:rsidR="00B3387B" w14:paraId="1D4A9787" w14:textId="77777777" w:rsidTr="008C42A3">
        <w:trPr>
          <w:cantSplit/>
          <w:jc w:val="center"/>
        </w:trPr>
        <w:tc>
          <w:tcPr>
            <w:tcW w:w="5867" w:type="dxa"/>
            <w:tcBorders>
              <w:top w:val="single" w:sz="24" w:space="0" w:color="595959"/>
              <w:left w:val="single" w:sz="24" w:space="0" w:color="595959"/>
              <w:bottom w:val="single" w:sz="24" w:space="0" w:color="595959"/>
            </w:tcBorders>
          </w:tcPr>
          <w:p w14:paraId="54966EF3" w14:textId="77777777" w:rsidR="00B3387B" w:rsidRPr="00833441" w:rsidRDefault="00B3387B" w:rsidP="00B3387B">
            <w:pPr>
              <w:pStyle w:val="TableBold11"/>
            </w:pPr>
            <w:r w:rsidRPr="00A16229">
              <w:rPr>
                <w:noProof/>
                <w:position w:val="-6"/>
                <w:lang w:bidi="ar-SA"/>
              </w:rPr>
              <w:lastRenderedPageBreak/>
              <w:drawing>
                <wp:inline distT="0" distB="0" distL="0" distR="0" wp14:anchorId="225CEFB2" wp14:editId="62643BC1">
                  <wp:extent cx="192024" cy="237744"/>
                  <wp:effectExtent l="0" t="0" r="0" b="0"/>
                  <wp:docPr id="3" name="Picture 3" descr="&quot;&quot;"/>
                  <wp:cNvGraphicFramePr/>
                  <a:graphic xmlns:a="http://schemas.openxmlformats.org/drawingml/2006/main">
                    <a:graphicData uri="http://schemas.openxmlformats.org/drawingml/2006/picture">
                      <pic:pic xmlns:pic="http://schemas.openxmlformats.org/drawingml/2006/picture">
                        <pic:nvPicPr>
                          <pic:cNvPr id="1688082380"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833441">
              <w:t>Colorectal cancer screening</w:t>
            </w:r>
            <w:r>
              <w:t xml:space="preserve"> </w:t>
            </w:r>
            <w:r w:rsidRPr="009029B6">
              <w:rPr>
                <w:color w:val="E36C0A" w:themeColor="accent6" w:themeShade="BF"/>
              </w:rPr>
              <w:t>(continued)</w:t>
            </w:r>
          </w:p>
          <w:p w14:paraId="2A2B45E2" w14:textId="77777777" w:rsidR="00B3387B" w:rsidRPr="00A16229" w:rsidRDefault="00B3387B" w:rsidP="00B3387B">
            <w:pPr>
              <w:pStyle w:val="TableBold11"/>
              <w:rPr>
                <w:noProof/>
                <w:position w:val="-6"/>
                <w:lang w:bidi="ar-SA"/>
              </w:rPr>
            </w:pPr>
          </w:p>
        </w:tc>
        <w:tc>
          <w:tcPr>
            <w:tcW w:w="3433" w:type="dxa"/>
            <w:gridSpan w:val="2"/>
            <w:tcBorders>
              <w:top w:val="single" w:sz="24" w:space="0" w:color="595959"/>
              <w:left w:val="nil"/>
              <w:bottom w:val="single" w:sz="24" w:space="0" w:color="595959"/>
              <w:right w:val="single" w:sz="24" w:space="0" w:color="595959"/>
            </w:tcBorders>
          </w:tcPr>
          <w:p w14:paraId="5924B9BB" w14:textId="77777777" w:rsidR="00B3387B" w:rsidRPr="00C7220D" w:rsidRDefault="00B3387B" w:rsidP="00B3387B">
            <w:pPr>
              <w:keepNext/>
              <w:keepLines/>
              <w:tabs>
                <w:tab w:val="left" w:pos="75"/>
                <w:tab w:val="left" w:pos="720"/>
                <w:tab w:val="left" w:pos="1440"/>
                <w:tab w:val="left" w:pos="2160"/>
                <w:tab w:val="left" w:pos="2880"/>
                <w:tab w:val="left" w:pos="3600"/>
                <w:tab w:val="left" w:pos="4320"/>
                <w:tab w:val="left" w:pos="5040"/>
              </w:tabs>
              <w:spacing w:before="120" w:beforeAutospacing="0" w:after="120" w:afterAutospacing="0"/>
              <w:rPr>
                <w:b/>
                <w:bCs/>
                <w:color w:val="FF00FF"/>
              </w:rPr>
            </w:pPr>
            <w:r w:rsidRPr="00C7220D">
              <w:rPr>
                <w:b/>
                <w:color w:val="E36C0A" w:themeColor="accent6" w:themeShade="BF"/>
              </w:rPr>
              <w:t>Diagnostic colonoscopy (outpatient hospital):</w:t>
            </w:r>
            <w:r w:rsidRPr="002A4DEE">
              <w:rPr>
                <w:b/>
                <w:color w:val="E36C0A" w:themeColor="accent6" w:themeShade="BF"/>
              </w:rPr>
              <w:br/>
            </w:r>
            <w:r w:rsidRPr="00C7220D">
              <w:rPr>
                <w:b/>
                <w:color w:val="FF0000"/>
              </w:rPr>
              <w:t>[[RuleId={</w:t>
            </w:r>
            <w:r>
              <w:rPr>
                <w:b/>
                <w:color w:val="FF0000"/>
              </w:rPr>
              <w:t>ASPOSEDG</w:t>
            </w:r>
            <w:r w:rsidRPr="00C7220D">
              <w:rPr>
                <w:b/>
                <w:color w:val="FF0000"/>
              </w:rPr>
              <w:t xml:space="preserve">}(OPHS_IN&lt;2019&gt;)]] </w:t>
            </w:r>
            <w:r w:rsidRPr="00C7220D">
              <w:rPr>
                <w:b/>
                <w:color w:val="E36C0A" w:themeColor="accent6" w:themeShade="BF"/>
              </w:rPr>
              <w:t>for each Medicare covered diagnostic colonoscopy</w:t>
            </w:r>
            <w:r w:rsidRPr="00C7220D">
              <w:rPr>
                <w:b/>
                <w:bCs/>
                <w:color w:val="FF00FF"/>
              </w:rPr>
              <w:t>[[IF:RuleId={</w:t>
            </w:r>
            <w:r>
              <w:rPr>
                <w:b/>
                <w:bCs/>
                <w:color w:val="FF00FF"/>
              </w:rPr>
              <w:t>ASPOSEP2</w:t>
            </w:r>
            <w:r w:rsidRPr="00C7220D">
              <w:rPr>
                <w:b/>
                <w:bCs/>
                <w:color w:val="FF00FF"/>
              </w:rPr>
              <w:t>DifOON}]]</w:t>
            </w:r>
            <w:r w:rsidRPr="00C7220D">
              <w:rPr>
                <w:b/>
                <w:bCs/>
                <w:color w:val="00B050"/>
              </w:rPr>
              <w:t xml:space="preserve"> in-network</w:t>
            </w:r>
            <w:r w:rsidRPr="00C7220D">
              <w:rPr>
                <w:b/>
                <w:bCs/>
                <w:color w:val="FF00FF"/>
              </w:rPr>
              <w:t>[[ENDIF:RuleId={</w:t>
            </w:r>
            <w:r>
              <w:rPr>
                <w:b/>
                <w:bCs/>
                <w:color w:val="FF00FF"/>
              </w:rPr>
              <w:t>ASPOSEP2</w:t>
            </w:r>
            <w:r w:rsidRPr="00C7220D">
              <w:rPr>
                <w:b/>
                <w:bCs/>
                <w:color w:val="FF00FF"/>
              </w:rPr>
              <w:t>DifOON}]]</w:t>
            </w:r>
            <w:r w:rsidRPr="00C7220D">
              <w:rPr>
                <w:b/>
                <w:color w:val="E36C0A" w:themeColor="accent6" w:themeShade="BF"/>
              </w:rPr>
              <w:t>.</w:t>
            </w:r>
          </w:p>
          <w:p w14:paraId="70F61179" w14:textId="77777777" w:rsidR="00B3387B" w:rsidRPr="00C7220D"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bCs/>
                <w:color w:val="FF00FF"/>
              </w:rPr>
            </w:pPr>
            <w:r w:rsidRPr="00C7220D">
              <w:rPr>
                <w:b/>
                <w:bCs/>
                <w:color w:val="FF00FF"/>
              </w:rPr>
              <w:t>[[IF:RuleId={</w:t>
            </w:r>
            <w:r>
              <w:rPr>
                <w:b/>
                <w:bCs/>
                <w:color w:val="FF00FF"/>
              </w:rPr>
              <w:t>ASPOSEP2</w:t>
            </w:r>
            <w:r w:rsidRPr="00C7220D">
              <w:rPr>
                <w:b/>
                <w:bCs/>
                <w:color w:val="FF00FF"/>
              </w:rPr>
              <w:t>DifOON}]]</w:t>
            </w:r>
            <w:r w:rsidRPr="00C7220D">
              <w:rPr>
                <w:b/>
                <w:color w:val="FF0000"/>
              </w:rPr>
              <w:t>[[RuleId={</w:t>
            </w:r>
            <w:r>
              <w:rPr>
                <w:b/>
                <w:color w:val="FF0000"/>
              </w:rPr>
              <w:t>ASPOSEDG</w:t>
            </w:r>
            <w:r w:rsidRPr="00C7220D">
              <w:rPr>
                <w:b/>
                <w:color w:val="FF0000"/>
              </w:rPr>
              <w:t>}(OPHS_OON&lt;2019&gt;)]]</w:t>
            </w:r>
            <w:r w:rsidRPr="00C7220D">
              <w:rPr>
                <w:b/>
                <w:color w:val="00B050"/>
              </w:rPr>
              <w:t xml:space="preserve"> for each Medicare-covered diagnostic colonoscopy out-of-network.</w:t>
            </w:r>
            <w:r w:rsidRPr="00C7220D">
              <w:rPr>
                <w:b/>
                <w:bCs/>
                <w:color w:val="FF00FF"/>
              </w:rPr>
              <w:t>[[ENDIF:RuleId={</w:t>
            </w:r>
            <w:r>
              <w:rPr>
                <w:b/>
                <w:bCs/>
                <w:color w:val="FF00FF"/>
              </w:rPr>
              <w:t>ASPOSEP2</w:t>
            </w:r>
            <w:r w:rsidRPr="00C7220D">
              <w:rPr>
                <w:b/>
                <w:bCs/>
                <w:color w:val="FF00FF"/>
              </w:rPr>
              <w:t>DifOON}]]</w:t>
            </w:r>
          </w:p>
          <w:p w14:paraId="2B09474B"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color w:val="FF0000"/>
              </w:rPr>
            </w:pPr>
            <w:r w:rsidRPr="001B32EF">
              <w:rPr>
                <w:color w:val="FF0000"/>
              </w:rPr>
              <w:t>[[RuleId={</w:t>
            </w:r>
            <w:r>
              <w:rPr>
                <w:color w:val="FF0000"/>
              </w:rPr>
              <w:t>ASPOSEDG</w:t>
            </w:r>
            <w:r w:rsidRPr="001B32EF">
              <w:rPr>
                <w:color w:val="FF0000"/>
              </w:rPr>
              <w:t>}(</w:t>
            </w:r>
            <w:r w:rsidRPr="00351DCD">
              <w:rPr>
                <w:color w:val="FF0000"/>
              </w:rPr>
              <w:t>OPHS_colon_waiver</w:t>
            </w:r>
            <w:r w:rsidRPr="001B32EF">
              <w:rPr>
                <w:color w:val="FF0000"/>
              </w:rPr>
              <w:t>&lt;2019&gt;)]]</w:t>
            </w:r>
          </w:p>
          <w:p w14:paraId="1E00D74C" w14:textId="77777777" w:rsidR="00B3387B" w:rsidRPr="00C7220D" w:rsidRDefault="00B3387B" w:rsidP="00B3387B">
            <w:pPr>
              <w:tabs>
                <w:tab w:val="left" w:pos="75"/>
                <w:tab w:val="left" w:pos="720"/>
                <w:tab w:val="left" w:pos="1440"/>
                <w:tab w:val="left" w:pos="2160"/>
                <w:tab w:val="left" w:pos="2880"/>
                <w:tab w:val="left" w:pos="3600"/>
                <w:tab w:val="left" w:pos="4320"/>
                <w:tab w:val="left" w:pos="5040"/>
              </w:tabs>
              <w:spacing w:before="80" w:beforeAutospacing="0" w:after="0" w:afterAutospacing="0"/>
              <w:rPr>
                <w:color w:val="E36C0A" w:themeColor="accent6" w:themeShade="BF"/>
              </w:rPr>
            </w:pPr>
            <w:r w:rsidRPr="00C7220D">
              <w:rPr>
                <w:color w:val="E36C0A" w:themeColor="accent6" w:themeShade="BF"/>
              </w:rPr>
              <w:t>Barium enemas:</w:t>
            </w:r>
          </w:p>
          <w:p w14:paraId="21504A4A"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0" w:afterAutospacing="0"/>
              <w:rPr>
                <w:bCs/>
                <w:color w:val="E36C0A" w:themeColor="accent6" w:themeShade="BF"/>
              </w:rPr>
            </w:pPr>
            <w:r>
              <w:rPr>
                <w:color w:val="FF0000"/>
              </w:rPr>
              <w:t>[[RuleId={ASPOSEDG}(Barium_IN&lt;2019&gt;)]]</w:t>
            </w:r>
            <w:r>
              <w:rPr>
                <w:color w:val="E36C0A" w:themeColor="accent6" w:themeShade="BF"/>
              </w:rPr>
              <w:t xml:space="preserve"> for each Medicare-covered barium enema</w:t>
            </w:r>
            <w:r w:rsidRPr="00225935">
              <w:rPr>
                <w:bCs/>
                <w:color w:val="FF00FF"/>
              </w:rPr>
              <w:t>[[IF:RuleId={</w:t>
            </w:r>
            <w:r>
              <w:rPr>
                <w:bCs/>
                <w:color w:val="FF00FF"/>
              </w:rPr>
              <w:t>ASPOSEP2DifOON</w:t>
            </w:r>
            <w:r w:rsidRPr="00225935">
              <w:rPr>
                <w:bCs/>
                <w:color w:val="FF00FF"/>
              </w:rPr>
              <w:t>}]]</w:t>
            </w:r>
            <w:r w:rsidRPr="00C51032">
              <w:rPr>
                <w:bCs/>
                <w:color w:val="00B050"/>
              </w:rPr>
              <w:t xml:space="preserve"> </w:t>
            </w:r>
            <w:r w:rsidRPr="00C51032">
              <w:rPr>
                <w:color w:val="00B050"/>
              </w:rPr>
              <w:t>in-networ</w:t>
            </w:r>
            <w:r w:rsidRPr="00B8417A">
              <w:rPr>
                <w:color w:val="00B050"/>
              </w:rPr>
              <w:t>k</w:t>
            </w:r>
            <w:r w:rsidRPr="00225935">
              <w:rPr>
                <w:bCs/>
                <w:color w:val="FF00FF"/>
              </w:rPr>
              <w:t>[[ENDIF:RuleId={</w:t>
            </w:r>
            <w:r>
              <w:rPr>
                <w:bCs/>
                <w:color w:val="FF00FF"/>
              </w:rPr>
              <w:t>ASPOSEP2DifOON</w:t>
            </w:r>
            <w:r w:rsidRPr="00225935">
              <w:rPr>
                <w:bCs/>
                <w:color w:val="FF00FF"/>
              </w:rPr>
              <w:t>}]]</w:t>
            </w:r>
            <w:r w:rsidRPr="00B8417A">
              <w:rPr>
                <w:bCs/>
                <w:color w:val="E36C0A" w:themeColor="accent6" w:themeShade="BF"/>
              </w:rPr>
              <w:t>.</w:t>
            </w:r>
          </w:p>
          <w:p w14:paraId="203EBDE5" w14:textId="77777777" w:rsidR="00B3387B" w:rsidRDefault="00B3387B" w:rsidP="00B3387B">
            <w:pPr>
              <w:pStyle w:val="4pointsbeforeandafter"/>
              <w:spacing w:before="120" w:after="0"/>
              <w:rPr>
                <w:bCs/>
                <w:color w:val="FF00FF"/>
              </w:rPr>
            </w:pPr>
            <w:r w:rsidRPr="00225935">
              <w:rPr>
                <w:bCs/>
                <w:color w:val="FF00FF"/>
              </w:rPr>
              <w:t>[[IF:RuleId={</w:t>
            </w:r>
            <w:r>
              <w:rPr>
                <w:bCs/>
                <w:color w:val="FF00FF"/>
              </w:rPr>
              <w:t>ASPOSEP2DifOON</w:t>
            </w:r>
            <w:r w:rsidRPr="00225935">
              <w:rPr>
                <w:bCs/>
                <w:color w:val="FF00FF"/>
              </w:rPr>
              <w:t>}]]</w:t>
            </w:r>
            <w:r w:rsidRPr="00B8417A">
              <w:rPr>
                <w:color w:val="FF0000"/>
              </w:rPr>
              <w:t>[[RuleId={</w:t>
            </w:r>
            <w:r>
              <w:rPr>
                <w:color w:val="FF0000"/>
              </w:rPr>
              <w:t>ASPOSEDG</w:t>
            </w:r>
            <w:r w:rsidRPr="00B8417A">
              <w:rPr>
                <w:color w:val="FF0000"/>
              </w:rPr>
              <w:t>}(Barium_OON&lt;2019&gt;)]]</w:t>
            </w:r>
            <w:r w:rsidRPr="00B8417A">
              <w:rPr>
                <w:color w:val="E36C0A" w:themeColor="accent6" w:themeShade="BF"/>
              </w:rPr>
              <w:t xml:space="preserve"> </w:t>
            </w:r>
            <w:r w:rsidRPr="00C123C0">
              <w:rPr>
                <w:color w:val="00B050"/>
              </w:rPr>
              <w:t>for each Medicare-covered barium enema out-of-network.</w:t>
            </w:r>
            <w:r w:rsidRPr="00225935">
              <w:rPr>
                <w:bCs/>
                <w:color w:val="FF00FF"/>
              </w:rPr>
              <w:t>[[ENDIF:RuleId={</w:t>
            </w:r>
            <w:r>
              <w:rPr>
                <w:bCs/>
                <w:color w:val="FF00FF"/>
              </w:rPr>
              <w:t>ASPOSEP2DifOON</w:t>
            </w:r>
            <w:r w:rsidRPr="00225935">
              <w:rPr>
                <w:bCs/>
                <w:color w:val="FF00FF"/>
              </w:rPr>
              <w:t>}]]</w:t>
            </w:r>
          </w:p>
          <w:p w14:paraId="2207B8D5" w14:textId="77777777" w:rsidR="00B3387B" w:rsidRDefault="00B3387B" w:rsidP="00B3387B">
            <w:pPr>
              <w:pStyle w:val="4pointsbeforeandafter"/>
              <w:spacing w:before="0"/>
            </w:pPr>
            <w:r w:rsidRPr="00253FD2">
              <w:rPr>
                <w:bCs/>
                <w:color w:val="FF00FF"/>
                <w:highlight w:val="cyan"/>
              </w:rPr>
              <w:t>[[IF:RuleId={</w:t>
            </w:r>
            <w:r>
              <w:rPr>
                <w:bCs/>
                <w:color w:val="FF00FF"/>
                <w:highlight w:val="cyan"/>
              </w:rPr>
              <w:t>ASPOSEP2</w:t>
            </w:r>
            <w:r w:rsidRPr="00253FD2">
              <w:rPr>
                <w:bCs/>
                <w:color w:val="FF00FF"/>
                <w:highlight w:val="cyan"/>
              </w:rPr>
              <w:t>noSuppCompdental}]]</w:t>
            </w:r>
          </w:p>
        </w:tc>
      </w:tr>
      <w:tr w:rsidR="00B3387B" w14:paraId="63BB8F26" w14:textId="77777777" w:rsidTr="008C42A3">
        <w:trPr>
          <w:jc w:val="center"/>
        </w:trPr>
        <w:tc>
          <w:tcPr>
            <w:tcW w:w="5867" w:type="dxa"/>
            <w:tcBorders>
              <w:top w:val="single" w:sz="24" w:space="0" w:color="595959"/>
              <w:left w:val="single" w:sz="24" w:space="0" w:color="595959"/>
              <w:bottom w:val="single" w:sz="24" w:space="0" w:color="595959"/>
            </w:tcBorders>
          </w:tcPr>
          <w:p w14:paraId="51A3C8D8" w14:textId="77777777" w:rsidR="00B3387B" w:rsidRPr="006B5A11" w:rsidRDefault="00B3387B" w:rsidP="00B3387B">
            <w:pPr>
              <w:pStyle w:val="4pointsbeforeandafter"/>
            </w:pPr>
            <w:r w:rsidRPr="00F255B1">
              <w:rPr>
                <w:b/>
              </w:rPr>
              <w:t>Dental services</w:t>
            </w:r>
          </w:p>
          <w:p w14:paraId="135CE628" w14:textId="77777777" w:rsidR="00B3387B" w:rsidRDefault="00B3387B" w:rsidP="00B3387B">
            <w:pPr>
              <w:pStyle w:val="4pointsbeforeandafter"/>
            </w:pPr>
            <w:r w:rsidRPr="00833441">
              <w:lastRenderedPageBreak/>
              <w:t xml:space="preserve">In general, preventive dental services (such as cleaning, routine dental exams, and dental </w:t>
            </w:r>
            <w:r w:rsidRPr="008474B0">
              <w:rPr>
                <w:color w:val="7030A0"/>
              </w:rPr>
              <w:t>X</w:t>
            </w:r>
            <w:r w:rsidRPr="00833441">
              <w:t>-rays) are not covered by Original Medicare. We cover:</w:t>
            </w:r>
          </w:p>
          <w:p w14:paraId="6DF63E48" w14:textId="77777777" w:rsidR="00B3387B" w:rsidRPr="003913ED" w:rsidRDefault="00B3387B" w:rsidP="00114F8F">
            <w:pPr>
              <w:pStyle w:val="4pointsbeforeandafter"/>
              <w:numPr>
                <w:ilvl w:val="0"/>
                <w:numId w:val="47"/>
              </w:numPr>
              <w:rPr>
                <w:color w:val="E36C0A" w:themeColor="accent6" w:themeShade="BF"/>
              </w:rPr>
            </w:pPr>
            <w:r w:rsidRPr="003913ED">
              <w:rPr>
                <w:color w:val="E36C0A" w:themeColor="accent6" w:themeShade="BF"/>
              </w:rPr>
              <w:t>Up to 2 routine dental exams per year</w:t>
            </w:r>
          </w:p>
          <w:p w14:paraId="1AC04160" w14:textId="77777777" w:rsidR="00B3387B" w:rsidRPr="003913ED" w:rsidRDefault="00B3387B" w:rsidP="00114F8F">
            <w:pPr>
              <w:pStyle w:val="4pointsbeforeandafter"/>
              <w:numPr>
                <w:ilvl w:val="0"/>
                <w:numId w:val="47"/>
              </w:numPr>
              <w:rPr>
                <w:color w:val="E36C0A" w:themeColor="accent6" w:themeShade="BF"/>
              </w:rPr>
            </w:pPr>
            <w:r w:rsidRPr="003913ED">
              <w:rPr>
                <w:color w:val="E36C0A" w:themeColor="accent6" w:themeShade="BF"/>
              </w:rPr>
              <w:t>Up to 2 cleanings per year</w:t>
            </w:r>
          </w:p>
          <w:p w14:paraId="5C98C508" w14:textId="77777777" w:rsidR="00B3387B" w:rsidRDefault="00B3387B" w:rsidP="00114F8F">
            <w:pPr>
              <w:pStyle w:val="4pointsbeforeandafter"/>
              <w:numPr>
                <w:ilvl w:val="0"/>
                <w:numId w:val="47"/>
              </w:numPr>
              <w:rPr>
                <w:color w:val="E36C0A" w:themeColor="accent6" w:themeShade="BF"/>
              </w:rPr>
            </w:pPr>
            <w:r w:rsidRPr="003913ED">
              <w:rPr>
                <w:color w:val="E36C0A" w:themeColor="accent6" w:themeShade="BF"/>
              </w:rPr>
              <w:t>Up to 1 X-</w:t>
            </w:r>
            <w:r>
              <w:rPr>
                <w:color w:val="E36C0A" w:themeColor="accent6" w:themeShade="BF"/>
              </w:rPr>
              <w:t>r</w:t>
            </w:r>
            <w:r w:rsidRPr="003913ED">
              <w:rPr>
                <w:color w:val="E36C0A" w:themeColor="accent6" w:themeShade="BF"/>
              </w:rPr>
              <w:t>ay per year</w:t>
            </w:r>
          </w:p>
          <w:p w14:paraId="6BCBB6D8" w14:textId="77777777" w:rsidR="00B3387B" w:rsidRDefault="00B3387B" w:rsidP="00B3387B">
            <w:pPr>
              <w:pStyle w:val="4pointsbeforeandafter"/>
              <w:rPr>
                <w:color w:val="E36C0A" w:themeColor="accent6" w:themeShade="BF"/>
              </w:rPr>
            </w:pPr>
            <w:r w:rsidRPr="00225935">
              <w:rPr>
                <w:bCs/>
                <w:color w:val="FF00FF"/>
              </w:rPr>
              <w:t>[[IF:RuleId={</w:t>
            </w:r>
            <w:r>
              <w:rPr>
                <w:bCs/>
                <w:color w:val="FF00FF"/>
              </w:rPr>
              <w:t>ASPOSEP2</w:t>
            </w:r>
            <w:r w:rsidRPr="00F22BAE">
              <w:rPr>
                <w:bCs/>
                <w:color w:val="FF00FF"/>
              </w:rPr>
              <w:t>fluoride</w:t>
            </w:r>
            <w:r w:rsidRPr="00225935">
              <w:rPr>
                <w:bCs/>
                <w:color w:val="FF00FF"/>
              </w:rPr>
              <w:t>}]]</w:t>
            </w:r>
          </w:p>
          <w:p w14:paraId="01326EBD" w14:textId="77777777" w:rsidR="00B3387B" w:rsidRDefault="00B3387B" w:rsidP="00114F8F">
            <w:pPr>
              <w:pStyle w:val="4pointsbeforeandafter"/>
              <w:numPr>
                <w:ilvl w:val="0"/>
                <w:numId w:val="47"/>
              </w:numPr>
              <w:rPr>
                <w:color w:val="00B050"/>
              </w:rPr>
            </w:pPr>
            <w:r w:rsidRPr="001C410D">
              <w:rPr>
                <w:color w:val="00B050"/>
              </w:rPr>
              <w:t>Up to 2 fluoride treatments per year</w:t>
            </w:r>
          </w:p>
          <w:p w14:paraId="06CEFC4A" w14:textId="77777777" w:rsidR="00B3387B" w:rsidRPr="00833441" w:rsidRDefault="00B3387B" w:rsidP="00B3387B">
            <w:pPr>
              <w:pStyle w:val="4pointsbeforeandafter"/>
              <w:rPr>
                <w:b/>
                <w:bCs/>
                <w:i/>
                <w:szCs w:val="30"/>
              </w:rPr>
            </w:pPr>
            <w:r w:rsidRPr="00225935">
              <w:rPr>
                <w:bCs/>
                <w:color w:val="FF00FF"/>
              </w:rPr>
              <w:t>[[</w:t>
            </w:r>
            <w:r>
              <w:rPr>
                <w:bCs/>
                <w:color w:val="FF00FF"/>
              </w:rPr>
              <w:t>END</w:t>
            </w:r>
            <w:r w:rsidRPr="00225935">
              <w:rPr>
                <w:bCs/>
                <w:color w:val="FF00FF"/>
              </w:rPr>
              <w:t>IF:RuleId={</w:t>
            </w:r>
            <w:r>
              <w:rPr>
                <w:bCs/>
                <w:color w:val="FF00FF"/>
              </w:rPr>
              <w:t>ASPOSEP2</w:t>
            </w:r>
            <w:r w:rsidRPr="00F22BAE">
              <w:rPr>
                <w:bCs/>
                <w:color w:val="FF00FF"/>
              </w:rPr>
              <w:t>fluoride</w:t>
            </w:r>
            <w:r w:rsidRPr="00225935">
              <w:rPr>
                <w:bCs/>
                <w:color w:val="FF00FF"/>
              </w:rPr>
              <w:t>}]]</w:t>
            </w:r>
          </w:p>
        </w:tc>
        <w:tc>
          <w:tcPr>
            <w:tcW w:w="3433" w:type="dxa"/>
            <w:gridSpan w:val="2"/>
            <w:tcBorders>
              <w:top w:val="single" w:sz="24" w:space="0" w:color="595959"/>
              <w:left w:val="nil"/>
              <w:bottom w:val="single" w:sz="24" w:space="0" w:color="595959"/>
              <w:right w:val="single" w:sz="24" w:space="0" w:color="595959"/>
            </w:tcBorders>
          </w:tcPr>
          <w:p w14:paraId="4DB15C21" w14:textId="77777777" w:rsidR="00B3387B" w:rsidRDefault="00B3387B" w:rsidP="00B3387B">
            <w:pPr>
              <w:pStyle w:val="4pointsbeforeandafter"/>
              <w:spacing w:before="40"/>
            </w:pPr>
          </w:p>
          <w:p w14:paraId="28283AA4" w14:textId="77777777" w:rsidR="00B3387B" w:rsidRPr="00C7220D" w:rsidRDefault="00B3387B" w:rsidP="00B3387B">
            <w:pPr>
              <w:tabs>
                <w:tab w:val="left" w:pos="0"/>
                <w:tab w:val="left" w:pos="720"/>
                <w:tab w:val="left" w:pos="1440"/>
                <w:tab w:val="left" w:pos="2160"/>
                <w:tab w:val="left" w:pos="2880"/>
                <w:tab w:val="left" w:pos="3600"/>
                <w:tab w:val="left" w:pos="4320"/>
                <w:tab w:val="left" w:pos="5040"/>
              </w:tabs>
              <w:spacing w:before="0" w:beforeAutospacing="0" w:after="0" w:afterAutospacing="0"/>
              <w:rPr>
                <w:color w:val="E36C0A" w:themeColor="accent6" w:themeShade="BF"/>
              </w:rPr>
            </w:pPr>
            <w:r w:rsidRPr="00C7220D">
              <w:rPr>
                <w:color w:val="E36C0A" w:themeColor="accent6" w:themeShade="BF"/>
              </w:rPr>
              <w:t xml:space="preserve">Comprehensive </w:t>
            </w:r>
            <w:r>
              <w:rPr>
                <w:color w:val="E36C0A" w:themeColor="accent6" w:themeShade="BF"/>
              </w:rPr>
              <w:t>d</w:t>
            </w:r>
            <w:r w:rsidRPr="00C7220D">
              <w:rPr>
                <w:color w:val="E36C0A" w:themeColor="accent6" w:themeShade="BF"/>
              </w:rPr>
              <w:t xml:space="preserve">ental </w:t>
            </w:r>
            <w:r>
              <w:rPr>
                <w:color w:val="E36C0A" w:themeColor="accent6" w:themeShade="BF"/>
              </w:rPr>
              <w:t>s</w:t>
            </w:r>
            <w:r w:rsidRPr="00C7220D">
              <w:rPr>
                <w:color w:val="E36C0A" w:themeColor="accent6" w:themeShade="BF"/>
              </w:rPr>
              <w:t>ervices:</w:t>
            </w:r>
          </w:p>
          <w:p w14:paraId="2A5E5CE0"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225935">
              <w:rPr>
                <w:bCs/>
                <w:color w:val="FF00FF"/>
              </w:rPr>
              <w:t>[[IF:RuleId={</w:t>
            </w:r>
            <w:r>
              <w:rPr>
                <w:bCs/>
                <w:color w:val="FF00FF"/>
              </w:rPr>
              <w:t>ASPOSEP2SameINOON</w:t>
            </w:r>
            <w:r w:rsidRPr="00225935">
              <w:rPr>
                <w:bCs/>
                <w:color w:val="FF00FF"/>
              </w:rPr>
              <w:t>}]]</w:t>
            </w:r>
            <w:r w:rsidRPr="007E2DCE">
              <w:rPr>
                <w:color w:val="00B050"/>
              </w:rPr>
              <w:t xml:space="preserve">Cost share is the same </w:t>
            </w:r>
            <w:r w:rsidRPr="007E2DCE">
              <w:rPr>
                <w:color w:val="00B050"/>
              </w:rPr>
              <w:lastRenderedPageBreak/>
              <w:t>for</w:t>
            </w:r>
            <w:r>
              <w:rPr>
                <w:color w:val="00B050"/>
              </w:rPr>
              <w:t xml:space="preserve"> </w:t>
            </w:r>
            <w:r w:rsidRPr="007E2DCE">
              <w:rPr>
                <w:color w:val="00B050"/>
              </w:rPr>
              <w:t>in-network and out-of</w:t>
            </w:r>
            <w:r>
              <w:rPr>
                <w:color w:val="00B050"/>
              </w:rPr>
              <w:t>-</w:t>
            </w:r>
            <w:r w:rsidRPr="007E2DCE">
              <w:rPr>
                <w:color w:val="00B050"/>
              </w:rPr>
              <w:t>network</w:t>
            </w:r>
            <w:r>
              <w:rPr>
                <w:color w:val="00B050"/>
              </w:rPr>
              <w:t xml:space="preserve"> </w:t>
            </w:r>
            <w:r w:rsidRPr="007E2DCE">
              <w:rPr>
                <w:color w:val="00B050"/>
              </w:rPr>
              <w:t>providers.</w:t>
            </w:r>
            <w:r w:rsidRPr="00225935">
              <w:rPr>
                <w:color w:val="FF00FF"/>
              </w:rPr>
              <w:t>[[ENDIF:RuleId={</w:t>
            </w:r>
            <w:r>
              <w:rPr>
                <w:color w:val="FF00FF"/>
              </w:rPr>
              <w:t>ASPOSEP2SameINOON</w:t>
            </w:r>
            <w:r w:rsidRPr="00225935">
              <w:rPr>
                <w:color w:val="FF00FF"/>
              </w:rPr>
              <w:t>}]]</w:t>
            </w:r>
          </w:p>
          <w:p w14:paraId="011DD92B" w14:textId="77777777" w:rsidR="00B3387B" w:rsidRPr="006E0BBD" w:rsidRDefault="00B3387B" w:rsidP="00B3387B">
            <w:pPr>
              <w:keepLines/>
              <w:autoSpaceDE w:val="0"/>
              <w:autoSpaceDN w:val="0"/>
              <w:adjustRightInd w:val="0"/>
              <w:spacing w:before="0" w:beforeAutospacing="0" w:after="120" w:afterAutospacing="0"/>
              <w:rPr>
                <w:color w:val="E36C0A" w:themeColor="accent6" w:themeShade="BF"/>
              </w:rPr>
            </w:pPr>
            <w:r w:rsidRPr="00053782">
              <w:rPr>
                <w:bCs/>
                <w:color w:val="FF0000"/>
              </w:rPr>
              <w:t>[[RuleId={</w:t>
            </w:r>
            <w:r>
              <w:rPr>
                <w:bCs/>
                <w:color w:val="FF0000"/>
              </w:rPr>
              <w:t>ASPOSEDG</w:t>
            </w:r>
            <w:r w:rsidRPr="00053782">
              <w:rPr>
                <w:bCs/>
                <w:color w:val="FF0000"/>
              </w:rPr>
              <w:t>}(C_Dental_IN&lt;2019&gt;)]]</w:t>
            </w:r>
            <w:r w:rsidRPr="006E0BBD">
              <w:rPr>
                <w:bCs/>
                <w:color w:val="E36C0A" w:themeColor="accent6" w:themeShade="BF"/>
              </w:rPr>
              <w:t xml:space="preserve"> </w:t>
            </w:r>
            <w:r w:rsidRPr="006E0BBD">
              <w:rPr>
                <w:color w:val="E36C0A" w:themeColor="accent6" w:themeShade="BF"/>
              </w:rPr>
              <w:t xml:space="preserve">for Medicare-covered services during an </w:t>
            </w:r>
            <w:r w:rsidRPr="006E0BBD">
              <w:rPr>
                <w:bCs/>
                <w:color w:val="FF00FF"/>
              </w:rPr>
              <w:t>[[IF:RuleId={</w:t>
            </w:r>
            <w:r>
              <w:rPr>
                <w:bCs/>
                <w:color w:val="FF00FF"/>
              </w:rPr>
              <w:t>ASPOSEP2</w:t>
            </w:r>
            <w:r w:rsidRPr="006E0BBD">
              <w:rPr>
                <w:bCs/>
                <w:color w:val="FF00FF"/>
              </w:rPr>
              <w:t>DifOON}]]</w:t>
            </w:r>
            <w:r w:rsidRPr="006E0BBD">
              <w:rPr>
                <w:bCs/>
                <w:color w:val="00B050"/>
              </w:rPr>
              <w:t xml:space="preserve">in-network </w:t>
            </w:r>
            <w:r w:rsidRPr="006E0BBD">
              <w:rPr>
                <w:bCs/>
                <w:color w:val="FF00FF"/>
              </w:rPr>
              <w:t>[[ENDIF:RuleId={</w:t>
            </w:r>
            <w:r>
              <w:rPr>
                <w:bCs/>
                <w:color w:val="FF00FF"/>
              </w:rPr>
              <w:t>ASPOSEP2</w:t>
            </w:r>
            <w:r w:rsidRPr="006E0BBD">
              <w:rPr>
                <w:bCs/>
                <w:color w:val="FF00FF"/>
              </w:rPr>
              <w:t>DifOON}]]</w:t>
            </w:r>
            <w:r w:rsidRPr="006E0BBD">
              <w:rPr>
                <w:color w:val="E36C0A" w:themeColor="accent6" w:themeShade="BF"/>
              </w:rPr>
              <w:t>inpatient acute stay if medically necessary. Inpatient hospital copay rules apply.</w:t>
            </w:r>
          </w:p>
          <w:p w14:paraId="7120E74A" w14:textId="77777777" w:rsidR="00B3387B" w:rsidRDefault="00B3387B" w:rsidP="00B3387B">
            <w:pPr>
              <w:autoSpaceDE w:val="0"/>
              <w:autoSpaceDN w:val="0"/>
              <w:adjustRightInd w:val="0"/>
              <w:spacing w:before="0" w:beforeAutospacing="0" w:after="0" w:afterAutospacing="0"/>
              <w:rPr>
                <w:bCs/>
                <w:color w:val="FF00FF"/>
              </w:rPr>
            </w:pPr>
            <w:r w:rsidRPr="006E0BBD">
              <w:rPr>
                <w:bCs/>
                <w:color w:val="FF00FF"/>
              </w:rPr>
              <w:t>[[IF:RuleId={</w:t>
            </w:r>
            <w:r>
              <w:rPr>
                <w:bCs/>
                <w:color w:val="FF00FF"/>
              </w:rPr>
              <w:t>ASPOSEP2</w:t>
            </w:r>
            <w:r w:rsidRPr="006E0BBD">
              <w:rPr>
                <w:bCs/>
                <w:color w:val="FF00FF"/>
              </w:rPr>
              <w:t>DifOON}]]</w:t>
            </w:r>
            <w:r w:rsidRPr="006E0BBD">
              <w:rPr>
                <w:bCs/>
                <w:color w:val="FF0000"/>
              </w:rPr>
              <w:t>[[RuleId={</w:t>
            </w:r>
            <w:r>
              <w:rPr>
                <w:bCs/>
                <w:color w:val="FF0000"/>
              </w:rPr>
              <w:t>ASPOSEDG</w:t>
            </w:r>
            <w:r w:rsidRPr="006E0BBD">
              <w:rPr>
                <w:bCs/>
                <w:color w:val="FF0000"/>
              </w:rPr>
              <w:t>}(C_Dental_OON&lt;2019&gt;)]]</w:t>
            </w:r>
            <w:r w:rsidRPr="006E0BBD">
              <w:rPr>
                <w:bCs/>
                <w:color w:val="E36C0A" w:themeColor="accent6" w:themeShade="BF"/>
              </w:rPr>
              <w:t xml:space="preserve"> </w:t>
            </w:r>
            <w:r w:rsidRPr="006E0BBD">
              <w:rPr>
                <w:color w:val="00B050"/>
              </w:rPr>
              <w:t>for Medicare-covered services during an out-of-network inpatient acute stay if medically necessary. Inpatient hospital copay rules apply.</w:t>
            </w:r>
            <w:r w:rsidRPr="006E0BBD">
              <w:rPr>
                <w:bCs/>
                <w:color w:val="FF00FF"/>
              </w:rPr>
              <w:t>[[ENDIF:RuleId={</w:t>
            </w:r>
            <w:r>
              <w:rPr>
                <w:bCs/>
                <w:color w:val="FF00FF"/>
              </w:rPr>
              <w:t>ASPOSEP2</w:t>
            </w:r>
            <w:r w:rsidRPr="006E0BBD">
              <w:rPr>
                <w:bCs/>
                <w:color w:val="FF00FF"/>
              </w:rPr>
              <w:t>DifOON}]]</w:t>
            </w:r>
          </w:p>
          <w:p w14:paraId="1655E338"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20" w:beforeAutospacing="0" w:after="0" w:afterAutospacing="0"/>
              <w:rPr>
                <w:color w:val="E36C0A" w:themeColor="accent6" w:themeShade="BF"/>
              </w:rPr>
            </w:pPr>
            <w:r w:rsidRPr="00C7220D">
              <w:rPr>
                <w:color w:val="E36C0A" w:themeColor="accent6" w:themeShade="BF"/>
              </w:rPr>
              <w:t xml:space="preserve">Preventive </w:t>
            </w:r>
            <w:r>
              <w:rPr>
                <w:color w:val="E36C0A" w:themeColor="accent6" w:themeShade="BF"/>
              </w:rPr>
              <w:t>d</w:t>
            </w:r>
            <w:r w:rsidRPr="00C7220D">
              <w:rPr>
                <w:color w:val="E36C0A" w:themeColor="accent6" w:themeShade="BF"/>
              </w:rPr>
              <w:t xml:space="preserve">ental </w:t>
            </w:r>
            <w:r>
              <w:rPr>
                <w:color w:val="E36C0A" w:themeColor="accent6" w:themeShade="BF"/>
              </w:rPr>
              <w:t>s</w:t>
            </w:r>
            <w:r w:rsidRPr="00C7220D">
              <w:rPr>
                <w:color w:val="E36C0A" w:themeColor="accent6" w:themeShade="BF"/>
              </w:rPr>
              <w:t>ervices:</w:t>
            </w:r>
          </w:p>
          <w:p w14:paraId="77FA988F" w14:textId="77777777" w:rsidR="00B3387B" w:rsidRPr="00895C1A" w:rsidRDefault="00B3387B" w:rsidP="00B3387B">
            <w:pPr>
              <w:tabs>
                <w:tab w:val="left" w:pos="0"/>
                <w:tab w:val="left" w:pos="720"/>
                <w:tab w:val="left" w:pos="1440"/>
                <w:tab w:val="left" w:pos="2160"/>
                <w:tab w:val="left" w:pos="2880"/>
                <w:tab w:val="left" w:pos="3600"/>
                <w:tab w:val="left" w:pos="4320"/>
                <w:tab w:val="left" w:pos="5040"/>
              </w:tabs>
              <w:spacing w:before="0" w:beforeAutospacing="0" w:after="0" w:afterAutospacing="0"/>
              <w:rPr>
                <w:bCs/>
                <w:color w:val="E36C0A" w:themeColor="accent6" w:themeShade="BF"/>
              </w:rPr>
            </w:pPr>
            <w:r w:rsidRPr="00C7220D">
              <w:rPr>
                <w:color w:val="E36C0A" w:themeColor="accent6" w:themeShade="BF"/>
              </w:rPr>
              <w:t>Routine dental exams:</w:t>
            </w:r>
            <w:r>
              <w:rPr>
                <w:color w:val="E36C0A" w:themeColor="accent6" w:themeShade="BF"/>
              </w:rPr>
              <w:br/>
            </w:r>
            <w:r w:rsidRPr="00C75195">
              <w:rPr>
                <w:color w:val="E36C0A" w:themeColor="accent6" w:themeShade="BF"/>
              </w:rPr>
              <w:t>*</w:t>
            </w:r>
            <w:r w:rsidRPr="001B32EF">
              <w:rPr>
                <w:color w:val="FF0000"/>
              </w:rPr>
              <w:t>[[RuleId={</w:t>
            </w:r>
            <w:r>
              <w:rPr>
                <w:color w:val="FF0000"/>
              </w:rPr>
              <w:t>ASPOSEDG</w:t>
            </w:r>
            <w:r w:rsidRPr="001B32EF">
              <w:rPr>
                <w:color w:val="FF0000"/>
              </w:rPr>
              <w:t>}(P_Dental_exams_IN&lt;2019&gt;)]]</w:t>
            </w:r>
            <w:r>
              <w:rPr>
                <w:color w:val="FF0000"/>
              </w:rPr>
              <w:t xml:space="preserve"> </w:t>
            </w:r>
            <w:r w:rsidRPr="00FA7EE2">
              <w:rPr>
                <w:color w:val="E36C0A" w:themeColor="accent6" w:themeShade="BF"/>
              </w:rPr>
              <w:t>for each in-network routine dental exam, up to</w:t>
            </w:r>
            <w:r>
              <w:rPr>
                <w:color w:val="E36C0A" w:themeColor="accent6" w:themeShade="BF"/>
              </w:rPr>
              <w:t xml:space="preserve"> </w:t>
            </w:r>
            <w:r w:rsidRPr="001B32EF">
              <w:rPr>
                <w:color w:val="FF0000"/>
              </w:rPr>
              <w:t>[[RuleId={</w:t>
            </w:r>
            <w:r>
              <w:rPr>
                <w:color w:val="FF0000"/>
              </w:rPr>
              <w:t>ASPOSEDG</w:t>
            </w:r>
            <w:r w:rsidRPr="001B32EF">
              <w:rPr>
                <w:color w:val="FF0000"/>
              </w:rPr>
              <w:t>}(P_Dental_exams_</w:t>
            </w:r>
            <w:r>
              <w:rPr>
                <w:color w:val="FF0000"/>
              </w:rPr>
              <w:t>visits</w:t>
            </w:r>
            <w:r w:rsidRPr="001B32EF">
              <w:rPr>
                <w:color w:val="FF0000"/>
              </w:rPr>
              <w:t>&lt;2019&gt;)]]</w:t>
            </w:r>
            <w:r>
              <w:rPr>
                <w:color w:val="FF0000"/>
              </w:rPr>
              <w:t>.</w:t>
            </w:r>
          </w:p>
        </w:tc>
      </w:tr>
      <w:tr w:rsidR="00B3387B" w14:paraId="2756B562" w14:textId="77777777" w:rsidTr="008C42A3">
        <w:trPr>
          <w:jc w:val="center"/>
        </w:trPr>
        <w:tc>
          <w:tcPr>
            <w:tcW w:w="5867" w:type="dxa"/>
            <w:tcBorders>
              <w:top w:val="single" w:sz="24" w:space="0" w:color="595959"/>
              <w:left w:val="single" w:sz="24" w:space="0" w:color="595959"/>
              <w:bottom w:val="single" w:sz="24" w:space="0" w:color="595959"/>
            </w:tcBorders>
          </w:tcPr>
          <w:p w14:paraId="2D6F7F8B" w14:textId="77777777" w:rsidR="00B3387B" w:rsidRPr="009029B6" w:rsidRDefault="00B3387B" w:rsidP="00B3387B">
            <w:pPr>
              <w:pStyle w:val="4pointsbeforeandafter"/>
              <w:pageBreakBefore/>
              <w:rPr>
                <w:color w:val="E36C0A" w:themeColor="accent6" w:themeShade="BF"/>
              </w:rPr>
            </w:pPr>
            <w:r w:rsidRPr="00F255B1">
              <w:rPr>
                <w:b/>
              </w:rPr>
              <w:lastRenderedPageBreak/>
              <w:t>Dental services</w:t>
            </w:r>
            <w:r>
              <w:rPr>
                <w:b/>
              </w:rPr>
              <w:t xml:space="preserve"> </w:t>
            </w:r>
            <w:r>
              <w:rPr>
                <w:b/>
                <w:color w:val="E36C0A" w:themeColor="accent6" w:themeShade="BF"/>
              </w:rPr>
              <w:t>(continued)</w:t>
            </w:r>
          </w:p>
          <w:p w14:paraId="297CD010" w14:textId="77777777" w:rsidR="00B3387B" w:rsidRPr="00F255B1" w:rsidRDefault="00B3387B" w:rsidP="00B3387B">
            <w:pPr>
              <w:pStyle w:val="4pointsbeforeandafter"/>
              <w:rPr>
                <w:b/>
              </w:rPr>
            </w:pPr>
          </w:p>
        </w:tc>
        <w:tc>
          <w:tcPr>
            <w:tcW w:w="3433" w:type="dxa"/>
            <w:gridSpan w:val="2"/>
            <w:tcBorders>
              <w:top w:val="single" w:sz="24" w:space="0" w:color="595959"/>
              <w:left w:val="nil"/>
              <w:bottom w:val="single" w:sz="24" w:space="0" w:color="595959"/>
              <w:right w:val="single" w:sz="24" w:space="0" w:color="595959"/>
            </w:tcBorders>
          </w:tcPr>
          <w:p w14:paraId="3446C41D"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color w:val="E36C0A" w:themeColor="accent6" w:themeShade="BF"/>
              </w:rPr>
            </w:pPr>
            <w:r w:rsidRPr="001B32EF">
              <w:rPr>
                <w:color w:val="FF0000"/>
              </w:rPr>
              <w:t>[[RuleId={</w:t>
            </w:r>
            <w:r>
              <w:rPr>
                <w:color w:val="FF0000"/>
              </w:rPr>
              <w:t>ASPOSEDG</w:t>
            </w:r>
            <w:r w:rsidRPr="001B32EF">
              <w:rPr>
                <w:color w:val="FF0000"/>
              </w:rPr>
              <w:t>}(P_Dental_exams_</w:t>
            </w:r>
            <w:r>
              <w:rPr>
                <w:color w:val="FF0000"/>
              </w:rPr>
              <w:t>OO</w:t>
            </w:r>
            <w:r w:rsidRPr="001B32EF">
              <w:rPr>
                <w:color w:val="FF0000"/>
              </w:rPr>
              <w:t>N&lt;2019&gt;)]]</w:t>
            </w:r>
            <w:r w:rsidRPr="00FA7EE2">
              <w:rPr>
                <w:color w:val="E36C0A" w:themeColor="accent6" w:themeShade="BF"/>
              </w:rPr>
              <w:t>, out-of-network</w:t>
            </w:r>
            <w:r w:rsidRPr="00F255B1">
              <w:rPr>
                <w:color w:val="E36C0A" w:themeColor="accent6" w:themeShade="BF"/>
              </w:rPr>
              <w:t>.</w:t>
            </w:r>
          </w:p>
          <w:p w14:paraId="19DE5F42"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bCs/>
                <w:color w:val="E36C0A" w:themeColor="accent6" w:themeShade="BF"/>
              </w:rPr>
            </w:pPr>
            <w:r w:rsidRPr="00C7220D">
              <w:rPr>
                <w:color w:val="E36C0A" w:themeColor="accent6" w:themeShade="BF"/>
              </w:rPr>
              <w:t>Cleanings:</w:t>
            </w:r>
            <w:r>
              <w:rPr>
                <w:b/>
                <w:color w:val="E36C0A" w:themeColor="accent6" w:themeShade="BF"/>
              </w:rPr>
              <w:br/>
            </w:r>
            <w:r w:rsidRPr="00C75195">
              <w:rPr>
                <w:color w:val="E36C0A" w:themeColor="accent6" w:themeShade="BF"/>
              </w:rPr>
              <w:t>*</w:t>
            </w:r>
            <w:r w:rsidRPr="001B32EF">
              <w:rPr>
                <w:color w:val="FF0000"/>
              </w:rPr>
              <w:t>[[RuleId={</w:t>
            </w:r>
            <w:r>
              <w:rPr>
                <w:color w:val="FF0000"/>
              </w:rPr>
              <w:t>ASPOSEDG</w:t>
            </w:r>
            <w:r w:rsidRPr="001B32EF">
              <w:rPr>
                <w:color w:val="FF0000"/>
              </w:rPr>
              <w:t>}(P_Dental_cleaning_IN&lt;2019&gt;)]]</w:t>
            </w:r>
            <w:r w:rsidRPr="00FA7EE2">
              <w:rPr>
                <w:color w:val="E36C0A" w:themeColor="accent6" w:themeShade="BF"/>
              </w:rPr>
              <w:t xml:space="preserve"> for each in-network cleaning, up to</w:t>
            </w:r>
            <w:r>
              <w:rPr>
                <w:color w:val="E36C0A" w:themeColor="accent6" w:themeShade="BF"/>
              </w:rPr>
              <w:t xml:space="preserve"> </w:t>
            </w:r>
            <w:r w:rsidRPr="001B32EF">
              <w:rPr>
                <w:color w:val="FF0000"/>
              </w:rPr>
              <w:t>[[RuleId={</w:t>
            </w:r>
            <w:r>
              <w:rPr>
                <w:color w:val="FF0000"/>
              </w:rPr>
              <w:t>ASPOSEDG</w:t>
            </w:r>
            <w:r w:rsidRPr="001B32EF">
              <w:rPr>
                <w:color w:val="FF0000"/>
              </w:rPr>
              <w:t>}(P_Dental_cleaning_</w:t>
            </w:r>
            <w:r>
              <w:rPr>
                <w:color w:val="FF0000"/>
              </w:rPr>
              <w:t>visits</w:t>
            </w:r>
            <w:r w:rsidRPr="001B32EF">
              <w:rPr>
                <w:color w:val="FF0000"/>
              </w:rPr>
              <w:t>&lt;2019&gt;)]]</w:t>
            </w:r>
            <w:r>
              <w:rPr>
                <w:color w:val="FF0000"/>
              </w:rPr>
              <w:t>.</w:t>
            </w:r>
          </w:p>
          <w:p w14:paraId="02F92ED6"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120" w:afterAutospacing="0"/>
              <w:rPr>
                <w:bCs/>
                <w:color w:val="FF00FF"/>
              </w:rPr>
            </w:pPr>
            <w:r w:rsidRPr="001B32EF">
              <w:rPr>
                <w:color w:val="FF0000"/>
              </w:rPr>
              <w:t>[[RuleId={</w:t>
            </w:r>
            <w:r>
              <w:rPr>
                <w:color w:val="FF0000"/>
              </w:rPr>
              <w:t>ASPOSEDG</w:t>
            </w:r>
            <w:r w:rsidRPr="001B32EF">
              <w:rPr>
                <w:color w:val="FF0000"/>
              </w:rPr>
              <w:t>}(P_Dental_</w:t>
            </w:r>
            <w:r>
              <w:rPr>
                <w:color w:val="FF0000"/>
              </w:rPr>
              <w:t>cleaning</w:t>
            </w:r>
            <w:r w:rsidRPr="001B32EF">
              <w:rPr>
                <w:color w:val="FF0000"/>
              </w:rPr>
              <w:t>_</w:t>
            </w:r>
            <w:r>
              <w:rPr>
                <w:color w:val="FF0000"/>
              </w:rPr>
              <w:t>OO</w:t>
            </w:r>
            <w:r w:rsidRPr="001B32EF">
              <w:rPr>
                <w:color w:val="FF0000"/>
              </w:rPr>
              <w:t>N&lt;2019&gt;)]]</w:t>
            </w:r>
            <w:r w:rsidRPr="00FA7EE2">
              <w:rPr>
                <w:color w:val="E36C0A" w:themeColor="accent6" w:themeShade="BF"/>
              </w:rPr>
              <w:t>, out-of-network.</w:t>
            </w:r>
          </w:p>
          <w:p w14:paraId="2C8682A3"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bCs/>
                <w:color w:val="E36C0A" w:themeColor="accent6" w:themeShade="BF"/>
              </w:rPr>
            </w:pPr>
            <w:r w:rsidRPr="00C7220D">
              <w:rPr>
                <w:color w:val="E36C0A" w:themeColor="accent6" w:themeShade="BF"/>
              </w:rPr>
              <w:t>X-</w:t>
            </w:r>
            <w:r>
              <w:rPr>
                <w:color w:val="E36C0A" w:themeColor="accent6" w:themeShade="BF"/>
              </w:rPr>
              <w:t>r</w:t>
            </w:r>
            <w:r w:rsidRPr="00C7220D">
              <w:rPr>
                <w:color w:val="E36C0A" w:themeColor="accent6" w:themeShade="BF"/>
              </w:rPr>
              <w:t>ays:</w:t>
            </w:r>
            <w:r>
              <w:rPr>
                <w:b/>
                <w:color w:val="E36C0A" w:themeColor="accent6" w:themeShade="BF"/>
              </w:rPr>
              <w:br/>
            </w:r>
            <w:r w:rsidRPr="00C75195">
              <w:rPr>
                <w:color w:val="E36C0A" w:themeColor="accent6" w:themeShade="BF"/>
              </w:rPr>
              <w:t>*</w:t>
            </w:r>
            <w:r w:rsidRPr="001B32EF">
              <w:rPr>
                <w:color w:val="FF0000"/>
              </w:rPr>
              <w:t>[[RuleId={</w:t>
            </w:r>
            <w:r>
              <w:rPr>
                <w:color w:val="FF0000"/>
              </w:rPr>
              <w:t>ASPOSEDG</w:t>
            </w:r>
            <w:r w:rsidRPr="001B32EF">
              <w:rPr>
                <w:color w:val="FF0000"/>
              </w:rPr>
              <w:t>}(P_Dental_xrays_IN&lt;2019&gt;)]]</w:t>
            </w:r>
            <w:r w:rsidRPr="00FA7EE2">
              <w:rPr>
                <w:color w:val="E36C0A" w:themeColor="accent6" w:themeShade="BF"/>
              </w:rPr>
              <w:t xml:space="preserve"> for </w:t>
            </w:r>
            <w:r w:rsidRPr="001B32EF">
              <w:rPr>
                <w:color w:val="FF0000"/>
              </w:rPr>
              <w:t>[[RuleId={</w:t>
            </w:r>
            <w:r>
              <w:rPr>
                <w:color w:val="FF0000"/>
              </w:rPr>
              <w:t>ASPOSEDG</w:t>
            </w:r>
            <w:r w:rsidRPr="001B32EF">
              <w:rPr>
                <w:color w:val="FF0000"/>
              </w:rPr>
              <w:t>}(P_Dental_xrays_</w:t>
            </w:r>
            <w:r>
              <w:rPr>
                <w:color w:val="FF0000"/>
              </w:rPr>
              <w:t>visits</w:t>
            </w:r>
            <w:r w:rsidRPr="001B32EF">
              <w:rPr>
                <w:color w:val="FF0000"/>
              </w:rPr>
              <w:t>&lt;2019&gt;)]]</w:t>
            </w:r>
            <w:r w:rsidRPr="00FA7EE2">
              <w:rPr>
                <w:color w:val="E36C0A" w:themeColor="accent6" w:themeShade="BF"/>
              </w:rPr>
              <w:t xml:space="preserve"> in-network.</w:t>
            </w:r>
          </w:p>
          <w:p w14:paraId="3F4E7837" w14:textId="77777777" w:rsidR="00B3387B" w:rsidRPr="00F255B1"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bCs/>
                <w:color w:val="E36C0A" w:themeColor="accent6" w:themeShade="BF"/>
              </w:rPr>
            </w:pPr>
            <w:r w:rsidRPr="001B32EF">
              <w:rPr>
                <w:color w:val="FF0000"/>
              </w:rPr>
              <w:t>[[RuleId={</w:t>
            </w:r>
            <w:r>
              <w:rPr>
                <w:color w:val="FF0000"/>
              </w:rPr>
              <w:t>ASPOSEDG</w:t>
            </w:r>
            <w:r w:rsidRPr="001B32EF">
              <w:rPr>
                <w:color w:val="FF0000"/>
              </w:rPr>
              <w:t>}(</w:t>
            </w:r>
            <w:r w:rsidRPr="00F22BAE">
              <w:rPr>
                <w:color w:val="FF0000"/>
              </w:rPr>
              <w:t>P_Dental_xrays_OON</w:t>
            </w:r>
            <w:r w:rsidRPr="001B32EF">
              <w:rPr>
                <w:color w:val="FF0000"/>
              </w:rPr>
              <w:t>&lt;2019&gt;)]]</w:t>
            </w:r>
            <w:r w:rsidRPr="00FA7EE2">
              <w:rPr>
                <w:color w:val="E36C0A" w:themeColor="accent6" w:themeShade="BF"/>
              </w:rPr>
              <w:t xml:space="preserve"> out-of-network</w:t>
            </w:r>
            <w:r w:rsidRPr="00013CB8">
              <w:rPr>
                <w:color w:val="E36C0A" w:themeColor="accent6" w:themeShade="BF"/>
              </w:rPr>
              <w:t>.</w:t>
            </w:r>
          </w:p>
          <w:p w14:paraId="4066AE06" w14:textId="77777777" w:rsidR="00B3387B" w:rsidRDefault="00B3387B" w:rsidP="00B3387B">
            <w:pPr>
              <w:pStyle w:val="4pointsbeforeandafter"/>
              <w:spacing w:before="120" w:after="0"/>
              <w:rPr>
                <w:color w:val="FF0000"/>
              </w:rPr>
            </w:pPr>
            <w:r w:rsidRPr="001B32EF">
              <w:rPr>
                <w:color w:val="FF0000"/>
              </w:rPr>
              <w:t>[[RuleId={</w:t>
            </w:r>
            <w:r>
              <w:rPr>
                <w:color w:val="FF0000"/>
              </w:rPr>
              <w:t>ASPOSEDG</w:t>
            </w:r>
            <w:r w:rsidRPr="001B32EF">
              <w:rPr>
                <w:color w:val="FF0000"/>
              </w:rPr>
              <w:t>}(</w:t>
            </w:r>
            <w:r w:rsidRPr="0040266F">
              <w:rPr>
                <w:color w:val="FF0000"/>
              </w:rPr>
              <w:t>P_Dental_PP</w:t>
            </w:r>
            <w:r w:rsidRPr="001B32EF">
              <w:rPr>
                <w:color w:val="FF0000"/>
              </w:rPr>
              <w:t>&lt;2019&gt;)]]</w:t>
            </w:r>
          </w:p>
          <w:p w14:paraId="415308C7" w14:textId="77777777" w:rsidR="00B3387B" w:rsidRDefault="00B3387B" w:rsidP="00B3387B">
            <w:pPr>
              <w:pStyle w:val="4pointsbeforeandafter"/>
              <w:spacing w:before="40"/>
              <w:rPr>
                <w:bCs/>
                <w:color w:val="FF00FF"/>
                <w:highlight w:val="cyan"/>
              </w:rPr>
            </w:pPr>
            <w:r w:rsidRPr="00253FD2">
              <w:rPr>
                <w:bCs/>
                <w:color w:val="FF00FF"/>
                <w:highlight w:val="cyan"/>
              </w:rPr>
              <w:t>[[</w:t>
            </w:r>
            <w:r>
              <w:rPr>
                <w:bCs/>
                <w:color w:val="FF00FF"/>
                <w:highlight w:val="cyan"/>
              </w:rPr>
              <w:t>END</w:t>
            </w:r>
            <w:r w:rsidRPr="00253FD2">
              <w:rPr>
                <w:bCs/>
                <w:color w:val="FF00FF"/>
                <w:highlight w:val="cyan"/>
              </w:rPr>
              <w:t>IF:RuleId={</w:t>
            </w:r>
            <w:r>
              <w:rPr>
                <w:bCs/>
                <w:color w:val="FF00FF"/>
                <w:highlight w:val="cyan"/>
              </w:rPr>
              <w:t>ASPOSEP2</w:t>
            </w:r>
            <w:r w:rsidRPr="00253FD2">
              <w:rPr>
                <w:bCs/>
                <w:color w:val="FF00FF"/>
                <w:highlight w:val="cyan"/>
              </w:rPr>
              <w:t>noSuppCompdental}]]</w:t>
            </w:r>
          </w:p>
          <w:p w14:paraId="3E2EE011" w14:textId="29B5DFAF" w:rsidR="00B3387B" w:rsidRDefault="00B3387B" w:rsidP="00B3387B">
            <w:pPr>
              <w:pStyle w:val="4pointsbeforeandafter"/>
              <w:spacing w:before="40"/>
            </w:pPr>
            <w:r w:rsidRPr="00253FD2">
              <w:rPr>
                <w:bCs/>
                <w:color w:val="FF00FF"/>
                <w:highlight w:val="cyan"/>
              </w:rPr>
              <w:t>[[IF:RuleId={</w:t>
            </w:r>
            <w:r>
              <w:rPr>
                <w:bCs/>
                <w:color w:val="FF00FF"/>
                <w:highlight w:val="cyan"/>
              </w:rPr>
              <w:t>ASPOSEP2</w:t>
            </w:r>
            <w:r w:rsidRPr="00253FD2">
              <w:rPr>
                <w:bCs/>
                <w:color w:val="FF00FF"/>
                <w:highlight w:val="cyan"/>
              </w:rPr>
              <w:t>SuppCompdental}]]</w:t>
            </w:r>
          </w:p>
        </w:tc>
      </w:tr>
      <w:tr w:rsidR="00B3387B" w14:paraId="3EEE2B07" w14:textId="77777777" w:rsidTr="008C42A3">
        <w:trPr>
          <w:jc w:val="center"/>
        </w:trPr>
        <w:tc>
          <w:tcPr>
            <w:tcW w:w="5867" w:type="dxa"/>
            <w:tcBorders>
              <w:top w:val="single" w:sz="24" w:space="0" w:color="595959"/>
              <w:left w:val="single" w:sz="24" w:space="0" w:color="595959"/>
              <w:bottom w:val="single" w:sz="24" w:space="0" w:color="595959"/>
            </w:tcBorders>
          </w:tcPr>
          <w:p w14:paraId="0ADCD033" w14:textId="77777777" w:rsidR="00B3387B" w:rsidRPr="006B5A11" w:rsidRDefault="00B3387B" w:rsidP="00B3387B">
            <w:pPr>
              <w:pStyle w:val="4pointsbeforeandafter"/>
            </w:pPr>
            <w:commentRangeStart w:id="898"/>
            <w:r w:rsidRPr="00F255B1">
              <w:rPr>
                <w:b/>
              </w:rPr>
              <w:t>Dental</w:t>
            </w:r>
            <w:commentRangeEnd w:id="898"/>
            <w:r>
              <w:rPr>
                <w:rStyle w:val="CommentReference"/>
              </w:rPr>
              <w:commentReference w:id="898"/>
            </w:r>
            <w:r w:rsidRPr="00F255B1">
              <w:rPr>
                <w:b/>
              </w:rPr>
              <w:t xml:space="preserve"> services</w:t>
            </w:r>
          </w:p>
          <w:p w14:paraId="542BF14B" w14:textId="77777777" w:rsidR="00B3387B" w:rsidRDefault="00B3387B" w:rsidP="00B3387B">
            <w:pPr>
              <w:pStyle w:val="4pointsbeforeandafter"/>
            </w:pPr>
            <w:r w:rsidRPr="00833441">
              <w:t xml:space="preserve">In general, preventive dental services (such as cleaning, routine dental exams, and dental </w:t>
            </w:r>
            <w:r w:rsidRPr="008474B0">
              <w:rPr>
                <w:color w:val="7030A0"/>
              </w:rPr>
              <w:t>X</w:t>
            </w:r>
            <w:r w:rsidRPr="00833441">
              <w:t>-rays) are not covered by Original Medicare. We cover:</w:t>
            </w:r>
          </w:p>
          <w:p w14:paraId="34D4B000" w14:textId="77777777" w:rsidR="00B3387B" w:rsidRPr="001C410D" w:rsidRDefault="00B3387B" w:rsidP="00114F8F">
            <w:pPr>
              <w:pStyle w:val="4pointsbeforeandafter"/>
              <w:numPr>
                <w:ilvl w:val="0"/>
                <w:numId w:val="47"/>
              </w:numPr>
              <w:rPr>
                <w:color w:val="00B050"/>
              </w:rPr>
            </w:pPr>
            <w:r w:rsidRPr="001C410D">
              <w:rPr>
                <w:color w:val="00B050"/>
              </w:rPr>
              <w:t>Non-routine dental services</w:t>
            </w:r>
          </w:p>
          <w:p w14:paraId="5E70BD1A" w14:textId="77777777" w:rsidR="00B3387B" w:rsidRDefault="00B3387B" w:rsidP="00114F8F">
            <w:pPr>
              <w:pStyle w:val="4pointsbeforeandafter"/>
              <w:numPr>
                <w:ilvl w:val="0"/>
                <w:numId w:val="47"/>
              </w:numPr>
              <w:rPr>
                <w:color w:val="00B050"/>
              </w:rPr>
            </w:pPr>
            <w:r w:rsidRPr="001C410D">
              <w:rPr>
                <w:color w:val="00B050"/>
              </w:rPr>
              <w:t>Diagnostic dental services</w:t>
            </w:r>
          </w:p>
          <w:p w14:paraId="261364C4" w14:textId="77777777" w:rsidR="00B3387B" w:rsidRPr="001C410D" w:rsidRDefault="00B3387B" w:rsidP="00114F8F">
            <w:pPr>
              <w:pStyle w:val="4pointsbeforeandafter"/>
              <w:numPr>
                <w:ilvl w:val="0"/>
                <w:numId w:val="47"/>
              </w:numPr>
              <w:rPr>
                <w:color w:val="00B050"/>
              </w:rPr>
            </w:pPr>
            <w:r>
              <w:rPr>
                <w:color w:val="00B050"/>
              </w:rPr>
              <w:t>Restorative dental services</w:t>
            </w:r>
          </w:p>
          <w:p w14:paraId="510D7045" w14:textId="77777777" w:rsidR="00B3387B" w:rsidRPr="001C410D" w:rsidRDefault="00B3387B" w:rsidP="00114F8F">
            <w:pPr>
              <w:pStyle w:val="4pointsbeforeandafter"/>
              <w:numPr>
                <w:ilvl w:val="0"/>
                <w:numId w:val="47"/>
              </w:numPr>
              <w:rPr>
                <w:color w:val="00B050"/>
              </w:rPr>
            </w:pPr>
            <w:r w:rsidRPr="001C410D">
              <w:rPr>
                <w:color w:val="00B050"/>
              </w:rPr>
              <w:t>Endodontics</w:t>
            </w:r>
          </w:p>
          <w:p w14:paraId="0B98E255" w14:textId="77777777" w:rsidR="00B3387B" w:rsidRPr="001C410D" w:rsidRDefault="00B3387B" w:rsidP="00114F8F">
            <w:pPr>
              <w:pStyle w:val="4pointsbeforeandafter"/>
              <w:numPr>
                <w:ilvl w:val="0"/>
                <w:numId w:val="47"/>
              </w:numPr>
              <w:rPr>
                <w:color w:val="00B050"/>
              </w:rPr>
            </w:pPr>
            <w:r w:rsidRPr="001C410D">
              <w:rPr>
                <w:color w:val="00B050"/>
              </w:rPr>
              <w:t>Periodontics</w:t>
            </w:r>
          </w:p>
          <w:p w14:paraId="032F9380" w14:textId="77777777" w:rsidR="00B3387B" w:rsidRPr="001C410D" w:rsidRDefault="00B3387B" w:rsidP="00114F8F">
            <w:pPr>
              <w:pStyle w:val="4pointsbeforeandafter"/>
              <w:numPr>
                <w:ilvl w:val="0"/>
                <w:numId w:val="47"/>
              </w:numPr>
              <w:rPr>
                <w:color w:val="00B050"/>
              </w:rPr>
            </w:pPr>
            <w:r w:rsidRPr="001C410D">
              <w:rPr>
                <w:color w:val="00B050"/>
              </w:rPr>
              <w:lastRenderedPageBreak/>
              <w:t>Extractions</w:t>
            </w:r>
          </w:p>
          <w:p w14:paraId="533A46F4" w14:textId="77777777" w:rsidR="00B3387B" w:rsidRPr="00F255B1" w:rsidRDefault="00B3387B" w:rsidP="00B3387B">
            <w:pPr>
              <w:pStyle w:val="4pointsbullet"/>
              <w:ind w:left="720"/>
              <w:rPr>
                <w:rFonts w:eastAsiaTheme="minorHAnsi"/>
                <w:color w:val="E36C0A" w:themeColor="accent6" w:themeShade="BF"/>
              </w:rPr>
            </w:pPr>
            <w:r w:rsidRPr="001C410D">
              <w:rPr>
                <w:rFonts w:eastAsiaTheme="minorHAnsi"/>
                <w:color w:val="00B050"/>
              </w:rPr>
              <w:t>Prosthodontics, Other Oral/Maxillofacial Surgery</w:t>
            </w:r>
          </w:p>
          <w:p w14:paraId="7DC0D3FC" w14:textId="77777777" w:rsidR="00B3387B" w:rsidRPr="003913ED" w:rsidRDefault="00B3387B" w:rsidP="00114F8F">
            <w:pPr>
              <w:pStyle w:val="4pointsbeforeandafter"/>
              <w:numPr>
                <w:ilvl w:val="0"/>
                <w:numId w:val="47"/>
              </w:numPr>
              <w:rPr>
                <w:color w:val="E36C0A" w:themeColor="accent6" w:themeShade="BF"/>
              </w:rPr>
            </w:pPr>
            <w:r w:rsidRPr="003913ED">
              <w:rPr>
                <w:color w:val="E36C0A" w:themeColor="accent6" w:themeShade="BF"/>
              </w:rPr>
              <w:t>Up to 2 routine dental exams per year</w:t>
            </w:r>
          </w:p>
          <w:p w14:paraId="6991571E" w14:textId="77777777" w:rsidR="00B3387B" w:rsidRPr="003913ED" w:rsidRDefault="00B3387B" w:rsidP="00114F8F">
            <w:pPr>
              <w:pStyle w:val="4pointsbeforeandafter"/>
              <w:numPr>
                <w:ilvl w:val="0"/>
                <w:numId w:val="47"/>
              </w:numPr>
              <w:rPr>
                <w:color w:val="E36C0A" w:themeColor="accent6" w:themeShade="BF"/>
              </w:rPr>
            </w:pPr>
            <w:r w:rsidRPr="003913ED">
              <w:rPr>
                <w:color w:val="E36C0A" w:themeColor="accent6" w:themeShade="BF"/>
              </w:rPr>
              <w:t>Up to 2 cleanings per year</w:t>
            </w:r>
          </w:p>
          <w:p w14:paraId="07C7FB62" w14:textId="77777777" w:rsidR="00B3387B" w:rsidRDefault="00B3387B" w:rsidP="00114F8F">
            <w:pPr>
              <w:pStyle w:val="4pointsbeforeandafter"/>
              <w:numPr>
                <w:ilvl w:val="0"/>
                <w:numId w:val="47"/>
              </w:numPr>
              <w:rPr>
                <w:color w:val="E36C0A" w:themeColor="accent6" w:themeShade="BF"/>
              </w:rPr>
            </w:pPr>
            <w:r w:rsidRPr="003913ED">
              <w:rPr>
                <w:color w:val="E36C0A" w:themeColor="accent6" w:themeShade="BF"/>
              </w:rPr>
              <w:t>Up to 1 X-</w:t>
            </w:r>
            <w:r>
              <w:rPr>
                <w:color w:val="E36C0A" w:themeColor="accent6" w:themeShade="BF"/>
              </w:rPr>
              <w:t>r</w:t>
            </w:r>
            <w:r w:rsidRPr="003913ED">
              <w:rPr>
                <w:color w:val="E36C0A" w:themeColor="accent6" w:themeShade="BF"/>
              </w:rPr>
              <w:t>ay per year</w:t>
            </w:r>
          </w:p>
          <w:p w14:paraId="1E039E25" w14:textId="77777777" w:rsidR="00B3387B" w:rsidRDefault="00B3387B" w:rsidP="00B3387B">
            <w:pPr>
              <w:pStyle w:val="4pointsbeforeandafter"/>
              <w:rPr>
                <w:color w:val="E36C0A" w:themeColor="accent6" w:themeShade="BF"/>
              </w:rPr>
            </w:pPr>
            <w:r w:rsidRPr="00225935">
              <w:rPr>
                <w:bCs/>
                <w:color w:val="FF00FF"/>
              </w:rPr>
              <w:t>[[IF:RuleId={</w:t>
            </w:r>
            <w:r>
              <w:rPr>
                <w:bCs/>
                <w:color w:val="FF00FF"/>
              </w:rPr>
              <w:t>ASPOSEP2</w:t>
            </w:r>
            <w:r w:rsidRPr="00F22BAE">
              <w:rPr>
                <w:bCs/>
                <w:color w:val="FF00FF"/>
              </w:rPr>
              <w:t>fluoride</w:t>
            </w:r>
            <w:r w:rsidRPr="00225935">
              <w:rPr>
                <w:bCs/>
                <w:color w:val="FF00FF"/>
              </w:rPr>
              <w:t>}]]</w:t>
            </w:r>
          </w:p>
          <w:p w14:paraId="0BD6A61F" w14:textId="77777777" w:rsidR="00B3387B" w:rsidRDefault="00B3387B" w:rsidP="00114F8F">
            <w:pPr>
              <w:pStyle w:val="4pointsbeforeandafter"/>
              <w:numPr>
                <w:ilvl w:val="0"/>
                <w:numId w:val="47"/>
              </w:numPr>
              <w:spacing w:after="0"/>
              <w:rPr>
                <w:color w:val="00B050"/>
              </w:rPr>
            </w:pPr>
            <w:r w:rsidRPr="001C410D">
              <w:rPr>
                <w:color w:val="00B050"/>
              </w:rPr>
              <w:t>Up to 2 fluoride treatments per year</w:t>
            </w:r>
          </w:p>
          <w:p w14:paraId="44AF9AF9" w14:textId="77777777" w:rsidR="00B3387B" w:rsidRPr="00F255B1" w:rsidRDefault="00B3387B" w:rsidP="00B3387B">
            <w:pPr>
              <w:pStyle w:val="4pointsbeforeandafter"/>
              <w:spacing w:before="0"/>
              <w:rPr>
                <w:b/>
              </w:rPr>
            </w:pPr>
            <w:r w:rsidRPr="00225935">
              <w:rPr>
                <w:bCs/>
                <w:color w:val="FF00FF"/>
              </w:rPr>
              <w:t>[[</w:t>
            </w:r>
            <w:r>
              <w:rPr>
                <w:bCs/>
                <w:color w:val="FF00FF"/>
              </w:rPr>
              <w:t>END</w:t>
            </w:r>
            <w:r w:rsidRPr="00225935">
              <w:rPr>
                <w:bCs/>
                <w:color w:val="FF00FF"/>
              </w:rPr>
              <w:t>IF:RuleId={</w:t>
            </w:r>
            <w:r>
              <w:rPr>
                <w:bCs/>
                <w:color w:val="FF00FF"/>
              </w:rPr>
              <w:t>ASPOSEP2</w:t>
            </w:r>
            <w:r w:rsidRPr="00F22BAE">
              <w:rPr>
                <w:bCs/>
                <w:color w:val="FF00FF"/>
              </w:rPr>
              <w:t>fluoride</w:t>
            </w:r>
            <w:r w:rsidRPr="00225935">
              <w:rPr>
                <w:bCs/>
                <w:color w:val="FF00FF"/>
              </w:rPr>
              <w:t>}]]</w:t>
            </w:r>
          </w:p>
        </w:tc>
        <w:tc>
          <w:tcPr>
            <w:tcW w:w="3433" w:type="dxa"/>
            <w:gridSpan w:val="2"/>
            <w:tcBorders>
              <w:top w:val="single" w:sz="24" w:space="0" w:color="595959"/>
              <w:left w:val="nil"/>
              <w:bottom w:val="single" w:sz="24" w:space="0" w:color="595959"/>
              <w:right w:val="single" w:sz="24" w:space="0" w:color="595959"/>
            </w:tcBorders>
          </w:tcPr>
          <w:p w14:paraId="1FD926A3" w14:textId="77777777" w:rsidR="00B3387B" w:rsidRDefault="00B3387B" w:rsidP="00B3387B">
            <w:pPr>
              <w:pStyle w:val="4pointsbeforeandafter"/>
              <w:spacing w:before="40"/>
            </w:pPr>
          </w:p>
          <w:p w14:paraId="68AC0F6F" w14:textId="77777777" w:rsidR="00B3387B" w:rsidRPr="00C7220D" w:rsidRDefault="00B3387B" w:rsidP="00B3387B">
            <w:pPr>
              <w:tabs>
                <w:tab w:val="left" w:pos="0"/>
                <w:tab w:val="left" w:pos="720"/>
                <w:tab w:val="left" w:pos="1440"/>
                <w:tab w:val="left" w:pos="2160"/>
                <w:tab w:val="left" w:pos="2880"/>
                <w:tab w:val="left" w:pos="3600"/>
                <w:tab w:val="left" w:pos="4320"/>
                <w:tab w:val="left" w:pos="5040"/>
              </w:tabs>
              <w:spacing w:before="0" w:beforeAutospacing="0" w:after="0" w:afterAutospacing="0"/>
              <w:rPr>
                <w:color w:val="E36C0A" w:themeColor="accent6" w:themeShade="BF"/>
              </w:rPr>
            </w:pPr>
            <w:r w:rsidRPr="00C7220D">
              <w:rPr>
                <w:color w:val="E36C0A" w:themeColor="accent6" w:themeShade="BF"/>
              </w:rPr>
              <w:t xml:space="preserve">Comprehensive </w:t>
            </w:r>
            <w:r>
              <w:rPr>
                <w:color w:val="E36C0A" w:themeColor="accent6" w:themeShade="BF"/>
              </w:rPr>
              <w:t>d</w:t>
            </w:r>
            <w:r w:rsidRPr="00C7220D">
              <w:rPr>
                <w:color w:val="E36C0A" w:themeColor="accent6" w:themeShade="BF"/>
              </w:rPr>
              <w:t xml:space="preserve">ental </w:t>
            </w:r>
            <w:r>
              <w:rPr>
                <w:color w:val="E36C0A" w:themeColor="accent6" w:themeShade="BF"/>
              </w:rPr>
              <w:t>s</w:t>
            </w:r>
            <w:r w:rsidRPr="00C7220D">
              <w:rPr>
                <w:color w:val="E36C0A" w:themeColor="accent6" w:themeShade="BF"/>
              </w:rPr>
              <w:t>ervices:</w:t>
            </w:r>
          </w:p>
          <w:p w14:paraId="2BD8F575"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225935">
              <w:rPr>
                <w:bCs/>
                <w:color w:val="FF00FF"/>
              </w:rPr>
              <w:t>[[IF:RuleId={</w:t>
            </w:r>
            <w:r>
              <w:rPr>
                <w:bCs/>
                <w:color w:val="FF00FF"/>
              </w:rPr>
              <w:t>ASPOSEP2SameINOON</w:t>
            </w:r>
            <w:r w:rsidRPr="00225935">
              <w:rPr>
                <w:bCs/>
                <w:color w:val="FF00FF"/>
              </w:rPr>
              <w:t>}]]</w:t>
            </w:r>
            <w:r w:rsidRPr="007E2DCE">
              <w:rPr>
                <w:color w:val="00B050"/>
              </w:rPr>
              <w:t>Cost share is the same for</w:t>
            </w:r>
            <w:r>
              <w:rPr>
                <w:color w:val="00B050"/>
              </w:rPr>
              <w:t xml:space="preserve"> </w:t>
            </w:r>
            <w:r w:rsidRPr="007E2DCE">
              <w:rPr>
                <w:color w:val="00B050"/>
              </w:rPr>
              <w:t>in-network and out-of</w:t>
            </w:r>
            <w:r>
              <w:rPr>
                <w:color w:val="00B050"/>
              </w:rPr>
              <w:t>-</w:t>
            </w:r>
            <w:r w:rsidRPr="007E2DCE">
              <w:rPr>
                <w:color w:val="00B050"/>
              </w:rPr>
              <w:t>network</w:t>
            </w:r>
            <w:r>
              <w:rPr>
                <w:color w:val="00B050"/>
              </w:rPr>
              <w:t xml:space="preserve"> </w:t>
            </w:r>
            <w:r w:rsidRPr="007E2DCE">
              <w:rPr>
                <w:color w:val="00B050"/>
              </w:rPr>
              <w:t>providers.</w:t>
            </w:r>
            <w:r w:rsidRPr="00225935">
              <w:rPr>
                <w:color w:val="FF00FF"/>
              </w:rPr>
              <w:t>[[ENDIF:RuleId={</w:t>
            </w:r>
            <w:r>
              <w:rPr>
                <w:color w:val="FF00FF"/>
              </w:rPr>
              <w:t>ASPOSEP2SameINOON</w:t>
            </w:r>
            <w:r w:rsidRPr="00225935">
              <w:rPr>
                <w:color w:val="FF00FF"/>
              </w:rPr>
              <w:t>}]]</w:t>
            </w:r>
          </w:p>
          <w:p w14:paraId="3D4D6511" w14:textId="77777777" w:rsidR="00B3387B" w:rsidRPr="006E0BBD" w:rsidRDefault="00B3387B" w:rsidP="00B3387B">
            <w:pPr>
              <w:keepLines/>
              <w:autoSpaceDE w:val="0"/>
              <w:autoSpaceDN w:val="0"/>
              <w:adjustRightInd w:val="0"/>
              <w:spacing w:before="0" w:beforeAutospacing="0" w:after="120" w:afterAutospacing="0"/>
              <w:rPr>
                <w:color w:val="E36C0A" w:themeColor="accent6" w:themeShade="BF"/>
              </w:rPr>
            </w:pPr>
            <w:r w:rsidRPr="00053782">
              <w:rPr>
                <w:bCs/>
                <w:color w:val="FF0000"/>
              </w:rPr>
              <w:lastRenderedPageBreak/>
              <w:t>[[RuleId={</w:t>
            </w:r>
            <w:r>
              <w:rPr>
                <w:bCs/>
                <w:color w:val="FF0000"/>
              </w:rPr>
              <w:t>ASPOSEDG</w:t>
            </w:r>
            <w:r w:rsidRPr="00053782">
              <w:rPr>
                <w:bCs/>
                <w:color w:val="FF0000"/>
              </w:rPr>
              <w:t>}(C_Dental_IN&lt;2019&gt;)]]</w:t>
            </w:r>
            <w:r w:rsidRPr="006E0BBD">
              <w:rPr>
                <w:bCs/>
                <w:color w:val="E36C0A" w:themeColor="accent6" w:themeShade="BF"/>
              </w:rPr>
              <w:t xml:space="preserve"> </w:t>
            </w:r>
            <w:r w:rsidRPr="006E0BBD">
              <w:rPr>
                <w:color w:val="E36C0A" w:themeColor="accent6" w:themeShade="BF"/>
              </w:rPr>
              <w:t xml:space="preserve">for Medicare-covered services during an </w:t>
            </w:r>
            <w:r w:rsidRPr="006E0BBD">
              <w:rPr>
                <w:bCs/>
                <w:color w:val="FF00FF"/>
              </w:rPr>
              <w:t>[[IF:RuleId={</w:t>
            </w:r>
            <w:r>
              <w:rPr>
                <w:bCs/>
                <w:color w:val="FF00FF"/>
              </w:rPr>
              <w:t>ASPOSEP2</w:t>
            </w:r>
            <w:r w:rsidRPr="006E0BBD">
              <w:rPr>
                <w:bCs/>
                <w:color w:val="FF00FF"/>
              </w:rPr>
              <w:t>DifOON}]]</w:t>
            </w:r>
            <w:r w:rsidRPr="006E0BBD">
              <w:rPr>
                <w:bCs/>
                <w:color w:val="00B050"/>
              </w:rPr>
              <w:t xml:space="preserve">in-network </w:t>
            </w:r>
            <w:r w:rsidRPr="006E0BBD">
              <w:rPr>
                <w:bCs/>
                <w:color w:val="FF00FF"/>
              </w:rPr>
              <w:t>[[ENDIF:RuleId={</w:t>
            </w:r>
            <w:r>
              <w:rPr>
                <w:bCs/>
                <w:color w:val="FF00FF"/>
              </w:rPr>
              <w:t>ASPOSEP2</w:t>
            </w:r>
            <w:r w:rsidRPr="006E0BBD">
              <w:rPr>
                <w:bCs/>
                <w:color w:val="FF00FF"/>
              </w:rPr>
              <w:t>DifOON}]]</w:t>
            </w:r>
            <w:r w:rsidRPr="006E0BBD">
              <w:rPr>
                <w:color w:val="E36C0A" w:themeColor="accent6" w:themeShade="BF"/>
              </w:rPr>
              <w:t>inpatient acute stay if medically necessary. Inpatient hospital copay rules apply.</w:t>
            </w:r>
          </w:p>
          <w:p w14:paraId="5D2B15AA" w14:textId="77777777" w:rsidR="00B3387B" w:rsidRPr="006E0BBD" w:rsidRDefault="00B3387B" w:rsidP="00B3387B">
            <w:pPr>
              <w:autoSpaceDE w:val="0"/>
              <w:autoSpaceDN w:val="0"/>
              <w:adjustRightInd w:val="0"/>
              <w:spacing w:before="0" w:beforeAutospacing="0" w:after="0" w:afterAutospacing="0"/>
              <w:rPr>
                <w:bCs/>
                <w:color w:val="FF00FF"/>
              </w:rPr>
            </w:pPr>
            <w:r w:rsidRPr="006E0BBD">
              <w:rPr>
                <w:bCs/>
                <w:color w:val="FF00FF"/>
              </w:rPr>
              <w:t>[[IF:RuleId={</w:t>
            </w:r>
            <w:r>
              <w:rPr>
                <w:bCs/>
                <w:color w:val="FF00FF"/>
              </w:rPr>
              <w:t>ASPOSEP2</w:t>
            </w:r>
            <w:r w:rsidRPr="006E0BBD">
              <w:rPr>
                <w:bCs/>
                <w:color w:val="FF00FF"/>
              </w:rPr>
              <w:t>DifOON}]]</w:t>
            </w:r>
            <w:r w:rsidRPr="006E0BBD">
              <w:rPr>
                <w:bCs/>
                <w:color w:val="FF0000"/>
              </w:rPr>
              <w:t>[[RuleId={</w:t>
            </w:r>
            <w:r>
              <w:rPr>
                <w:bCs/>
                <w:color w:val="FF0000"/>
              </w:rPr>
              <w:t>ASPOSEDG</w:t>
            </w:r>
            <w:r w:rsidRPr="006E0BBD">
              <w:rPr>
                <w:bCs/>
                <w:color w:val="FF0000"/>
              </w:rPr>
              <w:t>}(C_Dental_OON&lt;2019&gt;)]]</w:t>
            </w:r>
            <w:r w:rsidRPr="006E0BBD">
              <w:rPr>
                <w:bCs/>
                <w:color w:val="E36C0A" w:themeColor="accent6" w:themeShade="BF"/>
              </w:rPr>
              <w:t xml:space="preserve"> </w:t>
            </w:r>
            <w:r w:rsidRPr="006E0BBD">
              <w:rPr>
                <w:color w:val="00B050"/>
              </w:rPr>
              <w:t>for Medicare-covered services during an out-of-network inpatient acute stay if medically necessary. Inpatient hospital copay rules apply.</w:t>
            </w:r>
            <w:r w:rsidRPr="006E0BBD">
              <w:rPr>
                <w:bCs/>
                <w:color w:val="FF00FF"/>
              </w:rPr>
              <w:t>[[ENDIF:RuleId={</w:t>
            </w:r>
            <w:r>
              <w:rPr>
                <w:bCs/>
                <w:color w:val="FF00FF"/>
              </w:rPr>
              <w:t>ASPOSEP2</w:t>
            </w:r>
            <w:r w:rsidRPr="006E0BBD">
              <w:rPr>
                <w:bCs/>
                <w:color w:val="FF00FF"/>
              </w:rPr>
              <w:t>DifOON}]]</w:t>
            </w:r>
          </w:p>
          <w:p w14:paraId="58EB0874" w14:textId="77777777" w:rsidR="00B3387B" w:rsidRPr="00F255B1"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
                <w:bCs/>
                <w:color w:val="00B050"/>
              </w:rPr>
            </w:pPr>
            <w:r w:rsidRPr="00F255B1">
              <w:rPr>
                <w:b/>
                <w:color w:val="00B050"/>
              </w:rPr>
              <w:t>*</w:t>
            </w:r>
            <w:r w:rsidRPr="00F255B1">
              <w:rPr>
                <w:b/>
                <w:color w:val="FF0000"/>
              </w:rPr>
              <w:t>[[</w:t>
            </w:r>
            <w:r w:rsidRPr="00F255B1">
              <w:rPr>
                <w:b/>
                <w:bCs/>
                <w:color w:val="FF0000"/>
              </w:rPr>
              <w:t>RuleId={</w:t>
            </w:r>
            <w:r>
              <w:rPr>
                <w:b/>
                <w:bCs/>
                <w:color w:val="FF0000"/>
              </w:rPr>
              <w:t>ASPOSEDG</w:t>
            </w:r>
            <w:r w:rsidRPr="00F255B1">
              <w:rPr>
                <w:b/>
                <w:bCs/>
                <w:color w:val="FF0000"/>
              </w:rPr>
              <w:t>}(</w:t>
            </w:r>
            <w:r w:rsidRPr="00F255B1">
              <w:rPr>
                <w:b/>
                <w:color w:val="FF0000"/>
              </w:rPr>
              <w:t>C_Dental_non_rou_IN</w:t>
            </w:r>
            <w:r w:rsidRPr="00F255B1">
              <w:rPr>
                <w:b/>
                <w:bCs/>
                <w:color w:val="FF0000"/>
              </w:rPr>
              <w:t>&lt;2019&gt;)</w:t>
            </w:r>
            <w:r w:rsidRPr="00F255B1">
              <w:rPr>
                <w:b/>
                <w:color w:val="FF0000"/>
              </w:rPr>
              <w:t xml:space="preserve">]] </w:t>
            </w:r>
            <w:r w:rsidRPr="00F255B1">
              <w:rPr>
                <w:b/>
                <w:bCs/>
                <w:color w:val="00B050"/>
              </w:rPr>
              <w:t>for each non-routine comprehensive dental service in &amp; out-of-network.</w:t>
            </w:r>
          </w:p>
          <w:p w14:paraId="4BB020FB" w14:textId="77777777" w:rsidR="00B3387B" w:rsidRPr="00CE04F7"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
                <w:color w:val="FF0000"/>
              </w:rPr>
            </w:pPr>
            <w:r w:rsidRPr="00234655">
              <w:rPr>
                <w:b/>
                <w:color w:val="00B050"/>
              </w:rPr>
              <w:t>*</w:t>
            </w:r>
            <w:r w:rsidRPr="00234655">
              <w:rPr>
                <w:b/>
                <w:color w:val="FF0000"/>
              </w:rPr>
              <w:t>[[</w:t>
            </w:r>
            <w:r w:rsidRPr="00234655">
              <w:rPr>
                <w:b/>
                <w:bCs/>
                <w:color w:val="FF0000"/>
              </w:rPr>
              <w:t>RuleId={</w:t>
            </w:r>
            <w:r>
              <w:rPr>
                <w:b/>
                <w:bCs/>
                <w:color w:val="FF0000"/>
              </w:rPr>
              <w:t>ASPOSEDG</w:t>
            </w:r>
            <w:r w:rsidRPr="00234655">
              <w:rPr>
                <w:b/>
                <w:bCs/>
                <w:color w:val="FF0000"/>
              </w:rPr>
              <w:t>}(</w:t>
            </w:r>
            <w:r w:rsidRPr="00234655">
              <w:rPr>
                <w:b/>
                <w:color w:val="FF0000"/>
              </w:rPr>
              <w:t>C_Dental_diag_IN</w:t>
            </w:r>
            <w:r w:rsidRPr="00234655">
              <w:rPr>
                <w:b/>
                <w:bCs/>
                <w:color w:val="FF0000"/>
              </w:rPr>
              <w:t>&lt;2019&gt;)</w:t>
            </w:r>
            <w:r w:rsidRPr="00234655">
              <w:rPr>
                <w:b/>
                <w:color w:val="FF0000"/>
              </w:rPr>
              <w:t xml:space="preserve">]] </w:t>
            </w:r>
            <w:r w:rsidRPr="00234655">
              <w:rPr>
                <w:b/>
                <w:bCs/>
                <w:color w:val="00B050"/>
              </w:rPr>
              <w:t>for each diagnostic service in &amp; out-of-network.</w:t>
            </w:r>
          </w:p>
        </w:tc>
      </w:tr>
      <w:tr w:rsidR="00B3387B" w14:paraId="3CD031F4" w14:textId="77777777" w:rsidTr="008C42A3">
        <w:trPr>
          <w:jc w:val="center"/>
        </w:trPr>
        <w:tc>
          <w:tcPr>
            <w:tcW w:w="5867" w:type="dxa"/>
            <w:tcBorders>
              <w:top w:val="single" w:sz="24" w:space="0" w:color="595959"/>
              <w:left w:val="single" w:sz="24" w:space="0" w:color="595959"/>
              <w:bottom w:val="single" w:sz="24" w:space="0" w:color="595959"/>
            </w:tcBorders>
          </w:tcPr>
          <w:p w14:paraId="51F59052" w14:textId="77777777" w:rsidR="00B3387B" w:rsidRPr="009029B6" w:rsidRDefault="00B3387B" w:rsidP="00B3387B">
            <w:pPr>
              <w:pStyle w:val="4pointsbeforeandafter"/>
              <w:pageBreakBefore/>
              <w:rPr>
                <w:color w:val="E36C0A" w:themeColor="accent6" w:themeShade="BF"/>
              </w:rPr>
            </w:pPr>
            <w:r w:rsidRPr="00F255B1">
              <w:rPr>
                <w:b/>
              </w:rPr>
              <w:lastRenderedPageBreak/>
              <w:t>Dental services</w:t>
            </w:r>
            <w:r>
              <w:rPr>
                <w:b/>
              </w:rPr>
              <w:t xml:space="preserve"> </w:t>
            </w:r>
            <w:r>
              <w:rPr>
                <w:b/>
                <w:color w:val="E36C0A" w:themeColor="accent6" w:themeShade="BF"/>
              </w:rPr>
              <w:t>(continued)</w:t>
            </w:r>
          </w:p>
          <w:p w14:paraId="54AE7F64" w14:textId="77777777" w:rsidR="00B3387B" w:rsidRPr="00F255B1" w:rsidRDefault="00B3387B" w:rsidP="00B3387B">
            <w:pPr>
              <w:pStyle w:val="4pointsbeforeandafter"/>
              <w:rPr>
                <w:b/>
              </w:rPr>
            </w:pPr>
          </w:p>
        </w:tc>
        <w:tc>
          <w:tcPr>
            <w:tcW w:w="3433" w:type="dxa"/>
            <w:gridSpan w:val="2"/>
            <w:tcBorders>
              <w:top w:val="single" w:sz="24" w:space="0" w:color="595959"/>
              <w:left w:val="nil"/>
              <w:bottom w:val="single" w:sz="24" w:space="0" w:color="595959"/>
              <w:right w:val="single" w:sz="24" w:space="0" w:color="595959"/>
            </w:tcBorders>
          </w:tcPr>
          <w:p w14:paraId="455A04DB" w14:textId="77777777" w:rsidR="00B3387B" w:rsidRPr="00F255B1"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
                <w:color w:val="FF0000"/>
              </w:rPr>
            </w:pPr>
            <w:r w:rsidRPr="00F255B1">
              <w:rPr>
                <w:b/>
                <w:color w:val="00B050"/>
              </w:rPr>
              <w:t>*</w:t>
            </w:r>
            <w:r w:rsidRPr="00F255B1">
              <w:rPr>
                <w:b/>
                <w:color w:val="FF0000"/>
              </w:rPr>
              <w:t>[[</w:t>
            </w:r>
            <w:r w:rsidRPr="00F255B1">
              <w:rPr>
                <w:b/>
                <w:bCs/>
                <w:color w:val="FF0000"/>
              </w:rPr>
              <w:t>RuleId={</w:t>
            </w:r>
            <w:r>
              <w:rPr>
                <w:b/>
                <w:bCs/>
                <w:color w:val="FF0000"/>
              </w:rPr>
              <w:t>ASPOSEDG</w:t>
            </w:r>
            <w:r w:rsidRPr="00F255B1">
              <w:rPr>
                <w:b/>
                <w:bCs/>
                <w:color w:val="FF0000"/>
              </w:rPr>
              <w:t>}(</w:t>
            </w:r>
            <w:r w:rsidRPr="00F255B1">
              <w:rPr>
                <w:b/>
                <w:color w:val="FF0000"/>
              </w:rPr>
              <w:t>C_Dental_rest_IN</w:t>
            </w:r>
            <w:r w:rsidRPr="00F255B1">
              <w:rPr>
                <w:b/>
                <w:bCs/>
                <w:color w:val="FF0000"/>
              </w:rPr>
              <w:t>&lt;2019&gt;)</w:t>
            </w:r>
            <w:r w:rsidRPr="00F255B1">
              <w:rPr>
                <w:b/>
                <w:color w:val="FF0000"/>
              </w:rPr>
              <w:t xml:space="preserve">]] </w:t>
            </w:r>
            <w:r w:rsidRPr="00F255B1">
              <w:rPr>
                <w:b/>
                <w:bCs/>
                <w:color w:val="00B050"/>
              </w:rPr>
              <w:t>for each restorative service in &amp; out-of-network.</w:t>
            </w:r>
          </w:p>
          <w:p w14:paraId="2979241F" w14:textId="77777777" w:rsidR="00B3387B" w:rsidRPr="00F255B1"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
                <w:color w:val="FF0000"/>
              </w:rPr>
            </w:pPr>
            <w:r w:rsidRPr="00F255B1">
              <w:rPr>
                <w:b/>
                <w:color w:val="00B050"/>
              </w:rPr>
              <w:t>*</w:t>
            </w:r>
            <w:r w:rsidRPr="00F255B1">
              <w:rPr>
                <w:b/>
                <w:color w:val="FF0000"/>
              </w:rPr>
              <w:t>[[</w:t>
            </w:r>
            <w:r w:rsidRPr="00F255B1">
              <w:rPr>
                <w:b/>
                <w:bCs/>
                <w:color w:val="FF0000"/>
              </w:rPr>
              <w:t>RuleId={</w:t>
            </w:r>
            <w:r>
              <w:rPr>
                <w:b/>
                <w:bCs/>
                <w:color w:val="FF0000"/>
              </w:rPr>
              <w:t>ASPOSEDG</w:t>
            </w:r>
            <w:r w:rsidRPr="00F255B1">
              <w:rPr>
                <w:b/>
                <w:bCs/>
                <w:color w:val="FF0000"/>
              </w:rPr>
              <w:t>}(</w:t>
            </w:r>
            <w:r w:rsidRPr="00F255B1">
              <w:rPr>
                <w:b/>
                <w:color w:val="FF0000"/>
              </w:rPr>
              <w:t>C_Dental_Endodontics_IN</w:t>
            </w:r>
            <w:r w:rsidRPr="00F255B1">
              <w:rPr>
                <w:b/>
                <w:bCs/>
                <w:color w:val="FF0000"/>
              </w:rPr>
              <w:t>&lt;2019&gt;)</w:t>
            </w:r>
            <w:r w:rsidRPr="00F255B1">
              <w:rPr>
                <w:b/>
                <w:color w:val="FF0000"/>
              </w:rPr>
              <w:t xml:space="preserve">]] </w:t>
            </w:r>
            <w:r w:rsidRPr="00F255B1">
              <w:rPr>
                <w:b/>
                <w:bCs/>
                <w:color w:val="00B050"/>
              </w:rPr>
              <w:t>for each endodontics service in &amp; out-of-network.</w:t>
            </w:r>
          </w:p>
          <w:p w14:paraId="276B7595" w14:textId="77777777" w:rsidR="00B3387B" w:rsidRPr="00F255B1"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
                <w:color w:val="FF0000"/>
              </w:rPr>
            </w:pPr>
            <w:r w:rsidRPr="00F255B1">
              <w:rPr>
                <w:b/>
                <w:color w:val="00B050"/>
              </w:rPr>
              <w:t>*</w:t>
            </w:r>
            <w:r w:rsidRPr="00F255B1">
              <w:rPr>
                <w:b/>
                <w:color w:val="FF0000"/>
              </w:rPr>
              <w:t>[[</w:t>
            </w:r>
            <w:r w:rsidRPr="00F255B1">
              <w:rPr>
                <w:b/>
                <w:bCs/>
                <w:color w:val="FF0000"/>
              </w:rPr>
              <w:t>RuleId={</w:t>
            </w:r>
            <w:r>
              <w:rPr>
                <w:b/>
                <w:bCs/>
                <w:color w:val="FF0000"/>
              </w:rPr>
              <w:t>ASPOSEDG</w:t>
            </w:r>
            <w:r w:rsidRPr="00F255B1">
              <w:rPr>
                <w:b/>
                <w:bCs/>
                <w:color w:val="FF0000"/>
              </w:rPr>
              <w:t>}(</w:t>
            </w:r>
            <w:r w:rsidRPr="00F255B1">
              <w:rPr>
                <w:b/>
                <w:color w:val="FF0000"/>
              </w:rPr>
              <w:t>C_Dental_Periodontics_IN</w:t>
            </w:r>
            <w:r w:rsidRPr="00F255B1">
              <w:rPr>
                <w:b/>
                <w:bCs/>
                <w:color w:val="FF0000"/>
              </w:rPr>
              <w:t>&lt;2019&gt;)</w:t>
            </w:r>
            <w:r w:rsidRPr="00F255B1">
              <w:rPr>
                <w:b/>
                <w:color w:val="FF0000"/>
              </w:rPr>
              <w:t xml:space="preserve">]] </w:t>
            </w:r>
            <w:r w:rsidRPr="00F255B1">
              <w:rPr>
                <w:b/>
                <w:bCs/>
                <w:color w:val="00B050"/>
              </w:rPr>
              <w:t>for each periodontics service in &amp; out-of-network.</w:t>
            </w:r>
          </w:p>
          <w:p w14:paraId="608A9112"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
                <w:color w:val="00B050"/>
              </w:rPr>
            </w:pPr>
            <w:r w:rsidRPr="00F255B1">
              <w:rPr>
                <w:b/>
                <w:color w:val="00B050"/>
              </w:rPr>
              <w:t>*</w:t>
            </w:r>
            <w:r w:rsidRPr="00F255B1">
              <w:rPr>
                <w:b/>
                <w:color w:val="FF0000"/>
              </w:rPr>
              <w:t>[[</w:t>
            </w:r>
            <w:r w:rsidRPr="00F255B1">
              <w:rPr>
                <w:b/>
                <w:bCs/>
                <w:color w:val="FF0000"/>
              </w:rPr>
              <w:t>RuleId={</w:t>
            </w:r>
            <w:r>
              <w:rPr>
                <w:b/>
                <w:bCs/>
                <w:color w:val="FF0000"/>
              </w:rPr>
              <w:t>ASPOSEDG</w:t>
            </w:r>
            <w:r w:rsidRPr="00F255B1">
              <w:rPr>
                <w:b/>
                <w:bCs/>
                <w:color w:val="FF0000"/>
              </w:rPr>
              <w:t>}(</w:t>
            </w:r>
            <w:r w:rsidRPr="00F255B1">
              <w:rPr>
                <w:b/>
                <w:color w:val="FF0000"/>
              </w:rPr>
              <w:t>C_Dental_Extractions_IN</w:t>
            </w:r>
            <w:r w:rsidRPr="00F255B1">
              <w:rPr>
                <w:b/>
                <w:bCs/>
                <w:color w:val="FF0000"/>
              </w:rPr>
              <w:t>&lt;2019&gt;)</w:t>
            </w:r>
            <w:r w:rsidRPr="00F255B1">
              <w:rPr>
                <w:b/>
                <w:color w:val="FF0000"/>
              </w:rPr>
              <w:t xml:space="preserve">]] </w:t>
            </w:r>
            <w:r w:rsidRPr="00F255B1">
              <w:rPr>
                <w:b/>
                <w:bCs/>
                <w:color w:val="00B050"/>
              </w:rPr>
              <w:t>for each extraction service in &amp; out-of-network.</w:t>
            </w:r>
          </w:p>
          <w:p w14:paraId="3EEC455E" w14:textId="77777777" w:rsidR="00B3387B" w:rsidRPr="00F255B1"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
                <w:color w:val="FF0000"/>
              </w:rPr>
            </w:pPr>
            <w:r w:rsidRPr="00F255B1">
              <w:rPr>
                <w:b/>
                <w:color w:val="00B050"/>
              </w:rPr>
              <w:t>*</w:t>
            </w:r>
            <w:r w:rsidRPr="00F255B1">
              <w:rPr>
                <w:b/>
                <w:color w:val="FF0000"/>
              </w:rPr>
              <w:t>[[</w:t>
            </w:r>
            <w:r w:rsidRPr="00F255B1">
              <w:rPr>
                <w:b/>
                <w:bCs/>
                <w:color w:val="FF0000"/>
              </w:rPr>
              <w:t>RuleId={</w:t>
            </w:r>
            <w:r>
              <w:rPr>
                <w:b/>
                <w:bCs/>
                <w:color w:val="FF0000"/>
              </w:rPr>
              <w:t>ASPOSEDG</w:t>
            </w:r>
            <w:r w:rsidRPr="00F255B1">
              <w:rPr>
                <w:b/>
                <w:bCs/>
                <w:color w:val="FF0000"/>
              </w:rPr>
              <w:t>}(</w:t>
            </w:r>
            <w:r w:rsidRPr="00F255B1">
              <w:rPr>
                <w:b/>
                <w:color w:val="FF0000"/>
              </w:rPr>
              <w:t>C_Dental_POM_IN</w:t>
            </w:r>
            <w:r w:rsidRPr="00F255B1">
              <w:rPr>
                <w:b/>
                <w:bCs/>
                <w:color w:val="FF0000"/>
              </w:rPr>
              <w:t>&lt;2019&gt;)</w:t>
            </w:r>
            <w:r w:rsidRPr="00F255B1">
              <w:rPr>
                <w:b/>
                <w:color w:val="FF0000"/>
              </w:rPr>
              <w:t xml:space="preserve">]] </w:t>
            </w:r>
            <w:r w:rsidRPr="00F255B1">
              <w:rPr>
                <w:b/>
                <w:bCs/>
                <w:color w:val="00B050"/>
              </w:rPr>
              <w:t xml:space="preserve">for each </w:t>
            </w:r>
            <w:r w:rsidRPr="00F255B1">
              <w:rPr>
                <w:rFonts w:eastAsiaTheme="minorHAnsi"/>
                <w:b/>
                <w:color w:val="00B050"/>
              </w:rPr>
              <w:t>Prosthodontics, Other Oral/Maxillofacial Surgery or other service</w:t>
            </w:r>
            <w:r w:rsidRPr="00F255B1">
              <w:rPr>
                <w:b/>
                <w:bCs/>
                <w:color w:val="00B050"/>
              </w:rPr>
              <w:t xml:space="preserve"> in &amp; out-of-network.</w:t>
            </w:r>
          </w:p>
          <w:p w14:paraId="092DFB39" w14:textId="77777777" w:rsidR="00B3387B" w:rsidRDefault="00B3387B" w:rsidP="00B3387B">
            <w:pPr>
              <w:keepLines/>
              <w:tabs>
                <w:tab w:val="left" w:pos="75"/>
                <w:tab w:val="left" w:pos="720"/>
                <w:tab w:val="left" w:pos="1440"/>
                <w:tab w:val="left" w:pos="2160"/>
                <w:tab w:val="left" w:pos="2880"/>
                <w:tab w:val="left" w:pos="3600"/>
                <w:tab w:val="left" w:pos="4320"/>
                <w:tab w:val="left" w:pos="5040"/>
              </w:tabs>
              <w:spacing w:before="120" w:beforeAutospacing="0" w:after="120" w:afterAutospacing="0"/>
              <w:rPr>
                <w:color w:val="FF0000"/>
              </w:rPr>
            </w:pPr>
            <w:r w:rsidRPr="001B32EF">
              <w:rPr>
                <w:color w:val="FF0000"/>
              </w:rPr>
              <w:t>[[</w:t>
            </w:r>
            <w:r w:rsidRPr="00CA0BB5">
              <w:rPr>
                <w:bCs/>
                <w:color w:val="FF0000"/>
              </w:rPr>
              <w:t>RuleId={</w:t>
            </w:r>
            <w:r>
              <w:rPr>
                <w:bCs/>
                <w:color w:val="FF0000"/>
              </w:rPr>
              <w:t>ASPOSEDG</w:t>
            </w:r>
            <w:r w:rsidRPr="00CA0BB5">
              <w:rPr>
                <w:bCs/>
                <w:color w:val="FF0000"/>
              </w:rPr>
              <w:t>}(</w:t>
            </w:r>
            <w:r>
              <w:rPr>
                <w:color w:val="FF0000"/>
              </w:rPr>
              <w:t>C</w:t>
            </w:r>
            <w:r w:rsidRPr="001B32EF">
              <w:rPr>
                <w:color w:val="FF0000"/>
              </w:rPr>
              <w:t>_Dental_max</w:t>
            </w:r>
            <w:r w:rsidRPr="00CA0BB5">
              <w:rPr>
                <w:bCs/>
                <w:color w:val="FF0000"/>
              </w:rPr>
              <w:t>&lt;2019&gt;)</w:t>
            </w:r>
            <w:r w:rsidRPr="001B32EF">
              <w:rPr>
                <w:color w:val="FF0000"/>
              </w:rPr>
              <w:t>]]</w:t>
            </w:r>
          </w:p>
          <w:p w14:paraId="440B658A"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20" w:beforeAutospacing="0" w:after="0" w:afterAutospacing="0"/>
              <w:rPr>
                <w:color w:val="E36C0A" w:themeColor="accent6" w:themeShade="BF"/>
              </w:rPr>
            </w:pPr>
            <w:r w:rsidRPr="00C7220D">
              <w:rPr>
                <w:color w:val="E36C0A" w:themeColor="accent6" w:themeShade="BF"/>
              </w:rPr>
              <w:t xml:space="preserve">Preventive </w:t>
            </w:r>
            <w:r>
              <w:rPr>
                <w:color w:val="E36C0A" w:themeColor="accent6" w:themeShade="BF"/>
              </w:rPr>
              <w:t>d</w:t>
            </w:r>
            <w:r w:rsidRPr="00C7220D">
              <w:rPr>
                <w:color w:val="E36C0A" w:themeColor="accent6" w:themeShade="BF"/>
              </w:rPr>
              <w:t xml:space="preserve">ental </w:t>
            </w:r>
            <w:r>
              <w:rPr>
                <w:color w:val="E36C0A" w:themeColor="accent6" w:themeShade="BF"/>
              </w:rPr>
              <w:t>s</w:t>
            </w:r>
            <w:r w:rsidRPr="00C7220D">
              <w:rPr>
                <w:color w:val="E36C0A" w:themeColor="accent6" w:themeShade="BF"/>
              </w:rPr>
              <w:t>ervices:</w:t>
            </w:r>
          </w:p>
          <w:p w14:paraId="044342F1"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0" w:afterAutospacing="0"/>
              <w:rPr>
                <w:bCs/>
                <w:color w:val="E36C0A" w:themeColor="accent6" w:themeShade="BF"/>
              </w:rPr>
            </w:pPr>
            <w:r w:rsidRPr="00C7220D">
              <w:rPr>
                <w:color w:val="E36C0A" w:themeColor="accent6" w:themeShade="BF"/>
              </w:rPr>
              <w:t>Routine dental exams:</w:t>
            </w:r>
            <w:r>
              <w:rPr>
                <w:color w:val="E36C0A" w:themeColor="accent6" w:themeShade="BF"/>
              </w:rPr>
              <w:br/>
            </w:r>
            <w:r w:rsidRPr="00C75195">
              <w:rPr>
                <w:color w:val="E36C0A" w:themeColor="accent6" w:themeShade="BF"/>
              </w:rPr>
              <w:t>*</w:t>
            </w:r>
            <w:r w:rsidRPr="001B32EF">
              <w:rPr>
                <w:color w:val="FF0000"/>
              </w:rPr>
              <w:t>[[RuleId={</w:t>
            </w:r>
            <w:r>
              <w:rPr>
                <w:color w:val="FF0000"/>
              </w:rPr>
              <w:t>ASPOSEDG</w:t>
            </w:r>
            <w:r w:rsidRPr="001B32EF">
              <w:rPr>
                <w:color w:val="FF0000"/>
              </w:rPr>
              <w:t>}(P_Dental_exams_IN&lt;2019&gt;)]]</w:t>
            </w:r>
            <w:r>
              <w:rPr>
                <w:color w:val="FF0000"/>
              </w:rPr>
              <w:t xml:space="preserve"> </w:t>
            </w:r>
            <w:r w:rsidRPr="005C6772">
              <w:rPr>
                <w:color w:val="E36C0A" w:themeColor="accent6" w:themeShade="BF"/>
              </w:rPr>
              <w:t>for each in-network routine dental exam, up to</w:t>
            </w:r>
            <w:r>
              <w:rPr>
                <w:color w:val="E36C0A" w:themeColor="accent6" w:themeShade="BF"/>
              </w:rPr>
              <w:t xml:space="preserve"> </w:t>
            </w:r>
            <w:r w:rsidRPr="001B32EF">
              <w:rPr>
                <w:color w:val="FF0000"/>
              </w:rPr>
              <w:t>[[RuleId={</w:t>
            </w:r>
            <w:r>
              <w:rPr>
                <w:color w:val="FF0000"/>
              </w:rPr>
              <w:t>ASPOSEDG</w:t>
            </w:r>
            <w:r w:rsidRPr="001B32EF">
              <w:rPr>
                <w:color w:val="FF0000"/>
              </w:rPr>
              <w:t>}(P_Dental_exams_</w:t>
            </w:r>
            <w:r>
              <w:rPr>
                <w:color w:val="FF0000"/>
              </w:rPr>
              <w:t>visits</w:t>
            </w:r>
            <w:r w:rsidRPr="001B32EF">
              <w:rPr>
                <w:color w:val="FF0000"/>
              </w:rPr>
              <w:t>&lt;2019&gt;)]]</w:t>
            </w:r>
            <w:r>
              <w:rPr>
                <w:color w:val="FF0000"/>
              </w:rPr>
              <w:t>.</w:t>
            </w:r>
          </w:p>
          <w:p w14:paraId="236BC8EE"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color w:val="E36C0A" w:themeColor="accent6" w:themeShade="BF"/>
              </w:rPr>
            </w:pPr>
            <w:r w:rsidRPr="001B32EF">
              <w:rPr>
                <w:color w:val="FF0000"/>
              </w:rPr>
              <w:t>[[RuleId={</w:t>
            </w:r>
            <w:r>
              <w:rPr>
                <w:color w:val="FF0000"/>
              </w:rPr>
              <w:t>ASPOSEDG</w:t>
            </w:r>
            <w:r w:rsidRPr="001B32EF">
              <w:rPr>
                <w:color w:val="FF0000"/>
              </w:rPr>
              <w:t>}(P_Dental_exams_</w:t>
            </w:r>
            <w:r>
              <w:rPr>
                <w:color w:val="FF0000"/>
              </w:rPr>
              <w:t>OO</w:t>
            </w:r>
            <w:r w:rsidRPr="001B32EF">
              <w:rPr>
                <w:color w:val="FF0000"/>
              </w:rPr>
              <w:t>N&lt;2019&gt;)]]</w:t>
            </w:r>
            <w:r w:rsidRPr="005C6772">
              <w:rPr>
                <w:color w:val="E36C0A" w:themeColor="accent6" w:themeShade="BF"/>
              </w:rPr>
              <w:t>, out-of-network</w:t>
            </w:r>
            <w:r w:rsidRPr="00F255B1">
              <w:rPr>
                <w:color w:val="E36C0A" w:themeColor="accent6" w:themeShade="BF"/>
              </w:rPr>
              <w:t>.</w:t>
            </w:r>
          </w:p>
          <w:p w14:paraId="790820D5"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bCs/>
                <w:color w:val="E36C0A" w:themeColor="accent6" w:themeShade="BF"/>
              </w:rPr>
            </w:pPr>
            <w:r w:rsidRPr="00C7220D">
              <w:rPr>
                <w:color w:val="E36C0A" w:themeColor="accent6" w:themeShade="BF"/>
              </w:rPr>
              <w:t>Cleanings:</w:t>
            </w:r>
            <w:r>
              <w:rPr>
                <w:b/>
                <w:color w:val="E36C0A" w:themeColor="accent6" w:themeShade="BF"/>
              </w:rPr>
              <w:br/>
            </w:r>
            <w:r w:rsidRPr="00C75195">
              <w:rPr>
                <w:color w:val="E36C0A" w:themeColor="accent6" w:themeShade="BF"/>
              </w:rPr>
              <w:t>*</w:t>
            </w:r>
            <w:r w:rsidRPr="001B32EF">
              <w:rPr>
                <w:color w:val="FF0000"/>
              </w:rPr>
              <w:t>[[RuleId={</w:t>
            </w:r>
            <w:r>
              <w:rPr>
                <w:color w:val="FF0000"/>
              </w:rPr>
              <w:t>ASPOSEDG</w:t>
            </w:r>
            <w:r w:rsidRPr="001B32EF">
              <w:rPr>
                <w:color w:val="FF0000"/>
              </w:rPr>
              <w:t>}(P_Dental_cleaning_IN&lt;2019&gt;)]]</w:t>
            </w:r>
            <w:r w:rsidRPr="005C6772">
              <w:rPr>
                <w:color w:val="E36C0A" w:themeColor="accent6" w:themeShade="BF"/>
              </w:rPr>
              <w:t xml:space="preserve"> for </w:t>
            </w:r>
            <w:r w:rsidRPr="005C6772">
              <w:rPr>
                <w:color w:val="E36C0A" w:themeColor="accent6" w:themeShade="BF"/>
              </w:rPr>
              <w:lastRenderedPageBreak/>
              <w:t>each in-network cleaning, up to</w:t>
            </w:r>
            <w:r>
              <w:rPr>
                <w:color w:val="E36C0A" w:themeColor="accent6" w:themeShade="BF"/>
              </w:rPr>
              <w:t xml:space="preserve"> </w:t>
            </w:r>
            <w:r w:rsidRPr="001B32EF">
              <w:rPr>
                <w:color w:val="FF0000"/>
              </w:rPr>
              <w:t>[[RuleId={</w:t>
            </w:r>
            <w:r>
              <w:rPr>
                <w:color w:val="FF0000"/>
              </w:rPr>
              <w:t>ASPOSEDG</w:t>
            </w:r>
            <w:r w:rsidRPr="001B32EF">
              <w:rPr>
                <w:color w:val="FF0000"/>
              </w:rPr>
              <w:t>}(P_Dental_cleaning_</w:t>
            </w:r>
            <w:r>
              <w:rPr>
                <w:color w:val="FF0000"/>
              </w:rPr>
              <w:t>visits</w:t>
            </w:r>
            <w:r w:rsidRPr="001B32EF">
              <w:rPr>
                <w:color w:val="FF0000"/>
              </w:rPr>
              <w:t>&lt;2019&gt;)]]</w:t>
            </w:r>
            <w:r>
              <w:rPr>
                <w:color w:val="FF0000"/>
              </w:rPr>
              <w:t>.</w:t>
            </w:r>
          </w:p>
          <w:p w14:paraId="47E08B6E"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120" w:afterAutospacing="0"/>
              <w:rPr>
                <w:bCs/>
                <w:color w:val="FF00FF"/>
              </w:rPr>
            </w:pPr>
            <w:r w:rsidRPr="001B32EF">
              <w:rPr>
                <w:color w:val="FF0000"/>
              </w:rPr>
              <w:t>[[RuleId={</w:t>
            </w:r>
            <w:r>
              <w:rPr>
                <w:color w:val="FF0000"/>
              </w:rPr>
              <w:t>ASPOSEDG</w:t>
            </w:r>
            <w:r w:rsidRPr="001B32EF">
              <w:rPr>
                <w:color w:val="FF0000"/>
              </w:rPr>
              <w:t>}(P_Dental_</w:t>
            </w:r>
            <w:r>
              <w:rPr>
                <w:color w:val="FF0000"/>
              </w:rPr>
              <w:t>cleaning</w:t>
            </w:r>
            <w:r w:rsidRPr="001B32EF">
              <w:rPr>
                <w:color w:val="FF0000"/>
              </w:rPr>
              <w:t>_</w:t>
            </w:r>
            <w:r>
              <w:rPr>
                <w:color w:val="FF0000"/>
              </w:rPr>
              <w:t>OO</w:t>
            </w:r>
            <w:r w:rsidRPr="001B32EF">
              <w:rPr>
                <w:color w:val="FF0000"/>
              </w:rPr>
              <w:t>N&lt;2019&gt;)]]</w:t>
            </w:r>
            <w:r w:rsidRPr="005C6772">
              <w:rPr>
                <w:color w:val="E36C0A" w:themeColor="accent6" w:themeShade="BF"/>
              </w:rPr>
              <w:t>, out-of-network.</w:t>
            </w:r>
          </w:p>
          <w:p w14:paraId="0C51E523" w14:textId="77777777" w:rsidR="00B3387B" w:rsidRPr="00F27DC5"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40" w:afterAutospacing="0"/>
              <w:rPr>
                <w:bCs/>
                <w:color w:val="FF00FF"/>
              </w:rPr>
            </w:pPr>
          </w:p>
        </w:tc>
      </w:tr>
      <w:tr w:rsidR="00B3387B" w14:paraId="5DA3F542" w14:textId="77777777" w:rsidTr="008C42A3">
        <w:trPr>
          <w:jc w:val="center"/>
        </w:trPr>
        <w:tc>
          <w:tcPr>
            <w:tcW w:w="5867" w:type="dxa"/>
            <w:tcBorders>
              <w:top w:val="single" w:sz="24" w:space="0" w:color="595959"/>
              <w:left w:val="single" w:sz="24" w:space="0" w:color="595959"/>
              <w:bottom w:val="single" w:sz="24" w:space="0" w:color="595959"/>
            </w:tcBorders>
          </w:tcPr>
          <w:p w14:paraId="1A192700" w14:textId="77777777" w:rsidR="00B3387B" w:rsidRPr="00F27DC5" w:rsidRDefault="00B3387B" w:rsidP="00B3387B">
            <w:pPr>
              <w:pStyle w:val="4pointsbeforeandafter"/>
              <w:pageBreakBefore/>
              <w:rPr>
                <w:color w:val="E36C0A" w:themeColor="accent6" w:themeShade="BF"/>
              </w:rPr>
            </w:pPr>
            <w:r w:rsidRPr="00F255B1">
              <w:rPr>
                <w:b/>
              </w:rPr>
              <w:lastRenderedPageBreak/>
              <w:t>Dental services</w:t>
            </w:r>
            <w:r>
              <w:rPr>
                <w:b/>
              </w:rPr>
              <w:t xml:space="preserve"> </w:t>
            </w:r>
            <w:r>
              <w:rPr>
                <w:b/>
                <w:color w:val="E36C0A" w:themeColor="accent6" w:themeShade="BF"/>
              </w:rPr>
              <w:t>(continued)</w:t>
            </w:r>
          </w:p>
        </w:tc>
        <w:tc>
          <w:tcPr>
            <w:tcW w:w="3433" w:type="dxa"/>
            <w:gridSpan w:val="2"/>
            <w:tcBorders>
              <w:top w:val="single" w:sz="24" w:space="0" w:color="595959"/>
              <w:left w:val="nil"/>
              <w:bottom w:val="single" w:sz="24" w:space="0" w:color="595959"/>
              <w:right w:val="single" w:sz="24" w:space="0" w:color="595959"/>
            </w:tcBorders>
          </w:tcPr>
          <w:p w14:paraId="51F9D7CE"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bCs/>
                <w:color w:val="E36C0A" w:themeColor="accent6" w:themeShade="BF"/>
              </w:rPr>
            </w:pPr>
            <w:r w:rsidRPr="00225935">
              <w:rPr>
                <w:bCs/>
                <w:color w:val="FF00FF"/>
              </w:rPr>
              <w:t>[[IF:RuleId={</w:t>
            </w:r>
            <w:r>
              <w:rPr>
                <w:bCs/>
                <w:color w:val="FF00FF"/>
              </w:rPr>
              <w:t>ASPOSEP2</w:t>
            </w:r>
            <w:r w:rsidRPr="00F22BAE">
              <w:rPr>
                <w:bCs/>
                <w:color w:val="FF00FF"/>
              </w:rPr>
              <w:t>fluoride</w:t>
            </w:r>
            <w:r w:rsidRPr="00225935">
              <w:rPr>
                <w:bCs/>
                <w:color w:val="FF00FF"/>
              </w:rPr>
              <w:t>}]]</w:t>
            </w:r>
            <w:r w:rsidRPr="00C7220D">
              <w:rPr>
                <w:color w:val="00B050"/>
              </w:rPr>
              <w:t>Fluoride treatments:</w:t>
            </w:r>
            <w:r>
              <w:rPr>
                <w:b/>
                <w:color w:val="E36C0A" w:themeColor="accent6" w:themeShade="BF"/>
              </w:rPr>
              <w:br/>
            </w:r>
            <w:r w:rsidRPr="00F255B1">
              <w:rPr>
                <w:color w:val="00B050"/>
              </w:rPr>
              <w:t>*</w:t>
            </w:r>
            <w:r w:rsidRPr="001B32EF">
              <w:rPr>
                <w:color w:val="FF0000"/>
              </w:rPr>
              <w:t>[[RuleId={</w:t>
            </w:r>
            <w:r>
              <w:rPr>
                <w:color w:val="FF0000"/>
              </w:rPr>
              <w:t>ASPOSEDG</w:t>
            </w:r>
            <w:r w:rsidRPr="001B32EF">
              <w:rPr>
                <w:color w:val="FF0000"/>
              </w:rPr>
              <w:t>}(</w:t>
            </w:r>
            <w:r w:rsidRPr="00F22BAE">
              <w:rPr>
                <w:color w:val="FF0000"/>
              </w:rPr>
              <w:t>P_Dental_fluoride_IN</w:t>
            </w:r>
            <w:r w:rsidRPr="001B32EF">
              <w:rPr>
                <w:color w:val="FF0000"/>
              </w:rPr>
              <w:t>&lt;2019&gt;)]]</w:t>
            </w:r>
            <w:r>
              <w:rPr>
                <w:color w:val="FF0000"/>
              </w:rPr>
              <w:t xml:space="preserve"> </w:t>
            </w:r>
            <w:r w:rsidRPr="00FA7EE2">
              <w:rPr>
                <w:color w:val="00B050"/>
              </w:rPr>
              <w:t>for each in-network treatment, up to</w:t>
            </w:r>
            <w:r>
              <w:rPr>
                <w:color w:val="00B050"/>
              </w:rPr>
              <w:t xml:space="preserve"> </w:t>
            </w:r>
            <w:r w:rsidRPr="001B32EF">
              <w:rPr>
                <w:color w:val="FF0000"/>
              </w:rPr>
              <w:t>[[RuleId={</w:t>
            </w:r>
            <w:r>
              <w:rPr>
                <w:color w:val="FF0000"/>
              </w:rPr>
              <w:t>ASPOSEDG</w:t>
            </w:r>
            <w:r w:rsidRPr="001B32EF">
              <w:rPr>
                <w:color w:val="FF0000"/>
              </w:rPr>
              <w:t>}(</w:t>
            </w:r>
            <w:r w:rsidRPr="00F22BAE">
              <w:rPr>
                <w:color w:val="FF0000"/>
              </w:rPr>
              <w:t>P_Dental_fluoride_</w:t>
            </w:r>
            <w:r>
              <w:rPr>
                <w:color w:val="FF0000"/>
              </w:rPr>
              <w:t>visits</w:t>
            </w:r>
            <w:r w:rsidRPr="001B32EF">
              <w:rPr>
                <w:color w:val="FF0000"/>
              </w:rPr>
              <w:t>&lt;2019&gt;)]]</w:t>
            </w:r>
            <w:r w:rsidRPr="00FA7EE2">
              <w:rPr>
                <w:color w:val="00B050"/>
              </w:rPr>
              <w:t>.</w:t>
            </w:r>
          </w:p>
          <w:p w14:paraId="78D8EB80"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120" w:afterAutospacing="0"/>
              <w:rPr>
                <w:color w:val="00B050"/>
              </w:rPr>
            </w:pPr>
            <w:r w:rsidRPr="001B32EF">
              <w:rPr>
                <w:color w:val="FF0000"/>
              </w:rPr>
              <w:t>[[RuleId={</w:t>
            </w:r>
            <w:r>
              <w:rPr>
                <w:color w:val="FF0000"/>
              </w:rPr>
              <w:t>ASPOSEDG</w:t>
            </w:r>
            <w:r w:rsidRPr="001B32EF">
              <w:rPr>
                <w:color w:val="FF0000"/>
              </w:rPr>
              <w:t>}(</w:t>
            </w:r>
            <w:r w:rsidRPr="00F22BAE">
              <w:rPr>
                <w:color w:val="FF0000"/>
              </w:rPr>
              <w:t>P_Dental_fluoride_OON</w:t>
            </w:r>
            <w:r w:rsidRPr="001B32EF">
              <w:rPr>
                <w:color w:val="FF0000"/>
              </w:rPr>
              <w:t>&lt;2019&gt;)]]</w:t>
            </w:r>
            <w:r w:rsidRPr="00FA7EE2">
              <w:rPr>
                <w:color w:val="00B050"/>
              </w:rPr>
              <w:t>, out-of-network.</w:t>
            </w:r>
          </w:p>
          <w:p w14:paraId="34CF7C65"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0" w:afterAutospacing="0"/>
              <w:rPr>
                <w:bCs/>
                <w:color w:val="FF00FF"/>
              </w:rPr>
            </w:pPr>
            <w:r w:rsidRPr="00225935">
              <w:rPr>
                <w:bCs/>
                <w:color w:val="FF00FF"/>
              </w:rPr>
              <w:t>[[</w:t>
            </w:r>
            <w:r>
              <w:rPr>
                <w:bCs/>
                <w:color w:val="FF00FF"/>
              </w:rPr>
              <w:t>END</w:t>
            </w:r>
            <w:r w:rsidRPr="00225935">
              <w:rPr>
                <w:bCs/>
                <w:color w:val="FF00FF"/>
              </w:rPr>
              <w:t>IF:RuleId={</w:t>
            </w:r>
            <w:r>
              <w:rPr>
                <w:bCs/>
                <w:color w:val="FF00FF"/>
              </w:rPr>
              <w:t>ASPOSEP2</w:t>
            </w:r>
            <w:r w:rsidRPr="00F22BAE">
              <w:rPr>
                <w:bCs/>
                <w:color w:val="FF00FF"/>
              </w:rPr>
              <w:t>fluoride</w:t>
            </w:r>
            <w:r w:rsidRPr="00225935">
              <w:rPr>
                <w:bCs/>
                <w:color w:val="FF00FF"/>
              </w:rPr>
              <w:t>}]]</w:t>
            </w:r>
          </w:p>
          <w:p w14:paraId="16E401F1"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0" w:afterAutospacing="0"/>
              <w:rPr>
                <w:bCs/>
                <w:color w:val="E36C0A" w:themeColor="accent6" w:themeShade="BF"/>
              </w:rPr>
            </w:pPr>
            <w:r w:rsidRPr="00C7220D">
              <w:rPr>
                <w:color w:val="E36C0A" w:themeColor="accent6" w:themeShade="BF"/>
              </w:rPr>
              <w:t>X-</w:t>
            </w:r>
            <w:r>
              <w:rPr>
                <w:color w:val="E36C0A" w:themeColor="accent6" w:themeShade="BF"/>
              </w:rPr>
              <w:t>r</w:t>
            </w:r>
            <w:r w:rsidRPr="00C7220D">
              <w:rPr>
                <w:color w:val="E36C0A" w:themeColor="accent6" w:themeShade="BF"/>
              </w:rPr>
              <w:t>ays:</w:t>
            </w:r>
            <w:r>
              <w:rPr>
                <w:b/>
                <w:color w:val="E36C0A" w:themeColor="accent6" w:themeShade="BF"/>
              </w:rPr>
              <w:br/>
            </w:r>
            <w:r w:rsidRPr="00C75195">
              <w:rPr>
                <w:color w:val="E36C0A" w:themeColor="accent6" w:themeShade="BF"/>
              </w:rPr>
              <w:t>*</w:t>
            </w:r>
            <w:r w:rsidRPr="001B32EF">
              <w:rPr>
                <w:color w:val="FF0000"/>
              </w:rPr>
              <w:t>[[RuleId={</w:t>
            </w:r>
            <w:r>
              <w:rPr>
                <w:color w:val="FF0000"/>
              </w:rPr>
              <w:t>ASPOSEDG</w:t>
            </w:r>
            <w:r w:rsidRPr="001B32EF">
              <w:rPr>
                <w:color w:val="FF0000"/>
              </w:rPr>
              <w:t>}(P_Dental_xrays_IN&lt;2019&gt;)]]</w:t>
            </w:r>
            <w:r w:rsidRPr="005C6772">
              <w:rPr>
                <w:color w:val="E36C0A" w:themeColor="accent6" w:themeShade="BF"/>
              </w:rPr>
              <w:t xml:space="preserve"> for </w:t>
            </w:r>
            <w:r w:rsidRPr="001B32EF">
              <w:rPr>
                <w:color w:val="FF0000"/>
              </w:rPr>
              <w:t>[[RuleId={</w:t>
            </w:r>
            <w:r>
              <w:rPr>
                <w:color w:val="FF0000"/>
              </w:rPr>
              <w:t>ASPOSEDG</w:t>
            </w:r>
            <w:r w:rsidRPr="001B32EF">
              <w:rPr>
                <w:color w:val="FF0000"/>
              </w:rPr>
              <w:t>}(P_Dental_xrays_</w:t>
            </w:r>
            <w:r>
              <w:rPr>
                <w:color w:val="FF0000"/>
              </w:rPr>
              <w:t>visits</w:t>
            </w:r>
            <w:r w:rsidRPr="001B32EF">
              <w:rPr>
                <w:color w:val="FF0000"/>
              </w:rPr>
              <w:t>&lt;2019&gt;)]]</w:t>
            </w:r>
            <w:r w:rsidRPr="005C6772">
              <w:rPr>
                <w:color w:val="E36C0A" w:themeColor="accent6" w:themeShade="BF"/>
              </w:rPr>
              <w:t xml:space="preserve"> in-network.</w:t>
            </w:r>
          </w:p>
          <w:p w14:paraId="442B2675" w14:textId="77777777" w:rsidR="00B3387B" w:rsidRPr="00F255B1"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bCs/>
                <w:color w:val="E36C0A" w:themeColor="accent6" w:themeShade="BF"/>
              </w:rPr>
            </w:pPr>
            <w:r w:rsidRPr="001B32EF">
              <w:rPr>
                <w:color w:val="FF0000"/>
              </w:rPr>
              <w:t>[[RuleId={</w:t>
            </w:r>
            <w:r>
              <w:rPr>
                <w:color w:val="FF0000"/>
              </w:rPr>
              <w:t>ASPOSEDG</w:t>
            </w:r>
            <w:r w:rsidRPr="001B32EF">
              <w:rPr>
                <w:color w:val="FF0000"/>
              </w:rPr>
              <w:t>}(</w:t>
            </w:r>
            <w:r w:rsidRPr="00F22BAE">
              <w:rPr>
                <w:color w:val="FF0000"/>
              </w:rPr>
              <w:t>P_Dental_xrays_OON</w:t>
            </w:r>
            <w:r w:rsidRPr="001B32EF">
              <w:rPr>
                <w:color w:val="FF0000"/>
              </w:rPr>
              <w:t>&lt;2019&gt;)]]</w:t>
            </w:r>
            <w:r w:rsidRPr="005C6772">
              <w:rPr>
                <w:color w:val="E36C0A" w:themeColor="accent6" w:themeShade="BF"/>
              </w:rPr>
              <w:t xml:space="preserve"> out-of-network.</w:t>
            </w:r>
          </w:p>
          <w:p w14:paraId="466F4147"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120" w:afterAutospacing="0"/>
              <w:rPr>
                <w:color w:val="FF0000"/>
              </w:rPr>
            </w:pPr>
            <w:r w:rsidRPr="001B32EF">
              <w:rPr>
                <w:color w:val="FF0000"/>
              </w:rPr>
              <w:t>[[RuleId={</w:t>
            </w:r>
            <w:r>
              <w:rPr>
                <w:color w:val="FF0000"/>
              </w:rPr>
              <w:t>ASPOSEDG</w:t>
            </w:r>
            <w:r w:rsidRPr="001B32EF">
              <w:rPr>
                <w:color w:val="FF0000"/>
              </w:rPr>
              <w:t>}(</w:t>
            </w:r>
            <w:r w:rsidRPr="0040266F">
              <w:rPr>
                <w:color w:val="FF0000"/>
              </w:rPr>
              <w:t>P_Dental_PP</w:t>
            </w:r>
            <w:r w:rsidRPr="001B32EF">
              <w:rPr>
                <w:color w:val="FF0000"/>
              </w:rPr>
              <w:t>&lt;2019&gt;)]]</w:t>
            </w:r>
          </w:p>
          <w:p w14:paraId="3528146A" w14:textId="77777777" w:rsidR="00B3387B" w:rsidRPr="00F255B1"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00B050"/>
              </w:rPr>
            </w:pPr>
            <w:r w:rsidRPr="002132CA">
              <w:rPr>
                <w:bCs/>
                <w:color w:val="FF00FF"/>
                <w:highlight w:val="cyan"/>
              </w:rPr>
              <w:t>[[ENDIF:RuleId={</w:t>
            </w:r>
            <w:r>
              <w:rPr>
                <w:bCs/>
                <w:color w:val="FF00FF"/>
                <w:highlight w:val="cyan"/>
              </w:rPr>
              <w:t>ASPOSEP2</w:t>
            </w:r>
            <w:r w:rsidRPr="002132CA">
              <w:rPr>
                <w:bCs/>
                <w:color w:val="FF00FF"/>
                <w:highlight w:val="cyan"/>
              </w:rPr>
              <w:t>SuppCompdental}]]</w:t>
            </w:r>
          </w:p>
        </w:tc>
      </w:tr>
      <w:tr w:rsidR="00B3387B" w14:paraId="06A99A49" w14:textId="77777777" w:rsidTr="008C42A3">
        <w:trPr>
          <w:cantSplit/>
          <w:jc w:val="center"/>
        </w:trPr>
        <w:tc>
          <w:tcPr>
            <w:tcW w:w="5867" w:type="dxa"/>
            <w:tcBorders>
              <w:top w:val="single" w:sz="24" w:space="0" w:color="595959"/>
              <w:left w:val="single" w:sz="24" w:space="0" w:color="595959"/>
              <w:bottom w:val="single" w:sz="24" w:space="0" w:color="595959"/>
            </w:tcBorders>
          </w:tcPr>
          <w:p w14:paraId="7604BB24" w14:textId="77777777" w:rsidR="00B3387B" w:rsidRPr="00833441" w:rsidRDefault="00B3387B" w:rsidP="00B3387B">
            <w:pPr>
              <w:pStyle w:val="TableBold11"/>
              <w:rPr>
                <w:bCs/>
              </w:rPr>
            </w:pPr>
            <w:r w:rsidRPr="00A16229">
              <w:rPr>
                <w:noProof/>
                <w:position w:val="-6"/>
                <w:lang w:bidi="ar-SA"/>
              </w:rPr>
              <w:drawing>
                <wp:inline distT="0" distB="0" distL="0" distR="0" wp14:anchorId="3A554EE1" wp14:editId="75BFD990">
                  <wp:extent cx="192024" cy="237744"/>
                  <wp:effectExtent l="0" t="0" r="0" b="0"/>
                  <wp:docPr id="11" name="Picture 11" descr="&quot;&quot;"/>
                  <wp:cNvGraphicFramePr/>
                  <a:graphic xmlns:a="http://schemas.openxmlformats.org/drawingml/2006/main">
                    <a:graphicData uri="http://schemas.openxmlformats.org/drawingml/2006/picture">
                      <pic:pic xmlns:pic="http://schemas.openxmlformats.org/drawingml/2006/picture">
                        <pic:nvPicPr>
                          <pic:cNvPr id="276707725"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833441">
              <w:t>Depression screening</w:t>
            </w:r>
          </w:p>
          <w:p w14:paraId="2E8C4FF0" w14:textId="77777777" w:rsidR="00B3387B" w:rsidRPr="00833441" w:rsidRDefault="00B3387B" w:rsidP="00B3387B">
            <w:pPr>
              <w:pStyle w:val="4pointsbeforeandafter"/>
              <w:rPr>
                <w:i/>
                <w:color w:val="211D1E"/>
              </w:rPr>
            </w:pPr>
            <w:r w:rsidRPr="00833441">
              <w:t>We cover one screening for depression per year. The screening must be done in a primary care setting that can provide follow-up treatment and</w:t>
            </w:r>
            <w:r>
              <w:t>/or</w:t>
            </w:r>
            <w:r w:rsidRPr="00833441">
              <w:t xml:space="preserve"> referrals.</w:t>
            </w:r>
          </w:p>
        </w:tc>
        <w:tc>
          <w:tcPr>
            <w:tcW w:w="3433" w:type="dxa"/>
            <w:gridSpan w:val="2"/>
            <w:tcBorders>
              <w:top w:val="single" w:sz="24" w:space="0" w:color="595959"/>
              <w:left w:val="nil"/>
              <w:bottom w:val="single" w:sz="24" w:space="0" w:color="595959"/>
              <w:right w:val="single" w:sz="24" w:space="0" w:color="595959"/>
            </w:tcBorders>
          </w:tcPr>
          <w:p w14:paraId="57E36767" w14:textId="77777777" w:rsidR="00B3387B" w:rsidRDefault="00B3387B" w:rsidP="00B3387B">
            <w:pPr>
              <w:pStyle w:val="4pointsbeforeandafter"/>
              <w:spacing w:before="40"/>
            </w:pPr>
          </w:p>
          <w:p w14:paraId="4A02C39E" w14:textId="77777777" w:rsidR="00B3387B" w:rsidRDefault="00B3387B" w:rsidP="00B3387B">
            <w:pPr>
              <w:pStyle w:val="4pointsbeforeandafter"/>
              <w:spacing w:before="0" w:after="0"/>
              <w:rPr>
                <w:bCs/>
              </w:rPr>
            </w:pPr>
            <w:r w:rsidRPr="00451740">
              <w:t>There is no coinsurance, copayment, or deductible for an annual depression screening visit</w:t>
            </w:r>
            <w:r w:rsidRPr="00225935">
              <w:rPr>
                <w:bCs/>
                <w:color w:val="FF00FF"/>
              </w:rPr>
              <w:t>[[IF:RuleId={</w:t>
            </w:r>
            <w:r>
              <w:rPr>
                <w:bCs/>
                <w:color w:val="FF00FF"/>
              </w:rPr>
              <w:t>ASPOSEP2DifOON</w:t>
            </w:r>
            <w:r w:rsidRPr="00225935">
              <w:rPr>
                <w:bCs/>
                <w:color w:val="FF00FF"/>
              </w:rPr>
              <w:t>}]]</w:t>
            </w:r>
            <w:r w:rsidRPr="00451740">
              <w:rPr>
                <w:bCs/>
                <w:color w:val="00B050"/>
              </w:rPr>
              <w:t xml:space="preserve"> </w:t>
            </w:r>
            <w:r w:rsidRPr="00451740">
              <w:rPr>
                <w:color w:val="00B050"/>
              </w:rPr>
              <w:t>in-network</w:t>
            </w:r>
            <w:r w:rsidRPr="00225935">
              <w:rPr>
                <w:bCs/>
                <w:color w:val="FF00FF"/>
              </w:rPr>
              <w:t>[[ENDIF:RuleId={</w:t>
            </w:r>
            <w:r>
              <w:rPr>
                <w:bCs/>
                <w:color w:val="FF00FF"/>
              </w:rPr>
              <w:t>ASPOSEP2DifOON</w:t>
            </w:r>
            <w:r w:rsidRPr="00225935">
              <w:rPr>
                <w:bCs/>
                <w:color w:val="FF00FF"/>
              </w:rPr>
              <w:t>}]]</w:t>
            </w:r>
            <w:r w:rsidRPr="002E6C08">
              <w:rPr>
                <w:bCs/>
              </w:rPr>
              <w:t>.</w:t>
            </w:r>
          </w:p>
          <w:p w14:paraId="67175F22" w14:textId="77777777" w:rsidR="00B3387B" w:rsidRPr="002E6C08" w:rsidRDefault="00B3387B" w:rsidP="00B3387B">
            <w:pPr>
              <w:pStyle w:val="CommentText"/>
              <w:spacing w:before="120" w:beforeAutospacing="0" w:after="0" w:afterAutospacing="0"/>
              <w:rPr>
                <w:sz w:val="24"/>
                <w:szCs w:val="24"/>
              </w:rPr>
            </w:pPr>
            <w:r w:rsidRPr="00225935">
              <w:rPr>
                <w:bCs/>
                <w:color w:val="FF00FF"/>
                <w:sz w:val="24"/>
                <w:szCs w:val="24"/>
              </w:rPr>
              <w:t>[[IF:RuleId={</w:t>
            </w:r>
            <w:r>
              <w:rPr>
                <w:bCs/>
                <w:color w:val="FF00FF"/>
                <w:sz w:val="24"/>
                <w:szCs w:val="24"/>
              </w:rPr>
              <w:t>ASPOSEP2</w:t>
            </w:r>
            <w:r w:rsidRPr="00B32198">
              <w:rPr>
                <w:bCs/>
                <w:color w:val="FF00FF"/>
                <w:sz w:val="24"/>
                <w:szCs w:val="24"/>
              </w:rPr>
              <w:t>DifOON</w:t>
            </w:r>
            <w:r w:rsidRPr="00225935">
              <w:rPr>
                <w:bCs/>
                <w:color w:val="FF00FF"/>
                <w:sz w:val="24"/>
                <w:szCs w:val="24"/>
              </w:rPr>
              <w:t>}]]</w:t>
            </w:r>
            <w:r w:rsidRPr="00C51032">
              <w:rPr>
                <w:bCs/>
                <w:color w:val="FF0000"/>
                <w:sz w:val="24"/>
                <w:szCs w:val="24"/>
              </w:rPr>
              <w:t>[[RuleId={</w:t>
            </w:r>
            <w:r>
              <w:rPr>
                <w:bCs/>
                <w:color w:val="FF0000"/>
                <w:sz w:val="24"/>
                <w:szCs w:val="24"/>
              </w:rPr>
              <w:t>ASPOSEDG</w:t>
            </w:r>
            <w:r w:rsidRPr="00C51032">
              <w:rPr>
                <w:bCs/>
                <w:color w:val="FF0000"/>
                <w:sz w:val="24"/>
                <w:szCs w:val="24"/>
              </w:rPr>
              <w:t>}(Preventive_Svcs_OON&lt;2019&gt;)]]</w:t>
            </w:r>
            <w:r w:rsidRPr="00225935">
              <w:rPr>
                <w:bCs/>
                <w:color w:val="FF00FF"/>
                <w:sz w:val="24"/>
                <w:szCs w:val="24"/>
              </w:rPr>
              <w:t>[[ENDIF:RuleId={</w:t>
            </w:r>
            <w:r>
              <w:rPr>
                <w:bCs/>
                <w:color w:val="FF00FF"/>
                <w:sz w:val="24"/>
                <w:szCs w:val="24"/>
              </w:rPr>
              <w:t>ASPOSEP2DifOON</w:t>
            </w:r>
            <w:r w:rsidRPr="00225935">
              <w:rPr>
                <w:bCs/>
                <w:color w:val="FF00FF"/>
                <w:sz w:val="24"/>
                <w:szCs w:val="24"/>
              </w:rPr>
              <w:t>}]]</w:t>
            </w:r>
          </w:p>
        </w:tc>
      </w:tr>
      <w:tr w:rsidR="00B3387B" w14:paraId="45D0465D" w14:textId="77777777" w:rsidTr="008C42A3">
        <w:trPr>
          <w:cantSplit/>
          <w:jc w:val="center"/>
        </w:trPr>
        <w:tc>
          <w:tcPr>
            <w:tcW w:w="5867" w:type="dxa"/>
            <w:tcBorders>
              <w:top w:val="single" w:sz="24" w:space="0" w:color="595959"/>
              <w:left w:val="single" w:sz="24" w:space="0" w:color="595959"/>
              <w:bottom w:val="single" w:sz="24" w:space="0" w:color="595959"/>
            </w:tcBorders>
          </w:tcPr>
          <w:p w14:paraId="33908A75" w14:textId="77777777" w:rsidR="00B3387B" w:rsidRPr="00833441" w:rsidRDefault="00B3387B" w:rsidP="00B3387B">
            <w:pPr>
              <w:pStyle w:val="TableBold11"/>
            </w:pPr>
            <w:r w:rsidRPr="00A16229">
              <w:rPr>
                <w:noProof/>
                <w:position w:val="-6"/>
                <w:lang w:bidi="ar-SA"/>
              </w:rPr>
              <w:lastRenderedPageBreak/>
              <w:drawing>
                <wp:inline distT="0" distB="0" distL="0" distR="0" wp14:anchorId="5C0A629F" wp14:editId="15764A9A">
                  <wp:extent cx="192024" cy="237744"/>
                  <wp:effectExtent l="0" t="0" r="0" b="0"/>
                  <wp:docPr id="12" name="Picture 12" descr="&quot;&quot;"/>
                  <wp:cNvGraphicFramePr/>
                  <a:graphic xmlns:a="http://schemas.openxmlformats.org/drawingml/2006/main">
                    <a:graphicData uri="http://schemas.openxmlformats.org/drawingml/2006/picture">
                      <pic:pic xmlns:pic="http://schemas.openxmlformats.org/drawingml/2006/picture">
                        <pic:nvPicPr>
                          <pic:cNvPr id="1986033473"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833441">
              <w:t>Diabetes screening</w:t>
            </w:r>
          </w:p>
          <w:p w14:paraId="4B1C7D39" w14:textId="77777777" w:rsidR="00B3387B" w:rsidRPr="00833441" w:rsidRDefault="00B3387B" w:rsidP="00B3387B">
            <w:pPr>
              <w:pStyle w:val="4pointsbeforeandafter"/>
            </w:pPr>
            <w:r w:rsidRPr="00833441">
              <w:t>We cover this screening (includes fasting glucose tests) if you have any of the following risk factors: high blood pressure (hypertension), history of abnormal cholesterol and triglyceride levels (dyslipidemia), obesity, or a history of high blood sugar (glucose). Tests may also be covered if you meet other requirements, like being overweight and havin</w:t>
            </w:r>
            <w:r>
              <w:t>g a family history of diabetes.</w:t>
            </w:r>
          </w:p>
          <w:p w14:paraId="1EFCE1EE" w14:textId="77777777" w:rsidR="00B3387B" w:rsidRPr="00833441" w:rsidRDefault="00B3387B" w:rsidP="00B3387B">
            <w:pPr>
              <w:pStyle w:val="4pointsbeforeandafter"/>
            </w:pPr>
            <w:r w:rsidRPr="00833441">
              <w:t>Based on the results of these tests, you may be eligible for up to two diabetes screenings every 12 months.</w:t>
            </w:r>
          </w:p>
        </w:tc>
        <w:tc>
          <w:tcPr>
            <w:tcW w:w="3433" w:type="dxa"/>
            <w:gridSpan w:val="2"/>
            <w:tcBorders>
              <w:top w:val="single" w:sz="24" w:space="0" w:color="595959"/>
              <w:left w:val="nil"/>
              <w:bottom w:val="single" w:sz="24" w:space="0" w:color="595959"/>
              <w:right w:val="single" w:sz="24" w:space="0" w:color="595959"/>
            </w:tcBorders>
          </w:tcPr>
          <w:p w14:paraId="6674225A" w14:textId="77777777" w:rsidR="00B3387B" w:rsidRDefault="00B3387B" w:rsidP="00B3387B">
            <w:pPr>
              <w:pStyle w:val="4pointsbeforeandafter"/>
              <w:spacing w:before="40"/>
            </w:pPr>
          </w:p>
          <w:p w14:paraId="1056CE0F" w14:textId="77777777" w:rsidR="00B3387B" w:rsidRDefault="00B3387B" w:rsidP="00B3387B">
            <w:pPr>
              <w:pStyle w:val="CommentText"/>
              <w:spacing w:before="0" w:beforeAutospacing="0" w:after="0" w:afterAutospacing="0"/>
              <w:rPr>
                <w:bCs/>
                <w:sz w:val="24"/>
                <w:szCs w:val="24"/>
              </w:rPr>
            </w:pPr>
            <w:r w:rsidRPr="002E6C08">
              <w:rPr>
                <w:sz w:val="24"/>
                <w:szCs w:val="24"/>
              </w:rPr>
              <w:t>There is no coinsurance, copayment, or deductible for the Medicare covered diabetes screening tests</w:t>
            </w:r>
            <w:r w:rsidRPr="00225935">
              <w:rPr>
                <w:bCs/>
                <w:color w:val="FF00FF"/>
                <w:sz w:val="24"/>
                <w:szCs w:val="24"/>
              </w:rPr>
              <w:t>[[IF:RuleId={</w:t>
            </w:r>
            <w:r>
              <w:rPr>
                <w:bCs/>
                <w:color w:val="FF00FF"/>
                <w:sz w:val="24"/>
                <w:szCs w:val="24"/>
              </w:rPr>
              <w:t>ASPOSEP2DifOON</w:t>
            </w:r>
            <w:r w:rsidRPr="00225935">
              <w:rPr>
                <w:bCs/>
                <w:color w:val="FF00FF"/>
                <w:sz w:val="24"/>
                <w:szCs w:val="24"/>
              </w:rPr>
              <w:t>}]]</w:t>
            </w:r>
            <w:r w:rsidRPr="002E6C08">
              <w:rPr>
                <w:bCs/>
                <w:color w:val="00B050"/>
                <w:sz w:val="24"/>
                <w:szCs w:val="24"/>
              </w:rPr>
              <w:t xml:space="preserve"> </w:t>
            </w:r>
            <w:r w:rsidRPr="002E6C08">
              <w:rPr>
                <w:color w:val="00B050"/>
                <w:sz w:val="24"/>
                <w:szCs w:val="24"/>
              </w:rPr>
              <w:t>in-network</w:t>
            </w:r>
            <w:r w:rsidRPr="00225935">
              <w:rPr>
                <w:bCs/>
                <w:color w:val="FF00FF"/>
                <w:sz w:val="24"/>
                <w:szCs w:val="24"/>
              </w:rPr>
              <w:t>[[ENDIF:RuleId={</w:t>
            </w:r>
            <w:r>
              <w:rPr>
                <w:bCs/>
                <w:color w:val="FF00FF"/>
                <w:sz w:val="24"/>
                <w:szCs w:val="24"/>
              </w:rPr>
              <w:t>ASPOSEP2DifOON</w:t>
            </w:r>
            <w:r w:rsidRPr="00225935">
              <w:rPr>
                <w:bCs/>
                <w:color w:val="FF00FF"/>
                <w:sz w:val="24"/>
                <w:szCs w:val="24"/>
              </w:rPr>
              <w:t>}]]</w:t>
            </w:r>
            <w:r w:rsidRPr="002E6C08">
              <w:rPr>
                <w:bCs/>
                <w:sz w:val="24"/>
                <w:szCs w:val="24"/>
              </w:rPr>
              <w:t>.</w:t>
            </w:r>
          </w:p>
          <w:p w14:paraId="6D2BD67C" w14:textId="77777777" w:rsidR="00B3387B" w:rsidRPr="002E6C08" w:rsidRDefault="00B3387B" w:rsidP="00B3387B">
            <w:pPr>
              <w:tabs>
                <w:tab w:val="left" w:pos="165"/>
                <w:tab w:val="left" w:pos="720"/>
                <w:tab w:val="left" w:pos="1440"/>
                <w:tab w:val="left" w:pos="2160"/>
                <w:tab w:val="left" w:pos="2880"/>
                <w:tab w:val="left" w:pos="3600"/>
                <w:tab w:val="left" w:pos="4320"/>
                <w:tab w:val="left" w:pos="5040"/>
              </w:tabs>
              <w:spacing w:before="120" w:beforeAutospacing="0" w:after="0" w:afterAutospacing="0"/>
            </w:pPr>
            <w:r w:rsidRPr="00225935">
              <w:rPr>
                <w:bCs/>
                <w:color w:val="FF00FF"/>
              </w:rPr>
              <w:t>[[IF:RuleId={</w:t>
            </w:r>
            <w:r>
              <w:rPr>
                <w:bCs/>
                <w:color w:val="FF00FF"/>
              </w:rPr>
              <w:t>ASPOSEP2DifOON</w:t>
            </w:r>
            <w:r w:rsidRPr="00225935">
              <w:rPr>
                <w:bCs/>
                <w:color w:val="FF00FF"/>
              </w:rPr>
              <w:t>}]]</w:t>
            </w:r>
            <w:r w:rsidRPr="002E6C08">
              <w:rPr>
                <w:bCs/>
                <w:color w:val="FF0000"/>
              </w:rPr>
              <w:t>[[RuleId={</w:t>
            </w:r>
            <w:r>
              <w:rPr>
                <w:bCs/>
                <w:color w:val="FF0000"/>
              </w:rPr>
              <w:t>ASPOSEDG</w:t>
            </w:r>
            <w:r w:rsidRPr="002E6C08">
              <w:rPr>
                <w:bCs/>
                <w:color w:val="FF0000"/>
              </w:rPr>
              <w:t>}(Preventive_Svcs_OON&lt;2019&gt;)]]</w:t>
            </w:r>
            <w:r w:rsidRPr="00225935">
              <w:rPr>
                <w:bCs/>
                <w:color w:val="FF00FF"/>
              </w:rPr>
              <w:t>[[ENDIF:RuleId={</w:t>
            </w:r>
            <w:r>
              <w:rPr>
                <w:bCs/>
                <w:color w:val="FF00FF"/>
              </w:rPr>
              <w:t>ASPOSEP2DifOON</w:t>
            </w:r>
            <w:r w:rsidRPr="00225935">
              <w:rPr>
                <w:bCs/>
                <w:color w:val="FF00FF"/>
              </w:rPr>
              <w:t>}]]</w:t>
            </w:r>
          </w:p>
        </w:tc>
      </w:tr>
      <w:tr w:rsidR="00B3387B" w14:paraId="19B9A4F7" w14:textId="77777777" w:rsidTr="008C42A3">
        <w:trPr>
          <w:cantSplit/>
          <w:jc w:val="center"/>
        </w:trPr>
        <w:tc>
          <w:tcPr>
            <w:tcW w:w="5867" w:type="dxa"/>
            <w:tcBorders>
              <w:top w:val="single" w:sz="24" w:space="0" w:color="595959"/>
              <w:left w:val="single" w:sz="24" w:space="0" w:color="595959"/>
              <w:bottom w:val="single" w:sz="24" w:space="0" w:color="595959"/>
            </w:tcBorders>
          </w:tcPr>
          <w:p w14:paraId="6228263D" w14:textId="77777777" w:rsidR="00B3387B" w:rsidRPr="00833441" w:rsidRDefault="00B3387B" w:rsidP="00B3387B">
            <w:pPr>
              <w:pStyle w:val="TableBold11"/>
            </w:pPr>
            <w:r w:rsidRPr="00A16229">
              <w:rPr>
                <w:noProof/>
                <w:position w:val="-6"/>
                <w:lang w:bidi="ar-SA"/>
              </w:rPr>
              <w:lastRenderedPageBreak/>
              <w:drawing>
                <wp:inline distT="0" distB="0" distL="0" distR="0" wp14:anchorId="7618AB71" wp14:editId="2B76026A">
                  <wp:extent cx="192024" cy="237744"/>
                  <wp:effectExtent l="0" t="0" r="0" b="0"/>
                  <wp:docPr id="13" name="Picture 13" descr="&quot;&quot;"/>
                  <wp:cNvGraphicFramePr/>
                  <a:graphic xmlns:a="http://schemas.openxmlformats.org/drawingml/2006/main">
                    <a:graphicData uri="http://schemas.openxmlformats.org/drawingml/2006/picture">
                      <pic:pic xmlns:pic="http://schemas.openxmlformats.org/drawingml/2006/picture">
                        <pic:nvPicPr>
                          <pic:cNvPr id="822810335"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833441">
              <w:t>Diabetes self-management training, diabetic services and supplies</w:t>
            </w:r>
          </w:p>
          <w:p w14:paraId="394FE4CD" w14:textId="77777777" w:rsidR="00B3387B" w:rsidRPr="00833441" w:rsidRDefault="00B3387B" w:rsidP="00B3387B">
            <w:pPr>
              <w:pStyle w:val="4pointsbeforeandafter"/>
            </w:pPr>
            <w:r w:rsidRPr="00833441">
              <w:t>For all people who have diabetes (insulin and non-insulin users). Covered services include:</w:t>
            </w:r>
          </w:p>
          <w:p w14:paraId="490962DD" w14:textId="77777777" w:rsidR="00B3387B" w:rsidRPr="00833441" w:rsidRDefault="00B3387B" w:rsidP="00B3387B">
            <w:pPr>
              <w:pStyle w:val="4pointsbullet"/>
            </w:pPr>
            <w:r w:rsidRPr="00833441">
              <w:t>Supplies to monitor your blood glucose: Blood glucose monitor, blood glucose test strips, lancet devices and lancets, and glucose-control solutions for checking the accuracy of test strips and monitors.</w:t>
            </w:r>
          </w:p>
          <w:p w14:paraId="0822A2B0" w14:textId="77777777" w:rsidR="00B3387B" w:rsidRPr="00833441" w:rsidRDefault="00B3387B" w:rsidP="00B3387B">
            <w:pPr>
              <w:pStyle w:val="4pointsbullet"/>
            </w:pPr>
            <w:r w:rsidRPr="00833441">
              <w:t>For people with diabetes who have severe diabetic foot disease: One pair per calendar year of therapeutic custom-molded shoes (including inserts provided with such shoes) and two additional pairs of inserts, or one pair of depth shoes and three pairs of inserts (not including the non-customized removable inserts provided with such shoes). Coverage includes fitting.</w:t>
            </w:r>
          </w:p>
          <w:p w14:paraId="33C7EAB8" w14:textId="77777777" w:rsidR="00B3387B" w:rsidRPr="00AE01FD" w:rsidRDefault="00B3387B" w:rsidP="00B3387B">
            <w:pPr>
              <w:pStyle w:val="4pointsbullet"/>
              <w:rPr>
                <w:b/>
                <w:bCs/>
                <w:szCs w:val="30"/>
              </w:rPr>
            </w:pPr>
            <w:r w:rsidRPr="00833441">
              <w:t>Diabetes self-management training is covered under certain conditions</w:t>
            </w:r>
            <w:r>
              <w:t>.</w:t>
            </w:r>
          </w:p>
        </w:tc>
        <w:tc>
          <w:tcPr>
            <w:tcW w:w="3433" w:type="dxa"/>
            <w:gridSpan w:val="2"/>
            <w:tcBorders>
              <w:top w:val="single" w:sz="24" w:space="0" w:color="595959"/>
              <w:left w:val="nil"/>
              <w:bottom w:val="single" w:sz="24" w:space="0" w:color="595959"/>
              <w:right w:val="single" w:sz="24" w:space="0" w:color="595959"/>
            </w:tcBorders>
          </w:tcPr>
          <w:p w14:paraId="178451D7" w14:textId="77777777" w:rsidR="00B3387B" w:rsidRPr="00814456" w:rsidRDefault="00B3387B" w:rsidP="00B3387B">
            <w:pPr>
              <w:tabs>
                <w:tab w:val="left" w:pos="0"/>
                <w:tab w:val="left" w:pos="720"/>
                <w:tab w:val="left" w:pos="1440"/>
                <w:tab w:val="left" w:pos="2160"/>
                <w:tab w:val="left" w:pos="2880"/>
                <w:tab w:val="left" w:pos="3600"/>
                <w:tab w:val="left" w:pos="4320"/>
                <w:tab w:val="left" w:pos="5040"/>
              </w:tabs>
              <w:spacing w:after="120" w:afterAutospacing="0"/>
              <w:rPr>
                <w:color w:val="000000" w:themeColor="text1"/>
              </w:rPr>
            </w:pPr>
          </w:p>
          <w:p w14:paraId="4A445309" w14:textId="77777777" w:rsidR="00B3387B" w:rsidRDefault="00B3387B" w:rsidP="00B3387B">
            <w:pPr>
              <w:autoSpaceDE w:val="0"/>
              <w:autoSpaceDN w:val="0"/>
              <w:adjustRightInd w:val="0"/>
              <w:spacing w:before="0" w:beforeAutospacing="0" w:after="0" w:afterAutospacing="0"/>
              <w:rPr>
                <w:color w:val="FF00FF"/>
              </w:rPr>
            </w:pPr>
          </w:p>
          <w:p w14:paraId="3A32675F" w14:textId="77777777" w:rsidR="00B3387B" w:rsidRPr="00693522" w:rsidRDefault="00B3387B" w:rsidP="00B3387B">
            <w:pPr>
              <w:autoSpaceDE w:val="0"/>
              <w:autoSpaceDN w:val="0"/>
              <w:adjustRightInd w:val="0"/>
              <w:spacing w:before="0" w:beforeAutospacing="0" w:after="0" w:afterAutospacing="0"/>
              <w:rPr>
                <w:color w:val="FF00FF"/>
              </w:rPr>
            </w:pPr>
            <w:r w:rsidRPr="00225935">
              <w:rPr>
                <w:color w:val="FF00FF"/>
              </w:rPr>
              <w:t>[[IF:RuleId={</w:t>
            </w:r>
            <w:r>
              <w:rPr>
                <w:color w:val="FF00FF"/>
              </w:rPr>
              <w:t>ASPOSEP2</w:t>
            </w:r>
            <w:r w:rsidRPr="00693522">
              <w:rPr>
                <w:color w:val="FF00FF"/>
              </w:rPr>
              <w:t>SameINOON</w:t>
            </w:r>
            <w:r w:rsidRPr="00225935">
              <w:rPr>
                <w:color w:val="FF00FF"/>
              </w:rPr>
              <w:t>}]]</w:t>
            </w:r>
            <w:r w:rsidRPr="00693522">
              <w:rPr>
                <w:color w:val="00B050"/>
              </w:rPr>
              <w:t>There is no coinsurance, copayment, or deductible for Medicare covered diabetes training, services, and supplies</w:t>
            </w:r>
            <w:r w:rsidRPr="00693522">
              <w:rPr>
                <w:bCs/>
                <w:color w:val="00B050"/>
              </w:rPr>
              <w:t>.</w:t>
            </w:r>
            <w:r w:rsidRPr="00225935">
              <w:rPr>
                <w:bCs/>
                <w:color w:val="FF00FF"/>
              </w:rPr>
              <w:t>[[ENDIF:RuleId={</w:t>
            </w:r>
            <w:r>
              <w:rPr>
                <w:bCs/>
                <w:color w:val="FF00FF"/>
              </w:rPr>
              <w:t>ASPOSEP2</w:t>
            </w:r>
            <w:r w:rsidRPr="00693522">
              <w:rPr>
                <w:bCs/>
                <w:color w:val="FF00FF"/>
              </w:rPr>
              <w:t>SameINOON</w:t>
            </w:r>
            <w:r w:rsidRPr="00225935">
              <w:rPr>
                <w:color w:val="FF00FF"/>
              </w:rPr>
              <w:t>}]]</w:t>
            </w:r>
          </w:p>
          <w:p w14:paraId="3AB47EF4" w14:textId="77777777" w:rsidR="00B3387B" w:rsidRPr="00693522" w:rsidRDefault="00B3387B" w:rsidP="00B3387B">
            <w:pPr>
              <w:autoSpaceDE w:val="0"/>
              <w:autoSpaceDN w:val="0"/>
              <w:adjustRightInd w:val="0"/>
              <w:spacing w:before="0" w:beforeAutospacing="0" w:after="120" w:afterAutospacing="0"/>
              <w:rPr>
                <w:color w:val="FF00FF"/>
              </w:rPr>
            </w:pPr>
            <w:r w:rsidRPr="00225935">
              <w:rPr>
                <w:color w:val="FF00FF"/>
              </w:rPr>
              <w:t>[[IF:RuleId={</w:t>
            </w:r>
            <w:r>
              <w:rPr>
                <w:color w:val="FF00FF"/>
              </w:rPr>
              <w:t>ASPOSEP2</w:t>
            </w:r>
            <w:r w:rsidRPr="00693522">
              <w:rPr>
                <w:color w:val="FF00FF"/>
              </w:rPr>
              <w:t>DifOON</w:t>
            </w:r>
            <w:r w:rsidRPr="00225935">
              <w:rPr>
                <w:color w:val="FF00FF"/>
              </w:rPr>
              <w:t>}]]</w:t>
            </w:r>
          </w:p>
          <w:p w14:paraId="39772F82" w14:textId="77777777" w:rsidR="00B3387B" w:rsidRPr="00693522" w:rsidRDefault="00B3387B" w:rsidP="00B3387B">
            <w:pPr>
              <w:autoSpaceDE w:val="0"/>
              <w:autoSpaceDN w:val="0"/>
              <w:adjustRightInd w:val="0"/>
              <w:spacing w:before="0" w:beforeAutospacing="0" w:after="120" w:afterAutospacing="0"/>
              <w:rPr>
                <w:color w:val="00B050"/>
              </w:rPr>
            </w:pPr>
            <w:r w:rsidRPr="00693522">
              <w:rPr>
                <w:color w:val="00B050"/>
              </w:rPr>
              <w:t>There is no cost share for Johnson &amp; Johnson One-Touch Test Strips &amp; monitors and Roche Diagnostics Accu-Chek Test Strips &amp; monitors when obtained from an in-network pharmacy. You may be responsible for the full costs if other brands are purchased.</w:t>
            </w:r>
          </w:p>
          <w:p w14:paraId="2C66520A" w14:textId="77777777" w:rsidR="00B3387B" w:rsidRPr="00693522" w:rsidRDefault="00B3387B" w:rsidP="00B3387B">
            <w:pPr>
              <w:autoSpaceDE w:val="0"/>
              <w:autoSpaceDN w:val="0"/>
              <w:adjustRightInd w:val="0"/>
              <w:spacing w:before="0" w:beforeAutospacing="0" w:after="120" w:afterAutospacing="0"/>
              <w:rPr>
                <w:color w:val="FF00FF"/>
              </w:rPr>
            </w:pPr>
            <w:r w:rsidRPr="00693522">
              <w:rPr>
                <w:bCs/>
                <w:color w:val="FF0000"/>
              </w:rPr>
              <w:t>[[RuleId={</w:t>
            </w:r>
            <w:r>
              <w:rPr>
                <w:bCs/>
                <w:color w:val="FF0000"/>
              </w:rPr>
              <w:t>ASPOSEDG</w:t>
            </w:r>
            <w:r w:rsidRPr="00693522">
              <w:rPr>
                <w:bCs/>
                <w:color w:val="FF0000"/>
              </w:rPr>
              <w:t>}(Diabetic_supplies_OON&lt;2019&gt;)]]</w:t>
            </w:r>
            <w:r w:rsidRPr="00693522">
              <w:rPr>
                <w:bCs/>
                <w:color w:val="00B050"/>
              </w:rPr>
              <w:t xml:space="preserve"> </w:t>
            </w:r>
            <w:r w:rsidRPr="00693522">
              <w:rPr>
                <w:color w:val="00B050"/>
              </w:rPr>
              <w:t xml:space="preserve">for diabetic strips &amp; monitors from an in-network or out-of- network durable medical equipment (DME) provider. </w:t>
            </w:r>
          </w:p>
          <w:p w14:paraId="6C660BDE" w14:textId="77777777" w:rsidR="00B3387B" w:rsidRPr="00693522" w:rsidRDefault="00B3387B" w:rsidP="00B3387B">
            <w:pPr>
              <w:autoSpaceDE w:val="0"/>
              <w:autoSpaceDN w:val="0"/>
              <w:adjustRightInd w:val="0"/>
              <w:spacing w:before="0" w:beforeAutospacing="0" w:after="120" w:afterAutospacing="0"/>
              <w:rPr>
                <w:color w:val="00B050"/>
              </w:rPr>
            </w:pPr>
            <w:r w:rsidRPr="00693522">
              <w:rPr>
                <w:color w:val="00B050"/>
              </w:rPr>
              <w:t xml:space="preserve">There is no cost share for Medicare covered diabetes training, diabetic shoes &amp; inserts in-network. </w:t>
            </w:r>
          </w:p>
          <w:p w14:paraId="21E2335E" w14:textId="77777777" w:rsidR="00B3387B" w:rsidRDefault="00B3387B" w:rsidP="00B3387B">
            <w:pPr>
              <w:autoSpaceDE w:val="0"/>
              <w:autoSpaceDN w:val="0"/>
              <w:adjustRightInd w:val="0"/>
              <w:spacing w:before="0" w:beforeAutospacing="0" w:after="0" w:afterAutospacing="0"/>
              <w:rPr>
                <w:color w:val="00B050"/>
              </w:rPr>
            </w:pPr>
            <w:r w:rsidRPr="002E6C08">
              <w:rPr>
                <w:bCs/>
                <w:color w:val="FF0000"/>
              </w:rPr>
              <w:t>[[RuleId={</w:t>
            </w:r>
            <w:r>
              <w:rPr>
                <w:bCs/>
                <w:color w:val="FF0000"/>
              </w:rPr>
              <w:t>ASPOSEDG</w:t>
            </w:r>
            <w:r w:rsidRPr="002E6C08">
              <w:rPr>
                <w:bCs/>
                <w:color w:val="FF0000"/>
              </w:rPr>
              <w:t>}(Diabetic_shoes_inserts_OON&lt;2019&gt;)]]</w:t>
            </w:r>
            <w:r w:rsidRPr="000C0B31">
              <w:rPr>
                <w:bCs/>
                <w:color w:val="00B050"/>
              </w:rPr>
              <w:t xml:space="preserve"> </w:t>
            </w:r>
            <w:r w:rsidRPr="000C0B31">
              <w:rPr>
                <w:color w:val="00B050"/>
              </w:rPr>
              <w:t>for</w:t>
            </w:r>
            <w:r>
              <w:rPr>
                <w:color w:val="00B050"/>
              </w:rPr>
              <w:t xml:space="preserve"> </w:t>
            </w:r>
            <w:r w:rsidRPr="000C0B31">
              <w:rPr>
                <w:color w:val="00B050"/>
              </w:rPr>
              <w:t>Medicare covered</w:t>
            </w:r>
            <w:r>
              <w:rPr>
                <w:color w:val="00B050"/>
              </w:rPr>
              <w:t xml:space="preserve"> </w:t>
            </w:r>
            <w:r w:rsidRPr="000C0B31">
              <w:rPr>
                <w:color w:val="00B050"/>
              </w:rPr>
              <w:t>diabetes training, diabetic</w:t>
            </w:r>
            <w:r>
              <w:rPr>
                <w:color w:val="00B050"/>
              </w:rPr>
              <w:t xml:space="preserve"> </w:t>
            </w:r>
            <w:r w:rsidRPr="000C0B31">
              <w:rPr>
                <w:color w:val="00B050"/>
              </w:rPr>
              <w:t>shoes &amp; inserts out‐of-network.</w:t>
            </w:r>
          </w:p>
          <w:p w14:paraId="7DD97064" w14:textId="77777777" w:rsidR="00B3387B" w:rsidRPr="00E04593" w:rsidRDefault="00B3387B" w:rsidP="00B3387B">
            <w:pPr>
              <w:autoSpaceDE w:val="0"/>
              <w:autoSpaceDN w:val="0"/>
              <w:adjustRightInd w:val="0"/>
              <w:spacing w:before="0" w:beforeAutospacing="0" w:after="0" w:afterAutospacing="0"/>
              <w:rPr>
                <w:i/>
                <w:color w:val="0000FF"/>
              </w:rPr>
            </w:pPr>
            <w:r w:rsidRPr="00225935">
              <w:rPr>
                <w:color w:val="FF00FF"/>
              </w:rPr>
              <w:t>[[ENDIF:RuleId={</w:t>
            </w:r>
            <w:r>
              <w:rPr>
                <w:color w:val="FF00FF"/>
              </w:rPr>
              <w:t>ASPOSEP2DifOON</w:t>
            </w:r>
            <w:r w:rsidRPr="00225935">
              <w:rPr>
                <w:color w:val="FF00FF"/>
              </w:rPr>
              <w:t>}]]</w:t>
            </w:r>
          </w:p>
        </w:tc>
      </w:tr>
      <w:tr w:rsidR="00B3387B" w14:paraId="21BC0A80"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01FA5C4B" w14:textId="77777777" w:rsidR="00B3387B" w:rsidRDefault="00B3387B" w:rsidP="00B3387B">
            <w:pPr>
              <w:pStyle w:val="TableBold11"/>
            </w:pPr>
            <w:r w:rsidRPr="00754A56">
              <w:lastRenderedPageBreak/>
              <w:t xml:space="preserve">Durable medical equipment </w:t>
            </w:r>
            <w:r>
              <w:t xml:space="preserve">(DME) </w:t>
            </w:r>
            <w:r w:rsidRPr="00754A56">
              <w:t>and related supplies</w:t>
            </w:r>
          </w:p>
          <w:p w14:paraId="7CB36470" w14:textId="77777777" w:rsidR="00B3387B" w:rsidRDefault="00B3387B" w:rsidP="00B3387B">
            <w:pPr>
              <w:pStyle w:val="4pointsbeforeandafter"/>
            </w:pPr>
            <w:r w:rsidRPr="00754A56">
              <w:t>(For a definition of “durable medical equipment,” see Chapter 12 of this booklet.)</w:t>
            </w:r>
          </w:p>
          <w:p w14:paraId="09210990" w14:textId="77777777" w:rsidR="00B3387B" w:rsidRDefault="00B3387B" w:rsidP="00B3387B">
            <w:pPr>
              <w:pStyle w:val="4pointsbeforeandafter"/>
            </w:pPr>
            <w:r w:rsidRPr="00754A56">
              <w:t>Covered items include, but are not limited to: wheelchairs, crutches,</w:t>
            </w:r>
            <w:r>
              <w:t xml:space="preserve"> </w:t>
            </w:r>
            <w:r w:rsidRPr="00E95AB3">
              <w:t>powered mattress systems, diabetic supplies</w:t>
            </w:r>
            <w:r>
              <w:t>,</w:t>
            </w:r>
            <w:r w:rsidRPr="00A246D3">
              <w:t xml:space="preserve"> </w:t>
            </w:r>
            <w:r w:rsidRPr="00754A56">
              <w:t>hospital bed</w:t>
            </w:r>
            <w:r>
              <w:t>s ordered by a provider for use in the home</w:t>
            </w:r>
            <w:r w:rsidRPr="00754A56">
              <w:t>, IV infusion pump</w:t>
            </w:r>
            <w:r>
              <w:t>s</w:t>
            </w:r>
            <w:r w:rsidRPr="00754A56">
              <w:t xml:space="preserve">, </w:t>
            </w:r>
            <w:r>
              <w:t xml:space="preserve">speech generating devices, </w:t>
            </w:r>
            <w:r w:rsidRPr="00754A56">
              <w:t>oxygen equipment, nebulizer</w:t>
            </w:r>
            <w:r>
              <w:t>s</w:t>
            </w:r>
            <w:r w:rsidRPr="00754A56">
              <w:t>, and walker</w:t>
            </w:r>
            <w:r>
              <w:t>s.</w:t>
            </w:r>
          </w:p>
          <w:p w14:paraId="5378A0DE" w14:textId="77777777" w:rsidR="00B3387B" w:rsidRPr="00814456" w:rsidRDefault="00B3387B" w:rsidP="00B3387B">
            <w:pPr>
              <w:pStyle w:val="4pointsbeforeandafter"/>
              <w:rPr>
                <w:color w:val="FF00FF"/>
              </w:rPr>
            </w:pPr>
            <w:r w:rsidRPr="00225935">
              <w:rPr>
                <w:color w:val="FF00FF"/>
              </w:rPr>
              <w:t>[[IF:RuleId={</w:t>
            </w:r>
            <w:r>
              <w:rPr>
                <w:color w:val="FF00FF"/>
              </w:rPr>
              <w:t>ASPOSEP2noDMElimits</w:t>
            </w:r>
            <w:r w:rsidRPr="00225935">
              <w:rPr>
                <w:color w:val="FF00FF"/>
              </w:rPr>
              <w:t>}]]</w:t>
            </w:r>
          </w:p>
          <w:p w14:paraId="55C05065" w14:textId="410E9094" w:rsidR="00B3387B" w:rsidRDefault="00B3387B" w:rsidP="00B3387B">
            <w:pPr>
              <w:pStyle w:val="4pointsbeforeandafter"/>
              <w:spacing w:after="0"/>
              <w:rPr>
                <w:color w:val="0000FF"/>
              </w:rPr>
            </w:pPr>
            <w:r w:rsidRPr="00C22162">
              <w:rPr>
                <w:color w:val="E36C0A" w:themeColor="accent6" w:themeShade="BF"/>
              </w:rPr>
              <w:t>We cover all medically necessary DME covered by Original Medicare. If our supplier in your area does not carry a particular brand or manufacturer, you may ask them if they can special order it for you.</w:t>
            </w:r>
            <w:r w:rsidRPr="00814456">
              <w:rPr>
                <w:color w:val="00B050"/>
              </w:rPr>
              <w:t xml:space="preserve"> </w:t>
            </w:r>
            <w:r w:rsidRPr="00C22162">
              <w:rPr>
                <w:color w:val="E36C0A" w:themeColor="accent6" w:themeShade="BF"/>
              </w:rPr>
              <w:t>The most recent list of suppliers is available on our website at</w:t>
            </w:r>
            <w:r>
              <w:rPr>
                <w:i/>
                <w:color w:val="0000FF"/>
              </w:rPr>
              <w:t xml:space="preserve"> </w:t>
            </w:r>
            <w:hyperlink r:id="rId61" w:history="1">
              <w:r w:rsidRPr="00341E71">
                <w:rPr>
                  <w:rStyle w:val="Hyperlink"/>
                  <w:color w:val="E36C0A" w:themeColor="accent6" w:themeShade="BF"/>
                </w:rPr>
                <w:t>www.</w:t>
              </w:r>
              <w:r w:rsidR="00411102">
                <w:rPr>
                  <w:rStyle w:val="Hyperlink"/>
                  <w:color w:val="E36C0A" w:themeColor="accent6" w:themeShade="BF"/>
                </w:rPr>
                <w:t>your</w:t>
              </w:r>
              <w:r w:rsidRPr="00341E71">
                <w:rPr>
                  <w:rStyle w:val="Hyperlink"/>
                  <w:color w:val="E36C0A" w:themeColor="accent6" w:themeShade="BF"/>
                </w:rPr>
                <w:t>health.com/en/members/find-provider</w:t>
              </w:r>
            </w:hyperlink>
            <w:r w:rsidRPr="00C22162">
              <w:rPr>
                <w:color w:val="E36C0A" w:themeColor="accent6" w:themeShade="BF"/>
              </w:rPr>
              <w:t>.</w:t>
            </w:r>
          </w:p>
          <w:p w14:paraId="4DD9142C" w14:textId="77777777" w:rsidR="00B3387B" w:rsidRPr="006B64AB" w:rsidRDefault="00B3387B" w:rsidP="00B3387B">
            <w:pPr>
              <w:pStyle w:val="4pointsbeforeandafter"/>
              <w:spacing w:before="0"/>
              <w:rPr>
                <w:color w:val="FF00FF"/>
              </w:rPr>
            </w:pPr>
            <w:r w:rsidRPr="00225935">
              <w:rPr>
                <w:color w:val="FF00FF"/>
              </w:rPr>
              <w:t>[[ENDIF:RuleId={</w:t>
            </w:r>
            <w:r>
              <w:rPr>
                <w:color w:val="FF00FF"/>
              </w:rPr>
              <w:t>ASPOSEP2</w:t>
            </w:r>
            <w:r w:rsidRPr="006B64AB">
              <w:rPr>
                <w:color w:val="FF00FF"/>
              </w:rPr>
              <w:t>noDMElimits</w:t>
            </w:r>
            <w:r w:rsidRPr="00225935">
              <w:rPr>
                <w:color w:val="FF00FF"/>
              </w:rPr>
              <w:t>}]]</w:t>
            </w:r>
          </w:p>
          <w:p w14:paraId="1BE7C1E4" w14:textId="77777777" w:rsidR="00B3387B" w:rsidRDefault="00B3387B" w:rsidP="00B3387B">
            <w:pPr>
              <w:pStyle w:val="4pointsbeforeandafter"/>
              <w:rPr>
                <w:color w:val="FF00FF"/>
              </w:rPr>
            </w:pPr>
            <w:r w:rsidRPr="00225935">
              <w:rPr>
                <w:color w:val="FF00FF"/>
              </w:rPr>
              <w:t>[[IF:RuleId={</w:t>
            </w:r>
            <w:r>
              <w:rPr>
                <w:color w:val="FF00FF"/>
              </w:rPr>
              <w:t>ASPOSEP2</w:t>
            </w:r>
            <w:r w:rsidRPr="006B64AB">
              <w:rPr>
                <w:color w:val="FF00FF"/>
              </w:rPr>
              <w:t>DMElimits</w:t>
            </w:r>
            <w:r w:rsidRPr="00225935">
              <w:rPr>
                <w:color w:val="FF00FF"/>
              </w:rPr>
              <w:t>}]]</w:t>
            </w:r>
          </w:p>
          <w:p w14:paraId="2505FC81" w14:textId="77777777" w:rsidR="00B3387B" w:rsidRPr="00814456" w:rsidRDefault="00B3387B" w:rsidP="00B3387B">
            <w:pPr>
              <w:pStyle w:val="4pointsbeforeandafter"/>
              <w:rPr>
                <w:color w:val="00B050"/>
              </w:rPr>
            </w:pPr>
            <w:r w:rsidRPr="00754A56">
              <w:rPr>
                <w:bCs/>
                <w:color w:val="0000FF"/>
                <w:szCs w:val="30"/>
              </w:rPr>
              <w:t>[</w:t>
            </w:r>
            <w:r w:rsidRPr="00754A56">
              <w:rPr>
                <w:bCs/>
                <w:i/>
                <w:color w:val="0000FF"/>
                <w:szCs w:val="30"/>
              </w:rPr>
              <w:t>Plans that limit the DME brands and manufacturers that you will cover insert:</w:t>
            </w:r>
            <w:r w:rsidRPr="00754A56">
              <w:rPr>
                <w:bCs/>
                <w:color w:val="0000FF"/>
                <w:szCs w:val="30"/>
              </w:rPr>
              <w:t xml:space="preserve"> </w:t>
            </w:r>
            <w:r w:rsidRPr="00C22162">
              <w:rPr>
                <w:bCs/>
                <w:strike/>
                <w:color w:val="00B050"/>
                <w:szCs w:val="30"/>
              </w:rPr>
              <w:t xml:space="preserve">With this </w:t>
            </w:r>
            <w:r w:rsidRPr="00C22162">
              <w:rPr>
                <w:bCs/>
                <w:i/>
                <w:strike/>
                <w:color w:val="00B050"/>
                <w:szCs w:val="30"/>
              </w:rPr>
              <w:t>Evidence of Coverage</w:t>
            </w:r>
            <w:r w:rsidRPr="00C22162">
              <w:rPr>
                <w:bCs/>
                <w:strike/>
                <w:color w:val="00B050"/>
                <w:szCs w:val="30"/>
              </w:rPr>
              <w:t xml:space="preserve"> document, we sent you </w:t>
            </w:r>
            <w:r w:rsidRPr="00C22162">
              <w:rPr>
                <w:bCs/>
                <w:strike/>
                <w:color w:val="FF0000"/>
                <w:szCs w:val="30"/>
              </w:rPr>
              <w:t>[[RuleId={</w:t>
            </w:r>
            <w:r>
              <w:rPr>
                <w:bCs/>
                <w:strike/>
                <w:color w:val="FF0000"/>
                <w:szCs w:val="30"/>
              </w:rPr>
              <w:t>ASPOSEDG</w:t>
            </w:r>
            <w:r w:rsidRPr="00C22162">
              <w:rPr>
                <w:bCs/>
                <w:strike/>
                <w:color w:val="FF0000"/>
                <w:szCs w:val="30"/>
              </w:rPr>
              <w:t>}(Plan_Name&lt;2019&gt;)]]</w:t>
            </w:r>
            <w:r w:rsidRPr="00C22162">
              <w:rPr>
                <w:bCs/>
                <w:strike/>
                <w:color w:val="00B050"/>
                <w:szCs w:val="30"/>
              </w:rPr>
              <w:t xml:space="preserve">’s list of </w:t>
            </w:r>
            <w:r w:rsidRPr="00C22162">
              <w:rPr>
                <w:strike/>
                <w:color w:val="00B050"/>
              </w:rPr>
              <w:t>DME</w:t>
            </w:r>
            <w:r w:rsidRPr="00C22162">
              <w:rPr>
                <w:bCs/>
                <w:strike/>
                <w:color w:val="00B050"/>
                <w:szCs w:val="30"/>
              </w:rPr>
              <w:t>. The list tells you the brands and manufacturers of DME that we will cover.</w:t>
            </w:r>
            <w:r w:rsidRPr="00814456">
              <w:rPr>
                <w:bCs/>
                <w:color w:val="00B050"/>
                <w:szCs w:val="30"/>
              </w:rPr>
              <w:t xml:space="preserve"> </w:t>
            </w:r>
            <w:r w:rsidRPr="00486F25">
              <w:rPr>
                <w:bCs/>
                <w:color w:val="0000FF"/>
                <w:szCs w:val="30"/>
              </w:rPr>
              <w:t>[</w:t>
            </w:r>
            <w:r w:rsidRPr="00486F25">
              <w:rPr>
                <w:bCs/>
                <w:i/>
                <w:color w:val="0000FF"/>
                <w:szCs w:val="30"/>
              </w:rPr>
              <w:t>Insert as applicable</w:t>
            </w:r>
            <w:r w:rsidRPr="00486F25">
              <w:rPr>
                <w:bCs/>
                <w:color w:val="0000FF"/>
                <w:szCs w:val="30"/>
              </w:rPr>
              <w:t xml:space="preserve">: We included a copy of our </w:t>
            </w:r>
            <w:r>
              <w:rPr>
                <w:bCs/>
                <w:color w:val="0000FF"/>
                <w:szCs w:val="30"/>
              </w:rPr>
              <w:t xml:space="preserve">DME </w:t>
            </w:r>
            <w:r w:rsidRPr="00486F25">
              <w:rPr>
                <w:bCs/>
                <w:color w:val="0000FF"/>
                <w:szCs w:val="30"/>
              </w:rPr>
              <w:t>supplier directory in the envelope with this booklet</w:t>
            </w:r>
            <w:r w:rsidRPr="00C22162">
              <w:rPr>
                <w:bCs/>
                <w:strike/>
                <w:color w:val="0000FF"/>
                <w:szCs w:val="30"/>
              </w:rPr>
              <w:t>.]</w:t>
            </w:r>
            <w:r w:rsidRPr="00C22162">
              <w:rPr>
                <w:bCs/>
                <w:strike/>
                <w:color w:val="00B050"/>
                <w:szCs w:val="30"/>
              </w:rPr>
              <w:t xml:space="preserve"> This most recent list of brands, manufacturers, and suppliers is also available on our website at</w:t>
            </w:r>
            <w:r w:rsidRPr="00814456">
              <w:rPr>
                <w:bCs/>
                <w:color w:val="00B050"/>
                <w:szCs w:val="30"/>
              </w:rPr>
              <w:t xml:space="preserve"> </w:t>
            </w:r>
            <w:r w:rsidRPr="001A765B">
              <w:rPr>
                <w:bCs/>
                <w:i/>
                <w:color w:val="0000FF"/>
                <w:szCs w:val="30"/>
              </w:rPr>
              <w:t>[</w:t>
            </w:r>
            <w:r w:rsidRPr="00754A56">
              <w:rPr>
                <w:bCs/>
                <w:i/>
                <w:color w:val="0000FF"/>
                <w:szCs w:val="30"/>
              </w:rPr>
              <w:t>insert URL</w:t>
            </w:r>
            <w:r w:rsidRPr="001A765B">
              <w:rPr>
                <w:bCs/>
                <w:i/>
                <w:color w:val="0000FF"/>
                <w:szCs w:val="30"/>
              </w:rPr>
              <w:t>]</w:t>
            </w:r>
            <w:r w:rsidRPr="00754A56">
              <w:rPr>
                <w:bCs/>
                <w:color w:val="0000FF"/>
                <w:szCs w:val="30"/>
              </w:rPr>
              <w:t>.</w:t>
            </w:r>
          </w:p>
          <w:p w14:paraId="71B4AEF0" w14:textId="77777777" w:rsidR="00B3387B" w:rsidRPr="00C22162" w:rsidRDefault="00B3387B" w:rsidP="00B3387B">
            <w:pPr>
              <w:pStyle w:val="4pointsbeforeandafter"/>
              <w:rPr>
                <w:bCs/>
                <w:strike/>
                <w:color w:val="00B050"/>
                <w:szCs w:val="30"/>
              </w:rPr>
            </w:pPr>
            <w:r w:rsidRPr="00C22162">
              <w:rPr>
                <w:bCs/>
                <w:strike/>
                <w:color w:val="00B050"/>
                <w:szCs w:val="30"/>
              </w:rPr>
              <w:t xml:space="preserve">Generally, </w:t>
            </w:r>
            <w:r w:rsidRPr="00C22162">
              <w:rPr>
                <w:bCs/>
                <w:strike/>
                <w:color w:val="FF0000"/>
                <w:szCs w:val="30"/>
              </w:rPr>
              <w:t>[[RuleId={</w:t>
            </w:r>
            <w:r>
              <w:rPr>
                <w:bCs/>
                <w:strike/>
                <w:color w:val="FF0000"/>
                <w:szCs w:val="30"/>
              </w:rPr>
              <w:t>ASPOSEDG</w:t>
            </w:r>
            <w:r w:rsidRPr="00C22162">
              <w:rPr>
                <w:bCs/>
                <w:strike/>
                <w:color w:val="FF0000"/>
                <w:szCs w:val="30"/>
              </w:rPr>
              <w:t>}(Plan_Name&lt;2019&gt;)]]</w:t>
            </w:r>
            <w:r w:rsidRPr="00C22162">
              <w:rPr>
                <w:bCs/>
                <w:strike/>
                <w:color w:val="00B050"/>
                <w:szCs w:val="30"/>
              </w:rPr>
              <w:t xml:space="preserve"> covers any DME covered by Original Medicare from the brands and manufacturers on this list. We will not cover other brands and manufacturers unless your doctor or other provider tells us that the brand is appropriate for your medical needs. However, if you are new to </w:t>
            </w:r>
            <w:r w:rsidRPr="00C22162">
              <w:rPr>
                <w:bCs/>
                <w:strike/>
                <w:color w:val="FF0000"/>
                <w:szCs w:val="30"/>
              </w:rPr>
              <w:t>[[RuleId={</w:t>
            </w:r>
            <w:r>
              <w:rPr>
                <w:bCs/>
                <w:strike/>
                <w:color w:val="FF0000"/>
                <w:szCs w:val="30"/>
              </w:rPr>
              <w:t>ASPOSEDG</w:t>
            </w:r>
            <w:r w:rsidRPr="00C22162">
              <w:rPr>
                <w:bCs/>
                <w:strike/>
                <w:color w:val="FF0000"/>
                <w:szCs w:val="30"/>
              </w:rPr>
              <w:t>}(Plan_Name&lt;2019&gt;)]]</w:t>
            </w:r>
            <w:r w:rsidRPr="00C22162">
              <w:rPr>
                <w:bCs/>
                <w:strike/>
                <w:color w:val="00B050"/>
                <w:szCs w:val="30"/>
              </w:rPr>
              <w:t xml:space="preserve"> and are using a brand of DME that is not on our list, we will continue to cover this brand for you for up to 90 days. During this time, you should talk with your doctor to decide what brand is medically appropriate for you after this 90-day period. (If you</w:t>
            </w:r>
            <w:r w:rsidRPr="00814456">
              <w:rPr>
                <w:bCs/>
                <w:color w:val="00B050"/>
                <w:szCs w:val="30"/>
              </w:rPr>
              <w:t xml:space="preserve"> </w:t>
            </w:r>
            <w:r w:rsidRPr="00C22162">
              <w:rPr>
                <w:bCs/>
                <w:strike/>
                <w:color w:val="00B050"/>
                <w:szCs w:val="30"/>
              </w:rPr>
              <w:t>disagree with your doctor, you can ask him or her to refer you for a second opinion.)</w:t>
            </w:r>
          </w:p>
          <w:p w14:paraId="3BA8115E" w14:textId="77777777" w:rsidR="00B3387B" w:rsidRPr="00C22162" w:rsidRDefault="00B3387B" w:rsidP="00B3387B">
            <w:pPr>
              <w:pStyle w:val="TableBold11"/>
              <w:rPr>
                <w:b w:val="0"/>
                <w:bCs/>
                <w:strike/>
                <w:color w:val="00B050"/>
                <w:szCs w:val="30"/>
              </w:rPr>
            </w:pPr>
            <w:r w:rsidRPr="00C22162">
              <w:rPr>
                <w:b w:val="0"/>
                <w:bCs/>
                <w:strike/>
                <w:color w:val="00B050"/>
                <w:szCs w:val="30"/>
              </w:rPr>
              <w:lastRenderedPageBreak/>
              <w:t xml:space="preserve">If you (or your provider) don’t agree with the plan’s coverage decision, you or your provider may file an appeal. You can also file an appeal if you don’t agree with your provider’s decision about what product or brand is appropriate for your medical condition. </w:t>
            </w:r>
            <w:r w:rsidRPr="00C22162">
              <w:rPr>
                <w:b w:val="0"/>
                <w:strike/>
                <w:color w:val="00B050"/>
              </w:rPr>
              <w:t xml:space="preserve">(For more information about appeals, see Chapter 9, </w:t>
            </w:r>
            <w:r w:rsidRPr="00C22162">
              <w:rPr>
                <w:b w:val="0"/>
                <w:i/>
                <w:strike/>
                <w:color w:val="00B050"/>
              </w:rPr>
              <w:t>What to do if you have a problem or complaint (coverage decisions, appeals, complaints).</w:t>
            </w:r>
            <w:r w:rsidRPr="00C22162">
              <w:rPr>
                <w:b w:val="0"/>
                <w:strike/>
                <w:color w:val="00B050"/>
              </w:rPr>
              <w:t>)</w:t>
            </w:r>
          </w:p>
          <w:p w14:paraId="39AF1772" w14:textId="77777777" w:rsidR="00B3387B" w:rsidRPr="00814456" w:rsidRDefault="00B3387B" w:rsidP="00B3387B">
            <w:pPr>
              <w:pStyle w:val="4pointsbeforeandafter"/>
              <w:spacing w:after="0"/>
            </w:pPr>
            <w:r w:rsidRPr="00225935">
              <w:rPr>
                <w:bCs/>
                <w:color w:val="FF00FF"/>
                <w:szCs w:val="30"/>
              </w:rPr>
              <w:t>[[ENDIF:RuleId={</w:t>
            </w:r>
            <w:r>
              <w:rPr>
                <w:bCs/>
                <w:color w:val="FF00FF"/>
                <w:szCs w:val="30"/>
              </w:rPr>
              <w:t>ASPOSEP2</w:t>
            </w:r>
            <w:r w:rsidRPr="00814456">
              <w:rPr>
                <w:bCs/>
                <w:color w:val="FF00FF"/>
                <w:szCs w:val="30"/>
              </w:rPr>
              <w:t>DMElimits</w:t>
            </w:r>
            <w:r w:rsidRPr="00225935">
              <w:rPr>
                <w:bCs/>
                <w:color w:val="FF00FF"/>
                <w:szCs w:val="30"/>
              </w:rPr>
              <w:t>}]]</w:t>
            </w:r>
          </w:p>
        </w:tc>
        <w:tc>
          <w:tcPr>
            <w:tcW w:w="3347" w:type="dxa"/>
            <w:tcBorders>
              <w:top w:val="single" w:sz="24" w:space="0" w:color="595959"/>
              <w:left w:val="nil"/>
              <w:bottom w:val="single" w:sz="24" w:space="0" w:color="595959"/>
              <w:right w:val="single" w:sz="24" w:space="0" w:color="595959"/>
            </w:tcBorders>
          </w:tcPr>
          <w:p w14:paraId="0D233128" w14:textId="77777777" w:rsidR="00B3387B" w:rsidRDefault="00B3387B" w:rsidP="00B3387B">
            <w:pPr>
              <w:pStyle w:val="4pointsbeforeandafter"/>
              <w:spacing w:before="40"/>
            </w:pPr>
          </w:p>
          <w:p w14:paraId="1A217C9D" w14:textId="77777777" w:rsidR="00B3387B" w:rsidRDefault="00B3387B" w:rsidP="00B3387B">
            <w:pPr>
              <w:pStyle w:val="4pointsbeforeandafter"/>
              <w:spacing w:before="40" w:after="0"/>
            </w:pPr>
          </w:p>
          <w:p w14:paraId="11B6458A" w14:textId="77777777" w:rsidR="00B3387B" w:rsidRDefault="00B3387B" w:rsidP="00B3387B">
            <w:pPr>
              <w:autoSpaceDE w:val="0"/>
              <w:autoSpaceDN w:val="0"/>
              <w:adjustRightInd w:val="0"/>
              <w:spacing w:before="0" w:beforeAutospacing="0" w:after="120" w:afterAutospacing="0"/>
              <w:rPr>
                <w:color w:val="00B050"/>
              </w:rPr>
            </w:pPr>
            <w:r w:rsidRPr="00225935">
              <w:rPr>
                <w:color w:val="FF00FF"/>
              </w:rPr>
              <w:t>[[IF:RuleId={</w:t>
            </w:r>
            <w:r>
              <w:rPr>
                <w:color w:val="FF00FF"/>
              </w:rPr>
              <w:t>ASPOSEP2</w:t>
            </w:r>
            <w:r w:rsidRPr="00693522">
              <w:rPr>
                <w:color w:val="FF00FF"/>
              </w:rPr>
              <w:t>SameINOON</w:t>
            </w:r>
            <w:r w:rsidRPr="00225935">
              <w:rPr>
                <w:color w:val="FF00FF"/>
              </w:rPr>
              <w:t>}]]</w:t>
            </w:r>
            <w:r w:rsidRPr="00341E71">
              <w:rPr>
                <w:color w:val="00B050"/>
              </w:rPr>
              <w:t>Cost share is the same for in-network and out-of-network providers.</w:t>
            </w:r>
          </w:p>
          <w:p w14:paraId="189682F2" w14:textId="77777777" w:rsidR="00B3387B" w:rsidRPr="006C74AE" w:rsidRDefault="00B3387B" w:rsidP="00B3387B">
            <w:pPr>
              <w:autoSpaceDE w:val="0"/>
              <w:autoSpaceDN w:val="0"/>
              <w:adjustRightInd w:val="0"/>
              <w:spacing w:before="0" w:beforeAutospacing="0" w:after="0" w:afterAutospacing="0"/>
              <w:rPr>
                <w:rFonts w:ascii="Arial" w:hAnsi="Arial" w:cs="Arial"/>
                <w:b/>
                <w:color w:val="E36C0A" w:themeColor="accent6" w:themeShade="BF"/>
                <w:sz w:val="22"/>
                <w:szCs w:val="22"/>
                <w:highlight w:val="yellow"/>
              </w:rPr>
            </w:pPr>
            <w:r w:rsidRPr="00225935">
              <w:rPr>
                <w:color w:val="FF00FF"/>
              </w:rPr>
              <w:t>[[</w:t>
            </w:r>
            <w:r>
              <w:rPr>
                <w:color w:val="FF00FF"/>
              </w:rPr>
              <w:t>END</w:t>
            </w:r>
            <w:r w:rsidRPr="00225935">
              <w:rPr>
                <w:color w:val="FF00FF"/>
              </w:rPr>
              <w:t>IF:RuleId={</w:t>
            </w:r>
            <w:r>
              <w:rPr>
                <w:color w:val="FF00FF"/>
              </w:rPr>
              <w:t>ASPOSEP2</w:t>
            </w:r>
            <w:r w:rsidRPr="00693522">
              <w:rPr>
                <w:color w:val="FF00FF"/>
              </w:rPr>
              <w:t>SameINOON</w:t>
            </w:r>
            <w:r w:rsidRPr="00225935">
              <w:rPr>
                <w:color w:val="FF00FF"/>
              </w:rPr>
              <w:t>}]]</w:t>
            </w:r>
          </w:p>
          <w:p w14:paraId="612A4026" w14:textId="77777777" w:rsidR="00B3387B" w:rsidRPr="00341E71" w:rsidRDefault="00B3387B" w:rsidP="00B3387B">
            <w:pPr>
              <w:pStyle w:val="4pointsbeforeandafter"/>
              <w:spacing w:before="0" w:after="120"/>
              <w:rPr>
                <w:b/>
                <w:bCs/>
                <w:color w:val="E36C0A" w:themeColor="accent6" w:themeShade="BF"/>
              </w:rPr>
            </w:pPr>
            <w:r w:rsidRPr="00341E71">
              <w:rPr>
                <w:b/>
                <w:bCs/>
                <w:color w:val="FF0000"/>
              </w:rPr>
              <w:t>[[RuleId={</w:t>
            </w:r>
            <w:r>
              <w:rPr>
                <w:b/>
                <w:bCs/>
                <w:color w:val="FF0000"/>
              </w:rPr>
              <w:t>ASPOSEDG</w:t>
            </w:r>
            <w:r w:rsidRPr="00341E71">
              <w:rPr>
                <w:b/>
                <w:bCs/>
                <w:color w:val="FF0000"/>
              </w:rPr>
              <w:t>}(DME_IN&lt;2019&gt;)]]</w:t>
            </w:r>
            <w:r w:rsidRPr="00341E71">
              <w:rPr>
                <w:b/>
                <w:bCs/>
                <w:color w:val="E36C0A" w:themeColor="accent6" w:themeShade="BF"/>
              </w:rPr>
              <w:t xml:space="preserve"> </w:t>
            </w:r>
            <w:r w:rsidRPr="00341E71">
              <w:rPr>
                <w:b/>
                <w:color w:val="E36C0A" w:themeColor="accent6" w:themeShade="BF"/>
              </w:rPr>
              <w:t xml:space="preserve">for Medicare-covered </w:t>
            </w:r>
            <w:r w:rsidRPr="00341E71">
              <w:rPr>
                <w:b/>
                <w:bCs/>
                <w:color w:val="E36C0A" w:themeColor="accent6" w:themeShade="BF"/>
              </w:rPr>
              <w:t>durable medical equipment</w:t>
            </w:r>
            <w:r w:rsidRPr="00341E71">
              <w:rPr>
                <w:b/>
                <w:bCs/>
                <w:color w:val="FF00FF"/>
              </w:rPr>
              <w:t>[[IF:RuleId={</w:t>
            </w:r>
            <w:r>
              <w:rPr>
                <w:b/>
                <w:bCs/>
                <w:color w:val="FF00FF"/>
              </w:rPr>
              <w:t>ASPOSEP2</w:t>
            </w:r>
            <w:r w:rsidRPr="00341E71">
              <w:rPr>
                <w:b/>
                <w:bCs/>
                <w:color w:val="FF00FF"/>
              </w:rPr>
              <w:t>DifOON}]]</w:t>
            </w:r>
            <w:r w:rsidRPr="00341E71">
              <w:rPr>
                <w:b/>
                <w:bCs/>
                <w:color w:val="00B050"/>
              </w:rPr>
              <w:t xml:space="preserve"> in-network</w:t>
            </w:r>
            <w:r w:rsidRPr="00341E71">
              <w:rPr>
                <w:b/>
                <w:bCs/>
                <w:color w:val="FF00FF"/>
              </w:rPr>
              <w:t>[[ENDIF:RuleId={</w:t>
            </w:r>
            <w:r>
              <w:rPr>
                <w:b/>
                <w:bCs/>
                <w:color w:val="FF00FF"/>
              </w:rPr>
              <w:t>ASPOSEP2</w:t>
            </w:r>
            <w:r w:rsidRPr="00341E71">
              <w:rPr>
                <w:b/>
                <w:bCs/>
                <w:color w:val="FF00FF"/>
              </w:rPr>
              <w:t>DifOON}]]</w:t>
            </w:r>
            <w:r w:rsidRPr="00341E71">
              <w:rPr>
                <w:b/>
                <w:bCs/>
                <w:color w:val="E36C0A" w:themeColor="accent6" w:themeShade="BF"/>
              </w:rPr>
              <w:t>.</w:t>
            </w:r>
          </w:p>
          <w:p w14:paraId="2CEBE186" w14:textId="77777777" w:rsidR="00B3387B" w:rsidRPr="00341E71" w:rsidRDefault="00B3387B" w:rsidP="00B3387B">
            <w:pPr>
              <w:pStyle w:val="4pointsbeforeandafter"/>
              <w:spacing w:before="0" w:after="120"/>
              <w:rPr>
                <w:b/>
                <w:bCs/>
                <w:color w:val="00B050"/>
              </w:rPr>
            </w:pPr>
            <w:r w:rsidRPr="00341E71">
              <w:rPr>
                <w:b/>
                <w:color w:val="FF00FF"/>
              </w:rPr>
              <w:t>[[IF:RuleId={</w:t>
            </w:r>
            <w:r>
              <w:rPr>
                <w:b/>
                <w:color w:val="FF00FF"/>
              </w:rPr>
              <w:t>ASPOSEP2</w:t>
            </w:r>
            <w:r w:rsidRPr="00341E71">
              <w:rPr>
                <w:b/>
                <w:color w:val="FF00FF"/>
              </w:rPr>
              <w:t>DifOON}]]</w:t>
            </w:r>
            <w:r w:rsidRPr="00341E71">
              <w:rPr>
                <w:b/>
                <w:bCs/>
                <w:color w:val="FF0000"/>
              </w:rPr>
              <w:t>[[RuleId={</w:t>
            </w:r>
            <w:r>
              <w:rPr>
                <w:b/>
                <w:bCs/>
                <w:color w:val="FF0000"/>
              </w:rPr>
              <w:t>ASPOSEDG</w:t>
            </w:r>
            <w:r w:rsidRPr="00341E71">
              <w:rPr>
                <w:b/>
                <w:bCs/>
                <w:color w:val="FF0000"/>
              </w:rPr>
              <w:t>}(DME_OON&lt;2019&gt;)]]</w:t>
            </w:r>
            <w:r w:rsidRPr="00341E71">
              <w:rPr>
                <w:b/>
                <w:bCs/>
                <w:color w:val="E36C0A" w:themeColor="accent6" w:themeShade="BF"/>
              </w:rPr>
              <w:t xml:space="preserve"> </w:t>
            </w:r>
            <w:r w:rsidRPr="00341E71">
              <w:rPr>
                <w:b/>
                <w:color w:val="00B050"/>
              </w:rPr>
              <w:t xml:space="preserve">for Medicare-covered </w:t>
            </w:r>
            <w:r w:rsidRPr="00341E71">
              <w:rPr>
                <w:b/>
                <w:bCs/>
                <w:color w:val="00B050"/>
              </w:rPr>
              <w:t>durable medical equipment out-of-network.</w:t>
            </w:r>
          </w:p>
          <w:p w14:paraId="7037A4D9" w14:textId="77777777" w:rsidR="00B3387B" w:rsidRPr="00814456" w:rsidRDefault="00B3387B" w:rsidP="00B3387B">
            <w:pPr>
              <w:autoSpaceDE w:val="0"/>
              <w:autoSpaceDN w:val="0"/>
              <w:adjustRightInd w:val="0"/>
              <w:spacing w:before="0" w:beforeAutospacing="0" w:after="0" w:afterAutospacing="0"/>
              <w:rPr>
                <w:color w:val="000000" w:themeColor="text1"/>
              </w:rPr>
            </w:pPr>
            <w:r w:rsidRPr="00341E71">
              <w:rPr>
                <w:b/>
                <w:color w:val="FF00FF"/>
              </w:rPr>
              <w:t>[[ENDIF:RuleId={</w:t>
            </w:r>
            <w:r>
              <w:rPr>
                <w:b/>
                <w:color w:val="FF00FF"/>
              </w:rPr>
              <w:t>ASPOSEP2</w:t>
            </w:r>
            <w:r w:rsidRPr="00341E71">
              <w:rPr>
                <w:b/>
                <w:color w:val="FF00FF"/>
              </w:rPr>
              <w:t>DifOON}]]</w:t>
            </w:r>
          </w:p>
        </w:tc>
      </w:tr>
      <w:tr w:rsidR="00B3387B" w14:paraId="19033A23"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45EB991B" w14:textId="77777777" w:rsidR="00B3387B" w:rsidRDefault="00B3387B" w:rsidP="00B3387B">
            <w:pPr>
              <w:pStyle w:val="TableBold11"/>
            </w:pPr>
            <w:r w:rsidRPr="00754A56">
              <w:t>Emergency care</w:t>
            </w:r>
          </w:p>
          <w:p w14:paraId="7A5D7B05" w14:textId="77777777" w:rsidR="00B3387B" w:rsidRPr="00754A56" w:rsidRDefault="00B3387B" w:rsidP="00B3387B">
            <w:pPr>
              <w:pStyle w:val="4pointsbeforeandafter"/>
            </w:pPr>
            <w:r w:rsidRPr="00754A56">
              <w:t>Emergency care refers to services that are:</w:t>
            </w:r>
          </w:p>
          <w:p w14:paraId="6F456354" w14:textId="77777777" w:rsidR="00B3387B" w:rsidRPr="00754A56" w:rsidRDefault="00B3387B" w:rsidP="00B3387B">
            <w:pPr>
              <w:pStyle w:val="4pointsbullet"/>
            </w:pPr>
            <w:r w:rsidRPr="00754A56">
              <w:t>Furnished by a provider qualified to furnish emergency services, and</w:t>
            </w:r>
          </w:p>
          <w:p w14:paraId="540078BD" w14:textId="77777777" w:rsidR="00B3387B" w:rsidRPr="00754A56" w:rsidRDefault="00B3387B" w:rsidP="00B3387B">
            <w:pPr>
              <w:pStyle w:val="4pointsbullet"/>
            </w:pPr>
            <w:r w:rsidRPr="00754A56">
              <w:t>Needed to evaluate or stabilize an emergency medical condition</w:t>
            </w:r>
          </w:p>
          <w:p w14:paraId="3124C1CE" w14:textId="77777777" w:rsidR="00B3387B" w:rsidRDefault="00B3387B" w:rsidP="00B3387B">
            <w:pPr>
              <w:pStyle w:val="4pointsbeforeandafter"/>
              <w:rPr>
                <w:color w:val="211D1E"/>
              </w:rPr>
            </w:pPr>
            <w:r w:rsidRPr="00754A56">
              <w:t>A</w:t>
            </w:r>
            <w:r w:rsidRPr="00754A56">
              <w:rPr>
                <w:b/>
                <w:bCs/>
              </w:rPr>
              <w:t xml:space="preserve"> </w:t>
            </w:r>
            <w:r w:rsidRPr="00754A56">
              <w:rPr>
                <w:bCs/>
              </w:rPr>
              <w:t>medical emergency</w:t>
            </w:r>
            <w:r w:rsidRPr="00754A56">
              <w:rPr>
                <w:b/>
                <w:bCs/>
              </w:rPr>
              <w:t xml:space="preserve"> </w:t>
            </w:r>
            <w:r w:rsidRPr="00754A56">
              <w:t>is when you, or any other prudent layperson with an average knowledge of health and medicine, believe that you have medical symptoms that require immediate medical attention to prevent loss of life, loss of a limb, or loss of function of a limb. The medical symptoms may be an illness, injury, severe pain, or a medical condition that is quickly getting worse</w:t>
            </w:r>
            <w:r w:rsidRPr="00754A56">
              <w:rPr>
                <w:color w:val="211D1E"/>
              </w:rPr>
              <w:t>.</w:t>
            </w:r>
          </w:p>
          <w:p w14:paraId="6A2BB8D3" w14:textId="77777777" w:rsidR="00B3387B" w:rsidRDefault="00B3387B" w:rsidP="00B3387B">
            <w:pPr>
              <w:pStyle w:val="4pointsbeforeandafter"/>
              <w:spacing w:after="0"/>
            </w:pPr>
            <w:r w:rsidRPr="0012103D">
              <w:rPr>
                <w:color w:val="7030A0"/>
              </w:rPr>
              <w:t>Cost sharing</w:t>
            </w:r>
            <w:r>
              <w:t xml:space="preserve"> for necessary emergency services furnished out-of-network is the same as for such services furnished in-network.</w:t>
            </w:r>
          </w:p>
          <w:p w14:paraId="2A5E7150" w14:textId="77777777" w:rsidR="00B3387B" w:rsidRDefault="00B3387B" w:rsidP="00B3387B">
            <w:pPr>
              <w:pStyle w:val="4pointsbeforeandafter"/>
              <w:spacing w:after="0"/>
              <w:rPr>
                <w:color w:val="E36C0A" w:themeColor="accent6" w:themeShade="BF"/>
              </w:rPr>
            </w:pPr>
            <w:r w:rsidRPr="007C0383">
              <w:rPr>
                <w:color w:val="FF0000"/>
              </w:rPr>
              <w:t>[[RuleId={</w:t>
            </w:r>
            <w:r>
              <w:rPr>
                <w:color w:val="FF0000"/>
              </w:rPr>
              <w:t>ASPOSEDG</w:t>
            </w:r>
            <w:r w:rsidRPr="007C0383">
              <w:rPr>
                <w:color w:val="FF0000"/>
              </w:rPr>
              <w:t xml:space="preserve">}(Plan_Name&lt;2019&gt;)]] </w:t>
            </w:r>
            <w:r>
              <w:rPr>
                <w:color w:val="E36C0A" w:themeColor="accent6" w:themeShade="BF"/>
              </w:rPr>
              <w:t>does not provide worldwide emergency/urgent coverage.</w:t>
            </w:r>
          </w:p>
          <w:p w14:paraId="042DCACE" w14:textId="77777777" w:rsidR="00B3387B" w:rsidRPr="004D603F" w:rsidRDefault="00B3387B" w:rsidP="00B3387B">
            <w:pPr>
              <w:pStyle w:val="4pointsbeforeandafter"/>
              <w:spacing w:after="0"/>
              <w:rPr>
                <w:rFonts w:ascii="Arial" w:hAnsi="Arial" w:cs="Arial"/>
                <w:bCs/>
                <w:szCs w:val="30"/>
              </w:rPr>
            </w:pPr>
          </w:p>
        </w:tc>
        <w:tc>
          <w:tcPr>
            <w:tcW w:w="3347" w:type="dxa"/>
            <w:tcBorders>
              <w:top w:val="single" w:sz="24" w:space="0" w:color="595959"/>
              <w:left w:val="nil"/>
              <w:bottom w:val="single" w:sz="24" w:space="0" w:color="595959"/>
              <w:right w:val="single" w:sz="24" w:space="0" w:color="595959"/>
            </w:tcBorders>
          </w:tcPr>
          <w:p w14:paraId="6BC9F1E9" w14:textId="77777777" w:rsidR="00B3387B" w:rsidRDefault="00B3387B" w:rsidP="00B3387B">
            <w:pPr>
              <w:pStyle w:val="4pointsbeforeandafter"/>
              <w:spacing w:before="40"/>
            </w:pPr>
          </w:p>
          <w:p w14:paraId="3D5276E0" w14:textId="77777777" w:rsidR="00B3387B" w:rsidRDefault="00B3387B" w:rsidP="00B3387B">
            <w:pPr>
              <w:spacing w:before="0" w:beforeAutospacing="0" w:after="120" w:afterAutospacing="0"/>
              <w:rPr>
                <w:bCs/>
                <w:color w:val="FF0000"/>
              </w:rPr>
            </w:pPr>
            <w:r>
              <w:rPr>
                <w:bCs/>
                <w:color w:val="E36C0A" w:themeColor="accent6" w:themeShade="BF"/>
              </w:rPr>
              <w:t>Cost share is the same for in-network and out-of-network providers.</w:t>
            </w:r>
          </w:p>
          <w:p w14:paraId="1FA73356" w14:textId="77777777" w:rsidR="00B3387B" w:rsidRDefault="00B3387B" w:rsidP="00B3387B">
            <w:pPr>
              <w:spacing w:before="120" w:beforeAutospacing="0" w:after="120" w:afterAutospacing="0"/>
              <w:rPr>
                <w:bCs/>
                <w:color w:val="E36C0A" w:themeColor="accent6" w:themeShade="BF"/>
              </w:rPr>
            </w:pPr>
            <w:r>
              <w:rPr>
                <w:bCs/>
                <w:color w:val="FF0000"/>
              </w:rPr>
              <w:t>[[RuleId={ASPOSEDG}(ER&lt;2019&gt;)]]</w:t>
            </w:r>
            <w:r w:rsidRPr="003805AD">
              <w:rPr>
                <w:bCs/>
                <w:color w:val="E36C0A" w:themeColor="accent6" w:themeShade="BF"/>
              </w:rPr>
              <w:t xml:space="preserve"> </w:t>
            </w:r>
            <w:r w:rsidRPr="00B03525">
              <w:rPr>
                <w:color w:val="E36C0A" w:themeColor="accent6" w:themeShade="BF"/>
              </w:rPr>
              <w:t>f</w:t>
            </w:r>
            <w:r w:rsidRPr="006F4302">
              <w:rPr>
                <w:color w:val="E36C0A" w:themeColor="accent6" w:themeShade="BF"/>
              </w:rPr>
              <w:t>or</w:t>
            </w:r>
            <w:r>
              <w:rPr>
                <w:color w:val="E36C0A" w:themeColor="accent6" w:themeShade="BF"/>
              </w:rPr>
              <w:t xml:space="preserve"> each</w:t>
            </w:r>
            <w:r w:rsidRPr="006F4302">
              <w:rPr>
                <w:color w:val="E36C0A" w:themeColor="accent6" w:themeShade="BF"/>
              </w:rPr>
              <w:t xml:space="preserve"> Medicare-covered </w:t>
            </w:r>
            <w:r w:rsidRPr="006F4302">
              <w:rPr>
                <w:bCs/>
                <w:color w:val="E36C0A" w:themeColor="accent6" w:themeShade="BF"/>
              </w:rPr>
              <w:t>emergency room visit</w:t>
            </w:r>
            <w:r>
              <w:rPr>
                <w:bCs/>
                <w:color w:val="E36C0A" w:themeColor="accent6" w:themeShade="BF"/>
              </w:rPr>
              <w:t>.</w:t>
            </w:r>
          </w:p>
          <w:p w14:paraId="6C693A6A" w14:textId="77777777" w:rsidR="00B3387B" w:rsidRPr="009F01D9" w:rsidRDefault="00B3387B" w:rsidP="00B3387B">
            <w:pPr>
              <w:tabs>
                <w:tab w:val="left" w:pos="75"/>
                <w:tab w:val="left" w:pos="720"/>
                <w:tab w:val="left" w:pos="1440"/>
                <w:tab w:val="left" w:pos="2160"/>
                <w:tab w:val="left" w:pos="2880"/>
                <w:tab w:val="left" w:pos="3600"/>
                <w:tab w:val="left" w:pos="4320"/>
                <w:tab w:val="left" w:pos="5040"/>
              </w:tabs>
              <w:spacing w:before="80" w:beforeAutospacing="0" w:after="0" w:afterAutospacing="0"/>
              <w:rPr>
                <w:strike/>
                <w:highlight w:val="yellow"/>
              </w:rPr>
            </w:pPr>
            <w:r>
              <w:rPr>
                <w:bCs/>
                <w:color w:val="FF0000"/>
              </w:rPr>
              <w:t>[[RuleId={ASPOSEDG}(ER_waiver&lt;2019&gt;)]]</w:t>
            </w:r>
          </w:p>
          <w:p w14:paraId="1BF2DBFC" w14:textId="77777777" w:rsidR="00B3387B" w:rsidRPr="009F01D9" w:rsidRDefault="00B3387B" w:rsidP="00B3387B">
            <w:pPr>
              <w:pStyle w:val="gmail-m-2049366110341447949gmail-m-2645769614930928191msoplaintext"/>
              <w:shd w:val="clear" w:color="auto" w:fill="FFFFFF"/>
              <w:spacing w:before="0" w:beforeAutospacing="0" w:after="0" w:afterAutospacing="0"/>
              <w:rPr>
                <w:rFonts w:ascii="Times New Roman" w:eastAsia="Times New Roman" w:hAnsi="Times New Roman" w:cs="Times New Roman"/>
                <w:bCs/>
                <w:color w:val="FF00FF"/>
                <w:sz w:val="24"/>
                <w:szCs w:val="30"/>
              </w:rPr>
            </w:pPr>
            <w:r w:rsidRPr="009F01D9">
              <w:rPr>
                <w:rFonts w:ascii="Times New Roman" w:eastAsia="Times New Roman" w:hAnsi="Times New Roman" w:cs="Times New Roman"/>
                <w:bCs/>
                <w:color w:val="FF00FF"/>
                <w:sz w:val="24"/>
                <w:szCs w:val="30"/>
              </w:rPr>
              <w:t>[[IF:RuleId={</w:t>
            </w:r>
            <w:r>
              <w:rPr>
                <w:rFonts w:ascii="Times New Roman" w:eastAsia="Times New Roman" w:hAnsi="Times New Roman" w:cs="Times New Roman"/>
                <w:bCs/>
                <w:color w:val="FF00FF"/>
                <w:sz w:val="24"/>
                <w:szCs w:val="30"/>
              </w:rPr>
              <w:t>ASPOSEP2</w:t>
            </w:r>
            <w:r w:rsidRPr="009F01D9">
              <w:rPr>
                <w:rFonts w:ascii="Times New Roman" w:eastAsia="Times New Roman" w:hAnsi="Times New Roman" w:cs="Times New Roman"/>
                <w:bCs/>
                <w:color w:val="FF00FF"/>
                <w:sz w:val="24"/>
                <w:szCs w:val="30"/>
              </w:rPr>
              <w:t>DifOON</w:t>
            </w:r>
            <w:r>
              <w:rPr>
                <w:rFonts w:ascii="Times New Roman" w:eastAsia="Times New Roman" w:hAnsi="Times New Roman" w:cs="Times New Roman"/>
                <w:bCs/>
                <w:color w:val="FF00FF"/>
                <w:sz w:val="24"/>
                <w:szCs w:val="30"/>
              </w:rPr>
              <w:t>IPHA</w:t>
            </w:r>
            <w:r w:rsidRPr="009F01D9">
              <w:rPr>
                <w:rFonts w:ascii="Times New Roman" w:eastAsia="Times New Roman" w:hAnsi="Times New Roman" w:cs="Times New Roman"/>
                <w:bCs/>
                <w:color w:val="FF00FF"/>
                <w:sz w:val="24"/>
                <w:szCs w:val="30"/>
              </w:rPr>
              <w:t>}]]</w:t>
            </w:r>
          </w:p>
          <w:p w14:paraId="21496DBA" w14:textId="71842E78" w:rsidR="00B3387B" w:rsidRPr="00754A56" w:rsidRDefault="00B3387B" w:rsidP="00B3387B">
            <w:pPr>
              <w:pStyle w:val="gmail-m-2049366110341447949gmail-m-2645769614930928191msoplaintext"/>
              <w:shd w:val="clear" w:color="auto" w:fill="FFFFFF"/>
              <w:spacing w:before="120" w:beforeAutospacing="0" w:after="40" w:afterAutospacing="0"/>
              <w:rPr>
                <w:i/>
                <w:color w:val="0000FF"/>
              </w:rPr>
            </w:pPr>
            <w:r w:rsidRPr="009F01D9">
              <w:rPr>
                <w:rFonts w:ascii="Times New Roman" w:eastAsia="Times New Roman" w:hAnsi="Times New Roman" w:cs="Times New Roman"/>
                <w:color w:val="7030A0"/>
                <w:sz w:val="24"/>
                <w:szCs w:val="24"/>
              </w:rPr>
              <w:t xml:space="preserve">If you receive emergency care at an out-of-network hospital and need inpatient care after your emergency condition is stabilized, you must return to a network hospital in order for your care to continue to be covered OR you must have your inpatient care at the out-of-network hospital authorized by </w:t>
            </w:r>
            <w:commentRangeStart w:id="899"/>
            <w:r w:rsidRPr="009F01D9">
              <w:rPr>
                <w:rFonts w:ascii="Times New Roman" w:eastAsia="Times New Roman" w:hAnsi="Times New Roman" w:cs="Times New Roman"/>
                <w:color w:val="7030A0"/>
                <w:sz w:val="24"/>
                <w:szCs w:val="24"/>
              </w:rPr>
              <w:t>the plan and your cost is the cost</w:t>
            </w:r>
            <w:r>
              <w:rPr>
                <w:rFonts w:ascii="Times New Roman" w:eastAsia="Times New Roman" w:hAnsi="Times New Roman" w:cs="Times New Roman"/>
                <w:color w:val="7030A0"/>
                <w:sz w:val="24"/>
                <w:szCs w:val="24"/>
              </w:rPr>
              <w:t xml:space="preserve"> </w:t>
            </w:r>
            <w:r w:rsidRPr="009F01D9">
              <w:rPr>
                <w:rFonts w:ascii="Times New Roman" w:eastAsia="Times New Roman" w:hAnsi="Times New Roman" w:cs="Times New Roman"/>
                <w:color w:val="7030A0"/>
                <w:sz w:val="24"/>
                <w:szCs w:val="24"/>
              </w:rPr>
              <w:t>sharing you would pay at a network hospital.</w:t>
            </w:r>
            <w:commentRangeEnd w:id="899"/>
            <w:r>
              <w:rPr>
                <w:rStyle w:val="CommentReference"/>
                <w:rFonts w:ascii="Times New Roman" w:eastAsia="Times New Roman" w:hAnsi="Times New Roman" w:cs="Times New Roman"/>
              </w:rPr>
              <w:commentReference w:id="899"/>
            </w:r>
            <w:r w:rsidRPr="009F01D9">
              <w:rPr>
                <w:rFonts w:ascii="Times New Roman" w:eastAsia="Times New Roman" w:hAnsi="Times New Roman" w:cs="Times New Roman"/>
                <w:bCs/>
                <w:color w:val="FF00FF"/>
                <w:sz w:val="24"/>
                <w:szCs w:val="30"/>
              </w:rPr>
              <w:t>[[ENDIF:RuleId={</w:t>
            </w:r>
            <w:r>
              <w:rPr>
                <w:rFonts w:ascii="Times New Roman" w:eastAsia="Times New Roman" w:hAnsi="Times New Roman" w:cs="Times New Roman"/>
                <w:bCs/>
                <w:color w:val="FF00FF"/>
                <w:sz w:val="24"/>
                <w:szCs w:val="30"/>
              </w:rPr>
              <w:t>ASPOSEP2</w:t>
            </w:r>
            <w:r w:rsidRPr="009F01D9">
              <w:rPr>
                <w:rFonts w:ascii="Times New Roman" w:eastAsia="Times New Roman" w:hAnsi="Times New Roman" w:cs="Times New Roman"/>
                <w:bCs/>
                <w:color w:val="FF00FF"/>
                <w:sz w:val="24"/>
                <w:szCs w:val="30"/>
              </w:rPr>
              <w:t>DifOON</w:t>
            </w:r>
            <w:r>
              <w:rPr>
                <w:rFonts w:ascii="Times New Roman" w:eastAsia="Times New Roman" w:hAnsi="Times New Roman" w:cs="Times New Roman"/>
                <w:bCs/>
                <w:color w:val="FF00FF"/>
                <w:sz w:val="24"/>
                <w:szCs w:val="30"/>
              </w:rPr>
              <w:t>IPHA</w:t>
            </w:r>
            <w:r w:rsidRPr="009F01D9">
              <w:rPr>
                <w:rFonts w:ascii="Times New Roman" w:eastAsia="Times New Roman" w:hAnsi="Times New Roman" w:cs="Times New Roman"/>
                <w:bCs/>
                <w:color w:val="FF00FF"/>
                <w:sz w:val="24"/>
                <w:szCs w:val="30"/>
              </w:rPr>
              <w:t>}]]</w:t>
            </w:r>
          </w:p>
        </w:tc>
      </w:tr>
      <w:tr w:rsidR="00B3387B" w14:paraId="00E5AE87"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2BDA01B8" w14:textId="77777777" w:rsidR="00B3387B" w:rsidRDefault="00B3387B" w:rsidP="00B3387B">
            <w:pPr>
              <w:pStyle w:val="TableBold11"/>
            </w:pPr>
            <w:r w:rsidRPr="00A16229">
              <w:rPr>
                <w:noProof/>
                <w:position w:val="-6"/>
                <w:lang w:bidi="ar-SA"/>
              </w:rPr>
              <w:lastRenderedPageBreak/>
              <w:drawing>
                <wp:inline distT="0" distB="0" distL="0" distR="0" wp14:anchorId="694779CB" wp14:editId="7618400D">
                  <wp:extent cx="192024" cy="237744"/>
                  <wp:effectExtent l="0" t="0" r="0" b="0"/>
                  <wp:docPr id="14" name="Picture 14" descr="&quot;&quot;"/>
                  <wp:cNvGraphicFramePr/>
                  <a:graphic xmlns:a="http://schemas.openxmlformats.org/drawingml/2006/main">
                    <a:graphicData uri="http://schemas.openxmlformats.org/drawingml/2006/picture">
                      <pic:pic xmlns:pic="http://schemas.openxmlformats.org/drawingml/2006/picture">
                        <pic:nvPicPr>
                          <pic:cNvPr id="398110222"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754A56">
              <w:t>Health and wellness education programs</w:t>
            </w:r>
          </w:p>
          <w:p w14:paraId="6580C1BD" w14:textId="77777777" w:rsidR="00B3387B" w:rsidRPr="004D603F" w:rsidRDefault="00B3387B" w:rsidP="00B3387B">
            <w:pPr>
              <w:pStyle w:val="4pointsbeforeandafter"/>
              <w:rPr>
                <w:rFonts w:ascii="Arial" w:hAnsi="Arial" w:cs="Arial"/>
                <w:bCs/>
                <w:szCs w:val="30"/>
              </w:rPr>
            </w:pPr>
            <w:r w:rsidRPr="007C0383">
              <w:rPr>
                <w:bCs/>
                <w:color w:val="FF0000"/>
                <w:szCs w:val="30"/>
              </w:rPr>
              <w:t>[[RuleId={</w:t>
            </w:r>
            <w:r>
              <w:rPr>
                <w:bCs/>
                <w:color w:val="FF0000"/>
                <w:szCs w:val="30"/>
              </w:rPr>
              <w:t>ASPOSEDG</w:t>
            </w:r>
            <w:r w:rsidRPr="007C0383">
              <w:rPr>
                <w:bCs/>
                <w:color w:val="FF0000"/>
                <w:szCs w:val="30"/>
              </w:rPr>
              <w:t>}(Plan_Name&lt;2019&gt;)]]</w:t>
            </w:r>
            <w:r>
              <w:rPr>
                <w:bCs/>
                <w:color w:val="FF0000"/>
                <w:szCs w:val="30"/>
              </w:rPr>
              <w:t xml:space="preserve"> </w:t>
            </w:r>
            <w:r w:rsidRPr="007C0383">
              <w:rPr>
                <w:bCs/>
                <w:color w:val="FF0000"/>
                <w:szCs w:val="30"/>
              </w:rPr>
              <w:t>[[RuleId={</w:t>
            </w:r>
            <w:r>
              <w:rPr>
                <w:bCs/>
                <w:color w:val="FF0000"/>
                <w:szCs w:val="30"/>
              </w:rPr>
              <w:t>ASPOSEDG</w:t>
            </w:r>
            <w:r w:rsidRPr="007C0383">
              <w:rPr>
                <w:bCs/>
                <w:color w:val="FF0000"/>
                <w:szCs w:val="30"/>
              </w:rPr>
              <w:t>}(</w:t>
            </w:r>
            <w:r>
              <w:rPr>
                <w:bCs/>
                <w:color w:val="FF0000"/>
                <w:szCs w:val="30"/>
              </w:rPr>
              <w:t>Fitness</w:t>
            </w:r>
            <w:r w:rsidRPr="007C0383">
              <w:rPr>
                <w:bCs/>
                <w:color w:val="FF0000"/>
                <w:szCs w:val="30"/>
              </w:rPr>
              <w:t>&lt;2019&gt;)]]</w:t>
            </w:r>
          </w:p>
        </w:tc>
        <w:tc>
          <w:tcPr>
            <w:tcW w:w="3347" w:type="dxa"/>
            <w:tcBorders>
              <w:top w:val="single" w:sz="24" w:space="0" w:color="595959"/>
              <w:left w:val="nil"/>
              <w:bottom w:val="single" w:sz="24" w:space="0" w:color="595959"/>
              <w:right w:val="single" w:sz="24" w:space="0" w:color="595959"/>
            </w:tcBorders>
          </w:tcPr>
          <w:p w14:paraId="17955DF5" w14:textId="77777777" w:rsidR="00B3387B" w:rsidRDefault="00B3387B" w:rsidP="00B3387B">
            <w:pPr>
              <w:pStyle w:val="4pointsbeforeandafter"/>
              <w:spacing w:before="40"/>
            </w:pPr>
          </w:p>
          <w:p w14:paraId="584241DD" w14:textId="77777777" w:rsidR="00B3387B" w:rsidRPr="007F3F4B" w:rsidRDefault="00B3387B" w:rsidP="00B3387B">
            <w:pPr>
              <w:autoSpaceDE w:val="0"/>
              <w:autoSpaceDN w:val="0"/>
              <w:adjustRightInd w:val="0"/>
              <w:spacing w:before="0" w:beforeAutospacing="0" w:after="0" w:afterAutospacing="0"/>
              <w:rPr>
                <w:b/>
                <w:color w:val="E36C0A" w:themeColor="accent6" w:themeShade="BF"/>
              </w:rPr>
            </w:pPr>
            <w:r w:rsidRPr="007F3F4B">
              <w:rPr>
                <w:b/>
                <w:bCs/>
                <w:color w:val="FF0000"/>
              </w:rPr>
              <w:t>[[RuleId={</w:t>
            </w:r>
            <w:r>
              <w:rPr>
                <w:b/>
                <w:bCs/>
                <w:color w:val="FF0000"/>
              </w:rPr>
              <w:t>ASPOSEDG</w:t>
            </w:r>
            <w:r w:rsidRPr="007F3F4B">
              <w:rPr>
                <w:b/>
                <w:bCs/>
                <w:color w:val="FF0000"/>
              </w:rPr>
              <w:t>}(Suppl_ben_IN&lt;2019&gt;)]]</w:t>
            </w:r>
            <w:r w:rsidRPr="007F3F4B">
              <w:rPr>
                <w:b/>
                <w:bCs/>
                <w:color w:val="E36C0A" w:themeColor="accent6" w:themeShade="BF"/>
              </w:rPr>
              <w:t xml:space="preserve"> </w:t>
            </w:r>
            <w:r w:rsidRPr="007F3F4B">
              <w:rPr>
                <w:b/>
                <w:color w:val="E36C0A" w:themeColor="accent6" w:themeShade="BF"/>
              </w:rPr>
              <w:t>for SilverSneakers® membership.</w:t>
            </w:r>
          </w:p>
        </w:tc>
      </w:tr>
      <w:tr w:rsidR="00B3387B" w14:paraId="735C525E"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06653276" w14:textId="77777777" w:rsidR="00B3387B" w:rsidRDefault="00B3387B" w:rsidP="00B3387B">
            <w:pPr>
              <w:pStyle w:val="TableBold11"/>
            </w:pPr>
            <w:r w:rsidRPr="00754A56">
              <w:lastRenderedPageBreak/>
              <w:t>Hearing services</w:t>
            </w:r>
          </w:p>
          <w:p w14:paraId="734D7BEF" w14:textId="77777777" w:rsidR="00B3387B" w:rsidRDefault="00B3387B" w:rsidP="00B3387B">
            <w:pPr>
              <w:pStyle w:val="4pointsbeforeandafter"/>
              <w:rPr>
                <w:rFonts w:eastAsia="MS Mincho"/>
              </w:rPr>
            </w:pPr>
            <w:r w:rsidRPr="00754A56">
              <w:rPr>
                <w:rFonts w:eastAsia="MS Mincho"/>
              </w:rPr>
              <w:t xml:space="preserve">Diagnostic hearing and balance evaluations performed by your </w:t>
            </w:r>
            <w:r w:rsidRPr="007C0383">
              <w:rPr>
                <w:rFonts w:eastAsia="MS Mincho"/>
                <w:color w:val="E36C0A" w:themeColor="accent6" w:themeShade="BF"/>
              </w:rPr>
              <w:t>provider</w:t>
            </w:r>
            <w:r w:rsidRPr="00754A56">
              <w:rPr>
                <w:rFonts w:eastAsia="MS Mincho"/>
                <w:color w:val="0000FF"/>
              </w:rPr>
              <w:t xml:space="preserve"> </w:t>
            </w:r>
            <w:r w:rsidRPr="00754A56">
              <w:rPr>
                <w:rFonts w:eastAsia="MS Mincho"/>
              </w:rPr>
              <w:t>to determine if you need medical treatment are covered as outpatient care when furnished by a physician, audiologist, or other qualified provider.</w:t>
            </w:r>
          </w:p>
          <w:p w14:paraId="7E986575" w14:textId="77777777" w:rsidR="00B3387B" w:rsidRPr="00754A56" w:rsidRDefault="00B3387B" w:rsidP="00B3387B">
            <w:pPr>
              <w:pStyle w:val="4pointsbeforeandafter"/>
              <w:rPr>
                <w:rFonts w:eastAsia="MS Mincho"/>
              </w:rPr>
            </w:pPr>
            <w:r w:rsidRPr="00225935">
              <w:rPr>
                <w:bCs/>
                <w:color w:val="FF00FF"/>
              </w:rPr>
              <w:t>[[IF:RuleId={</w:t>
            </w:r>
            <w:r>
              <w:rPr>
                <w:bCs/>
                <w:color w:val="FF00FF"/>
              </w:rPr>
              <w:t>ASPOSEP2</w:t>
            </w:r>
            <w:r w:rsidRPr="005731DA">
              <w:rPr>
                <w:bCs/>
                <w:color w:val="FF00FF"/>
              </w:rPr>
              <w:t>suphearing</w:t>
            </w:r>
            <w:r w:rsidRPr="00225935">
              <w:rPr>
                <w:bCs/>
                <w:color w:val="FF00FF"/>
              </w:rPr>
              <w:t>}]]</w:t>
            </w:r>
          </w:p>
          <w:p w14:paraId="37792E2B" w14:textId="77777777" w:rsidR="00B3387B" w:rsidRPr="00923A32" w:rsidRDefault="00B3387B" w:rsidP="00114F8F">
            <w:pPr>
              <w:pStyle w:val="4pointsbeforeandafter"/>
              <w:numPr>
                <w:ilvl w:val="0"/>
                <w:numId w:val="57"/>
              </w:numPr>
              <w:rPr>
                <w:i/>
                <w:color w:val="00B050"/>
              </w:rPr>
            </w:pPr>
            <w:r w:rsidRPr="00923A32">
              <w:rPr>
                <w:color w:val="00B050"/>
              </w:rPr>
              <w:t xml:space="preserve">Hearing Exam: </w:t>
            </w:r>
            <w:r w:rsidRPr="001B32EF">
              <w:rPr>
                <w:bCs/>
                <w:color w:val="FF0000"/>
              </w:rPr>
              <w:t>[[RuleId={</w:t>
            </w:r>
            <w:r>
              <w:rPr>
                <w:bCs/>
                <w:color w:val="FF0000"/>
              </w:rPr>
              <w:t>ASPOSEDG</w:t>
            </w:r>
            <w:r w:rsidRPr="001B32EF">
              <w:rPr>
                <w:bCs/>
                <w:color w:val="FF0000"/>
              </w:rPr>
              <w:t>}(</w:t>
            </w:r>
            <w:r w:rsidRPr="005731DA">
              <w:rPr>
                <w:bCs/>
                <w:color w:val="FF0000"/>
              </w:rPr>
              <w:t>Hearing_exam_rou_visits</w:t>
            </w:r>
            <w:r w:rsidRPr="001B32EF">
              <w:rPr>
                <w:bCs/>
                <w:color w:val="FF0000"/>
              </w:rPr>
              <w:t>&lt;2019&gt;)]]</w:t>
            </w:r>
          </w:p>
          <w:p w14:paraId="3EECFA6B" w14:textId="77777777" w:rsidR="00B3387B" w:rsidRPr="00923A32" w:rsidRDefault="00B3387B" w:rsidP="00114F8F">
            <w:pPr>
              <w:pStyle w:val="4pointsbeforeandafter"/>
              <w:numPr>
                <w:ilvl w:val="0"/>
                <w:numId w:val="57"/>
              </w:numPr>
              <w:rPr>
                <w:i/>
                <w:color w:val="00B050"/>
              </w:rPr>
            </w:pPr>
            <w:r w:rsidRPr="00923A32">
              <w:rPr>
                <w:color w:val="00B050"/>
              </w:rPr>
              <w:t>Hearing Aids:</w:t>
            </w:r>
            <w:r>
              <w:rPr>
                <w:color w:val="00B050"/>
              </w:rPr>
              <w:t xml:space="preserve"> </w:t>
            </w:r>
            <w:r w:rsidRPr="001B32EF">
              <w:rPr>
                <w:bCs/>
                <w:color w:val="FF0000"/>
              </w:rPr>
              <w:t>[[RuleId={</w:t>
            </w:r>
            <w:r>
              <w:rPr>
                <w:bCs/>
                <w:color w:val="FF0000"/>
              </w:rPr>
              <w:t>ASPOSEDG</w:t>
            </w:r>
            <w:r w:rsidRPr="001B32EF">
              <w:rPr>
                <w:bCs/>
                <w:color w:val="FF0000"/>
              </w:rPr>
              <w:t>}(Hearing_aids_number&lt;2019&gt;)]]</w:t>
            </w:r>
          </w:p>
          <w:p w14:paraId="244FA9B3" w14:textId="77777777" w:rsidR="00B3387B" w:rsidRDefault="00B3387B" w:rsidP="00114F8F">
            <w:pPr>
              <w:pStyle w:val="4pointsbeforeandafter"/>
              <w:numPr>
                <w:ilvl w:val="0"/>
                <w:numId w:val="57"/>
              </w:numPr>
              <w:rPr>
                <w:color w:val="E36C0A" w:themeColor="accent6" w:themeShade="BF"/>
              </w:rPr>
            </w:pPr>
            <w:r w:rsidRPr="001B32EF">
              <w:rPr>
                <w:bCs/>
                <w:color w:val="FF0000"/>
              </w:rPr>
              <w:t>[[RuleId={</w:t>
            </w:r>
            <w:r>
              <w:rPr>
                <w:bCs/>
                <w:color w:val="FF0000"/>
              </w:rPr>
              <w:t>ASPOSEDG</w:t>
            </w:r>
            <w:r w:rsidRPr="001B32EF">
              <w:rPr>
                <w:bCs/>
                <w:color w:val="FF0000"/>
              </w:rPr>
              <w:t>}(</w:t>
            </w:r>
            <w:r w:rsidRPr="009F6200">
              <w:rPr>
                <w:bCs/>
                <w:color w:val="FF0000"/>
              </w:rPr>
              <w:t>Hearing_aids_note</w:t>
            </w:r>
            <w:r w:rsidRPr="001B32EF">
              <w:rPr>
                <w:bCs/>
                <w:color w:val="FF0000"/>
              </w:rPr>
              <w:t>&lt;2019&gt;)]]</w:t>
            </w:r>
          </w:p>
          <w:p w14:paraId="1F2DEECD" w14:textId="77777777" w:rsidR="00B3387B" w:rsidRPr="00D60409" w:rsidRDefault="00B3387B" w:rsidP="00B3387B">
            <w:pPr>
              <w:pStyle w:val="4pointsbeforeandafter"/>
              <w:rPr>
                <w:rFonts w:ascii="Arial" w:hAnsi="Arial" w:cs="Arial"/>
                <w:bCs/>
                <w:szCs w:val="30"/>
              </w:rPr>
            </w:pPr>
            <w:r w:rsidRPr="00225935">
              <w:rPr>
                <w:bCs/>
                <w:color w:val="FF00FF"/>
              </w:rPr>
              <w:t>[[</w:t>
            </w:r>
            <w:r>
              <w:rPr>
                <w:bCs/>
                <w:color w:val="FF00FF"/>
              </w:rPr>
              <w:t>END</w:t>
            </w:r>
            <w:r w:rsidRPr="00225935">
              <w:rPr>
                <w:bCs/>
                <w:color w:val="FF00FF"/>
              </w:rPr>
              <w:t>IF:RuleId={</w:t>
            </w:r>
            <w:r>
              <w:rPr>
                <w:bCs/>
                <w:color w:val="FF00FF"/>
              </w:rPr>
              <w:t>ASPOSEP2</w:t>
            </w:r>
            <w:r w:rsidRPr="005731DA">
              <w:rPr>
                <w:bCs/>
                <w:color w:val="FF00FF"/>
              </w:rPr>
              <w:t>suphearing</w:t>
            </w:r>
            <w:r w:rsidRPr="00225935">
              <w:rPr>
                <w:bCs/>
                <w:color w:val="FF00FF"/>
              </w:rPr>
              <w:t>}]]</w:t>
            </w:r>
          </w:p>
        </w:tc>
        <w:tc>
          <w:tcPr>
            <w:tcW w:w="3347" w:type="dxa"/>
            <w:tcBorders>
              <w:top w:val="single" w:sz="24" w:space="0" w:color="595959"/>
              <w:left w:val="nil"/>
              <w:bottom w:val="single" w:sz="24" w:space="0" w:color="595959"/>
              <w:right w:val="single" w:sz="24" w:space="0" w:color="595959"/>
            </w:tcBorders>
          </w:tcPr>
          <w:p w14:paraId="402EFFD8" w14:textId="77777777" w:rsidR="00B3387B" w:rsidRDefault="00B3387B" w:rsidP="00B3387B">
            <w:pPr>
              <w:pStyle w:val="4pointsbeforeandafter"/>
              <w:spacing w:before="40"/>
            </w:pPr>
          </w:p>
          <w:p w14:paraId="6619E559"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225935">
              <w:rPr>
                <w:color w:val="FF00FF"/>
              </w:rPr>
              <w:t>[[IF:RuleId={</w:t>
            </w:r>
            <w:r>
              <w:rPr>
                <w:color w:val="FF00FF"/>
              </w:rPr>
              <w:t>ASPOSEP2SameINOON</w:t>
            </w:r>
            <w:r w:rsidRPr="00225935">
              <w:rPr>
                <w:color w:val="FF00FF"/>
              </w:rPr>
              <w:t>}]]</w:t>
            </w:r>
            <w:r w:rsidRPr="008E643D">
              <w:rPr>
                <w:bCs/>
                <w:color w:val="00B050"/>
              </w:rPr>
              <w:t>Cost share is the same for in-network and out-of-network providers.</w:t>
            </w:r>
          </w:p>
          <w:p w14:paraId="0A80660C" w14:textId="77777777" w:rsidR="00B3387B" w:rsidRDefault="00B3387B" w:rsidP="00B3387B">
            <w:pPr>
              <w:autoSpaceDE w:val="0"/>
              <w:autoSpaceDN w:val="0"/>
              <w:adjustRightInd w:val="0"/>
              <w:spacing w:before="0" w:beforeAutospacing="0" w:after="0" w:afterAutospacing="0"/>
              <w:rPr>
                <w:color w:val="FF00FF"/>
              </w:rPr>
            </w:pPr>
            <w:r w:rsidRPr="00225935">
              <w:rPr>
                <w:color w:val="FF00FF"/>
              </w:rPr>
              <w:t>[[ENDIF:RuleId={</w:t>
            </w:r>
            <w:r>
              <w:rPr>
                <w:color w:val="FF00FF"/>
              </w:rPr>
              <w:t>ASPOSEP2SameINOON</w:t>
            </w:r>
            <w:r w:rsidRPr="00225935">
              <w:rPr>
                <w:color w:val="FF00FF"/>
              </w:rPr>
              <w:t>}]]</w:t>
            </w:r>
            <w:r w:rsidRPr="00225935">
              <w:rPr>
                <w:bCs/>
                <w:color w:val="FF00FF"/>
              </w:rPr>
              <w:t>[[IF:RuleId={</w:t>
            </w:r>
            <w:r>
              <w:rPr>
                <w:bCs/>
                <w:color w:val="FF00FF"/>
              </w:rPr>
              <w:t>ASPOSEP2</w:t>
            </w:r>
            <w:r w:rsidRPr="005731DA">
              <w:rPr>
                <w:bCs/>
                <w:color w:val="FF00FF"/>
              </w:rPr>
              <w:t>suphearing</w:t>
            </w:r>
            <w:r w:rsidRPr="00225935">
              <w:rPr>
                <w:bCs/>
                <w:color w:val="FF00FF"/>
              </w:rPr>
              <w:t>}]]</w:t>
            </w:r>
            <w:r w:rsidRPr="00C7220D">
              <w:rPr>
                <w:color w:val="00B050"/>
              </w:rPr>
              <w:t>Hearing exams:</w:t>
            </w:r>
            <w:r w:rsidRPr="00225935">
              <w:rPr>
                <w:bCs/>
                <w:color w:val="FF00FF"/>
              </w:rPr>
              <w:t>[[</w:t>
            </w:r>
            <w:r>
              <w:rPr>
                <w:bCs/>
                <w:color w:val="FF00FF"/>
              </w:rPr>
              <w:t>END</w:t>
            </w:r>
            <w:r w:rsidRPr="00225935">
              <w:rPr>
                <w:bCs/>
                <w:color w:val="FF00FF"/>
              </w:rPr>
              <w:t>IF:RuleId={</w:t>
            </w:r>
            <w:r>
              <w:rPr>
                <w:bCs/>
                <w:color w:val="FF00FF"/>
              </w:rPr>
              <w:t>ASPOSEP2</w:t>
            </w:r>
            <w:r w:rsidRPr="005731DA">
              <w:rPr>
                <w:bCs/>
                <w:color w:val="FF00FF"/>
              </w:rPr>
              <w:t>suphearing</w:t>
            </w:r>
            <w:r w:rsidRPr="00225935">
              <w:rPr>
                <w:bCs/>
                <w:color w:val="FF00FF"/>
              </w:rPr>
              <w:t>}]]</w:t>
            </w:r>
          </w:p>
          <w:p w14:paraId="7AD77E3F" w14:textId="77777777" w:rsidR="00B3387B" w:rsidRPr="008400DF" w:rsidRDefault="00B3387B" w:rsidP="00B3387B">
            <w:pPr>
              <w:autoSpaceDE w:val="0"/>
              <w:autoSpaceDN w:val="0"/>
              <w:adjustRightInd w:val="0"/>
              <w:spacing w:before="0" w:beforeAutospacing="0" w:after="0" w:afterAutospacing="0"/>
              <w:rPr>
                <w:color w:val="E36C0A" w:themeColor="accent6" w:themeShade="BF"/>
              </w:rPr>
            </w:pPr>
            <w:r>
              <w:rPr>
                <w:bCs/>
                <w:color w:val="FF0000"/>
              </w:rPr>
              <w:t>[[RuleId={ASPOSEDG}(Hearing_exam_IN&lt;2019&gt;)]]</w:t>
            </w:r>
            <w:r w:rsidRPr="008400DF">
              <w:rPr>
                <w:bCs/>
                <w:color w:val="E36C0A" w:themeColor="accent6" w:themeShade="BF"/>
              </w:rPr>
              <w:t xml:space="preserve"> </w:t>
            </w:r>
            <w:r w:rsidRPr="008400DF">
              <w:rPr>
                <w:color w:val="E36C0A" w:themeColor="accent6" w:themeShade="BF"/>
              </w:rPr>
              <w:t>for each</w:t>
            </w:r>
          </w:p>
          <w:p w14:paraId="38133751" w14:textId="77777777" w:rsidR="00B3387B" w:rsidRDefault="00B3387B" w:rsidP="00B3387B">
            <w:pPr>
              <w:autoSpaceDE w:val="0"/>
              <w:autoSpaceDN w:val="0"/>
              <w:adjustRightInd w:val="0"/>
              <w:spacing w:before="0" w:beforeAutospacing="0" w:after="120" w:afterAutospacing="0"/>
              <w:rPr>
                <w:bCs/>
              </w:rPr>
            </w:pPr>
            <w:r w:rsidRPr="008400DF">
              <w:rPr>
                <w:color w:val="E36C0A" w:themeColor="accent6" w:themeShade="BF"/>
              </w:rPr>
              <w:t>Medicare-covered diagnostic hearing exam</w:t>
            </w:r>
            <w:r w:rsidRPr="00225935">
              <w:rPr>
                <w:bCs/>
                <w:color w:val="FF00FF"/>
              </w:rPr>
              <w:t>[[IF:RuleId={</w:t>
            </w:r>
            <w:r>
              <w:rPr>
                <w:bCs/>
                <w:color w:val="FF00FF"/>
              </w:rPr>
              <w:t>ASPOSEP2DifOON</w:t>
            </w:r>
            <w:r w:rsidRPr="00225935">
              <w:rPr>
                <w:bCs/>
                <w:color w:val="FF00FF"/>
              </w:rPr>
              <w:t>}]]</w:t>
            </w:r>
            <w:r w:rsidRPr="00451740">
              <w:rPr>
                <w:bCs/>
                <w:color w:val="00B050"/>
              </w:rPr>
              <w:t xml:space="preserve"> </w:t>
            </w:r>
            <w:r w:rsidRPr="00451740">
              <w:rPr>
                <w:color w:val="00B050"/>
              </w:rPr>
              <w:t>in-network</w:t>
            </w:r>
            <w:r w:rsidRPr="00225935">
              <w:rPr>
                <w:bCs/>
                <w:color w:val="FF00FF"/>
              </w:rPr>
              <w:t>[[ENDIF:RuleId={</w:t>
            </w:r>
            <w:r>
              <w:rPr>
                <w:bCs/>
                <w:color w:val="FF00FF"/>
              </w:rPr>
              <w:t>ASPOSEP2DifOON</w:t>
            </w:r>
            <w:r w:rsidRPr="00225935">
              <w:rPr>
                <w:bCs/>
                <w:color w:val="FF00FF"/>
              </w:rPr>
              <w:t>}]]</w:t>
            </w:r>
            <w:r w:rsidRPr="002E6C08">
              <w:rPr>
                <w:bCs/>
              </w:rPr>
              <w:t>.</w:t>
            </w:r>
          </w:p>
          <w:p w14:paraId="543DDECA" w14:textId="77777777" w:rsidR="00B3387B" w:rsidRDefault="00B3387B" w:rsidP="00B3387B">
            <w:pPr>
              <w:autoSpaceDE w:val="0"/>
              <w:autoSpaceDN w:val="0"/>
              <w:adjustRightInd w:val="0"/>
              <w:spacing w:before="0" w:beforeAutospacing="0" w:after="120" w:afterAutospacing="0"/>
              <w:rPr>
                <w:bCs/>
                <w:color w:val="FF0000"/>
              </w:rPr>
            </w:pPr>
            <w:r w:rsidRPr="00225935">
              <w:rPr>
                <w:bCs/>
                <w:color w:val="FF00FF"/>
              </w:rPr>
              <w:t>[[IF:RuleId={</w:t>
            </w:r>
            <w:r>
              <w:rPr>
                <w:bCs/>
                <w:color w:val="FF00FF"/>
              </w:rPr>
              <w:t>ASPOSEP2DifOON</w:t>
            </w:r>
            <w:r w:rsidRPr="00225935">
              <w:rPr>
                <w:bCs/>
                <w:color w:val="FF00FF"/>
              </w:rPr>
              <w:t>}]]</w:t>
            </w:r>
            <w:r>
              <w:rPr>
                <w:bCs/>
                <w:color w:val="FF0000"/>
              </w:rPr>
              <w:t>[[RuleId={ASPOSEDG}(Hearing_exam_OON&lt;2019&gt;)]]</w:t>
            </w:r>
            <w:r w:rsidRPr="008400DF">
              <w:rPr>
                <w:bCs/>
                <w:color w:val="00B050"/>
              </w:rPr>
              <w:t xml:space="preserve"> </w:t>
            </w:r>
            <w:r w:rsidRPr="008400DF">
              <w:rPr>
                <w:color w:val="00B050"/>
              </w:rPr>
              <w:t>for each Medicare-covered diagnostic hearing exam out-of-network.</w:t>
            </w:r>
            <w:r w:rsidRPr="00225935">
              <w:rPr>
                <w:bCs/>
                <w:color w:val="FF00FF"/>
              </w:rPr>
              <w:t>[[ENDIF:RuleId={</w:t>
            </w:r>
            <w:r>
              <w:rPr>
                <w:bCs/>
                <w:color w:val="FF00FF"/>
              </w:rPr>
              <w:t>ASPOSEP2DifOON</w:t>
            </w:r>
            <w:r w:rsidRPr="00225935">
              <w:rPr>
                <w:bCs/>
                <w:color w:val="FF00FF"/>
              </w:rPr>
              <w:t>}]]</w:t>
            </w:r>
          </w:p>
          <w:p w14:paraId="6498C658" w14:textId="77777777" w:rsidR="00B3387B" w:rsidRDefault="00B3387B" w:rsidP="00B3387B">
            <w:pPr>
              <w:pStyle w:val="4pointsbeforeandafter"/>
              <w:rPr>
                <w:color w:val="00B050"/>
              </w:rPr>
            </w:pPr>
            <w:r w:rsidRPr="00225935">
              <w:rPr>
                <w:bCs/>
                <w:color w:val="FF00FF"/>
              </w:rPr>
              <w:t>[[IF:RuleId={</w:t>
            </w:r>
            <w:r>
              <w:rPr>
                <w:bCs/>
                <w:color w:val="FF00FF"/>
              </w:rPr>
              <w:t>ASPOSEP2</w:t>
            </w:r>
            <w:r w:rsidRPr="005731DA">
              <w:rPr>
                <w:bCs/>
                <w:color w:val="FF00FF"/>
              </w:rPr>
              <w:t>suphearing</w:t>
            </w:r>
            <w:r w:rsidRPr="00225935">
              <w:rPr>
                <w:bCs/>
                <w:color w:val="FF00FF"/>
              </w:rPr>
              <w:t>}]]</w:t>
            </w:r>
            <w:r w:rsidRPr="00923A32">
              <w:rPr>
                <w:bCs/>
                <w:color w:val="00B050"/>
              </w:rPr>
              <w:t>*</w:t>
            </w:r>
            <w:r w:rsidRPr="001B32EF">
              <w:rPr>
                <w:bCs/>
                <w:color w:val="FF0000"/>
              </w:rPr>
              <w:t>[[RuleId={</w:t>
            </w:r>
            <w:r>
              <w:rPr>
                <w:bCs/>
                <w:color w:val="FF0000"/>
              </w:rPr>
              <w:t>ASPOSEDG</w:t>
            </w:r>
            <w:r w:rsidRPr="001B32EF">
              <w:rPr>
                <w:bCs/>
                <w:color w:val="FF0000"/>
              </w:rPr>
              <w:t>}(Hearing_exam_rou_IN&lt;2019&gt;)]]</w:t>
            </w:r>
            <w:r w:rsidRPr="00CB13B4">
              <w:rPr>
                <w:bCs/>
              </w:rPr>
              <w:t xml:space="preserve"> </w:t>
            </w:r>
            <w:r w:rsidRPr="00923A32">
              <w:rPr>
                <w:color w:val="00B050"/>
              </w:rPr>
              <w:t xml:space="preserve">for </w:t>
            </w:r>
            <w:r w:rsidRPr="001B32EF">
              <w:rPr>
                <w:bCs/>
                <w:color w:val="FF0000"/>
              </w:rPr>
              <w:t>[[RuleId={</w:t>
            </w:r>
            <w:r>
              <w:rPr>
                <w:bCs/>
                <w:color w:val="FF0000"/>
              </w:rPr>
              <w:t>ASPOSEDG</w:t>
            </w:r>
            <w:r w:rsidRPr="001B32EF">
              <w:rPr>
                <w:bCs/>
                <w:color w:val="FF0000"/>
              </w:rPr>
              <w:t>}(</w:t>
            </w:r>
            <w:r w:rsidRPr="005731DA">
              <w:rPr>
                <w:bCs/>
                <w:color w:val="FF0000"/>
              </w:rPr>
              <w:t>Hearing_exam_rou_visits</w:t>
            </w:r>
            <w:r w:rsidRPr="001B32EF">
              <w:rPr>
                <w:bCs/>
                <w:color w:val="FF0000"/>
              </w:rPr>
              <w:t>&lt;2019&gt;)]]</w:t>
            </w:r>
            <w:r w:rsidRPr="00923A32">
              <w:rPr>
                <w:color w:val="00B050"/>
              </w:rPr>
              <w:t xml:space="preserve"> in</w:t>
            </w:r>
            <w:r>
              <w:rPr>
                <w:color w:val="00B050"/>
              </w:rPr>
              <w:t xml:space="preserve"> &amp; out-of-</w:t>
            </w:r>
            <w:r w:rsidRPr="00923A32">
              <w:rPr>
                <w:color w:val="00B050"/>
              </w:rPr>
              <w:t>network.</w:t>
            </w:r>
          </w:p>
          <w:p w14:paraId="53FE0B70" w14:textId="77777777" w:rsidR="00B3387B" w:rsidRDefault="00B3387B" w:rsidP="00B3387B">
            <w:pPr>
              <w:pStyle w:val="4pointsbeforeandafter"/>
              <w:spacing w:after="120"/>
              <w:rPr>
                <w:bCs/>
                <w:color w:val="FF0000"/>
              </w:rPr>
            </w:pPr>
            <w:r w:rsidRPr="001B32EF">
              <w:rPr>
                <w:bCs/>
                <w:color w:val="FF0000"/>
              </w:rPr>
              <w:t>[[RuleId={</w:t>
            </w:r>
            <w:r>
              <w:rPr>
                <w:bCs/>
                <w:color w:val="FF0000"/>
              </w:rPr>
              <w:t>ASPOSEDG</w:t>
            </w:r>
            <w:r w:rsidRPr="001B32EF">
              <w:rPr>
                <w:bCs/>
                <w:color w:val="FF0000"/>
              </w:rPr>
              <w:t>}(</w:t>
            </w:r>
            <w:r w:rsidRPr="005731DA">
              <w:rPr>
                <w:bCs/>
                <w:color w:val="FF0000"/>
              </w:rPr>
              <w:t>Hearing_exam_rou_PP</w:t>
            </w:r>
            <w:r w:rsidRPr="001B32EF">
              <w:rPr>
                <w:bCs/>
                <w:color w:val="FF0000"/>
              </w:rPr>
              <w:t>&lt;2019&gt;)]]</w:t>
            </w:r>
          </w:p>
          <w:p w14:paraId="5409AFFD" w14:textId="77777777" w:rsidR="00B3387B" w:rsidRDefault="00B3387B" w:rsidP="00B3387B">
            <w:pPr>
              <w:autoSpaceDE w:val="0"/>
              <w:autoSpaceDN w:val="0"/>
              <w:adjustRightInd w:val="0"/>
              <w:spacing w:before="240" w:beforeAutospacing="0" w:after="120" w:afterAutospacing="0"/>
              <w:rPr>
                <w:color w:val="E36C0A" w:themeColor="accent6" w:themeShade="BF"/>
              </w:rPr>
            </w:pPr>
            <w:r w:rsidRPr="00C7220D">
              <w:rPr>
                <w:b/>
                <w:color w:val="00B050"/>
              </w:rPr>
              <w:t>Hearing aids:</w:t>
            </w:r>
            <w:r>
              <w:rPr>
                <w:bCs/>
                <w:color w:val="00B050"/>
              </w:rPr>
              <w:br/>
            </w:r>
            <w:r w:rsidRPr="00CB6D48">
              <w:rPr>
                <w:bCs/>
                <w:color w:val="00B050"/>
              </w:rPr>
              <w:t>*</w:t>
            </w:r>
            <w:r w:rsidRPr="001B32EF">
              <w:rPr>
                <w:bCs/>
                <w:color w:val="FF0000"/>
              </w:rPr>
              <w:t>[[RuleId={</w:t>
            </w:r>
            <w:r>
              <w:rPr>
                <w:bCs/>
                <w:color w:val="FF0000"/>
              </w:rPr>
              <w:t>ASPOSEDG</w:t>
            </w:r>
            <w:r w:rsidRPr="001B32EF">
              <w:rPr>
                <w:bCs/>
                <w:color w:val="FF0000"/>
              </w:rPr>
              <w:t>}(</w:t>
            </w:r>
            <w:r w:rsidRPr="007807BD">
              <w:rPr>
                <w:bCs/>
                <w:color w:val="FF0000"/>
              </w:rPr>
              <w:t>Hearing_aids_number_EOC</w:t>
            </w:r>
            <w:r w:rsidRPr="001B32EF">
              <w:rPr>
                <w:bCs/>
                <w:color w:val="FF0000"/>
              </w:rPr>
              <w:t>&lt;2019&gt;)]]</w:t>
            </w:r>
          </w:p>
          <w:p w14:paraId="12B150C2" w14:textId="77777777" w:rsidR="00B3387B" w:rsidRPr="00CB6D48" w:rsidRDefault="00B3387B" w:rsidP="00B3387B">
            <w:pPr>
              <w:autoSpaceDE w:val="0"/>
              <w:autoSpaceDN w:val="0"/>
              <w:adjustRightInd w:val="0"/>
              <w:spacing w:before="0" w:beforeAutospacing="0" w:after="0" w:afterAutospacing="0"/>
              <w:rPr>
                <w:b/>
                <w:bCs/>
                <w:color w:val="FF0000"/>
              </w:rPr>
            </w:pPr>
            <w:r w:rsidRPr="00CB6D48">
              <w:rPr>
                <w:b/>
                <w:bCs/>
                <w:color w:val="00B050"/>
              </w:rPr>
              <w:t>*</w:t>
            </w:r>
            <w:r w:rsidRPr="00CB6D48">
              <w:rPr>
                <w:b/>
                <w:bCs/>
                <w:color w:val="FF0000"/>
              </w:rPr>
              <w:t>[[RuleId={</w:t>
            </w:r>
            <w:r>
              <w:rPr>
                <w:b/>
                <w:bCs/>
                <w:color w:val="FF0000"/>
              </w:rPr>
              <w:t>ASPOSEDG</w:t>
            </w:r>
            <w:r w:rsidRPr="00CB6D48">
              <w:rPr>
                <w:b/>
                <w:bCs/>
                <w:color w:val="FF0000"/>
              </w:rPr>
              <w:t>}(Hearing_aids_IN&lt;2019&gt;)]]</w:t>
            </w:r>
            <w:r w:rsidRPr="00CB6D48">
              <w:rPr>
                <w:b/>
                <w:bCs/>
                <w:color w:val="00B050"/>
              </w:rPr>
              <w:t xml:space="preserve"> in-network</w:t>
            </w:r>
            <w:r>
              <w:rPr>
                <w:b/>
                <w:bCs/>
                <w:color w:val="00B050"/>
              </w:rPr>
              <w:t>.</w:t>
            </w:r>
          </w:p>
          <w:p w14:paraId="3773DFC5" w14:textId="77777777" w:rsidR="00B3387B" w:rsidRPr="008400DF" w:rsidRDefault="00B3387B" w:rsidP="00B3387B">
            <w:pPr>
              <w:autoSpaceDE w:val="0"/>
              <w:autoSpaceDN w:val="0"/>
              <w:adjustRightInd w:val="0"/>
              <w:spacing w:before="120" w:beforeAutospacing="0" w:after="0" w:afterAutospacing="0"/>
              <w:rPr>
                <w:rFonts w:ascii="Calibre-Regular" w:hAnsi="Calibre-Regular" w:cs="Calibre-Regular"/>
                <w:sz w:val="26"/>
                <w:szCs w:val="26"/>
              </w:rPr>
            </w:pPr>
            <w:r w:rsidRPr="00CB6D48">
              <w:rPr>
                <w:b/>
                <w:bCs/>
                <w:color w:val="00B050"/>
              </w:rPr>
              <w:lastRenderedPageBreak/>
              <w:t>*</w:t>
            </w:r>
            <w:r w:rsidRPr="00CB6D48">
              <w:rPr>
                <w:b/>
                <w:bCs/>
                <w:color w:val="FF0000"/>
              </w:rPr>
              <w:t>[[RuleId={</w:t>
            </w:r>
            <w:r>
              <w:rPr>
                <w:b/>
                <w:bCs/>
                <w:color w:val="FF0000"/>
              </w:rPr>
              <w:t>ASPOSEDG</w:t>
            </w:r>
            <w:r w:rsidRPr="00CB6D48">
              <w:rPr>
                <w:b/>
                <w:bCs/>
                <w:color w:val="FF0000"/>
              </w:rPr>
              <w:t>}(Hearing_aids_OON&lt;2019&gt;)]]</w:t>
            </w:r>
            <w:r w:rsidRPr="00CB6D48">
              <w:rPr>
                <w:b/>
                <w:bCs/>
                <w:color w:val="00B050"/>
              </w:rPr>
              <w:t xml:space="preserve"> out-of-network.</w:t>
            </w:r>
            <w:r w:rsidRPr="00225935">
              <w:rPr>
                <w:bCs/>
                <w:color w:val="FF00FF"/>
              </w:rPr>
              <w:t>[[</w:t>
            </w:r>
            <w:r>
              <w:rPr>
                <w:bCs/>
                <w:color w:val="FF00FF"/>
              </w:rPr>
              <w:t>END</w:t>
            </w:r>
            <w:r w:rsidRPr="00225935">
              <w:rPr>
                <w:bCs/>
                <w:color w:val="FF00FF"/>
              </w:rPr>
              <w:t>IF:RuleId={</w:t>
            </w:r>
            <w:r>
              <w:rPr>
                <w:bCs/>
                <w:color w:val="FF00FF"/>
              </w:rPr>
              <w:t>ASPOSEP2</w:t>
            </w:r>
            <w:r w:rsidRPr="005731DA">
              <w:rPr>
                <w:bCs/>
                <w:color w:val="FF00FF"/>
              </w:rPr>
              <w:t>suphearing</w:t>
            </w:r>
            <w:r w:rsidRPr="00225935">
              <w:rPr>
                <w:bCs/>
                <w:color w:val="FF00FF"/>
              </w:rPr>
              <w:t>}]]</w:t>
            </w:r>
          </w:p>
        </w:tc>
      </w:tr>
      <w:tr w:rsidR="00B3387B" w14:paraId="1A040B17"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37D0DD21" w14:textId="77777777" w:rsidR="00B3387B" w:rsidRPr="00754A56" w:rsidRDefault="00B3387B" w:rsidP="00B3387B">
            <w:pPr>
              <w:pStyle w:val="TableBold11"/>
              <w:rPr>
                <w:i/>
              </w:rPr>
            </w:pPr>
            <w:r w:rsidRPr="00A16229">
              <w:rPr>
                <w:noProof/>
                <w:position w:val="-6"/>
                <w:lang w:bidi="ar-SA"/>
              </w:rPr>
              <w:lastRenderedPageBreak/>
              <w:drawing>
                <wp:inline distT="0" distB="0" distL="0" distR="0" wp14:anchorId="1B5E34BA" wp14:editId="08197CBF">
                  <wp:extent cx="192024" cy="237744"/>
                  <wp:effectExtent l="0" t="0" r="0" b="0"/>
                  <wp:docPr id="15" name="Picture 15" descr="&quot;&quot;"/>
                  <wp:cNvGraphicFramePr/>
                  <a:graphic xmlns:a="http://schemas.openxmlformats.org/drawingml/2006/main">
                    <a:graphicData uri="http://schemas.openxmlformats.org/drawingml/2006/picture">
                      <pic:pic xmlns:pic="http://schemas.openxmlformats.org/drawingml/2006/picture">
                        <pic:nvPicPr>
                          <pic:cNvPr id="413776678"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754A56">
              <w:t>HIV screening</w:t>
            </w:r>
          </w:p>
          <w:p w14:paraId="62C013ED" w14:textId="77777777" w:rsidR="00B3387B" w:rsidRPr="004D603F" w:rsidRDefault="00B3387B" w:rsidP="00B3387B">
            <w:pPr>
              <w:pStyle w:val="4pointsbeforeandafter"/>
            </w:pPr>
            <w:r w:rsidRPr="00754A56">
              <w:t>For people who ask for an HIV screening test or who are at increased risk for HIV infection, we cover:</w:t>
            </w:r>
          </w:p>
          <w:p w14:paraId="7DC95C3C" w14:textId="77777777" w:rsidR="00B3387B" w:rsidRPr="004D603F" w:rsidRDefault="00B3387B" w:rsidP="00B3387B">
            <w:pPr>
              <w:pStyle w:val="4pointsbullet"/>
              <w:rPr>
                <w:bCs/>
                <w:color w:val="000000"/>
              </w:rPr>
            </w:pPr>
            <w:r w:rsidRPr="00754A56">
              <w:t>One screening exam every 12 months</w:t>
            </w:r>
          </w:p>
          <w:p w14:paraId="30E474A4" w14:textId="77777777" w:rsidR="00B3387B" w:rsidRPr="00754A56" w:rsidRDefault="00B3387B" w:rsidP="00B3387B">
            <w:pPr>
              <w:pStyle w:val="4pointsbeforeandafter"/>
            </w:pPr>
            <w:r w:rsidRPr="00754A56">
              <w:t>For women who are pregnant, we cover:</w:t>
            </w:r>
          </w:p>
          <w:p w14:paraId="475B8162" w14:textId="77777777" w:rsidR="00B3387B" w:rsidRPr="00754A56" w:rsidRDefault="00B3387B" w:rsidP="00B3387B">
            <w:pPr>
              <w:pStyle w:val="4pointsbullet"/>
            </w:pPr>
            <w:r w:rsidRPr="00754A56">
              <w:t>Up to three screening exams during a pregnancy</w:t>
            </w:r>
          </w:p>
        </w:tc>
        <w:tc>
          <w:tcPr>
            <w:tcW w:w="3347" w:type="dxa"/>
            <w:tcBorders>
              <w:top w:val="single" w:sz="24" w:space="0" w:color="595959"/>
              <w:left w:val="nil"/>
              <w:bottom w:val="single" w:sz="24" w:space="0" w:color="595959"/>
              <w:right w:val="single" w:sz="24" w:space="0" w:color="595959"/>
            </w:tcBorders>
          </w:tcPr>
          <w:p w14:paraId="1C7F6339" w14:textId="77777777" w:rsidR="00B3387B" w:rsidRDefault="00B3387B" w:rsidP="00B3387B">
            <w:pPr>
              <w:pStyle w:val="4pointsbeforeandafter"/>
              <w:spacing w:before="40"/>
            </w:pPr>
          </w:p>
          <w:p w14:paraId="5E0E3448" w14:textId="77777777" w:rsidR="00B3387B" w:rsidRPr="00E51A82" w:rsidRDefault="00B3387B" w:rsidP="00B3387B">
            <w:pPr>
              <w:pStyle w:val="CommentText"/>
              <w:spacing w:before="0" w:beforeAutospacing="0" w:after="0" w:afterAutospacing="0"/>
              <w:rPr>
                <w:bCs/>
                <w:sz w:val="24"/>
                <w:szCs w:val="24"/>
              </w:rPr>
            </w:pPr>
            <w:r w:rsidRPr="006B6C8B">
              <w:rPr>
                <w:sz w:val="24"/>
                <w:szCs w:val="24"/>
              </w:rPr>
              <w:t>There is no coinsurance, copayment, or deductible for members eligible for Medicare-covered preventive HIV screening</w:t>
            </w:r>
            <w:r w:rsidRPr="00225935">
              <w:rPr>
                <w:bCs/>
                <w:color w:val="FF00FF"/>
                <w:sz w:val="24"/>
                <w:szCs w:val="24"/>
              </w:rPr>
              <w:t>[[IF:RuleId={</w:t>
            </w:r>
            <w:r>
              <w:rPr>
                <w:bCs/>
                <w:color w:val="FF00FF"/>
                <w:sz w:val="24"/>
                <w:szCs w:val="24"/>
              </w:rPr>
              <w:t>ASPOSEP2DifOON</w:t>
            </w:r>
            <w:r w:rsidRPr="00225935">
              <w:rPr>
                <w:bCs/>
                <w:color w:val="FF00FF"/>
                <w:sz w:val="24"/>
                <w:szCs w:val="24"/>
              </w:rPr>
              <w:t>}]]</w:t>
            </w:r>
            <w:r w:rsidRPr="006B6C8B">
              <w:rPr>
                <w:bCs/>
                <w:color w:val="00B050"/>
                <w:sz w:val="24"/>
                <w:szCs w:val="24"/>
              </w:rPr>
              <w:t xml:space="preserve"> </w:t>
            </w:r>
            <w:r w:rsidRPr="006B6C8B">
              <w:rPr>
                <w:color w:val="00B050"/>
                <w:sz w:val="24"/>
                <w:szCs w:val="24"/>
              </w:rPr>
              <w:t>in-network</w:t>
            </w:r>
            <w:r w:rsidRPr="00225935">
              <w:rPr>
                <w:bCs/>
                <w:color w:val="FF00FF"/>
                <w:sz w:val="24"/>
                <w:szCs w:val="24"/>
              </w:rPr>
              <w:t>[[ENDIF:RuleId={</w:t>
            </w:r>
            <w:r>
              <w:rPr>
                <w:bCs/>
                <w:color w:val="FF00FF"/>
                <w:sz w:val="24"/>
                <w:szCs w:val="24"/>
              </w:rPr>
              <w:t>ASPOSEP2DifOON</w:t>
            </w:r>
            <w:r w:rsidRPr="00225935">
              <w:rPr>
                <w:bCs/>
                <w:color w:val="FF00FF"/>
                <w:sz w:val="24"/>
                <w:szCs w:val="24"/>
              </w:rPr>
              <w:t>}]]</w:t>
            </w:r>
            <w:r w:rsidRPr="00E51A82">
              <w:rPr>
                <w:bCs/>
                <w:sz w:val="24"/>
                <w:szCs w:val="24"/>
              </w:rPr>
              <w:t>.</w:t>
            </w:r>
          </w:p>
          <w:p w14:paraId="61F89F4C" w14:textId="77777777" w:rsidR="00B3387B" w:rsidRPr="006B6C8B" w:rsidRDefault="00B3387B" w:rsidP="00B3387B">
            <w:pPr>
              <w:pStyle w:val="CommentText"/>
              <w:spacing w:before="120" w:beforeAutospacing="0" w:after="40" w:afterAutospacing="0"/>
              <w:rPr>
                <w:sz w:val="24"/>
                <w:szCs w:val="24"/>
              </w:rPr>
            </w:pPr>
            <w:r w:rsidRPr="00225935">
              <w:rPr>
                <w:bCs/>
                <w:color w:val="FF00FF"/>
                <w:sz w:val="24"/>
                <w:szCs w:val="24"/>
              </w:rPr>
              <w:t>[[IF:RuleId={</w:t>
            </w:r>
            <w:r>
              <w:rPr>
                <w:bCs/>
                <w:color w:val="FF00FF"/>
                <w:sz w:val="24"/>
                <w:szCs w:val="24"/>
              </w:rPr>
              <w:t>ASPOSEP2DifOON</w:t>
            </w:r>
            <w:r w:rsidRPr="00225935">
              <w:rPr>
                <w:bCs/>
                <w:color w:val="FF00FF"/>
                <w:sz w:val="24"/>
                <w:szCs w:val="24"/>
              </w:rPr>
              <w:t>}]]</w:t>
            </w:r>
            <w:r w:rsidRPr="006B6C8B">
              <w:rPr>
                <w:color w:val="FF0000"/>
                <w:sz w:val="24"/>
                <w:szCs w:val="24"/>
              </w:rPr>
              <w:t>[[RuleId={</w:t>
            </w:r>
            <w:r>
              <w:rPr>
                <w:color w:val="FF0000"/>
                <w:sz w:val="24"/>
                <w:szCs w:val="24"/>
              </w:rPr>
              <w:t>ASPOSEDG</w:t>
            </w:r>
            <w:r w:rsidRPr="006B6C8B">
              <w:rPr>
                <w:color w:val="FF0000"/>
                <w:sz w:val="24"/>
                <w:szCs w:val="24"/>
              </w:rPr>
              <w:t>}(Preventive_Svcs_OON&lt;2019&gt;)]]</w:t>
            </w:r>
            <w:r w:rsidRPr="00225935">
              <w:rPr>
                <w:color w:val="FF00FF"/>
                <w:sz w:val="24"/>
                <w:szCs w:val="24"/>
              </w:rPr>
              <w:t>[[ENDIF:RuleId={</w:t>
            </w:r>
            <w:r>
              <w:rPr>
                <w:color w:val="FF00FF"/>
                <w:sz w:val="24"/>
                <w:szCs w:val="24"/>
              </w:rPr>
              <w:t>ASPOSEP2DifOON</w:t>
            </w:r>
            <w:r w:rsidRPr="00225935">
              <w:rPr>
                <w:color w:val="FF00FF"/>
                <w:sz w:val="24"/>
                <w:szCs w:val="24"/>
              </w:rPr>
              <w:t>}]]</w:t>
            </w:r>
          </w:p>
        </w:tc>
      </w:tr>
      <w:tr w:rsidR="00B3387B" w14:paraId="090C31E0"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282A3B16" w14:textId="77777777" w:rsidR="00B3387B" w:rsidRDefault="00B3387B" w:rsidP="00B3387B">
            <w:pPr>
              <w:pStyle w:val="TableBold11"/>
            </w:pPr>
            <w:r w:rsidRPr="00754A56">
              <w:t>Home health agency care</w:t>
            </w:r>
          </w:p>
          <w:p w14:paraId="77298AA3" w14:textId="77777777" w:rsidR="00B3387B" w:rsidRPr="00754A56" w:rsidRDefault="00B3387B" w:rsidP="00B3387B">
            <w:pPr>
              <w:pStyle w:val="4pointsbeforeandafter"/>
            </w:pPr>
            <w:r w:rsidRPr="00754A56">
              <w:t>Prior to receiving home health services, a doctor must certify that you need home health services and will order home health services to be provided by a home health agency. You must be homebound, which means leaving home is a major effort.</w:t>
            </w:r>
          </w:p>
          <w:p w14:paraId="0FB892A4" w14:textId="77777777" w:rsidR="00B3387B" w:rsidRDefault="00B3387B" w:rsidP="00B3387B">
            <w:pPr>
              <w:pStyle w:val="4pointsbeforeandafter"/>
            </w:pPr>
            <w:r w:rsidRPr="00754A56">
              <w:t>Covered services include, but are not limited to:</w:t>
            </w:r>
          </w:p>
          <w:p w14:paraId="36DE6822" w14:textId="77777777" w:rsidR="00B3387B" w:rsidRPr="00754A56" w:rsidRDefault="00B3387B" w:rsidP="00B3387B">
            <w:pPr>
              <w:pStyle w:val="4pointsbullet"/>
            </w:pPr>
            <w:r w:rsidRPr="00754A56">
              <w:t>Part-time or intermittent skilled nursing and home health aide services (To be covered under the home health care benefit, your skilled nursing and home health aide services combined must total fewer than 8 hours per day and 35 hours per week)</w:t>
            </w:r>
          </w:p>
          <w:p w14:paraId="0D4DAFEE" w14:textId="77777777" w:rsidR="00B3387B" w:rsidRPr="00754A56" w:rsidRDefault="00B3387B" w:rsidP="00B3387B">
            <w:pPr>
              <w:pStyle w:val="4pointsbullet"/>
            </w:pPr>
            <w:r w:rsidRPr="00754A56">
              <w:t>Physical therapy, occupational therapy, and speech therapy</w:t>
            </w:r>
          </w:p>
          <w:p w14:paraId="7862ED30" w14:textId="77777777" w:rsidR="00B3387B" w:rsidRPr="004D603F" w:rsidRDefault="00B3387B" w:rsidP="00B3387B">
            <w:pPr>
              <w:pStyle w:val="4pointsbullet"/>
              <w:rPr>
                <w:bCs/>
                <w:szCs w:val="30"/>
              </w:rPr>
            </w:pPr>
            <w:r w:rsidRPr="00754A56">
              <w:t>Medical and social services</w:t>
            </w:r>
          </w:p>
          <w:p w14:paraId="06323F54" w14:textId="77777777" w:rsidR="00B3387B" w:rsidRPr="00CE3612" w:rsidRDefault="00B3387B" w:rsidP="00B3387B">
            <w:pPr>
              <w:pStyle w:val="4pointsbullet"/>
              <w:rPr>
                <w:b/>
                <w:color w:val="E36C0A" w:themeColor="accent6" w:themeShade="BF"/>
              </w:rPr>
            </w:pPr>
            <w:r w:rsidRPr="00754A56">
              <w:t>Medical equipment and supplies</w:t>
            </w:r>
          </w:p>
        </w:tc>
        <w:tc>
          <w:tcPr>
            <w:tcW w:w="3347" w:type="dxa"/>
            <w:tcBorders>
              <w:top w:val="single" w:sz="24" w:space="0" w:color="595959"/>
              <w:left w:val="nil"/>
              <w:bottom w:val="single" w:sz="24" w:space="0" w:color="595959"/>
              <w:right w:val="single" w:sz="24" w:space="0" w:color="595959"/>
            </w:tcBorders>
          </w:tcPr>
          <w:p w14:paraId="50B43AC7" w14:textId="77777777" w:rsidR="00B3387B" w:rsidRDefault="00B3387B" w:rsidP="00B3387B">
            <w:pPr>
              <w:pStyle w:val="4pointsbeforeandafter"/>
              <w:spacing w:before="40"/>
            </w:pPr>
          </w:p>
          <w:p w14:paraId="2D3FC627" w14:textId="77777777" w:rsidR="00B3387B" w:rsidRPr="00ED76E7"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b/>
                <w:bCs/>
              </w:rPr>
            </w:pPr>
            <w:r w:rsidRPr="00CB6D48">
              <w:rPr>
                <w:b/>
              </w:rPr>
              <w:t>There is no coinsurance, copayment, or deductible for Medicare covered home health services</w:t>
            </w:r>
            <w:r w:rsidRPr="00CB6D48">
              <w:rPr>
                <w:b/>
                <w:bCs/>
                <w:color w:val="FF00FF"/>
              </w:rPr>
              <w:t>[[IF:RuleId={</w:t>
            </w:r>
            <w:r>
              <w:rPr>
                <w:b/>
                <w:bCs/>
                <w:color w:val="FF00FF"/>
              </w:rPr>
              <w:t>ASPOSEP2</w:t>
            </w:r>
            <w:r w:rsidRPr="00CB6D48">
              <w:rPr>
                <w:b/>
                <w:bCs/>
                <w:color w:val="FF00FF"/>
              </w:rPr>
              <w:t>DifOON}]]</w:t>
            </w:r>
            <w:r w:rsidRPr="00CB6D48">
              <w:rPr>
                <w:b/>
                <w:bCs/>
                <w:color w:val="00B050"/>
              </w:rPr>
              <w:t xml:space="preserve"> </w:t>
            </w:r>
            <w:r w:rsidRPr="00CB6D48">
              <w:rPr>
                <w:b/>
                <w:color w:val="00B050"/>
              </w:rPr>
              <w:t>in-network</w:t>
            </w:r>
            <w:r w:rsidRPr="00CB6D48">
              <w:rPr>
                <w:b/>
                <w:bCs/>
                <w:color w:val="FF00FF"/>
              </w:rPr>
              <w:t>[[ENDIF:RuleId={</w:t>
            </w:r>
            <w:r>
              <w:rPr>
                <w:b/>
                <w:bCs/>
                <w:color w:val="FF00FF"/>
              </w:rPr>
              <w:t>ASPOSEP2</w:t>
            </w:r>
            <w:r w:rsidRPr="00CB6D48">
              <w:rPr>
                <w:b/>
                <w:bCs/>
                <w:color w:val="FF00FF"/>
              </w:rPr>
              <w:t>DifOON}]]</w:t>
            </w:r>
            <w:r w:rsidRPr="00ED76E7">
              <w:rPr>
                <w:b/>
                <w:bCs/>
              </w:rPr>
              <w:t>.</w:t>
            </w:r>
          </w:p>
          <w:p w14:paraId="02A18231" w14:textId="77777777" w:rsidR="00B3387B" w:rsidRPr="00D60E1C" w:rsidRDefault="00B3387B" w:rsidP="00B3387B">
            <w:pPr>
              <w:pStyle w:val="CommentText"/>
              <w:spacing w:before="160" w:beforeAutospacing="0" w:after="0" w:afterAutospacing="0"/>
              <w:rPr>
                <w:color w:val="E36C0A" w:themeColor="accent6" w:themeShade="BF"/>
                <w:sz w:val="24"/>
                <w:szCs w:val="24"/>
              </w:rPr>
            </w:pPr>
            <w:r w:rsidRPr="00CB6D48">
              <w:rPr>
                <w:b/>
                <w:bCs/>
                <w:color w:val="FF00FF"/>
                <w:sz w:val="24"/>
                <w:szCs w:val="24"/>
              </w:rPr>
              <w:t>[[IF:RuleId={</w:t>
            </w:r>
            <w:r>
              <w:rPr>
                <w:b/>
                <w:bCs/>
                <w:color w:val="FF00FF"/>
                <w:sz w:val="24"/>
                <w:szCs w:val="24"/>
              </w:rPr>
              <w:t>ASPOSEP2</w:t>
            </w:r>
            <w:r w:rsidRPr="00CB6D48">
              <w:rPr>
                <w:b/>
                <w:bCs/>
                <w:color w:val="FF00FF"/>
                <w:sz w:val="24"/>
                <w:szCs w:val="24"/>
              </w:rPr>
              <w:t>DifOON}]]</w:t>
            </w:r>
            <w:r w:rsidRPr="00CB6D48">
              <w:rPr>
                <w:b/>
                <w:color w:val="FF0000"/>
                <w:sz w:val="24"/>
                <w:szCs w:val="24"/>
              </w:rPr>
              <w:t>[[RuleId={</w:t>
            </w:r>
            <w:r>
              <w:rPr>
                <w:b/>
                <w:color w:val="FF0000"/>
                <w:sz w:val="24"/>
                <w:szCs w:val="24"/>
              </w:rPr>
              <w:t>ASPOSEDG</w:t>
            </w:r>
            <w:r w:rsidRPr="00CB6D48">
              <w:rPr>
                <w:b/>
                <w:color w:val="FF0000"/>
                <w:sz w:val="24"/>
                <w:szCs w:val="24"/>
              </w:rPr>
              <w:t>}(HHS_OON&lt;2019&gt;)]]</w:t>
            </w:r>
            <w:r w:rsidRPr="00CB6D48">
              <w:rPr>
                <w:b/>
                <w:color w:val="00B050"/>
                <w:sz w:val="24"/>
                <w:szCs w:val="24"/>
              </w:rPr>
              <w:t xml:space="preserve"> out-of-network.</w:t>
            </w:r>
            <w:r w:rsidRPr="00CB6D48">
              <w:rPr>
                <w:b/>
                <w:color w:val="FF00FF"/>
                <w:sz w:val="24"/>
                <w:szCs w:val="24"/>
              </w:rPr>
              <w:t>[[ENDIF:RuleId={</w:t>
            </w:r>
            <w:r>
              <w:rPr>
                <w:b/>
                <w:color w:val="FF00FF"/>
                <w:sz w:val="24"/>
                <w:szCs w:val="24"/>
              </w:rPr>
              <w:t>ASPOSEP2</w:t>
            </w:r>
            <w:r w:rsidRPr="00CB6D48">
              <w:rPr>
                <w:b/>
                <w:color w:val="FF00FF"/>
                <w:sz w:val="24"/>
                <w:szCs w:val="24"/>
              </w:rPr>
              <w:t>DifOON}]]</w:t>
            </w:r>
          </w:p>
        </w:tc>
      </w:tr>
      <w:tr w:rsidR="00B3387B" w14:paraId="76F4D7AB"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33E207F7" w14:textId="77777777" w:rsidR="00B3387B" w:rsidRDefault="00B3387B" w:rsidP="00B3387B">
            <w:pPr>
              <w:pStyle w:val="TableBold11"/>
            </w:pPr>
            <w:r w:rsidRPr="00754A56">
              <w:lastRenderedPageBreak/>
              <w:t>Hospice care</w:t>
            </w:r>
          </w:p>
          <w:p w14:paraId="015851F0" w14:textId="77777777" w:rsidR="00B3387B" w:rsidRPr="00754A56" w:rsidRDefault="00B3387B" w:rsidP="00B3387B">
            <w:pPr>
              <w:pStyle w:val="4pointsbeforeandafter"/>
            </w:pPr>
            <w:r w:rsidRPr="00754A56">
              <w:t xml:space="preserve">You may receive care from any Medicare-certified hospice program. </w:t>
            </w:r>
            <w:r>
              <w:rPr>
                <w:rFonts w:ascii="Minion Pro" w:hAnsi="Minion Pro"/>
                <w:color w:val="000000"/>
              </w:rPr>
              <w:t xml:space="preserve">You are eligible for the hospice benefit when </w:t>
            </w:r>
            <w:r w:rsidRPr="0082753C">
              <w:rPr>
                <w:rFonts w:ascii="Minion Pro" w:hAnsi="Minion Pro"/>
              </w:rPr>
              <w:t>y</w:t>
            </w:r>
            <w:r w:rsidRPr="0082753C">
              <w:t>our doctor and the hospice medical director have given you a terminal prognosis certifying that you’re terminally ill and have 6 months or less to live if your illness runs its normal course.</w:t>
            </w:r>
            <w:r>
              <w:rPr>
                <w:color w:val="1F497D"/>
              </w:rPr>
              <w:t xml:space="preserve"> </w:t>
            </w:r>
            <w:r w:rsidRPr="00754A56">
              <w:t>Your hospice doctor can be a network provider</w:t>
            </w:r>
            <w:r>
              <w:t xml:space="preserve"> or an out-of-network provider.</w:t>
            </w:r>
          </w:p>
          <w:p w14:paraId="344C05CB" w14:textId="77777777" w:rsidR="00B3387B" w:rsidRDefault="00B3387B" w:rsidP="00B3387B">
            <w:pPr>
              <w:pStyle w:val="4pointsbeforeandafter"/>
            </w:pPr>
            <w:r w:rsidRPr="00754A56">
              <w:t>Covered services include:</w:t>
            </w:r>
          </w:p>
          <w:p w14:paraId="63871546" w14:textId="77777777" w:rsidR="00B3387B" w:rsidRPr="00754A56" w:rsidRDefault="00B3387B" w:rsidP="00B3387B">
            <w:pPr>
              <w:pStyle w:val="4pointsbullet"/>
            </w:pPr>
            <w:r w:rsidRPr="00754A56">
              <w:t>Drugs for symptom control and pain relief</w:t>
            </w:r>
          </w:p>
          <w:p w14:paraId="504807EE" w14:textId="77777777" w:rsidR="00B3387B" w:rsidRPr="00754A56" w:rsidRDefault="00B3387B" w:rsidP="00B3387B">
            <w:pPr>
              <w:pStyle w:val="4pointsbullet"/>
            </w:pPr>
            <w:r w:rsidRPr="00754A56">
              <w:t xml:space="preserve">Short-term respite care </w:t>
            </w:r>
          </w:p>
          <w:p w14:paraId="766505B5" w14:textId="77777777" w:rsidR="00B3387B" w:rsidRPr="004D603F" w:rsidRDefault="00B3387B" w:rsidP="00B3387B">
            <w:pPr>
              <w:pStyle w:val="4pointsbullet"/>
              <w:rPr>
                <w:bCs/>
                <w:szCs w:val="30"/>
              </w:rPr>
            </w:pPr>
            <w:r w:rsidRPr="00754A56">
              <w:t>Home care</w:t>
            </w:r>
          </w:p>
          <w:p w14:paraId="1C98DF33" w14:textId="77777777" w:rsidR="00B3387B" w:rsidRPr="00754A56" w:rsidRDefault="00B3387B" w:rsidP="00B3387B">
            <w:pPr>
              <w:pStyle w:val="4pointsbeforeandafter"/>
            </w:pPr>
            <w:r w:rsidRPr="00754A56">
              <w:rPr>
                <w:u w:val="single"/>
              </w:rPr>
              <w:t xml:space="preserve">For hospice services and for services that are covered by Medicare Part A or B and are related to your terminal </w:t>
            </w:r>
            <w:r>
              <w:rPr>
                <w:u w:val="single"/>
              </w:rPr>
              <w:t>prognosis</w:t>
            </w:r>
            <w:r w:rsidRPr="00754A56">
              <w:rPr>
                <w:u w:val="single"/>
              </w:rPr>
              <w:t xml:space="preserve">: </w:t>
            </w:r>
            <w:r w:rsidRPr="00754A56">
              <w:t>Original Medicare (rather than our plan) will pay for your hospice services and any Part A and Part B services related to your terminal</w:t>
            </w:r>
            <w:r w:rsidRPr="00EF3C16">
              <w:t xml:space="preserve"> </w:t>
            </w:r>
            <w:r w:rsidRPr="0082753C">
              <w:t>prognosis</w:t>
            </w:r>
            <w:r w:rsidRPr="00754A56">
              <w:rPr>
                <w:color w:val="000000"/>
              </w:rPr>
              <w:t>.</w:t>
            </w:r>
            <w:r w:rsidRPr="00754A56">
              <w:t xml:space="preserve"> While you are in the hospice program, </w:t>
            </w:r>
            <w:r w:rsidRPr="00754A56">
              <w:rPr>
                <w:color w:val="000000"/>
              </w:rPr>
              <w:t>your hospice provider will bill Original Medicare for the services that Original Medicare pays for.</w:t>
            </w:r>
          </w:p>
        </w:tc>
        <w:tc>
          <w:tcPr>
            <w:tcW w:w="3347" w:type="dxa"/>
            <w:tcBorders>
              <w:top w:val="single" w:sz="24" w:space="0" w:color="595959"/>
              <w:left w:val="nil"/>
              <w:bottom w:val="single" w:sz="24" w:space="0" w:color="595959"/>
              <w:right w:val="single" w:sz="24" w:space="0" w:color="595959"/>
            </w:tcBorders>
          </w:tcPr>
          <w:p w14:paraId="2FB7777A" w14:textId="77777777" w:rsidR="00B3387B" w:rsidRDefault="00B3387B" w:rsidP="00B3387B">
            <w:pPr>
              <w:pStyle w:val="4pointsbeforeandafter"/>
              <w:spacing w:before="40"/>
            </w:pPr>
          </w:p>
          <w:p w14:paraId="2C6F55E5" w14:textId="77777777" w:rsidR="00B3387B" w:rsidRPr="00754A56" w:rsidRDefault="00B3387B" w:rsidP="00B3387B">
            <w:pPr>
              <w:tabs>
                <w:tab w:val="left" w:pos="-360"/>
                <w:tab w:val="left" w:pos="720"/>
                <w:tab w:val="left" w:pos="1440"/>
                <w:tab w:val="left" w:pos="2160"/>
                <w:tab w:val="left" w:pos="2880"/>
              </w:tabs>
              <w:spacing w:before="0" w:beforeAutospacing="0" w:after="120" w:afterAutospacing="0"/>
              <w:rPr>
                <w:color w:val="000000"/>
              </w:rPr>
            </w:pPr>
            <w:r w:rsidRPr="00754A56">
              <w:rPr>
                <w:color w:val="000000"/>
              </w:rPr>
              <w:t>When you enroll in a Medicare-certified hospice program, your hospice services and your Part A and Part B services related to your terminal</w:t>
            </w:r>
            <w:r>
              <w:rPr>
                <w:color w:val="000000"/>
              </w:rPr>
              <w:t xml:space="preserve"> </w:t>
            </w:r>
            <w:r w:rsidRPr="0082753C">
              <w:t>prognosis</w:t>
            </w:r>
            <w:r w:rsidRPr="00754A56">
              <w:rPr>
                <w:color w:val="000000"/>
              </w:rPr>
              <w:t xml:space="preserve"> are paid for by Original Medicare, not </w:t>
            </w:r>
            <w:r w:rsidRPr="00006238">
              <w:rPr>
                <w:color w:val="FF0000"/>
              </w:rPr>
              <w:t>[[RuleId={</w:t>
            </w:r>
            <w:r>
              <w:rPr>
                <w:color w:val="FF0000"/>
              </w:rPr>
              <w:t>ASPOSEDG</w:t>
            </w:r>
            <w:r w:rsidRPr="00006238">
              <w:rPr>
                <w:color w:val="FF0000"/>
              </w:rPr>
              <w:t>}(Plan_Name&lt;2019&gt;)]]</w:t>
            </w:r>
            <w:r>
              <w:t>.</w:t>
            </w:r>
          </w:p>
          <w:p w14:paraId="463EEC1C" w14:textId="6D9E32E0" w:rsidR="00B3387B" w:rsidRDefault="00411102" w:rsidP="00B3387B">
            <w:pPr>
              <w:tabs>
                <w:tab w:val="left" w:pos="-360"/>
                <w:tab w:val="left" w:pos="720"/>
                <w:tab w:val="left" w:pos="1440"/>
                <w:tab w:val="left" w:pos="2160"/>
                <w:tab w:val="left" w:pos="2880"/>
              </w:tabs>
              <w:spacing w:before="120" w:beforeAutospacing="0"/>
              <w:rPr>
                <w:color w:val="000000"/>
                <w:sz w:val="12"/>
              </w:rPr>
            </w:pPr>
            <w:r>
              <w:rPr>
                <w:color w:val="E36C0A" w:themeColor="accent6" w:themeShade="BF"/>
              </w:rPr>
              <w:t>Your</w:t>
            </w:r>
            <w:r w:rsidR="00B3387B">
              <w:rPr>
                <w:color w:val="E36C0A" w:themeColor="accent6" w:themeShade="BF"/>
              </w:rPr>
              <w:t xml:space="preserve"> Health will pay for a consultative visit before you select a hospice.</w:t>
            </w:r>
          </w:p>
        </w:tc>
      </w:tr>
      <w:tr w:rsidR="00B3387B" w14:paraId="5D8190EE"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2A02B1BC" w14:textId="77777777" w:rsidR="00B3387B" w:rsidRDefault="00B3387B" w:rsidP="00B3387B">
            <w:pPr>
              <w:pStyle w:val="TableBold11"/>
            </w:pPr>
            <w:r w:rsidRPr="00754A56">
              <w:lastRenderedPageBreak/>
              <w:t>Hospice care</w:t>
            </w:r>
            <w:r>
              <w:t xml:space="preserve"> (continued)</w:t>
            </w:r>
          </w:p>
          <w:p w14:paraId="44694174" w14:textId="77777777" w:rsidR="00B3387B" w:rsidRPr="00754A56" w:rsidRDefault="00B3387B" w:rsidP="00B3387B">
            <w:pPr>
              <w:pStyle w:val="4pointsbeforeandafter"/>
            </w:pPr>
            <w:r w:rsidRPr="00754A56">
              <w:rPr>
                <w:u w:val="single"/>
              </w:rPr>
              <w:t xml:space="preserve">For services that are covered by Medicare Part A or B and are not related to your terminal </w:t>
            </w:r>
            <w:r>
              <w:rPr>
                <w:u w:val="single"/>
              </w:rPr>
              <w:t>prognosis</w:t>
            </w:r>
            <w:r w:rsidRPr="00754A56">
              <w:rPr>
                <w:u w:val="single"/>
              </w:rPr>
              <w:t>:</w:t>
            </w:r>
            <w:r w:rsidRPr="00754A56">
              <w:t xml:space="preserve"> If you need non-emergency, non-urgently needed services that are covered under Medicare Part A or B and that are not related to your terminal </w:t>
            </w:r>
            <w:r w:rsidRPr="0082753C">
              <w:t>prognosis</w:t>
            </w:r>
            <w:r w:rsidRPr="00754A56">
              <w:t>, your cost for these services depends on whether you use a provider in our plan’s network:</w:t>
            </w:r>
          </w:p>
          <w:p w14:paraId="1500D5E9" w14:textId="77777777" w:rsidR="00B3387B" w:rsidRPr="00754A56" w:rsidRDefault="00B3387B" w:rsidP="00B3387B">
            <w:pPr>
              <w:pStyle w:val="4pointsbullet"/>
            </w:pPr>
            <w:r w:rsidRPr="00754A56">
              <w:t xml:space="preserve">If you obtain the covered services from a network provider, you only pay the plan </w:t>
            </w:r>
            <w:r w:rsidRPr="0012103D">
              <w:rPr>
                <w:color w:val="7030A0"/>
              </w:rPr>
              <w:t>cost sharing</w:t>
            </w:r>
            <w:r w:rsidRPr="00754A56">
              <w:t xml:space="preserve"> amount for in-network services</w:t>
            </w:r>
          </w:p>
          <w:p w14:paraId="5C1B0C28" w14:textId="77777777" w:rsidR="00B3387B" w:rsidRPr="00754A56" w:rsidRDefault="00B3387B" w:rsidP="00B3387B">
            <w:pPr>
              <w:pStyle w:val="4pointsbullet"/>
            </w:pPr>
            <w:r w:rsidRPr="00754A56">
              <w:t xml:space="preserve">If you obtain the covered services from an out-of-network provider, you pay the plan </w:t>
            </w:r>
            <w:r w:rsidRPr="0012103D">
              <w:rPr>
                <w:color w:val="7030A0"/>
              </w:rPr>
              <w:t>cost sharing</w:t>
            </w:r>
            <w:r w:rsidRPr="00754A56">
              <w:t xml:space="preserve"> for out-of-network services</w:t>
            </w:r>
          </w:p>
          <w:p w14:paraId="14AE436F" w14:textId="77777777" w:rsidR="00B3387B" w:rsidRDefault="00B3387B" w:rsidP="00B3387B">
            <w:pPr>
              <w:pStyle w:val="4pointsbeforeandafter"/>
            </w:pPr>
            <w:r w:rsidRPr="00754A56">
              <w:rPr>
                <w:u w:val="single"/>
              </w:rPr>
              <w:t>For services that are covered by</w:t>
            </w:r>
            <w:r w:rsidRPr="00754A56">
              <w:rPr>
                <w:color w:val="0000FF"/>
                <w:u w:val="single"/>
              </w:rPr>
              <w:t xml:space="preserve"> </w:t>
            </w:r>
            <w:r w:rsidRPr="00006238">
              <w:rPr>
                <w:color w:val="FF0000"/>
                <w:u w:val="single"/>
              </w:rPr>
              <w:t>[[RuleId={</w:t>
            </w:r>
            <w:r>
              <w:rPr>
                <w:color w:val="FF0000"/>
                <w:u w:val="single"/>
              </w:rPr>
              <w:t>ASPOSEDG</w:t>
            </w:r>
            <w:r w:rsidRPr="00006238">
              <w:rPr>
                <w:color w:val="FF0000"/>
                <w:u w:val="single"/>
              </w:rPr>
              <w:t>}(Plan_Name&lt;2019&gt;)]]</w:t>
            </w:r>
            <w:r w:rsidRPr="00754A56">
              <w:rPr>
                <w:u w:val="single"/>
              </w:rPr>
              <w:t xml:space="preserve"> but are not covered by Medicare Part A or B:</w:t>
            </w:r>
            <w:r w:rsidRPr="0004461E">
              <w:t xml:space="preserve"> </w:t>
            </w:r>
            <w:r w:rsidRPr="00006238">
              <w:rPr>
                <w:color w:val="FF0000"/>
              </w:rPr>
              <w:t>[[RuleId={</w:t>
            </w:r>
            <w:r>
              <w:rPr>
                <w:color w:val="FF0000"/>
              </w:rPr>
              <w:t>ASPOSEDG</w:t>
            </w:r>
            <w:r w:rsidRPr="00006238">
              <w:rPr>
                <w:color w:val="FF0000"/>
              </w:rPr>
              <w:t>}(Plan_Name&lt;2019&gt;)]]</w:t>
            </w:r>
            <w:r w:rsidRPr="00754A56">
              <w:t xml:space="preserve"> will continue to cover plan-covered services that are not covered under Part A or B whether or not they are related to your terminal </w:t>
            </w:r>
            <w:r w:rsidRPr="0082753C">
              <w:t>prognosis</w:t>
            </w:r>
            <w:r w:rsidRPr="00754A56">
              <w:t xml:space="preserve">. You pay your plan </w:t>
            </w:r>
            <w:r w:rsidRPr="0012103D">
              <w:rPr>
                <w:color w:val="7030A0"/>
              </w:rPr>
              <w:t>cost sharing</w:t>
            </w:r>
            <w:r w:rsidRPr="00754A56">
              <w:t xml:space="preserve"> amount for these services.</w:t>
            </w:r>
          </w:p>
          <w:p w14:paraId="7C5DB830" w14:textId="77777777" w:rsidR="00B3387B" w:rsidRPr="005738B9" w:rsidRDefault="00B3387B" w:rsidP="00B3387B">
            <w:pPr>
              <w:pStyle w:val="4pointsbeforeandafter"/>
            </w:pPr>
            <w:r w:rsidRPr="005738B9">
              <w:rPr>
                <w:u w:val="single"/>
              </w:rPr>
              <w:t>For drugs that may be covered by the plan’s Part D benefit:</w:t>
            </w:r>
            <w:r w:rsidRPr="00A76D9A">
              <w:t> </w:t>
            </w:r>
            <w:r w:rsidRPr="005738B9">
              <w:t>Drugs are never covered by both hospice and our plan at the same time. For more information, please see Chapter 5, Section 9.4</w:t>
            </w:r>
            <w:r w:rsidRPr="005738B9">
              <w:rPr>
                <w:i/>
                <w:iCs/>
              </w:rPr>
              <w:t> (What if you’re in Medicare-certified hospice</w:t>
            </w:r>
            <w:r w:rsidRPr="005738B9">
              <w:t>).</w:t>
            </w:r>
          </w:p>
          <w:p w14:paraId="326FF27D" w14:textId="77777777" w:rsidR="00B3387B" w:rsidRDefault="00B3387B" w:rsidP="00B3387B">
            <w:pPr>
              <w:pStyle w:val="4pointsbeforeandafter"/>
            </w:pPr>
            <w:r w:rsidRPr="00754A56">
              <w:rPr>
                <w:b/>
              </w:rPr>
              <w:t>Note:</w:t>
            </w:r>
            <w:r w:rsidRPr="00754A56">
              <w:t xml:space="preserve"> If you need non-hospice care (care that is not related to your terminal</w:t>
            </w:r>
            <w:r w:rsidRPr="00070054">
              <w:t xml:space="preserve"> prognosis</w:t>
            </w:r>
            <w:r w:rsidRPr="00754A56">
              <w:t>), you should cont</w:t>
            </w:r>
            <w:r>
              <w:t>act us to arrange the services.</w:t>
            </w:r>
          </w:p>
          <w:p w14:paraId="0BB6725D" w14:textId="77777777" w:rsidR="00B3387B" w:rsidRPr="006F6E87" w:rsidRDefault="00B3387B" w:rsidP="00B3387B">
            <w:pPr>
              <w:pStyle w:val="4pointsbeforeandafter"/>
            </w:pPr>
            <w:r w:rsidRPr="00CE3612">
              <w:rPr>
                <w:color w:val="E36C0A" w:themeColor="accent6" w:themeShade="BF"/>
              </w:rPr>
              <w:t>Our plan covers hospice consultation services (one time only) for a terminally ill person who hasn’t elected the hospice benefit.</w:t>
            </w:r>
          </w:p>
        </w:tc>
        <w:tc>
          <w:tcPr>
            <w:tcW w:w="3347" w:type="dxa"/>
            <w:tcBorders>
              <w:top w:val="single" w:sz="24" w:space="0" w:color="595959"/>
              <w:left w:val="nil"/>
              <w:bottom w:val="single" w:sz="24" w:space="0" w:color="595959"/>
              <w:right w:val="single" w:sz="24" w:space="0" w:color="595959"/>
            </w:tcBorders>
          </w:tcPr>
          <w:p w14:paraId="714E222A" w14:textId="77777777" w:rsidR="00B3387B" w:rsidRPr="004D603F" w:rsidRDefault="00B3387B" w:rsidP="00B3387B">
            <w:pPr>
              <w:tabs>
                <w:tab w:val="left" w:pos="0"/>
                <w:tab w:val="left" w:pos="720"/>
                <w:tab w:val="left" w:pos="1440"/>
                <w:tab w:val="left" w:pos="2160"/>
                <w:tab w:val="left" w:pos="2880"/>
                <w:tab w:val="left" w:pos="3600"/>
                <w:tab w:val="left" w:pos="4320"/>
                <w:tab w:val="left" w:pos="5040"/>
              </w:tabs>
              <w:rPr>
                <w:color w:val="000000" w:themeColor="text1"/>
              </w:rPr>
            </w:pPr>
          </w:p>
        </w:tc>
      </w:tr>
      <w:tr w:rsidR="00B3387B" w14:paraId="5A41EF7B"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4EA1D50C" w14:textId="77777777" w:rsidR="00B3387B" w:rsidRDefault="00B3387B" w:rsidP="00B3387B">
            <w:pPr>
              <w:pStyle w:val="TableBold11"/>
            </w:pPr>
            <w:r w:rsidRPr="00A16229">
              <w:rPr>
                <w:noProof/>
                <w:position w:val="-6"/>
                <w:lang w:bidi="ar-SA"/>
              </w:rPr>
              <w:lastRenderedPageBreak/>
              <w:drawing>
                <wp:inline distT="0" distB="0" distL="0" distR="0" wp14:anchorId="54D34F34" wp14:editId="499250FC">
                  <wp:extent cx="192024" cy="237744"/>
                  <wp:effectExtent l="0" t="0" r="0" b="0"/>
                  <wp:docPr id="16" name="Picture 16" descr="&quot;&quot;"/>
                  <wp:cNvGraphicFramePr/>
                  <a:graphic xmlns:a="http://schemas.openxmlformats.org/drawingml/2006/main">
                    <a:graphicData uri="http://schemas.openxmlformats.org/drawingml/2006/picture">
                      <pic:pic xmlns:pic="http://schemas.openxmlformats.org/drawingml/2006/picture">
                        <pic:nvPicPr>
                          <pic:cNvPr id="1494651831"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754A56">
              <w:t>Immunizations</w:t>
            </w:r>
          </w:p>
          <w:p w14:paraId="31771E5A" w14:textId="77777777" w:rsidR="00B3387B" w:rsidRDefault="00B3387B" w:rsidP="00B3387B">
            <w:pPr>
              <w:pStyle w:val="4pointsbeforeandafter"/>
            </w:pPr>
            <w:r w:rsidRPr="00754A56">
              <w:t>Covered Medicare Part B services include:</w:t>
            </w:r>
          </w:p>
          <w:p w14:paraId="41D4393D" w14:textId="77777777" w:rsidR="00B3387B" w:rsidRPr="00754A56" w:rsidRDefault="00B3387B" w:rsidP="00B3387B">
            <w:pPr>
              <w:pStyle w:val="4pointsbullet"/>
            </w:pPr>
            <w:r>
              <w:t>Pneumonia vaccine</w:t>
            </w:r>
          </w:p>
          <w:p w14:paraId="05A4AB23" w14:textId="77777777" w:rsidR="00B3387B" w:rsidRPr="00754A56" w:rsidRDefault="00B3387B" w:rsidP="00B3387B">
            <w:pPr>
              <w:pStyle w:val="4pointsbullet"/>
            </w:pPr>
            <w:r w:rsidRPr="00754A56">
              <w:t>Flu shots,</w:t>
            </w:r>
            <w:r>
              <w:t xml:space="preserve"> each flu season in the fall and winter, with additional flu shots if medically necessary</w:t>
            </w:r>
          </w:p>
          <w:p w14:paraId="19460641" w14:textId="77777777" w:rsidR="00B3387B" w:rsidRPr="00754A56" w:rsidRDefault="00B3387B" w:rsidP="00B3387B">
            <w:pPr>
              <w:pStyle w:val="4pointsbullet"/>
            </w:pPr>
            <w:r w:rsidRPr="00754A56">
              <w:t>Hepatitis B vaccine if you are at high or intermedia</w:t>
            </w:r>
            <w:r>
              <w:t>te risk of getting Hepatitis B</w:t>
            </w:r>
          </w:p>
          <w:p w14:paraId="2E6AA95B" w14:textId="77777777" w:rsidR="00B3387B" w:rsidRPr="004D603F" w:rsidRDefault="00B3387B" w:rsidP="00B3387B">
            <w:pPr>
              <w:pStyle w:val="4pointsbullet"/>
              <w:rPr>
                <w:bCs/>
                <w:szCs w:val="30"/>
              </w:rPr>
            </w:pPr>
            <w:r w:rsidRPr="00754A56">
              <w:t>Other vaccines if you are at risk and they meet Medicare Part B coverage rules</w:t>
            </w:r>
          </w:p>
          <w:p w14:paraId="4CEFD54F" w14:textId="77777777" w:rsidR="00B3387B" w:rsidRPr="00754A56" w:rsidRDefault="00B3387B" w:rsidP="00B3387B">
            <w:pPr>
              <w:pStyle w:val="4pointsbeforeandafter"/>
              <w:rPr>
                <w:rFonts w:ascii="Arial" w:hAnsi="Arial" w:cs="Arial"/>
                <w:bCs/>
                <w:szCs w:val="30"/>
              </w:rPr>
            </w:pPr>
            <w:r w:rsidRPr="00754A56">
              <w:t>We also cover some vaccines under our Pa</w:t>
            </w:r>
            <w:r>
              <w:t>rt D prescription drug benefit.</w:t>
            </w:r>
          </w:p>
        </w:tc>
        <w:tc>
          <w:tcPr>
            <w:tcW w:w="3347" w:type="dxa"/>
            <w:tcBorders>
              <w:top w:val="single" w:sz="24" w:space="0" w:color="595959"/>
              <w:left w:val="nil"/>
              <w:bottom w:val="single" w:sz="24" w:space="0" w:color="595959"/>
              <w:right w:val="single" w:sz="24" w:space="0" w:color="595959"/>
            </w:tcBorders>
          </w:tcPr>
          <w:p w14:paraId="27D71BF4" w14:textId="77777777" w:rsidR="00B3387B" w:rsidRDefault="00B3387B" w:rsidP="00B3387B">
            <w:pPr>
              <w:pStyle w:val="4pointsbeforeandafter"/>
              <w:spacing w:before="40"/>
            </w:pPr>
          </w:p>
          <w:p w14:paraId="02583AD5" w14:textId="77777777" w:rsidR="00B3387B" w:rsidRPr="00ED76E7" w:rsidRDefault="00B3387B" w:rsidP="00B3387B">
            <w:pPr>
              <w:pStyle w:val="CommentText"/>
              <w:spacing w:before="0" w:beforeAutospacing="0" w:after="0" w:afterAutospacing="0"/>
              <w:rPr>
                <w:bCs/>
                <w:sz w:val="24"/>
                <w:szCs w:val="24"/>
              </w:rPr>
            </w:pPr>
            <w:r w:rsidRPr="00E533B6">
              <w:rPr>
                <w:sz w:val="24"/>
                <w:szCs w:val="24"/>
              </w:rPr>
              <w:t>There is no coinsurance, copayment, or deductible for the pneumonia, influenza, and Hepatitis B vaccines</w:t>
            </w:r>
            <w:r w:rsidRPr="00225935">
              <w:rPr>
                <w:bCs/>
                <w:color w:val="FF00FF"/>
                <w:sz w:val="24"/>
                <w:szCs w:val="24"/>
              </w:rPr>
              <w:t>[[IF:RuleId={</w:t>
            </w:r>
            <w:r>
              <w:rPr>
                <w:bCs/>
                <w:color w:val="FF00FF"/>
                <w:sz w:val="24"/>
                <w:szCs w:val="24"/>
              </w:rPr>
              <w:t>ASPOSEP2DifOON</w:t>
            </w:r>
            <w:r w:rsidRPr="00225935">
              <w:rPr>
                <w:bCs/>
                <w:color w:val="FF00FF"/>
                <w:sz w:val="24"/>
                <w:szCs w:val="24"/>
              </w:rPr>
              <w:t>}]]</w:t>
            </w:r>
            <w:r w:rsidRPr="006B6C8B">
              <w:rPr>
                <w:bCs/>
                <w:color w:val="00B050"/>
                <w:sz w:val="24"/>
                <w:szCs w:val="24"/>
              </w:rPr>
              <w:t xml:space="preserve"> </w:t>
            </w:r>
            <w:r w:rsidRPr="006B6C8B">
              <w:rPr>
                <w:color w:val="00B050"/>
                <w:sz w:val="24"/>
                <w:szCs w:val="24"/>
              </w:rPr>
              <w:t>in-network</w:t>
            </w:r>
            <w:r w:rsidRPr="00225935">
              <w:rPr>
                <w:bCs/>
                <w:color w:val="FF00FF"/>
                <w:sz w:val="24"/>
                <w:szCs w:val="24"/>
              </w:rPr>
              <w:t>[[ENDIF:RuleId={</w:t>
            </w:r>
            <w:r>
              <w:rPr>
                <w:bCs/>
                <w:color w:val="FF00FF"/>
                <w:sz w:val="24"/>
                <w:szCs w:val="24"/>
              </w:rPr>
              <w:t>ASPOSEP2DifOON</w:t>
            </w:r>
            <w:r w:rsidRPr="00225935">
              <w:rPr>
                <w:bCs/>
                <w:color w:val="FF00FF"/>
                <w:sz w:val="24"/>
                <w:szCs w:val="24"/>
              </w:rPr>
              <w:t>}]]</w:t>
            </w:r>
            <w:r w:rsidRPr="00ED76E7">
              <w:rPr>
                <w:bCs/>
                <w:sz w:val="24"/>
                <w:szCs w:val="24"/>
              </w:rPr>
              <w:t>.</w:t>
            </w:r>
          </w:p>
          <w:p w14:paraId="0DD5B308" w14:textId="77777777" w:rsidR="00B3387B" w:rsidRPr="004D603F"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i/>
                <w:color w:val="000000" w:themeColor="text1"/>
              </w:rPr>
            </w:pPr>
            <w:r w:rsidRPr="00225935">
              <w:rPr>
                <w:bCs/>
                <w:color w:val="FF00FF"/>
              </w:rPr>
              <w:t>[[IF:RuleId={</w:t>
            </w:r>
            <w:r>
              <w:rPr>
                <w:bCs/>
                <w:color w:val="FF00FF"/>
              </w:rPr>
              <w:t>ASPOSEP2DifOON</w:t>
            </w:r>
            <w:r w:rsidRPr="00225935">
              <w:rPr>
                <w:bCs/>
                <w:color w:val="FF00FF"/>
              </w:rPr>
              <w:t>}]]</w:t>
            </w:r>
            <w:r w:rsidRPr="0082136A">
              <w:rPr>
                <w:color w:val="FF0000"/>
              </w:rPr>
              <w:t>[[RuleId={</w:t>
            </w:r>
            <w:r>
              <w:rPr>
                <w:color w:val="FF0000"/>
              </w:rPr>
              <w:t>ASPOSEDG</w:t>
            </w:r>
            <w:r w:rsidRPr="0082136A">
              <w:rPr>
                <w:color w:val="FF0000"/>
              </w:rPr>
              <w:t>}(Preventive_Svcs_OON&lt;2019&gt;)]]</w:t>
            </w:r>
            <w:r w:rsidRPr="00225935">
              <w:rPr>
                <w:color w:val="FF00FF"/>
              </w:rPr>
              <w:t>[[ENDIF:RuleId={</w:t>
            </w:r>
            <w:r>
              <w:rPr>
                <w:color w:val="FF00FF"/>
              </w:rPr>
              <w:t>ASPOSEP2DifOON</w:t>
            </w:r>
            <w:r w:rsidRPr="00225935">
              <w:rPr>
                <w:color w:val="FF00FF"/>
              </w:rPr>
              <w:t>}]]</w:t>
            </w:r>
          </w:p>
        </w:tc>
      </w:tr>
      <w:tr w:rsidR="00B3387B" w14:paraId="0E307EDA"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2E8D2DA8" w14:textId="77777777" w:rsidR="00B3387B" w:rsidRDefault="00B3387B" w:rsidP="00B3387B">
            <w:pPr>
              <w:pStyle w:val="TableBold11"/>
            </w:pPr>
            <w:r w:rsidRPr="00754A56">
              <w:lastRenderedPageBreak/>
              <w:t>Inpatient hospital care</w:t>
            </w:r>
            <w:r>
              <w:t xml:space="preserve"> </w:t>
            </w:r>
          </w:p>
          <w:p w14:paraId="791D560D" w14:textId="77777777" w:rsidR="00B3387B" w:rsidRDefault="00B3387B" w:rsidP="00B3387B">
            <w:pPr>
              <w:pStyle w:val="4pointsbeforeandafter"/>
            </w:pPr>
            <w:r>
              <w:t>Includes inpatient acute, inpatient rehabilitation, long-term care hospitals, and other types of inpatient hospital services. Inpatient hospital care starts the day you are formally admitted to the hospital with a doctor’s order. The day before you are discharged is your last inpatient day.</w:t>
            </w:r>
          </w:p>
          <w:p w14:paraId="757B309F" w14:textId="77777777" w:rsidR="00B3387B" w:rsidRDefault="00B3387B" w:rsidP="00B3387B">
            <w:pPr>
              <w:pStyle w:val="4pointsbeforeandafter"/>
            </w:pPr>
            <w:r w:rsidRPr="00754A56">
              <w:t>Covered services include but are not limited to:</w:t>
            </w:r>
          </w:p>
          <w:p w14:paraId="1205465D" w14:textId="77777777" w:rsidR="00B3387B" w:rsidRPr="00754A56" w:rsidRDefault="00B3387B" w:rsidP="00B3387B">
            <w:pPr>
              <w:pStyle w:val="4pointsbullet"/>
            </w:pPr>
            <w:r w:rsidRPr="00754A56">
              <w:t>Semi-private room (or a private room if medically necessary)</w:t>
            </w:r>
          </w:p>
          <w:p w14:paraId="6F692856" w14:textId="77777777" w:rsidR="00B3387B" w:rsidRPr="00754A56" w:rsidRDefault="00B3387B" w:rsidP="00B3387B">
            <w:pPr>
              <w:pStyle w:val="4pointsbullet"/>
            </w:pPr>
            <w:r w:rsidRPr="00754A56">
              <w:t>Meals including special diets</w:t>
            </w:r>
          </w:p>
          <w:p w14:paraId="303D612E" w14:textId="77777777" w:rsidR="00B3387B" w:rsidRPr="00754A56" w:rsidRDefault="00B3387B" w:rsidP="00B3387B">
            <w:pPr>
              <w:pStyle w:val="4pointsbullet"/>
            </w:pPr>
            <w:r w:rsidRPr="00754A56">
              <w:t>Regular nursing services</w:t>
            </w:r>
          </w:p>
          <w:p w14:paraId="3DC5F7F4" w14:textId="77777777" w:rsidR="00B3387B" w:rsidRPr="00754A56" w:rsidRDefault="00B3387B" w:rsidP="00B3387B">
            <w:pPr>
              <w:pStyle w:val="4pointsbullet"/>
            </w:pPr>
            <w:r w:rsidRPr="00754A56">
              <w:t>Costs of special care units (such as intensive care or coronary care units)</w:t>
            </w:r>
          </w:p>
          <w:p w14:paraId="6EC62819" w14:textId="77777777" w:rsidR="00B3387B" w:rsidRPr="00754A56" w:rsidRDefault="00B3387B" w:rsidP="00B3387B">
            <w:pPr>
              <w:pStyle w:val="4pointsbullet"/>
            </w:pPr>
            <w:r w:rsidRPr="00754A56">
              <w:t>Drugs and medications</w:t>
            </w:r>
          </w:p>
          <w:p w14:paraId="42FD4CD4" w14:textId="77777777" w:rsidR="00B3387B" w:rsidRPr="00754A56" w:rsidRDefault="00B3387B" w:rsidP="00B3387B">
            <w:pPr>
              <w:pStyle w:val="4pointsbullet"/>
            </w:pPr>
            <w:r w:rsidRPr="00754A56">
              <w:t>Lab tests</w:t>
            </w:r>
          </w:p>
          <w:p w14:paraId="0A7943B3" w14:textId="77777777" w:rsidR="00B3387B" w:rsidRPr="00754A56" w:rsidRDefault="00B3387B" w:rsidP="00B3387B">
            <w:pPr>
              <w:pStyle w:val="4pointsbullet"/>
            </w:pPr>
            <w:r w:rsidRPr="00754A56">
              <w:t>X-rays and other radiology services</w:t>
            </w:r>
          </w:p>
          <w:p w14:paraId="6926E5F8" w14:textId="77777777" w:rsidR="00B3387B" w:rsidRPr="00754A56" w:rsidRDefault="00B3387B" w:rsidP="00B3387B">
            <w:pPr>
              <w:pStyle w:val="4pointsbullet"/>
            </w:pPr>
            <w:r w:rsidRPr="00754A56">
              <w:t>Necessary surgical and medical supplies</w:t>
            </w:r>
          </w:p>
          <w:p w14:paraId="145140ED" w14:textId="77777777" w:rsidR="00B3387B" w:rsidRPr="00754A56" w:rsidRDefault="00B3387B" w:rsidP="00B3387B">
            <w:pPr>
              <w:pStyle w:val="4pointsbullet"/>
            </w:pPr>
            <w:r w:rsidRPr="00754A56">
              <w:t>Use of appliances, such as wheelchairs</w:t>
            </w:r>
          </w:p>
          <w:p w14:paraId="0C3471CF" w14:textId="77777777" w:rsidR="00B3387B" w:rsidRPr="00754A56" w:rsidRDefault="00B3387B" w:rsidP="00B3387B">
            <w:pPr>
              <w:pStyle w:val="4pointsbullet"/>
            </w:pPr>
            <w:r w:rsidRPr="00754A56">
              <w:t>Operating and recovery room costs</w:t>
            </w:r>
          </w:p>
          <w:p w14:paraId="52FEBE08" w14:textId="77777777" w:rsidR="00B3387B" w:rsidRPr="00754A56" w:rsidRDefault="00B3387B" w:rsidP="00B3387B">
            <w:pPr>
              <w:pStyle w:val="4pointsbullet"/>
            </w:pPr>
            <w:r w:rsidRPr="00754A56">
              <w:t>Physical, occupational, and speech language therapy</w:t>
            </w:r>
          </w:p>
          <w:p w14:paraId="11CD1CB7" w14:textId="77777777" w:rsidR="00B3387B" w:rsidRPr="00754A56" w:rsidRDefault="00B3387B" w:rsidP="00B3387B">
            <w:pPr>
              <w:pStyle w:val="4pointsbullet"/>
            </w:pPr>
            <w:r w:rsidRPr="00754A56">
              <w:t>Inpatient substance abuse services</w:t>
            </w:r>
          </w:p>
        </w:tc>
        <w:tc>
          <w:tcPr>
            <w:tcW w:w="3347" w:type="dxa"/>
            <w:tcBorders>
              <w:top w:val="single" w:sz="24" w:space="0" w:color="595959"/>
              <w:left w:val="nil"/>
              <w:bottom w:val="single" w:sz="24" w:space="0" w:color="595959"/>
              <w:right w:val="single" w:sz="24" w:space="0" w:color="595959"/>
            </w:tcBorders>
          </w:tcPr>
          <w:p w14:paraId="04D349DD" w14:textId="77777777" w:rsidR="00B3387B" w:rsidRDefault="00B3387B" w:rsidP="00B3387B">
            <w:pPr>
              <w:pStyle w:val="4pointsbeforeandafter"/>
              <w:spacing w:before="40"/>
            </w:pPr>
          </w:p>
          <w:p w14:paraId="38C54B4C"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225935">
              <w:rPr>
                <w:color w:val="FF00FF"/>
              </w:rPr>
              <w:t>[[IF:RuleId={</w:t>
            </w:r>
            <w:r>
              <w:rPr>
                <w:color w:val="FF00FF"/>
              </w:rPr>
              <w:t>ASPOSEP2SameINOO</w:t>
            </w:r>
            <w:r w:rsidRPr="007F37A6">
              <w:rPr>
                <w:color w:val="FF00FF"/>
              </w:rPr>
              <w:t>NIPHA}]]</w:t>
            </w:r>
            <w:r>
              <w:rPr>
                <w:bCs/>
                <w:color w:val="00B050"/>
              </w:rPr>
              <w:t>Cost s</w:t>
            </w:r>
            <w:r w:rsidRPr="00D30ADC">
              <w:rPr>
                <w:bCs/>
                <w:color w:val="00B050"/>
              </w:rPr>
              <w:t>hare is the same for in-network and out-of-network providers.</w:t>
            </w:r>
            <w:r w:rsidRPr="00225935">
              <w:rPr>
                <w:color w:val="FF00FF"/>
              </w:rPr>
              <w:t>[[ENDIF:RuleId={</w:t>
            </w:r>
            <w:r>
              <w:rPr>
                <w:color w:val="FF00FF"/>
              </w:rPr>
              <w:t>ASPOSEP2SameINOO</w:t>
            </w:r>
            <w:r w:rsidRPr="007F37A6">
              <w:rPr>
                <w:color w:val="FF00FF"/>
              </w:rPr>
              <w:t>N</w:t>
            </w:r>
            <w:r w:rsidRPr="009F01D9">
              <w:rPr>
                <w:color w:val="FF00FF"/>
              </w:rPr>
              <w:t>IPHA</w:t>
            </w:r>
            <w:r w:rsidRPr="007F37A6">
              <w:rPr>
                <w:color w:val="FF00FF"/>
              </w:rPr>
              <w:t>}</w:t>
            </w:r>
            <w:r w:rsidRPr="00225935">
              <w:rPr>
                <w:color w:val="FF00FF"/>
              </w:rPr>
              <w:t>]]</w:t>
            </w:r>
          </w:p>
          <w:p w14:paraId="03E67C4D"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Cs/>
                <w:color w:val="00B050"/>
              </w:rPr>
            </w:pPr>
            <w:r w:rsidRPr="009E23CB">
              <w:rPr>
                <w:bCs/>
                <w:color w:val="E36C0A" w:themeColor="accent6" w:themeShade="BF"/>
              </w:rPr>
              <w:t xml:space="preserve">A </w:t>
            </w:r>
            <w:r w:rsidRPr="0012103D">
              <w:rPr>
                <w:bCs/>
                <w:color w:val="7030A0"/>
              </w:rPr>
              <w:t>cost sharing</w:t>
            </w:r>
            <w:r w:rsidRPr="009E23CB">
              <w:rPr>
                <w:bCs/>
                <w:color w:val="E36C0A" w:themeColor="accent6" w:themeShade="BF"/>
              </w:rPr>
              <w:t xml:space="preserve"> is charged for each inpatient stay.</w:t>
            </w:r>
          </w:p>
          <w:p w14:paraId="3C3B59B5" w14:textId="77777777" w:rsidR="00B3387B" w:rsidRPr="00CB6D48" w:rsidRDefault="00B3387B" w:rsidP="00B3387B">
            <w:pPr>
              <w:autoSpaceDE w:val="0"/>
              <w:autoSpaceDN w:val="0"/>
              <w:adjustRightInd w:val="0"/>
              <w:spacing w:before="0" w:beforeAutospacing="0" w:after="0" w:afterAutospacing="0"/>
              <w:rPr>
                <w:b/>
              </w:rPr>
            </w:pPr>
            <w:r w:rsidRPr="00CB6D48">
              <w:rPr>
                <w:b/>
                <w:bCs/>
                <w:color w:val="FF0000"/>
              </w:rPr>
              <w:t>[[RuleId={</w:t>
            </w:r>
            <w:r>
              <w:rPr>
                <w:b/>
                <w:bCs/>
                <w:color w:val="FF0000"/>
              </w:rPr>
              <w:t>ASPOSEDG</w:t>
            </w:r>
            <w:r w:rsidRPr="00CB6D48">
              <w:rPr>
                <w:b/>
                <w:bCs/>
                <w:color w:val="FF0000"/>
              </w:rPr>
              <w:t xml:space="preserve">}(IPHA_IN_1&lt;2019&gt;)]] </w:t>
            </w:r>
            <w:r w:rsidRPr="00CB6D48">
              <w:rPr>
                <w:b/>
                <w:color w:val="E36C0A" w:themeColor="accent6" w:themeShade="BF"/>
              </w:rPr>
              <w:t xml:space="preserve">for each </w:t>
            </w:r>
            <w:r w:rsidRPr="00CB6D48">
              <w:rPr>
                <w:b/>
                <w:color w:val="FF00FF"/>
              </w:rPr>
              <w:t>[[IF:RuleId={</w:t>
            </w:r>
            <w:r>
              <w:rPr>
                <w:b/>
                <w:color w:val="FF00FF"/>
              </w:rPr>
              <w:t>ASPOSEP2</w:t>
            </w:r>
            <w:r w:rsidRPr="00CB6D48">
              <w:rPr>
                <w:b/>
                <w:color w:val="FF00FF"/>
              </w:rPr>
              <w:t>DifOON</w:t>
            </w:r>
            <w:r w:rsidRPr="00473066">
              <w:rPr>
                <w:b/>
                <w:color w:val="FF00FF"/>
              </w:rPr>
              <w:t>IPHA</w:t>
            </w:r>
            <w:r w:rsidRPr="00CB6D48">
              <w:rPr>
                <w:b/>
                <w:color w:val="FF00FF"/>
              </w:rPr>
              <w:t>}]]</w:t>
            </w:r>
            <w:r w:rsidRPr="00CB6D48">
              <w:rPr>
                <w:b/>
                <w:color w:val="00B050"/>
              </w:rPr>
              <w:t xml:space="preserve">in-network </w:t>
            </w:r>
            <w:r w:rsidRPr="00CB6D48">
              <w:rPr>
                <w:b/>
                <w:color w:val="FF00FF"/>
              </w:rPr>
              <w:t>[[ENDIF:RuleId={</w:t>
            </w:r>
            <w:r>
              <w:rPr>
                <w:b/>
                <w:color w:val="FF00FF"/>
              </w:rPr>
              <w:t>ASPOSEP2</w:t>
            </w:r>
            <w:r w:rsidRPr="00CB6D48">
              <w:rPr>
                <w:b/>
                <w:color w:val="FF00FF"/>
              </w:rPr>
              <w:t>DifOON</w:t>
            </w:r>
            <w:r w:rsidRPr="00473066">
              <w:rPr>
                <w:b/>
                <w:color w:val="FF00FF"/>
              </w:rPr>
              <w:t>IPHA</w:t>
            </w:r>
            <w:r w:rsidRPr="00CB6D48">
              <w:rPr>
                <w:b/>
                <w:color w:val="FF00FF"/>
              </w:rPr>
              <w:t>}]]</w:t>
            </w:r>
            <w:r w:rsidRPr="00CB6D48">
              <w:rPr>
                <w:b/>
                <w:color w:val="E36C0A" w:themeColor="accent6" w:themeShade="BF"/>
              </w:rPr>
              <w:t>stay.</w:t>
            </w:r>
            <w:r>
              <w:rPr>
                <w:b/>
                <w:bCs/>
                <w:color w:val="FF0000"/>
              </w:rPr>
              <w:br/>
            </w:r>
            <w:r>
              <w:rPr>
                <w:b/>
                <w:bCs/>
                <w:color w:val="FF0000"/>
              </w:rPr>
              <w:br/>
            </w:r>
            <w:r w:rsidRPr="00CB6D48">
              <w:rPr>
                <w:b/>
                <w:bCs/>
                <w:color w:val="FF0000"/>
              </w:rPr>
              <w:t>[[RuleId={</w:t>
            </w:r>
            <w:r>
              <w:rPr>
                <w:b/>
                <w:bCs/>
                <w:color w:val="FF0000"/>
              </w:rPr>
              <w:t>ASPOSEDG</w:t>
            </w:r>
            <w:r w:rsidRPr="00CB6D48">
              <w:rPr>
                <w:b/>
                <w:bCs/>
                <w:color w:val="FF0000"/>
              </w:rPr>
              <w:t xml:space="preserve">}(IPHA_IN_2&lt;2019&gt;)]] </w:t>
            </w:r>
            <w:r w:rsidRPr="00CB6D48">
              <w:rPr>
                <w:b/>
                <w:color w:val="E36C0A" w:themeColor="accent6" w:themeShade="BF"/>
              </w:rPr>
              <w:t xml:space="preserve">for each </w:t>
            </w:r>
            <w:r w:rsidRPr="00CB6D48">
              <w:rPr>
                <w:b/>
                <w:color w:val="FF00FF"/>
              </w:rPr>
              <w:t>[[IF:RuleId={</w:t>
            </w:r>
            <w:r>
              <w:rPr>
                <w:b/>
                <w:color w:val="FF00FF"/>
              </w:rPr>
              <w:t>ASPOSEP2</w:t>
            </w:r>
            <w:r w:rsidRPr="00CB6D48">
              <w:rPr>
                <w:b/>
                <w:color w:val="FF00FF"/>
              </w:rPr>
              <w:t>DifOON</w:t>
            </w:r>
            <w:r w:rsidRPr="00473066">
              <w:rPr>
                <w:b/>
                <w:color w:val="FF00FF"/>
              </w:rPr>
              <w:t>IPHA</w:t>
            </w:r>
            <w:r w:rsidRPr="00CB6D48">
              <w:rPr>
                <w:b/>
                <w:color w:val="FF00FF"/>
              </w:rPr>
              <w:t>}]]</w:t>
            </w:r>
            <w:r w:rsidRPr="00CB6D48">
              <w:rPr>
                <w:b/>
                <w:color w:val="00B050"/>
              </w:rPr>
              <w:t xml:space="preserve">in-network </w:t>
            </w:r>
            <w:r w:rsidRPr="00CB6D48">
              <w:rPr>
                <w:b/>
                <w:color w:val="FF00FF"/>
              </w:rPr>
              <w:t>[[ENDIF:RuleId={</w:t>
            </w:r>
            <w:r>
              <w:rPr>
                <w:b/>
                <w:color w:val="FF00FF"/>
              </w:rPr>
              <w:t>ASPOSEP2</w:t>
            </w:r>
            <w:r w:rsidRPr="00CB6D48">
              <w:rPr>
                <w:b/>
                <w:color w:val="FF00FF"/>
              </w:rPr>
              <w:t>DifOON</w:t>
            </w:r>
            <w:r w:rsidRPr="00473066">
              <w:rPr>
                <w:b/>
                <w:color w:val="FF00FF"/>
              </w:rPr>
              <w:t>IPHA</w:t>
            </w:r>
            <w:r w:rsidRPr="00CB6D48">
              <w:rPr>
                <w:b/>
                <w:color w:val="FF00FF"/>
              </w:rPr>
              <w:t>}]]</w:t>
            </w:r>
            <w:r w:rsidRPr="00CB6D48">
              <w:rPr>
                <w:b/>
                <w:color w:val="E36C0A" w:themeColor="accent6" w:themeShade="BF"/>
              </w:rPr>
              <w:t>stay.</w:t>
            </w:r>
          </w:p>
          <w:p w14:paraId="4BED5663" w14:textId="77777777" w:rsidR="00B3387B" w:rsidRPr="00CB6D48" w:rsidRDefault="00B3387B" w:rsidP="00B3387B">
            <w:pPr>
              <w:pStyle w:val="CommentText"/>
              <w:spacing w:before="240" w:beforeAutospacing="0" w:after="0" w:afterAutospacing="0"/>
              <w:rPr>
                <w:b/>
                <w:color w:val="FF00FF"/>
                <w:sz w:val="24"/>
                <w:szCs w:val="24"/>
              </w:rPr>
            </w:pPr>
            <w:r w:rsidRPr="00CB6D48">
              <w:rPr>
                <w:b/>
                <w:color w:val="FF00FF"/>
                <w:sz w:val="24"/>
                <w:szCs w:val="24"/>
              </w:rPr>
              <w:t>[[IF:RuleId={</w:t>
            </w:r>
            <w:r>
              <w:rPr>
                <w:b/>
                <w:color w:val="FF00FF"/>
                <w:sz w:val="24"/>
                <w:szCs w:val="24"/>
              </w:rPr>
              <w:t>ASPOSEP2</w:t>
            </w:r>
            <w:r w:rsidRPr="00CB6D48">
              <w:rPr>
                <w:b/>
                <w:color w:val="FF00FF"/>
                <w:sz w:val="24"/>
                <w:szCs w:val="24"/>
              </w:rPr>
              <w:t>DifOON</w:t>
            </w:r>
            <w:r w:rsidRPr="009F01D9">
              <w:rPr>
                <w:b/>
                <w:color w:val="FF00FF"/>
                <w:sz w:val="24"/>
                <w:szCs w:val="24"/>
              </w:rPr>
              <w:t>IPHA</w:t>
            </w:r>
            <w:r w:rsidRPr="004D7C84">
              <w:rPr>
                <w:b/>
                <w:color w:val="FF00FF"/>
                <w:sz w:val="24"/>
                <w:szCs w:val="24"/>
              </w:rPr>
              <w:t>}</w:t>
            </w:r>
            <w:r w:rsidRPr="00CB6D48">
              <w:rPr>
                <w:b/>
                <w:color w:val="FF00FF"/>
                <w:sz w:val="24"/>
                <w:szCs w:val="24"/>
              </w:rPr>
              <w:t>]]</w:t>
            </w:r>
            <w:r w:rsidRPr="00CB6D48">
              <w:rPr>
                <w:b/>
                <w:bCs/>
                <w:color w:val="FF0000"/>
                <w:sz w:val="24"/>
                <w:szCs w:val="24"/>
              </w:rPr>
              <w:t>[[RuleId={</w:t>
            </w:r>
            <w:r>
              <w:rPr>
                <w:b/>
                <w:bCs/>
                <w:color w:val="FF0000"/>
                <w:sz w:val="24"/>
                <w:szCs w:val="24"/>
              </w:rPr>
              <w:t>ASPOSEDG</w:t>
            </w:r>
            <w:r w:rsidRPr="00CB6D48">
              <w:rPr>
                <w:b/>
                <w:bCs/>
                <w:color w:val="FF0000"/>
                <w:sz w:val="24"/>
                <w:szCs w:val="24"/>
              </w:rPr>
              <w:t>}(IPHA_OON&lt;2019&gt;)]]</w:t>
            </w:r>
            <w:r w:rsidRPr="00CB6D48">
              <w:rPr>
                <w:b/>
                <w:color w:val="FF00FF"/>
                <w:sz w:val="24"/>
                <w:szCs w:val="24"/>
              </w:rPr>
              <w:t>[[ENDIF:RuleId={</w:t>
            </w:r>
            <w:r>
              <w:rPr>
                <w:b/>
                <w:color w:val="FF00FF"/>
                <w:sz w:val="24"/>
                <w:szCs w:val="24"/>
              </w:rPr>
              <w:t>ASPOSEP2</w:t>
            </w:r>
            <w:r w:rsidRPr="00CB6D48">
              <w:rPr>
                <w:b/>
                <w:color w:val="FF00FF"/>
                <w:sz w:val="24"/>
                <w:szCs w:val="24"/>
              </w:rPr>
              <w:t>DifOO</w:t>
            </w:r>
            <w:r w:rsidRPr="004D7C84">
              <w:rPr>
                <w:b/>
                <w:color w:val="FF00FF"/>
                <w:sz w:val="24"/>
                <w:szCs w:val="24"/>
              </w:rPr>
              <w:t>N</w:t>
            </w:r>
            <w:r w:rsidRPr="009F01D9">
              <w:rPr>
                <w:b/>
                <w:color w:val="FF00FF"/>
                <w:sz w:val="24"/>
                <w:szCs w:val="24"/>
              </w:rPr>
              <w:t>IPHA</w:t>
            </w:r>
            <w:r w:rsidRPr="004D7C84">
              <w:rPr>
                <w:b/>
                <w:color w:val="FF00FF"/>
                <w:sz w:val="24"/>
                <w:szCs w:val="24"/>
              </w:rPr>
              <w:t>}</w:t>
            </w:r>
            <w:r w:rsidRPr="00CB6D48">
              <w:rPr>
                <w:b/>
                <w:color w:val="FF00FF"/>
                <w:sz w:val="24"/>
                <w:szCs w:val="24"/>
              </w:rPr>
              <w:t>]]</w:t>
            </w:r>
          </w:p>
          <w:p w14:paraId="6B17E170" w14:textId="77777777" w:rsidR="00B3387B" w:rsidRPr="009E23CB" w:rsidRDefault="00B3387B" w:rsidP="00B3387B">
            <w:pPr>
              <w:pStyle w:val="CommentText"/>
              <w:spacing w:before="120" w:beforeAutospacing="0"/>
              <w:rPr>
                <w:strike/>
                <w:color w:val="E36C0A" w:themeColor="accent6" w:themeShade="BF"/>
              </w:rPr>
            </w:pPr>
            <w:r w:rsidRPr="009E23CB">
              <w:rPr>
                <w:bCs/>
                <w:color w:val="E36C0A" w:themeColor="accent6" w:themeShade="BF"/>
                <w:sz w:val="24"/>
                <w:szCs w:val="24"/>
              </w:rPr>
              <w:t>Except in an emergency, your doctor must tell the plan that you are being admitted to the hospital.</w:t>
            </w:r>
          </w:p>
        </w:tc>
      </w:tr>
      <w:tr w:rsidR="00B3387B" w14:paraId="1C6FD67D"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757F19BB" w14:textId="77777777" w:rsidR="00B3387B" w:rsidRDefault="00B3387B" w:rsidP="00B3387B">
            <w:pPr>
              <w:pStyle w:val="TableBold11"/>
            </w:pPr>
            <w:r w:rsidRPr="00754A56">
              <w:lastRenderedPageBreak/>
              <w:t>Inpatient hospital care</w:t>
            </w:r>
            <w:r>
              <w:t xml:space="preserve"> (continued)</w:t>
            </w:r>
          </w:p>
          <w:p w14:paraId="280AFF0A" w14:textId="77777777" w:rsidR="00B3387B" w:rsidRPr="006F6E87" w:rsidRDefault="00B3387B" w:rsidP="00B3387B">
            <w:pPr>
              <w:pStyle w:val="4pointsbullet"/>
            </w:pPr>
            <w:r w:rsidRPr="00754A56">
              <w:t>Under certain conditions, the following types of transplants are covered:</w:t>
            </w:r>
            <w:r>
              <w:t xml:space="preserve"> </w:t>
            </w:r>
            <w:r w:rsidRPr="00754A56">
              <w:t>corneal, kidney, kidney-pancreatic, heart, liver, lung, heart/lung, bone marrow, stem cell, and intestinal/multivisceral. If you need a transplant, we will arrange to have your case reviewed by a Medicare-approved transplant center that will decide whether you are a candidate for a transplant.</w:t>
            </w:r>
            <w:bookmarkStart w:id="900" w:name="_Hlk489013106"/>
            <w:r w:rsidRPr="00754A56">
              <w:t xml:space="preserve"> </w:t>
            </w:r>
            <w:r w:rsidRPr="00B6628C">
              <w:rPr>
                <w:color w:val="E36C0A" w:themeColor="accent6" w:themeShade="BF"/>
              </w:rPr>
              <w:t>Transplant providers may be local or outside of the service area.</w:t>
            </w:r>
            <w:r w:rsidRPr="00B6628C">
              <w:rPr>
                <w:i/>
                <w:color w:val="E36C0A" w:themeColor="accent6" w:themeShade="BF"/>
              </w:rPr>
              <w:t xml:space="preserve"> </w:t>
            </w:r>
            <w:r w:rsidRPr="00B6628C">
              <w:rPr>
                <w:iCs/>
                <w:color w:val="E36C0A" w:themeColor="accent6" w:themeShade="BF"/>
              </w:rPr>
              <w:t>If our in-network transplant services are outside the community pattern of care, you may choose to go locally as long as the local transplant providers are willing to accept the Original Medicare rate.</w:t>
            </w:r>
            <w:r w:rsidRPr="00B6628C">
              <w:rPr>
                <w:i/>
                <w:iCs/>
                <w:color w:val="E36C0A" w:themeColor="accent6" w:themeShade="BF"/>
              </w:rPr>
              <w:t xml:space="preserve"> </w:t>
            </w:r>
            <w:r w:rsidRPr="00B6628C">
              <w:rPr>
                <w:iCs/>
                <w:color w:val="E36C0A" w:themeColor="accent6" w:themeShade="BF"/>
              </w:rPr>
              <w:t xml:space="preserve">If </w:t>
            </w:r>
            <w:r w:rsidRPr="00006238">
              <w:rPr>
                <w:iCs/>
                <w:color w:val="FF0000"/>
              </w:rPr>
              <w:t>[[RuleId={</w:t>
            </w:r>
            <w:r>
              <w:rPr>
                <w:iCs/>
                <w:color w:val="FF0000"/>
              </w:rPr>
              <w:t>ASPOSEDG</w:t>
            </w:r>
            <w:r w:rsidRPr="00006238">
              <w:rPr>
                <w:iCs/>
                <w:color w:val="FF0000"/>
              </w:rPr>
              <w:t>}(Plan_Name&lt;2019&gt;)]]</w:t>
            </w:r>
            <w:r w:rsidRPr="005D6AED">
              <w:rPr>
                <w:iCs/>
                <w:color w:val="0000FF"/>
              </w:rPr>
              <w:t xml:space="preserve"> </w:t>
            </w:r>
            <w:r w:rsidRPr="00B6628C">
              <w:rPr>
                <w:iCs/>
                <w:color w:val="E36C0A" w:themeColor="accent6" w:themeShade="BF"/>
              </w:rPr>
              <w:t xml:space="preserve">provides transplant services at a location outside the pattern of care for transplants in your community and you choose to obtain transplants at this distant location, we will </w:t>
            </w:r>
            <w:r w:rsidRPr="00B6628C">
              <w:rPr>
                <w:color w:val="E36C0A" w:themeColor="accent6" w:themeShade="BF"/>
              </w:rPr>
              <w:t>arrange or pay for appropriate lodging and transportation costs for you and a companion.</w:t>
            </w:r>
          </w:p>
          <w:bookmarkEnd w:id="900"/>
          <w:p w14:paraId="48E6EFE2" w14:textId="77777777" w:rsidR="00B3387B" w:rsidRPr="006F6E87" w:rsidRDefault="00B3387B" w:rsidP="00B3387B">
            <w:pPr>
              <w:pStyle w:val="4pointsbullet"/>
            </w:pPr>
            <w:r w:rsidRPr="00691D7E">
              <w:t xml:space="preserve">Blood - including storage and administration. Coverage of whole blood and packed red cells </w:t>
            </w:r>
            <w:r w:rsidRPr="00691D7E">
              <w:rPr>
                <w:color w:val="E36C0A" w:themeColor="accent6" w:themeShade="BF"/>
              </w:rPr>
              <w:t>(as well as other components of blood) begins with the first pint of blood that you need.</w:t>
            </w:r>
          </w:p>
          <w:p w14:paraId="5E8D955B" w14:textId="77777777" w:rsidR="00B3387B" w:rsidRPr="00754A56" w:rsidRDefault="00B3387B" w:rsidP="00B3387B">
            <w:pPr>
              <w:pStyle w:val="4pointsbullet"/>
            </w:pPr>
            <w:r w:rsidRPr="00754A56">
              <w:t>Physician services</w:t>
            </w:r>
          </w:p>
          <w:p w14:paraId="78A79F3E" w14:textId="77777777" w:rsidR="00B3387B" w:rsidRPr="00754A56" w:rsidRDefault="00B3387B" w:rsidP="00B3387B">
            <w:pPr>
              <w:pStyle w:val="4pointsbeforeandafter"/>
            </w:pPr>
            <w:r w:rsidRPr="00754A56">
              <w:rPr>
                <w:b/>
              </w:rPr>
              <w:t xml:space="preserve">Note: </w:t>
            </w:r>
            <w:r w:rsidRPr="00754A56">
              <w:t>To be an inpatient, your provider must write an order to admit you formally as an inpatient of the hospital. Even if you stay in the hospital overnight, you might still be considered an “outpatient.” If you are not sure if you are an inpatient or an outpatient, you should ask the hospital staff.</w:t>
            </w:r>
          </w:p>
          <w:p w14:paraId="51950FE6" w14:textId="77777777" w:rsidR="00B3387B" w:rsidRPr="00754A56" w:rsidRDefault="00B3387B" w:rsidP="00B3387B">
            <w:pPr>
              <w:pStyle w:val="4pointsbeforeandafter"/>
            </w:pPr>
            <w:r w:rsidRPr="00754A56">
              <w:t>You can also find more information in a Medicare fact sheet called “</w:t>
            </w:r>
            <w:r w:rsidRPr="00754A56">
              <w:rPr>
                <w:bCs/>
                <w:color w:val="211D1E"/>
              </w:rPr>
              <w:t>Are You a Hospital Inpatient or Outpatient? If You Have Medicare – Ask!” This fact sheet is available on the Web at</w:t>
            </w:r>
            <w:r w:rsidRPr="00754A56">
              <w:t xml:space="preserve"> </w:t>
            </w:r>
            <w:hyperlink r:id="rId62" w:tooltip="Medicare PDF publications https://www.medicare.gov/Pubs/pdf/11435.pdf" w:history="1">
              <w:r w:rsidRPr="00CB744C">
                <w:rPr>
                  <w:rStyle w:val="Hyperlink"/>
                </w:rPr>
                <w:t>https://www.medicare.gov/Pubs/pdf/11435.pdf</w:t>
              </w:r>
            </w:hyperlink>
            <w:r>
              <w:t xml:space="preserve"> </w:t>
            </w:r>
            <w:r w:rsidRPr="00754A56">
              <w:t>or by calling 1-800-MEDICARE (1-800-633-4227). TTY users call 1</w:t>
            </w:r>
            <w:r>
              <w:noBreakHyphen/>
            </w:r>
            <w:r w:rsidRPr="00754A56">
              <w:t>877</w:t>
            </w:r>
            <w:r>
              <w:noBreakHyphen/>
            </w:r>
            <w:r w:rsidRPr="00754A56">
              <w:t>486</w:t>
            </w:r>
            <w:r>
              <w:noBreakHyphen/>
            </w:r>
            <w:r w:rsidRPr="00754A56">
              <w:t>2048. You can call these numbers for free, 24 hours a day, 7 days a week.</w:t>
            </w:r>
          </w:p>
        </w:tc>
        <w:tc>
          <w:tcPr>
            <w:tcW w:w="3347" w:type="dxa"/>
            <w:tcBorders>
              <w:top w:val="single" w:sz="24" w:space="0" w:color="595959"/>
              <w:left w:val="nil"/>
              <w:bottom w:val="single" w:sz="24" w:space="0" w:color="595959"/>
              <w:right w:val="single" w:sz="24" w:space="0" w:color="595959"/>
            </w:tcBorders>
          </w:tcPr>
          <w:p w14:paraId="5E8FC67D" w14:textId="77777777" w:rsidR="00B3387B" w:rsidRDefault="00B3387B" w:rsidP="00B3387B">
            <w:pPr>
              <w:pStyle w:val="CommentText"/>
              <w:spacing w:before="240" w:beforeAutospacing="0" w:after="0" w:afterAutospacing="0"/>
              <w:rPr>
                <w:color w:val="FF00FF"/>
                <w:sz w:val="24"/>
                <w:szCs w:val="24"/>
              </w:rPr>
            </w:pPr>
            <w:r w:rsidRPr="00213A51">
              <w:rPr>
                <w:color w:val="FF00FF"/>
                <w:sz w:val="24"/>
                <w:szCs w:val="24"/>
              </w:rPr>
              <w:t>[[IF:RuleId={</w:t>
            </w:r>
            <w:r>
              <w:rPr>
                <w:color w:val="FF00FF"/>
                <w:sz w:val="24"/>
                <w:szCs w:val="24"/>
              </w:rPr>
              <w:t>ASPOSEP2</w:t>
            </w:r>
            <w:r w:rsidRPr="00213A51">
              <w:rPr>
                <w:color w:val="FF00FF"/>
                <w:sz w:val="24"/>
                <w:szCs w:val="24"/>
              </w:rPr>
              <w:t>DifOONIPHA}]]</w:t>
            </w:r>
          </w:p>
          <w:p w14:paraId="4CBEA4BE" w14:textId="77777777" w:rsidR="00B3387B" w:rsidRDefault="00B3387B" w:rsidP="00B3387B">
            <w:pPr>
              <w:pStyle w:val="CommentText"/>
              <w:spacing w:before="240" w:beforeAutospacing="0" w:after="0" w:afterAutospacing="0"/>
              <w:rPr>
                <w:color w:val="E36C0A" w:themeColor="accent6" w:themeShade="BF"/>
                <w:sz w:val="24"/>
                <w:szCs w:val="24"/>
              </w:rPr>
            </w:pPr>
            <w:r w:rsidRPr="00213A51">
              <w:rPr>
                <w:color w:val="E36C0A" w:themeColor="accent6" w:themeShade="BF"/>
                <w:sz w:val="24"/>
                <w:szCs w:val="24"/>
              </w:rPr>
              <w:t>If you get authorized inpatient care at an out-of-network hospital after your emergency condition is stabilized, your cost is the</w:t>
            </w:r>
            <w:r w:rsidRPr="00213A51">
              <w:rPr>
                <w:color w:val="7030A0"/>
                <w:sz w:val="24"/>
                <w:szCs w:val="24"/>
              </w:rPr>
              <w:t xml:space="preserve"> cost sharing </w:t>
            </w:r>
            <w:r w:rsidRPr="00213A51">
              <w:rPr>
                <w:color w:val="E36C0A" w:themeColor="accent6" w:themeShade="BF"/>
                <w:sz w:val="24"/>
                <w:szCs w:val="24"/>
              </w:rPr>
              <w:t>you would pay at a network hospital.</w:t>
            </w:r>
          </w:p>
          <w:p w14:paraId="48C2E61D" w14:textId="77777777" w:rsidR="00B3387B" w:rsidRPr="00213A51" w:rsidRDefault="00B3387B" w:rsidP="00B3387B">
            <w:pPr>
              <w:pStyle w:val="CommentText"/>
              <w:spacing w:before="0" w:beforeAutospacing="0" w:after="0" w:afterAutospacing="0"/>
              <w:rPr>
                <w:color w:val="FF00FF"/>
                <w:sz w:val="24"/>
                <w:szCs w:val="24"/>
              </w:rPr>
            </w:pPr>
            <w:r w:rsidRPr="00213A51">
              <w:rPr>
                <w:color w:val="FF00FF"/>
                <w:sz w:val="24"/>
                <w:szCs w:val="24"/>
              </w:rPr>
              <w:t>[[ENDIF:RuleId={</w:t>
            </w:r>
            <w:r>
              <w:rPr>
                <w:color w:val="FF00FF"/>
                <w:sz w:val="24"/>
                <w:szCs w:val="24"/>
              </w:rPr>
              <w:t>ASPOSEP2</w:t>
            </w:r>
            <w:r w:rsidRPr="00213A51">
              <w:rPr>
                <w:color w:val="FF00FF"/>
                <w:sz w:val="24"/>
                <w:szCs w:val="24"/>
              </w:rPr>
              <w:t>DifOONIPHA}]]</w:t>
            </w:r>
          </w:p>
          <w:p w14:paraId="7802BF3F" w14:textId="77777777" w:rsidR="00B3387B" w:rsidRPr="004D603F" w:rsidRDefault="00B3387B" w:rsidP="00B3387B">
            <w:pPr>
              <w:spacing w:before="80" w:beforeAutospacing="0" w:after="80" w:afterAutospacing="0"/>
              <w:rPr>
                <w:rFonts w:ascii="Arial" w:hAnsi="Arial" w:cs="Arial"/>
                <w:bCs/>
                <w:i/>
                <w:color w:val="000000" w:themeColor="text1"/>
              </w:rPr>
            </w:pPr>
          </w:p>
        </w:tc>
      </w:tr>
      <w:tr w:rsidR="00B3387B" w14:paraId="57BCE0C9"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098443F8" w14:textId="77777777" w:rsidR="00B3387B" w:rsidRDefault="00B3387B" w:rsidP="00B3387B">
            <w:pPr>
              <w:pStyle w:val="TableBold11"/>
            </w:pPr>
            <w:r w:rsidRPr="00754A56">
              <w:lastRenderedPageBreak/>
              <w:t>Inpatient mental health care</w:t>
            </w:r>
          </w:p>
          <w:p w14:paraId="32302A4E" w14:textId="77777777" w:rsidR="00B3387B" w:rsidRPr="00C17540" w:rsidRDefault="00B3387B" w:rsidP="00B3387B">
            <w:pPr>
              <w:pStyle w:val="4pointsbullet"/>
              <w:spacing w:after="0"/>
              <w:rPr>
                <w:lang w:bidi="en-US"/>
              </w:rPr>
            </w:pPr>
            <w:r w:rsidRPr="00754A56">
              <w:rPr>
                <w:iCs/>
              </w:rPr>
              <w:t>Covered services include mental health care services that require a hospital stay</w:t>
            </w:r>
          </w:p>
          <w:p w14:paraId="7CD3C86D" w14:textId="77777777" w:rsidR="00B3387B" w:rsidRPr="00754A56" w:rsidRDefault="00B3387B" w:rsidP="00B3387B">
            <w:pPr>
              <w:pStyle w:val="4pointsbullet"/>
              <w:spacing w:after="0"/>
              <w:rPr>
                <w:lang w:bidi="en-US"/>
              </w:rPr>
            </w:pPr>
            <w:r w:rsidRPr="004E0B3A">
              <w:rPr>
                <w:bCs/>
                <w:color w:val="FF0000"/>
              </w:rPr>
              <w:t>[[RuleId={</w:t>
            </w:r>
            <w:r>
              <w:rPr>
                <w:bCs/>
                <w:color w:val="FF0000"/>
              </w:rPr>
              <w:t>ASPOSEDG</w:t>
            </w:r>
            <w:r w:rsidRPr="004E0B3A">
              <w:rPr>
                <w:bCs/>
                <w:color w:val="FF0000"/>
              </w:rPr>
              <w:t>}(IPHP_limit&lt;2019&gt;)]]</w:t>
            </w:r>
          </w:p>
        </w:tc>
        <w:tc>
          <w:tcPr>
            <w:tcW w:w="3347" w:type="dxa"/>
            <w:tcBorders>
              <w:top w:val="single" w:sz="24" w:space="0" w:color="595959"/>
              <w:left w:val="nil"/>
              <w:bottom w:val="single" w:sz="24" w:space="0" w:color="595959"/>
              <w:right w:val="single" w:sz="24" w:space="0" w:color="595959"/>
            </w:tcBorders>
          </w:tcPr>
          <w:p w14:paraId="63BCF27C" w14:textId="77777777" w:rsidR="00B3387B" w:rsidRDefault="00B3387B" w:rsidP="00B3387B">
            <w:pPr>
              <w:pStyle w:val="4pointsbeforeandafter"/>
              <w:spacing w:before="40"/>
            </w:pPr>
          </w:p>
          <w:p w14:paraId="62AF66AC"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225935">
              <w:rPr>
                <w:color w:val="FF00FF"/>
              </w:rPr>
              <w:t>[[IF:RuleId={</w:t>
            </w:r>
            <w:r>
              <w:rPr>
                <w:color w:val="FF00FF"/>
              </w:rPr>
              <w:t>ASPOSEP2</w:t>
            </w:r>
            <w:r w:rsidRPr="004F2C28">
              <w:rPr>
                <w:color w:val="FF00FF"/>
              </w:rPr>
              <w:t>SameINOONIPHA</w:t>
            </w:r>
            <w:r w:rsidRPr="00225935">
              <w:rPr>
                <w:color w:val="FF00FF"/>
              </w:rPr>
              <w:t>}]]</w:t>
            </w:r>
            <w:r>
              <w:rPr>
                <w:bCs/>
                <w:color w:val="00B050"/>
              </w:rPr>
              <w:t>Cost s</w:t>
            </w:r>
            <w:r w:rsidRPr="00D30ADC">
              <w:rPr>
                <w:bCs/>
                <w:color w:val="00B050"/>
              </w:rPr>
              <w:t>hare is the same for in-network and out-of-network providers.</w:t>
            </w:r>
            <w:r w:rsidRPr="00225935">
              <w:rPr>
                <w:color w:val="FF00FF"/>
              </w:rPr>
              <w:t>[[ENDIF:RuleId={</w:t>
            </w:r>
            <w:r>
              <w:rPr>
                <w:color w:val="FF00FF"/>
              </w:rPr>
              <w:t>ASPOSEP2</w:t>
            </w:r>
            <w:r w:rsidRPr="004F2C28">
              <w:rPr>
                <w:color w:val="FF00FF"/>
              </w:rPr>
              <w:t>SameINOONIPHA</w:t>
            </w:r>
            <w:r w:rsidRPr="002843BB">
              <w:rPr>
                <w:color w:val="FF00FF"/>
              </w:rPr>
              <w:t>}]</w:t>
            </w:r>
            <w:r w:rsidRPr="00225935">
              <w:rPr>
                <w:color w:val="FF00FF"/>
              </w:rPr>
              <w:t>]</w:t>
            </w:r>
          </w:p>
          <w:p w14:paraId="7E02B656"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Cs/>
                <w:color w:val="00B050"/>
              </w:rPr>
            </w:pPr>
            <w:r w:rsidRPr="009E23CB">
              <w:rPr>
                <w:bCs/>
                <w:color w:val="E36C0A" w:themeColor="accent6" w:themeShade="BF"/>
              </w:rPr>
              <w:t xml:space="preserve">A </w:t>
            </w:r>
            <w:r w:rsidRPr="0012103D">
              <w:rPr>
                <w:bCs/>
                <w:color w:val="7030A0"/>
              </w:rPr>
              <w:t>cost sharing</w:t>
            </w:r>
            <w:r w:rsidRPr="009E23CB">
              <w:rPr>
                <w:bCs/>
                <w:color w:val="E36C0A" w:themeColor="accent6" w:themeShade="BF"/>
              </w:rPr>
              <w:t xml:space="preserve"> is charged for each inpatient stay.</w:t>
            </w:r>
          </w:p>
          <w:p w14:paraId="491A09FC" w14:textId="77777777" w:rsidR="00B3387B" w:rsidRDefault="00B3387B" w:rsidP="00B3387B">
            <w:pPr>
              <w:autoSpaceDE w:val="0"/>
              <w:autoSpaceDN w:val="0"/>
              <w:adjustRightInd w:val="0"/>
              <w:spacing w:before="120" w:beforeAutospacing="0" w:after="0" w:afterAutospacing="0"/>
              <w:rPr>
                <w:b/>
                <w:color w:val="FF00FF"/>
              </w:rPr>
            </w:pPr>
            <w:r w:rsidRPr="00CB6D48">
              <w:rPr>
                <w:b/>
                <w:bCs/>
                <w:color w:val="FF0000"/>
              </w:rPr>
              <w:t>[[RuleId={</w:t>
            </w:r>
            <w:r>
              <w:rPr>
                <w:b/>
                <w:bCs/>
                <w:color w:val="FF0000"/>
              </w:rPr>
              <w:t>ASPOSEDG</w:t>
            </w:r>
            <w:r w:rsidRPr="00CB6D48">
              <w:rPr>
                <w:b/>
                <w:bCs/>
                <w:color w:val="FF0000"/>
              </w:rPr>
              <w:t>}(IPHP_IN&lt;2019&gt;)]]</w:t>
            </w:r>
            <w:r w:rsidRPr="00CB6D48">
              <w:rPr>
                <w:b/>
                <w:color w:val="FF00FF"/>
              </w:rPr>
              <w:t>[[IF:RuleId={</w:t>
            </w:r>
            <w:r>
              <w:rPr>
                <w:b/>
                <w:color w:val="FF00FF"/>
              </w:rPr>
              <w:t>ASPOSEP2</w:t>
            </w:r>
            <w:r w:rsidRPr="00CB6D48">
              <w:rPr>
                <w:b/>
                <w:color w:val="FF00FF"/>
              </w:rPr>
              <w:t>DifOON</w:t>
            </w:r>
            <w:r w:rsidRPr="00473066">
              <w:rPr>
                <w:b/>
                <w:color w:val="FF00FF"/>
              </w:rPr>
              <w:t>IPHA</w:t>
            </w:r>
            <w:r w:rsidRPr="00CB6D48">
              <w:rPr>
                <w:b/>
                <w:color w:val="FF00FF"/>
              </w:rPr>
              <w:t>}]]</w:t>
            </w:r>
          </w:p>
          <w:p w14:paraId="06FDF56C" w14:textId="77777777" w:rsidR="00B3387B" w:rsidRPr="005A5D8C" w:rsidRDefault="00B3387B" w:rsidP="00B3387B">
            <w:pPr>
              <w:autoSpaceDE w:val="0"/>
              <w:autoSpaceDN w:val="0"/>
              <w:adjustRightInd w:val="0"/>
              <w:spacing w:before="240" w:beforeAutospacing="0" w:after="40" w:afterAutospacing="0"/>
              <w:rPr>
                <w:strike/>
                <w:color w:val="E36C0A" w:themeColor="accent6" w:themeShade="BF"/>
              </w:rPr>
            </w:pPr>
            <w:r w:rsidRPr="00CB6D48">
              <w:rPr>
                <w:b/>
                <w:bCs/>
                <w:color w:val="FF0000"/>
              </w:rPr>
              <w:t>[[RuleId={</w:t>
            </w:r>
            <w:r>
              <w:rPr>
                <w:b/>
                <w:bCs/>
                <w:color w:val="FF0000"/>
              </w:rPr>
              <w:t>ASPOSEDG</w:t>
            </w:r>
            <w:r w:rsidRPr="00CB6D48">
              <w:rPr>
                <w:b/>
                <w:bCs/>
                <w:color w:val="FF0000"/>
              </w:rPr>
              <w:t>}(IPHP_OON&lt;2019&gt;)]]</w:t>
            </w:r>
            <w:r w:rsidRPr="00CB6D48">
              <w:rPr>
                <w:b/>
                <w:color w:val="FF00FF"/>
              </w:rPr>
              <w:t>[[ENDIF:RuleId={</w:t>
            </w:r>
            <w:r>
              <w:rPr>
                <w:b/>
                <w:color w:val="FF00FF"/>
              </w:rPr>
              <w:t>ASPOSEP2</w:t>
            </w:r>
            <w:r w:rsidRPr="00CB6D48">
              <w:rPr>
                <w:b/>
                <w:color w:val="FF00FF"/>
              </w:rPr>
              <w:t>DifOON</w:t>
            </w:r>
            <w:r w:rsidRPr="00473066">
              <w:rPr>
                <w:b/>
                <w:color w:val="FF00FF"/>
              </w:rPr>
              <w:t>IPHA</w:t>
            </w:r>
            <w:r w:rsidRPr="00CB6D48">
              <w:rPr>
                <w:b/>
                <w:color w:val="FF00FF"/>
              </w:rPr>
              <w:t>}]]</w:t>
            </w:r>
          </w:p>
        </w:tc>
      </w:tr>
      <w:tr w:rsidR="00B3387B" w14:paraId="35940DF2"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040873D6" w14:textId="77777777" w:rsidR="00B3387B" w:rsidRDefault="00B3387B" w:rsidP="00B3387B">
            <w:pPr>
              <w:pStyle w:val="TableBold11"/>
            </w:pPr>
            <w:r w:rsidRPr="00754A56">
              <w:lastRenderedPageBreak/>
              <w:t>Inpatient</w:t>
            </w:r>
            <w:r>
              <w:t xml:space="preserve"> stay: Covered</w:t>
            </w:r>
            <w:r w:rsidRPr="00754A56">
              <w:t xml:space="preserve"> services </w:t>
            </w:r>
            <w:r>
              <w:t>received in a hospital or SNF</w:t>
            </w:r>
            <w:r w:rsidRPr="00754A56">
              <w:t xml:space="preserve"> during a non-covered inpatient stay</w:t>
            </w:r>
          </w:p>
          <w:p w14:paraId="53509309" w14:textId="77777777" w:rsidR="00B3387B" w:rsidRDefault="00B3387B" w:rsidP="00B3387B">
            <w:pPr>
              <w:pStyle w:val="4pointsbeforeandafter"/>
            </w:pPr>
            <w:r w:rsidRPr="00754A56">
              <w:t>If you have exhausted your inpatient benefits or if the inpatient stay is not reasonable and necessary, we will not cover your inpatient stay. However, in some cases, we will cover certain services you receive while you are in the hospital or the skilled nursing facility (SNF). Covered services include, but are not limited to:</w:t>
            </w:r>
          </w:p>
          <w:p w14:paraId="5525A63F" w14:textId="77777777" w:rsidR="00B3387B" w:rsidRPr="00754A56" w:rsidRDefault="00B3387B" w:rsidP="00B3387B">
            <w:pPr>
              <w:pStyle w:val="4pointsbullet"/>
            </w:pPr>
            <w:r w:rsidRPr="00754A56">
              <w:t>Physician services</w:t>
            </w:r>
          </w:p>
          <w:p w14:paraId="2067A0E5" w14:textId="77777777" w:rsidR="00B3387B" w:rsidRPr="00754A56" w:rsidRDefault="00B3387B" w:rsidP="00B3387B">
            <w:pPr>
              <w:pStyle w:val="4pointsbullet"/>
            </w:pPr>
            <w:r w:rsidRPr="00754A56">
              <w:t>Diagnostic tests (like lab tests)</w:t>
            </w:r>
          </w:p>
          <w:p w14:paraId="42943B25" w14:textId="77777777" w:rsidR="00B3387B" w:rsidRPr="00754A56" w:rsidRDefault="00B3387B" w:rsidP="00B3387B">
            <w:pPr>
              <w:pStyle w:val="4pointsbullet"/>
            </w:pPr>
            <w:r w:rsidRPr="00754A56">
              <w:t>X-ray, radium, and isotope therapy including technician materials and services</w:t>
            </w:r>
          </w:p>
          <w:p w14:paraId="4BADDEFF" w14:textId="77777777" w:rsidR="00B3387B" w:rsidRPr="00754A56" w:rsidRDefault="00B3387B" w:rsidP="00B3387B">
            <w:pPr>
              <w:pStyle w:val="4pointsbullet"/>
            </w:pPr>
            <w:r w:rsidRPr="00754A56">
              <w:t xml:space="preserve">Surgical dressings </w:t>
            </w:r>
          </w:p>
          <w:p w14:paraId="6850AD55" w14:textId="77777777" w:rsidR="00B3387B" w:rsidRPr="00754A56" w:rsidRDefault="00B3387B" w:rsidP="00B3387B">
            <w:pPr>
              <w:pStyle w:val="4pointsbullet"/>
            </w:pPr>
            <w:r w:rsidRPr="00754A56">
              <w:t>Splints, casts and other devices used to reduce fractures and dislocations</w:t>
            </w:r>
          </w:p>
          <w:p w14:paraId="7A1687C4" w14:textId="77777777" w:rsidR="00B3387B" w:rsidRPr="00754A56" w:rsidRDefault="00B3387B" w:rsidP="00B3387B">
            <w:pPr>
              <w:pStyle w:val="4pointsbullet"/>
            </w:pPr>
            <w:r w:rsidRPr="00754A56">
              <w:t>Prosthetics and orthotics devices (other than dental) that replace all or part of an internal body organ (including contiguous tissue), or all or part of the function of a permanently inoperative or malfunctioning internal body organ, including replacement or repairs of such devices</w:t>
            </w:r>
          </w:p>
          <w:p w14:paraId="4D636E00" w14:textId="77777777" w:rsidR="00B3387B" w:rsidRPr="004D603F" w:rsidRDefault="00B3387B" w:rsidP="00B3387B">
            <w:pPr>
              <w:pStyle w:val="4pointsbullet"/>
            </w:pPr>
            <w:r w:rsidRPr="00754A56">
              <w:t>Leg, arm, back, and neck braces; trusses</w:t>
            </w:r>
            <w:r>
              <w:t>;</w:t>
            </w:r>
            <w:r w:rsidRPr="00754A56">
              <w:t xml:space="preserve"> and artificial legs, arms, and eyes including adjustments, repairs, and replacements required because of breakage, wear, loss, or a change in the patient’s physical condition</w:t>
            </w:r>
          </w:p>
          <w:p w14:paraId="7A7FE351" w14:textId="77777777" w:rsidR="00B3387B" w:rsidRPr="00A372CF" w:rsidRDefault="00B3387B" w:rsidP="00B3387B">
            <w:pPr>
              <w:pStyle w:val="4pointsbullet"/>
              <w:rPr>
                <w:rFonts w:ascii="Arial" w:hAnsi="Arial" w:cs="Arial"/>
                <w:b/>
                <w:bCs/>
                <w:szCs w:val="30"/>
              </w:rPr>
            </w:pPr>
            <w:r w:rsidRPr="00754A56">
              <w:t>Physical therapy, speech therapy, and occupational therapy</w:t>
            </w:r>
          </w:p>
        </w:tc>
        <w:tc>
          <w:tcPr>
            <w:tcW w:w="3347" w:type="dxa"/>
            <w:tcBorders>
              <w:top w:val="single" w:sz="24" w:space="0" w:color="595959"/>
              <w:left w:val="nil"/>
              <w:bottom w:val="single" w:sz="24" w:space="0" w:color="595959"/>
              <w:right w:val="single" w:sz="24" w:space="0" w:color="595959"/>
            </w:tcBorders>
          </w:tcPr>
          <w:p w14:paraId="17409B28" w14:textId="77777777" w:rsidR="00B3387B" w:rsidRDefault="00B3387B" w:rsidP="00B3387B">
            <w:pPr>
              <w:pStyle w:val="4pointsbeforeandafter"/>
              <w:spacing w:before="40"/>
            </w:pPr>
          </w:p>
          <w:p w14:paraId="248D0368" w14:textId="77777777" w:rsidR="00B3387B" w:rsidRPr="0090683F" w:rsidRDefault="00B3387B" w:rsidP="00B3387B">
            <w:pPr>
              <w:tabs>
                <w:tab w:val="left" w:pos="0"/>
                <w:tab w:val="left" w:pos="720"/>
                <w:tab w:val="left" w:pos="1440"/>
                <w:tab w:val="left" w:pos="2160"/>
                <w:tab w:val="left" w:pos="2880"/>
                <w:tab w:val="left" w:pos="3600"/>
                <w:tab w:val="left" w:pos="4320"/>
                <w:tab w:val="left" w:pos="5040"/>
              </w:tabs>
              <w:spacing w:before="240" w:beforeAutospacing="0" w:after="0" w:afterAutospacing="0"/>
              <w:rPr>
                <w:b/>
                <w:color w:val="E36C0A" w:themeColor="accent6" w:themeShade="BF"/>
              </w:rPr>
            </w:pPr>
            <w:r w:rsidRPr="0090683F">
              <w:rPr>
                <w:b/>
                <w:color w:val="E36C0A" w:themeColor="accent6" w:themeShade="BF"/>
              </w:rPr>
              <w:t xml:space="preserve">You may pay the applicable </w:t>
            </w:r>
            <w:r w:rsidRPr="0012103D">
              <w:rPr>
                <w:b/>
                <w:color w:val="7030A0"/>
              </w:rPr>
              <w:t>cost sharing</w:t>
            </w:r>
            <w:r w:rsidRPr="0090683F">
              <w:rPr>
                <w:b/>
                <w:color w:val="E36C0A" w:themeColor="accent6" w:themeShade="BF"/>
              </w:rPr>
              <w:t xml:space="preserve"> for other services as though they were provided on an outpatient basis. Please refer to the applicable benefit in the section of this Evidence of Coverage.</w:t>
            </w:r>
          </w:p>
          <w:p w14:paraId="50C87742" w14:textId="77777777" w:rsidR="00B3387B" w:rsidRPr="00F80A06" w:rsidRDefault="00B3387B" w:rsidP="00B3387B">
            <w:pPr>
              <w:tabs>
                <w:tab w:val="left" w:pos="0"/>
                <w:tab w:val="left" w:pos="720"/>
                <w:tab w:val="left" w:pos="1440"/>
                <w:tab w:val="left" w:pos="2160"/>
                <w:tab w:val="left" w:pos="2880"/>
                <w:tab w:val="left" w:pos="3600"/>
                <w:tab w:val="left" w:pos="4320"/>
                <w:tab w:val="left" w:pos="5040"/>
              </w:tabs>
              <w:spacing w:before="0" w:beforeAutospacing="0"/>
              <w:rPr>
                <w:strike/>
                <w:color w:val="000000" w:themeColor="text1"/>
              </w:rPr>
            </w:pPr>
            <w:r w:rsidRPr="00225935">
              <w:rPr>
                <w:strike/>
                <w:color w:val="FF00FF"/>
              </w:rPr>
              <w:t>[[IF:RuleId={</w:t>
            </w:r>
            <w:r>
              <w:rPr>
                <w:strike/>
                <w:color w:val="FF00FF"/>
              </w:rPr>
              <w:t>ASPOSEP2</w:t>
            </w:r>
            <w:r w:rsidRPr="00F80A06">
              <w:rPr>
                <w:strike/>
                <w:color w:val="FF00FF"/>
              </w:rPr>
              <w:t>meals</w:t>
            </w:r>
            <w:r w:rsidRPr="00225935">
              <w:rPr>
                <w:strike/>
                <w:color w:val="FF00FF"/>
              </w:rPr>
              <w:t>}]]</w:t>
            </w:r>
          </w:p>
        </w:tc>
      </w:tr>
      <w:tr w:rsidR="00B3387B" w14:paraId="67E6FBC1"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0BE7D722" w14:textId="77777777" w:rsidR="00B3387B" w:rsidRPr="00F80A06" w:rsidRDefault="00B3387B" w:rsidP="00B3387B">
            <w:pPr>
              <w:pStyle w:val="TableBold11"/>
              <w:rPr>
                <w:strike/>
                <w:noProof/>
                <w:color w:val="00B050"/>
                <w:position w:val="-6"/>
                <w:lang w:bidi="ar-SA"/>
              </w:rPr>
            </w:pPr>
            <w:r w:rsidRPr="00F80A06">
              <w:rPr>
                <w:strike/>
                <w:noProof/>
                <w:color w:val="00B050"/>
                <w:position w:val="-6"/>
                <w:lang w:bidi="ar-SA"/>
              </w:rPr>
              <w:t>Meal benefit</w:t>
            </w:r>
          </w:p>
        </w:tc>
        <w:tc>
          <w:tcPr>
            <w:tcW w:w="3347" w:type="dxa"/>
            <w:tcBorders>
              <w:top w:val="single" w:sz="24" w:space="0" w:color="595959"/>
              <w:left w:val="nil"/>
              <w:bottom w:val="single" w:sz="24" w:space="0" w:color="595959"/>
              <w:right w:val="single" w:sz="24" w:space="0" w:color="595959"/>
            </w:tcBorders>
          </w:tcPr>
          <w:p w14:paraId="5834DB23" w14:textId="77777777" w:rsidR="00B3387B" w:rsidRPr="00F80A06" w:rsidRDefault="00B3387B" w:rsidP="00B3387B">
            <w:pPr>
              <w:pStyle w:val="CommentText"/>
              <w:spacing w:after="0" w:afterAutospacing="0"/>
              <w:rPr>
                <w:rFonts w:ascii="Arial" w:hAnsi="Arial" w:cs="Arial"/>
                <w:b/>
                <w:strike/>
                <w:color w:val="00B050"/>
                <w:sz w:val="22"/>
                <w:szCs w:val="22"/>
                <w:highlight w:val="yellow"/>
              </w:rPr>
            </w:pPr>
            <w:r w:rsidRPr="00F80A06">
              <w:rPr>
                <w:rFonts w:ascii="Arial" w:hAnsi="Arial" w:cs="Arial"/>
                <w:b/>
                <w:strike/>
                <w:color w:val="00B050"/>
                <w:sz w:val="22"/>
                <w:szCs w:val="22"/>
              </w:rPr>
              <w:t>In-Network</w:t>
            </w:r>
          </w:p>
          <w:p w14:paraId="7EC7B8DC" w14:textId="77777777" w:rsidR="00B3387B" w:rsidRPr="00F80A06" w:rsidRDefault="00B3387B" w:rsidP="00B3387B">
            <w:pPr>
              <w:pStyle w:val="4pointsafter"/>
              <w:rPr>
                <w:strike/>
                <w:color w:val="00B050"/>
              </w:rPr>
            </w:pPr>
            <w:r w:rsidRPr="00F80A06">
              <w:rPr>
                <w:strike/>
                <w:color w:val="FF0000"/>
              </w:rPr>
              <w:t>[[RuleId={</w:t>
            </w:r>
            <w:r>
              <w:rPr>
                <w:strike/>
                <w:color w:val="FF0000"/>
              </w:rPr>
              <w:t>ASPOSEDG</w:t>
            </w:r>
            <w:r w:rsidRPr="00F80A06">
              <w:rPr>
                <w:strike/>
                <w:color w:val="FF0000"/>
              </w:rPr>
              <w:t>}(Meals_IN&lt;2019&gt;)]]</w:t>
            </w:r>
            <w:r w:rsidRPr="00F80A06">
              <w:rPr>
                <w:strike/>
              </w:rPr>
              <w:t xml:space="preserve"> </w:t>
            </w:r>
            <w:r w:rsidRPr="00F80A06">
              <w:rPr>
                <w:strike/>
                <w:color w:val="00B050"/>
              </w:rPr>
              <w:t xml:space="preserve">for </w:t>
            </w:r>
            <w:r w:rsidRPr="00F80A06">
              <w:rPr>
                <w:strike/>
                <w:color w:val="FF0000"/>
              </w:rPr>
              <w:t>[[RuleId={</w:t>
            </w:r>
            <w:r>
              <w:rPr>
                <w:strike/>
                <w:color w:val="FF0000"/>
              </w:rPr>
              <w:t>ASPOSEDG</w:t>
            </w:r>
            <w:r w:rsidRPr="00F80A06">
              <w:rPr>
                <w:strike/>
                <w:color w:val="FF0000"/>
              </w:rPr>
              <w:t>}(Meals_time&lt;2019&gt;)]]</w:t>
            </w:r>
          </w:p>
          <w:p w14:paraId="4F0BC662" w14:textId="77777777" w:rsidR="00B3387B" w:rsidRPr="00F80A06" w:rsidRDefault="00B3387B" w:rsidP="00B3387B">
            <w:pPr>
              <w:pStyle w:val="CommentText"/>
              <w:spacing w:after="0" w:afterAutospacing="0"/>
              <w:rPr>
                <w:rFonts w:ascii="Arial" w:hAnsi="Arial" w:cs="Arial"/>
                <w:b/>
                <w:strike/>
                <w:color w:val="00B050"/>
                <w:sz w:val="22"/>
                <w:szCs w:val="22"/>
              </w:rPr>
            </w:pPr>
            <w:r w:rsidRPr="00F80A06">
              <w:rPr>
                <w:rFonts w:ascii="Arial" w:hAnsi="Arial" w:cs="Arial"/>
                <w:b/>
                <w:strike/>
                <w:color w:val="00B050"/>
                <w:sz w:val="22"/>
                <w:szCs w:val="22"/>
              </w:rPr>
              <w:t>Out-of-Network</w:t>
            </w:r>
          </w:p>
          <w:p w14:paraId="11C67E30" w14:textId="77777777" w:rsidR="00B3387B" w:rsidRPr="00F80A06" w:rsidRDefault="00B3387B" w:rsidP="00B3387B">
            <w:pPr>
              <w:pStyle w:val="4pointsafter"/>
              <w:rPr>
                <w:strike/>
                <w:color w:val="00B050"/>
              </w:rPr>
            </w:pPr>
            <w:r w:rsidRPr="00F80A06">
              <w:rPr>
                <w:strike/>
                <w:color w:val="00B050"/>
              </w:rPr>
              <w:t>Not covered</w:t>
            </w:r>
          </w:p>
          <w:p w14:paraId="06E3B016" w14:textId="77777777" w:rsidR="00B3387B" w:rsidRPr="00F80A06" w:rsidRDefault="00B3387B" w:rsidP="00B3387B">
            <w:pPr>
              <w:tabs>
                <w:tab w:val="left" w:pos="165"/>
                <w:tab w:val="left" w:pos="720"/>
                <w:tab w:val="left" w:pos="1440"/>
                <w:tab w:val="left" w:pos="2160"/>
                <w:tab w:val="left" w:pos="2880"/>
                <w:tab w:val="left" w:pos="3600"/>
                <w:tab w:val="left" w:pos="4320"/>
                <w:tab w:val="left" w:pos="5040"/>
              </w:tabs>
              <w:spacing w:before="0" w:beforeAutospacing="0"/>
              <w:rPr>
                <w:strike/>
              </w:rPr>
            </w:pPr>
            <w:r w:rsidRPr="00225935">
              <w:rPr>
                <w:strike/>
                <w:color w:val="FF00FF"/>
              </w:rPr>
              <w:t>[[ENDIF:RuleId={</w:t>
            </w:r>
            <w:r>
              <w:rPr>
                <w:strike/>
                <w:color w:val="FF00FF"/>
              </w:rPr>
              <w:t>ASPOSEP2</w:t>
            </w:r>
            <w:r w:rsidRPr="00F80A06">
              <w:rPr>
                <w:strike/>
                <w:color w:val="FF00FF"/>
              </w:rPr>
              <w:t>meals</w:t>
            </w:r>
            <w:r w:rsidRPr="00225935">
              <w:rPr>
                <w:strike/>
                <w:color w:val="FF00FF"/>
              </w:rPr>
              <w:t>}]]</w:t>
            </w:r>
          </w:p>
        </w:tc>
      </w:tr>
      <w:tr w:rsidR="00B3387B" w14:paraId="2DD2A1A4"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23550B0F" w14:textId="77777777" w:rsidR="00B3387B" w:rsidRDefault="00B3387B" w:rsidP="00B3387B">
            <w:pPr>
              <w:pStyle w:val="TableBold11"/>
            </w:pPr>
            <w:r w:rsidRPr="00A16229">
              <w:rPr>
                <w:noProof/>
                <w:position w:val="-6"/>
                <w:lang w:bidi="ar-SA"/>
              </w:rPr>
              <w:lastRenderedPageBreak/>
              <w:drawing>
                <wp:inline distT="0" distB="0" distL="0" distR="0" wp14:anchorId="0D39BE40" wp14:editId="7B444389">
                  <wp:extent cx="192024" cy="237744"/>
                  <wp:effectExtent l="0" t="0" r="0" b="0"/>
                  <wp:docPr id="17" name="Picture 17" descr="&quot;&quot;"/>
                  <wp:cNvGraphicFramePr/>
                  <a:graphic xmlns:a="http://schemas.openxmlformats.org/drawingml/2006/main">
                    <a:graphicData uri="http://schemas.openxmlformats.org/drawingml/2006/picture">
                      <pic:pic xmlns:pic="http://schemas.openxmlformats.org/drawingml/2006/picture">
                        <pic:nvPicPr>
                          <pic:cNvPr id="1469738654"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t>M</w:t>
            </w:r>
            <w:r w:rsidRPr="00754A56">
              <w:t>edical nutrition therapy</w:t>
            </w:r>
          </w:p>
          <w:p w14:paraId="1096002A" w14:textId="77777777" w:rsidR="00B3387B" w:rsidRPr="00754A56" w:rsidRDefault="00B3387B" w:rsidP="00B3387B">
            <w:pPr>
              <w:pStyle w:val="4pointsbeforeandafter"/>
            </w:pPr>
            <w:r w:rsidRPr="00754A56">
              <w:t>This benefit is for people with diabetes, renal (kidney) disease (but not on dialysis), or after a kidney transplant when</w:t>
            </w:r>
            <w:r>
              <w:t xml:space="preserve"> </w:t>
            </w:r>
            <w:r w:rsidRPr="005632A1">
              <w:rPr>
                <w:color w:val="E36C0A" w:themeColor="accent6" w:themeShade="BF"/>
              </w:rPr>
              <w:t>ordered</w:t>
            </w:r>
            <w:r w:rsidRPr="00754A56">
              <w:t xml:space="preserve"> </w:t>
            </w:r>
            <w:r>
              <w:t>by your doctor.</w:t>
            </w:r>
          </w:p>
          <w:p w14:paraId="65910A32" w14:textId="77777777" w:rsidR="00B3387B" w:rsidRPr="00D650CF" w:rsidRDefault="00B3387B" w:rsidP="00B3387B">
            <w:pPr>
              <w:pStyle w:val="4pointsbeforeandafter"/>
            </w:pPr>
            <w:r w:rsidRPr="00754A56">
              <w:t xml:space="preserve">We cover 3 hours of one-on-one counseling services during your first year that you receive medical nutrition therapy services under Medicare (this includes our plan, any other Medicare Advantage </w:t>
            </w:r>
            <w:r>
              <w:t>P</w:t>
            </w:r>
            <w:r w:rsidRPr="00754A56">
              <w:t>lan, or Original Medicare), and 2 hours each year after that. If your condition, treatment, or diagnosis changes, you may be able to receive more hours of treatment with a physician’s</w:t>
            </w:r>
            <w:r>
              <w:t xml:space="preserve"> </w:t>
            </w:r>
            <w:r w:rsidRPr="005632A1">
              <w:rPr>
                <w:color w:val="E36C0A" w:themeColor="accent6" w:themeShade="BF"/>
              </w:rPr>
              <w:t>order</w:t>
            </w:r>
            <w:r>
              <w:t>.</w:t>
            </w:r>
            <w:r w:rsidRPr="00754A56">
              <w:t xml:space="preserve"> A physician must prescribe these services and renew their </w:t>
            </w:r>
            <w:r w:rsidRPr="005632A1">
              <w:rPr>
                <w:color w:val="E36C0A" w:themeColor="accent6" w:themeShade="BF"/>
              </w:rPr>
              <w:t>order</w:t>
            </w:r>
            <w:r w:rsidRPr="00754A56">
              <w:t xml:space="preserve"> yearly if your treatment is needed into the next calendar year.</w:t>
            </w:r>
          </w:p>
        </w:tc>
        <w:tc>
          <w:tcPr>
            <w:tcW w:w="3347" w:type="dxa"/>
            <w:tcBorders>
              <w:top w:val="single" w:sz="24" w:space="0" w:color="595959"/>
              <w:left w:val="nil"/>
              <w:bottom w:val="single" w:sz="24" w:space="0" w:color="595959"/>
              <w:right w:val="single" w:sz="24" w:space="0" w:color="595959"/>
            </w:tcBorders>
          </w:tcPr>
          <w:p w14:paraId="08411030" w14:textId="77777777" w:rsidR="00B3387B" w:rsidRDefault="00B3387B" w:rsidP="00B3387B">
            <w:pPr>
              <w:pStyle w:val="4pointsbeforeandafter"/>
              <w:spacing w:before="40"/>
            </w:pPr>
          </w:p>
          <w:p w14:paraId="4316A3C1" w14:textId="77777777" w:rsidR="00B3387B" w:rsidRDefault="00B3387B" w:rsidP="00B3387B">
            <w:pPr>
              <w:pStyle w:val="CommentText"/>
              <w:spacing w:before="0" w:beforeAutospacing="0" w:after="0" w:afterAutospacing="0"/>
              <w:rPr>
                <w:sz w:val="24"/>
                <w:szCs w:val="24"/>
              </w:rPr>
            </w:pPr>
            <w:r w:rsidRPr="00F80A06">
              <w:rPr>
                <w:sz w:val="24"/>
                <w:szCs w:val="24"/>
              </w:rPr>
              <w:t>There is no coinsurance, copayment, or deductible for members eligible for Medicare-covered medical nutrition therapy services</w:t>
            </w:r>
            <w:r w:rsidRPr="00225935">
              <w:rPr>
                <w:color w:val="FF00FF"/>
                <w:sz w:val="24"/>
                <w:szCs w:val="24"/>
              </w:rPr>
              <w:t>[[IF:RuleId={</w:t>
            </w:r>
            <w:r>
              <w:rPr>
                <w:color w:val="FF00FF"/>
                <w:sz w:val="24"/>
                <w:szCs w:val="24"/>
              </w:rPr>
              <w:t>ASPOSEP2DifOON</w:t>
            </w:r>
            <w:r w:rsidRPr="00225935">
              <w:rPr>
                <w:color w:val="FF00FF"/>
                <w:sz w:val="24"/>
                <w:szCs w:val="24"/>
              </w:rPr>
              <w:t>}]]</w:t>
            </w:r>
            <w:r w:rsidRPr="00691D7E">
              <w:rPr>
                <w:color w:val="00B050"/>
                <w:sz w:val="24"/>
                <w:szCs w:val="24"/>
              </w:rPr>
              <w:t xml:space="preserve"> </w:t>
            </w:r>
            <w:r w:rsidRPr="009E23CB">
              <w:rPr>
                <w:color w:val="00B050"/>
                <w:sz w:val="24"/>
                <w:szCs w:val="24"/>
              </w:rPr>
              <w:t>in-network</w:t>
            </w:r>
            <w:r w:rsidRPr="00225935">
              <w:rPr>
                <w:color w:val="FF00FF"/>
                <w:sz w:val="24"/>
              </w:rPr>
              <w:t>[[ENDIF:RuleId={</w:t>
            </w:r>
            <w:r>
              <w:rPr>
                <w:color w:val="FF00FF"/>
                <w:sz w:val="24"/>
              </w:rPr>
              <w:t>ASPOSEP2DifOON</w:t>
            </w:r>
            <w:r w:rsidRPr="00225935">
              <w:rPr>
                <w:color w:val="FF00FF"/>
                <w:sz w:val="24"/>
                <w:szCs w:val="24"/>
              </w:rPr>
              <w:t>}]]</w:t>
            </w:r>
            <w:r w:rsidRPr="00E20F95">
              <w:rPr>
                <w:sz w:val="24"/>
                <w:szCs w:val="24"/>
              </w:rPr>
              <w:t>.</w:t>
            </w:r>
          </w:p>
          <w:p w14:paraId="5695044B" w14:textId="77777777" w:rsidR="00B3387B" w:rsidRPr="00E20F95" w:rsidRDefault="00B3387B" w:rsidP="00B3387B">
            <w:pPr>
              <w:pStyle w:val="CommentText"/>
              <w:spacing w:before="120" w:beforeAutospacing="0" w:after="0" w:afterAutospacing="0"/>
              <w:rPr>
                <w:sz w:val="24"/>
                <w:szCs w:val="24"/>
              </w:rPr>
            </w:pPr>
            <w:r w:rsidRPr="00225935">
              <w:rPr>
                <w:color w:val="FF00FF"/>
                <w:sz w:val="24"/>
                <w:szCs w:val="24"/>
              </w:rPr>
              <w:t>[[IF:RuleId={</w:t>
            </w:r>
            <w:r>
              <w:rPr>
                <w:color w:val="FF00FF"/>
                <w:sz w:val="24"/>
                <w:szCs w:val="24"/>
              </w:rPr>
              <w:t>ASPOSEP2DifOON</w:t>
            </w:r>
            <w:r w:rsidRPr="00225935">
              <w:rPr>
                <w:color w:val="FF00FF"/>
                <w:sz w:val="24"/>
                <w:szCs w:val="24"/>
              </w:rPr>
              <w:t>}]]</w:t>
            </w:r>
            <w:r w:rsidRPr="00E20F95">
              <w:rPr>
                <w:color w:val="FF0000"/>
                <w:sz w:val="24"/>
                <w:szCs w:val="24"/>
              </w:rPr>
              <w:t>[[RuleId={</w:t>
            </w:r>
            <w:r>
              <w:rPr>
                <w:color w:val="FF0000"/>
                <w:sz w:val="24"/>
                <w:szCs w:val="24"/>
              </w:rPr>
              <w:t>ASPOSEDG</w:t>
            </w:r>
            <w:r w:rsidRPr="00E20F95">
              <w:rPr>
                <w:color w:val="FF0000"/>
                <w:sz w:val="24"/>
                <w:szCs w:val="24"/>
              </w:rPr>
              <w:t>}(Preventive_Svcs_OON&lt;2019&gt;)]]</w:t>
            </w:r>
            <w:r w:rsidRPr="00225935">
              <w:rPr>
                <w:color w:val="FF00FF"/>
                <w:sz w:val="24"/>
                <w:szCs w:val="24"/>
              </w:rPr>
              <w:t>[[ENDIF:RuleId={</w:t>
            </w:r>
            <w:r>
              <w:rPr>
                <w:color w:val="FF00FF"/>
                <w:sz w:val="24"/>
                <w:szCs w:val="24"/>
              </w:rPr>
              <w:t>ASPOSEP2DifOON</w:t>
            </w:r>
            <w:r w:rsidRPr="00225935">
              <w:rPr>
                <w:color w:val="FF00FF"/>
                <w:sz w:val="24"/>
                <w:szCs w:val="24"/>
              </w:rPr>
              <w:t>}]]</w:t>
            </w:r>
          </w:p>
        </w:tc>
      </w:tr>
      <w:tr w:rsidR="00B3387B" w14:paraId="678FB210"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048FD5BE" w14:textId="77777777" w:rsidR="00B3387B" w:rsidRDefault="00B3387B" w:rsidP="00B3387B">
            <w:pPr>
              <w:pStyle w:val="TableBold11"/>
            </w:pPr>
            <w:r w:rsidRPr="00A16229">
              <w:rPr>
                <w:noProof/>
                <w:position w:val="-6"/>
                <w:lang w:bidi="ar-SA"/>
              </w:rPr>
              <w:drawing>
                <wp:inline distT="0" distB="0" distL="0" distR="0" wp14:anchorId="04DFD802" wp14:editId="1A6E744F">
                  <wp:extent cx="192024" cy="237744"/>
                  <wp:effectExtent l="0" t="0" r="0" b="0"/>
                  <wp:docPr id="5" name="Picture 5" descr="&quot;&quot;"/>
                  <wp:cNvGraphicFramePr/>
                  <a:graphic xmlns:a="http://schemas.openxmlformats.org/drawingml/2006/main">
                    <a:graphicData uri="http://schemas.openxmlformats.org/drawingml/2006/picture">
                      <pic:pic xmlns:pic="http://schemas.openxmlformats.org/drawingml/2006/picture">
                        <pic:nvPicPr>
                          <pic:cNvPr id="1607789428"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t xml:space="preserve"> Medicare Diabetes Prevention Program (MDPP)</w:t>
            </w:r>
          </w:p>
          <w:p w14:paraId="1D07803D" w14:textId="77777777" w:rsidR="00B3387B" w:rsidRDefault="00B3387B" w:rsidP="00B3387B">
            <w:pPr>
              <w:spacing w:before="0" w:beforeAutospacing="0" w:after="80" w:afterAutospacing="0"/>
            </w:pPr>
            <w:r w:rsidRPr="00840279">
              <w:t>MDPP services will be covered for eligible Medicare beneficiaries under all Medicar</w:t>
            </w:r>
            <w:r>
              <w:t>e health plans.</w:t>
            </w:r>
          </w:p>
          <w:p w14:paraId="43CF7010" w14:textId="77777777" w:rsidR="00B3387B" w:rsidRPr="00D650CF" w:rsidRDefault="00B3387B" w:rsidP="00B3387B">
            <w:pPr>
              <w:pStyle w:val="TableBold11"/>
              <w:rPr>
                <w:b w:val="0"/>
              </w:rPr>
            </w:pPr>
            <w:r w:rsidRPr="00CC2CB5">
              <w:rPr>
                <w:b w:val="0"/>
              </w:rPr>
              <w:t xml:space="preserve">MDPP is a structured health behavior change intervention that provides practical training in long-term dietary change, increased physical activity, and problem-solving strategies for overcoming challenges to sustaining weight </w:t>
            </w:r>
            <w:r>
              <w:rPr>
                <w:b w:val="0"/>
              </w:rPr>
              <w:t>loss and a healthy lifestyle.</w:t>
            </w:r>
          </w:p>
        </w:tc>
        <w:tc>
          <w:tcPr>
            <w:tcW w:w="3347" w:type="dxa"/>
            <w:tcBorders>
              <w:top w:val="single" w:sz="24" w:space="0" w:color="595959"/>
              <w:left w:val="nil"/>
              <w:bottom w:val="single" w:sz="24" w:space="0" w:color="595959"/>
              <w:right w:val="single" w:sz="24" w:space="0" w:color="595959"/>
            </w:tcBorders>
          </w:tcPr>
          <w:p w14:paraId="080AEFBB" w14:textId="77777777" w:rsidR="00B3387B" w:rsidRDefault="00B3387B" w:rsidP="00B3387B">
            <w:pPr>
              <w:pStyle w:val="4pointsbeforeandafter"/>
              <w:spacing w:before="40"/>
            </w:pPr>
          </w:p>
          <w:p w14:paraId="269B8B36" w14:textId="77777777" w:rsidR="00B3387B" w:rsidRDefault="00B3387B" w:rsidP="00B3387B">
            <w:pPr>
              <w:pStyle w:val="CommentText"/>
              <w:spacing w:before="0" w:beforeAutospacing="0" w:after="120" w:afterAutospacing="0"/>
              <w:rPr>
                <w:sz w:val="24"/>
                <w:szCs w:val="24"/>
              </w:rPr>
            </w:pPr>
            <w:r w:rsidRPr="002101F4">
              <w:rPr>
                <w:sz w:val="24"/>
                <w:szCs w:val="24"/>
              </w:rPr>
              <w:t>There is no coinsurance, copayment, or deductible for the MDPP benefit</w:t>
            </w:r>
            <w:r w:rsidRPr="00225935">
              <w:rPr>
                <w:color w:val="FF00FF"/>
                <w:sz w:val="24"/>
                <w:szCs w:val="24"/>
              </w:rPr>
              <w:t>[[IF:RuleId={</w:t>
            </w:r>
            <w:r>
              <w:rPr>
                <w:color w:val="FF00FF"/>
                <w:sz w:val="24"/>
                <w:szCs w:val="24"/>
              </w:rPr>
              <w:t>ASPOSEP2DifOON</w:t>
            </w:r>
            <w:r w:rsidRPr="00225935">
              <w:rPr>
                <w:color w:val="FF00FF"/>
                <w:sz w:val="24"/>
                <w:szCs w:val="24"/>
              </w:rPr>
              <w:t>}]]</w:t>
            </w:r>
            <w:r w:rsidRPr="002101F4">
              <w:rPr>
                <w:color w:val="00B050"/>
                <w:sz w:val="24"/>
                <w:szCs w:val="24"/>
              </w:rPr>
              <w:t xml:space="preserve"> in-network</w:t>
            </w:r>
            <w:r w:rsidRPr="00225935">
              <w:rPr>
                <w:color w:val="FF00FF"/>
                <w:sz w:val="24"/>
                <w:szCs w:val="24"/>
              </w:rPr>
              <w:t>[[ENDIF:RuleId={</w:t>
            </w:r>
            <w:r>
              <w:rPr>
                <w:color w:val="FF00FF"/>
                <w:sz w:val="24"/>
                <w:szCs w:val="24"/>
              </w:rPr>
              <w:t>ASPOSEP2DifOON</w:t>
            </w:r>
            <w:r w:rsidRPr="00225935">
              <w:rPr>
                <w:color w:val="FF00FF"/>
                <w:sz w:val="24"/>
                <w:szCs w:val="24"/>
              </w:rPr>
              <w:t>}]]</w:t>
            </w:r>
            <w:r w:rsidRPr="002101F4">
              <w:rPr>
                <w:sz w:val="24"/>
                <w:szCs w:val="24"/>
              </w:rPr>
              <w:t>.</w:t>
            </w:r>
          </w:p>
          <w:p w14:paraId="38386BE3" w14:textId="77777777" w:rsidR="00B3387B" w:rsidRPr="002101F4" w:rsidRDefault="00B3387B" w:rsidP="00B3387B">
            <w:pPr>
              <w:tabs>
                <w:tab w:val="left" w:pos="165"/>
                <w:tab w:val="left" w:pos="720"/>
                <w:tab w:val="left" w:pos="1440"/>
                <w:tab w:val="left" w:pos="2160"/>
                <w:tab w:val="left" w:pos="2880"/>
                <w:tab w:val="left" w:pos="3600"/>
                <w:tab w:val="left" w:pos="4320"/>
                <w:tab w:val="left" w:pos="5040"/>
              </w:tabs>
              <w:spacing w:before="0" w:beforeAutospacing="0"/>
              <w:rPr>
                <w:rFonts w:ascii="Arial" w:hAnsi="Arial" w:cs="Arial"/>
                <w:b/>
                <w:color w:val="E36C0A" w:themeColor="accent6" w:themeShade="BF"/>
                <w:sz w:val="22"/>
                <w:szCs w:val="22"/>
              </w:rPr>
            </w:pPr>
            <w:r w:rsidRPr="00225935">
              <w:rPr>
                <w:color w:val="FF00FF"/>
              </w:rPr>
              <w:t>[[IF:RuleId={</w:t>
            </w:r>
            <w:r>
              <w:rPr>
                <w:color w:val="FF00FF"/>
              </w:rPr>
              <w:t>ASPOSEP2DifOON</w:t>
            </w:r>
            <w:r w:rsidRPr="00225935">
              <w:rPr>
                <w:color w:val="FF00FF"/>
              </w:rPr>
              <w:t>}]]</w:t>
            </w:r>
            <w:r w:rsidRPr="002101F4">
              <w:rPr>
                <w:color w:val="FF0000"/>
              </w:rPr>
              <w:t>[[RuleId={</w:t>
            </w:r>
            <w:r>
              <w:rPr>
                <w:color w:val="FF0000"/>
              </w:rPr>
              <w:t>ASPOSEDG</w:t>
            </w:r>
            <w:r w:rsidRPr="002101F4">
              <w:rPr>
                <w:color w:val="FF0000"/>
              </w:rPr>
              <w:t>}(Preventive_Svcs_OON&lt;2019&gt;)]]</w:t>
            </w:r>
            <w:r w:rsidRPr="00225935">
              <w:rPr>
                <w:color w:val="FF00FF"/>
              </w:rPr>
              <w:t>[[ENDIF:RuleId={</w:t>
            </w:r>
            <w:r>
              <w:rPr>
                <w:color w:val="FF00FF"/>
              </w:rPr>
              <w:t>ASPOSEP2DifOON</w:t>
            </w:r>
            <w:r w:rsidRPr="00225935">
              <w:rPr>
                <w:color w:val="FF00FF"/>
              </w:rPr>
              <w:t>}]]</w:t>
            </w:r>
          </w:p>
        </w:tc>
      </w:tr>
      <w:tr w:rsidR="00B3387B" w14:paraId="349D791C"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0EAEFE69" w14:textId="77777777" w:rsidR="00B3387B" w:rsidRPr="00270F61" w:rsidRDefault="00B3387B" w:rsidP="00B3387B">
            <w:pPr>
              <w:pStyle w:val="TableBold11"/>
              <w:spacing w:before="120"/>
            </w:pPr>
            <w:r w:rsidRPr="00270F61">
              <w:t>Medicare Part B prescription drugs</w:t>
            </w:r>
          </w:p>
          <w:p w14:paraId="6A62B984" w14:textId="77777777" w:rsidR="00B3387B" w:rsidRPr="00270F61" w:rsidRDefault="00B3387B" w:rsidP="00B3387B">
            <w:pPr>
              <w:pStyle w:val="4pointsbeforeandafter"/>
            </w:pPr>
            <w:r w:rsidRPr="00270F61">
              <w:t>These drugs are covered under Part B of Original Medicare. Members of our plan receive coverage for these drugs through our plan. Covered drugs include:</w:t>
            </w:r>
          </w:p>
          <w:p w14:paraId="6873DFB5" w14:textId="77777777" w:rsidR="00B3387B" w:rsidRPr="00270F61" w:rsidRDefault="00B3387B" w:rsidP="00B3387B">
            <w:pPr>
              <w:pStyle w:val="4pointsbullet"/>
              <w:rPr>
                <w:shd w:val="clear" w:color="auto" w:fill="B3B3B3"/>
              </w:rPr>
            </w:pPr>
            <w:r w:rsidRPr="00270F61">
              <w:t>Drugs that usually aren’t self-administered by the patient and are injected or infused while you are getting physician, hospital outpatient, or ambulatory surgical center services</w:t>
            </w:r>
          </w:p>
          <w:p w14:paraId="405A0C07" w14:textId="77777777" w:rsidR="00B3387B" w:rsidRPr="00270F61" w:rsidRDefault="00B3387B" w:rsidP="00B3387B">
            <w:pPr>
              <w:pStyle w:val="4pointsbullet"/>
            </w:pPr>
            <w:r w:rsidRPr="00270F61">
              <w:lastRenderedPageBreak/>
              <w:t xml:space="preserve">Drugs you take using durable medical equipment (such as nebulizers) that were authorized by </w:t>
            </w:r>
            <w:r w:rsidRPr="00270F61">
              <w:rPr>
                <w:iCs/>
              </w:rPr>
              <w:t>the plan</w:t>
            </w:r>
          </w:p>
          <w:p w14:paraId="598C4A40" w14:textId="77777777" w:rsidR="00B3387B" w:rsidRPr="00270F61" w:rsidRDefault="00B3387B" w:rsidP="00B3387B">
            <w:pPr>
              <w:pStyle w:val="4pointsbullet"/>
            </w:pPr>
            <w:r w:rsidRPr="00270F61">
              <w:t>Clotting factors you give yourself by injection if you have hemophilia</w:t>
            </w:r>
          </w:p>
          <w:p w14:paraId="76094DB1" w14:textId="77777777" w:rsidR="00B3387B" w:rsidRPr="00270F61" w:rsidRDefault="00B3387B" w:rsidP="00B3387B">
            <w:pPr>
              <w:pStyle w:val="4pointsbullet"/>
              <w:rPr>
                <w:rFonts w:ascii="Arial" w:hAnsi="Arial" w:cs="Arial"/>
                <w:bCs/>
                <w:szCs w:val="30"/>
              </w:rPr>
            </w:pPr>
            <w:r w:rsidRPr="00270F61">
              <w:t>Immunosuppressive drugs, if you were enrolled in Medicare Part A at the time of the organ transplant</w:t>
            </w:r>
          </w:p>
        </w:tc>
        <w:tc>
          <w:tcPr>
            <w:tcW w:w="3347" w:type="dxa"/>
            <w:tcBorders>
              <w:top w:val="single" w:sz="24" w:space="0" w:color="595959"/>
              <w:left w:val="nil"/>
              <w:bottom w:val="single" w:sz="24" w:space="0" w:color="595959"/>
              <w:right w:val="single" w:sz="24" w:space="0" w:color="595959"/>
            </w:tcBorders>
          </w:tcPr>
          <w:p w14:paraId="5DF67456" w14:textId="77777777" w:rsidR="00B3387B" w:rsidRDefault="00B3387B" w:rsidP="00B3387B">
            <w:pPr>
              <w:pStyle w:val="4pointsbeforeandafter"/>
              <w:spacing w:before="40"/>
            </w:pPr>
          </w:p>
          <w:p w14:paraId="52D9FCF4"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color w:val="FF00FF"/>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r w:rsidRPr="00225935">
              <w:rPr>
                <w:color w:val="FF00FF"/>
              </w:rPr>
              <w:t>[[ENDIF:RuleId={</w:t>
            </w:r>
            <w:r>
              <w:rPr>
                <w:color w:val="FF00FF"/>
              </w:rPr>
              <w:t>ASPOSEP2SameINOON</w:t>
            </w:r>
            <w:r w:rsidRPr="00225935">
              <w:rPr>
                <w:color w:val="FF00FF"/>
              </w:rPr>
              <w:t>}]]</w:t>
            </w:r>
          </w:p>
          <w:p w14:paraId="0FCA0432" w14:textId="77777777" w:rsidR="00B3387B" w:rsidRPr="0082044A"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b/>
                <w:color w:val="E36C0A" w:themeColor="accent6" w:themeShade="BF"/>
              </w:rPr>
            </w:pPr>
            <w:r w:rsidRPr="00C7220D">
              <w:rPr>
                <w:b/>
                <w:color w:val="E36C0A" w:themeColor="accent6" w:themeShade="BF"/>
              </w:rPr>
              <w:lastRenderedPageBreak/>
              <w:t>Medicare Part B chemotherapy drugs and administration:</w:t>
            </w:r>
          </w:p>
          <w:p w14:paraId="540FA6B0" w14:textId="77777777" w:rsidR="00B3387B" w:rsidRPr="0090683F" w:rsidRDefault="00B3387B" w:rsidP="00B3387B">
            <w:pPr>
              <w:pStyle w:val="4pointsafter"/>
              <w:rPr>
                <w:b/>
                <w:color w:val="E36C0A" w:themeColor="accent6" w:themeShade="BF"/>
              </w:rPr>
            </w:pPr>
            <w:r w:rsidRPr="0090683F">
              <w:rPr>
                <w:b/>
                <w:bCs/>
                <w:color w:val="FF0000"/>
              </w:rPr>
              <w:t>[[RuleId={</w:t>
            </w:r>
            <w:r>
              <w:rPr>
                <w:b/>
                <w:bCs/>
                <w:color w:val="FF0000"/>
              </w:rPr>
              <w:t>ASPOSEDG</w:t>
            </w:r>
            <w:r w:rsidRPr="0090683F">
              <w:rPr>
                <w:b/>
                <w:bCs/>
                <w:color w:val="FF0000"/>
              </w:rPr>
              <w:t>}(Part_B_chemo_IN&lt;2019&gt;)]]</w:t>
            </w:r>
            <w:r w:rsidRPr="0090683F">
              <w:rPr>
                <w:b/>
                <w:bCs/>
                <w:color w:val="E36C0A" w:themeColor="accent6" w:themeShade="BF"/>
              </w:rPr>
              <w:t xml:space="preserve"> </w:t>
            </w:r>
            <w:r w:rsidRPr="0090683F">
              <w:rPr>
                <w:b/>
                <w:color w:val="E36C0A" w:themeColor="accent6" w:themeShade="BF"/>
              </w:rPr>
              <w:t>for Medicare-covered drugs and administration</w:t>
            </w:r>
            <w:r w:rsidRPr="0090683F">
              <w:rPr>
                <w:b/>
                <w:color w:val="FF00FF"/>
              </w:rPr>
              <w:t>[[IF:RuleId={</w:t>
            </w:r>
            <w:r>
              <w:rPr>
                <w:b/>
                <w:color w:val="FF00FF"/>
              </w:rPr>
              <w:t>ASPOSEP2</w:t>
            </w:r>
            <w:r w:rsidRPr="0090683F">
              <w:rPr>
                <w:b/>
                <w:color w:val="FF00FF"/>
              </w:rPr>
              <w:t>DifOON}]]</w:t>
            </w:r>
            <w:r w:rsidRPr="0090683F">
              <w:rPr>
                <w:b/>
                <w:color w:val="00B050"/>
              </w:rPr>
              <w:t xml:space="preserve"> in-network</w:t>
            </w:r>
            <w:r w:rsidRPr="0090683F">
              <w:rPr>
                <w:b/>
                <w:color w:val="FF00FF"/>
              </w:rPr>
              <w:t>[[ENDIF:RuleId={</w:t>
            </w:r>
            <w:r>
              <w:rPr>
                <w:b/>
                <w:color w:val="FF00FF"/>
              </w:rPr>
              <w:t>ASPOSEP2</w:t>
            </w:r>
            <w:r w:rsidRPr="0090683F">
              <w:rPr>
                <w:b/>
                <w:color w:val="FF00FF"/>
              </w:rPr>
              <w:t>DifOON}]]</w:t>
            </w:r>
            <w:r w:rsidRPr="0090683F">
              <w:rPr>
                <w:b/>
                <w:color w:val="E36C0A" w:themeColor="accent6" w:themeShade="BF"/>
              </w:rPr>
              <w:t>.</w:t>
            </w:r>
          </w:p>
          <w:p w14:paraId="777A9470" w14:textId="77777777" w:rsidR="00B3387B" w:rsidRPr="00795876" w:rsidRDefault="00B3387B" w:rsidP="00B3387B">
            <w:pPr>
              <w:pStyle w:val="4pointsafter"/>
              <w:spacing w:before="120"/>
              <w:rPr>
                <w:bCs/>
                <w:color w:val="FF0000"/>
              </w:rPr>
            </w:pPr>
            <w:r w:rsidRPr="0090683F">
              <w:rPr>
                <w:b/>
                <w:color w:val="FF00FF"/>
              </w:rPr>
              <w:t>[[IF:RuleId={</w:t>
            </w:r>
            <w:r>
              <w:rPr>
                <w:b/>
                <w:color w:val="FF00FF"/>
              </w:rPr>
              <w:t>ASPOSEP2</w:t>
            </w:r>
            <w:r w:rsidRPr="0090683F">
              <w:rPr>
                <w:b/>
                <w:color w:val="FF00FF"/>
              </w:rPr>
              <w:t>DifOON}]]</w:t>
            </w:r>
            <w:r w:rsidRPr="0090683F">
              <w:rPr>
                <w:b/>
                <w:bCs/>
                <w:color w:val="FF0000"/>
              </w:rPr>
              <w:t>[[RuleId={</w:t>
            </w:r>
            <w:r>
              <w:rPr>
                <w:b/>
                <w:bCs/>
                <w:color w:val="FF0000"/>
              </w:rPr>
              <w:t>ASPOSEDG</w:t>
            </w:r>
            <w:r w:rsidRPr="0090683F">
              <w:rPr>
                <w:b/>
                <w:bCs/>
                <w:color w:val="FF0000"/>
              </w:rPr>
              <w:t>}(Part_B_chemo_OON&lt;2019&gt;)]]</w:t>
            </w:r>
            <w:r w:rsidRPr="0090683F">
              <w:rPr>
                <w:b/>
                <w:bCs/>
                <w:color w:val="00B050"/>
              </w:rPr>
              <w:t xml:space="preserve"> f</w:t>
            </w:r>
            <w:r w:rsidRPr="0090683F">
              <w:rPr>
                <w:b/>
                <w:color w:val="00B050"/>
              </w:rPr>
              <w:t>or Medicare-covered drugs and administration out-of-network.</w:t>
            </w:r>
            <w:r w:rsidRPr="0090683F">
              <w:rPr>
                <w:b/>
                <w:color w:val="FF00FF"/>
              </w:rPr>
              <w:t>[[ENDIF:RuleId={</w:t>
            </w:r>
            <w:r>
              <w:rPr>
                <w:b/>
                <w:color w:val="FF00FF"/>
              </w:rPr>
              <w:t>ASPOSEP2</w:t>
            </w:r>
            <w:r w:rsidRPr="0090683F">
              <w:rPr>
                <w:b/>
                <w:color w:val="FF00FF"/>
              </w:rPr>
              <w:t>DifOON}]]</w:t>
            </w:r>
          </w:p>
        </w:tc>
      </w:tr>
      <w:tr w:rsidR="00B3387B" w14:paraId="2424598E"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tcBorders>
          </w:tcPr>
          <w:p w14:paraId="183BFAB8" w14:textId="77777777" w:rsidR="00B3387B" w:rsidRPr="00270F61" w:rsidRDefault="00B3387B" w:rsidP="00B3387B">
            <w:pPr>
              <w:pStyle w:val="TableBold11"/>
              <w:spacing w:before="120"/>
            </w:pPr>
            <w:r w:rsidRPr="00270F61">
              <w:lastRenderedPageBreak/>
              <w:t>Medicare Part B prescription drugs</w:t>
            </w:r>
            <w:r w:rsidRPr="008C30FC">
              <w:rPr>
                <w:color w:val="E36C0A" w:themeColor="accent6" w:themeShade="BF"/>
              </w:rPr>
              <w:t xml:space="preserve"> (continued)</w:t>
            </w:r>
          </w:p>
          <w:p w14:paraId="500E2CA0" w14:textId="77777777" w:rsidR="00B3387B" w:rsidRPr="00270F61" w:rsidRDefault="00B3387B" w:rsidP="00B3387B">
            <w:pPr>
              <w:pStyle w:val="4pointsbullet"/>
              <w:spacing w:before="0"/>
            </w:pPr>
            <w:r w:rsidRPr="00270F61">
              <w:t>Injectable osteoporosis drugs, if you are homebound, have a bone fracture that a doctor certifies was related to post-menopausal osteoporosis, and cannot self-administer the drug</w:t>
            </w:r>
          </w:p>
          <w:p w14:paraId="4AD2D06A" w14:textId="77777777" w:rsidR="00B3387B" w:rsidRPr="00270F61" w:rsidRDefault="00B3387B" w:rsidP="00B3387B">
            <w:pPr>
              <w:pStyle w:val="4pointsbullet"/>
            </w:pPr>
            <w:r w:rsidRPr="00270F61">
              <w:t>Antigens</w:t>
            </w:r>
          </w:p>
          <w:p w14:paraId="149247A1" w14:textId="77777777" w:rsidR="00B3387B" w:rsidRPr="00270F61" w:rsidRDefault="00B3387B" w:rsidP="00B3387B">
            <w:pPr>
              <w:pStyle w:val="4pointsbullet"/>
            </w:pPr>
            <w:r w:rsidRPr="00270F61">
              <w:t>Certain oral anti-cancer drugs and anti-nausea drugs</w:t>
            </w:r>
          </w:p>
          <w:p w14:paraId="4AD2AC27" w14:textId="77777777" w:rsidR="00B3387B" w:rsidRPr="00270F61" w:rsidRDefault="00B3387B" w:rsidP="00B3387B">
            <w:pPr>
              <w:pStyle w:val="4pointsbullet"/>
              <w:rPr>
                <w:bCs/>
                <w:szCs w:val="30"/>
              </w:rPr>
            </w:pPr>
            <w:r w:rsidRPr="00270F61">
              <w:t>Certain drugs for home dialysis, including heparin, the antidote for heparin when medically necessary, topical anesthetics, and erythropoiesis-stimulating agents (such as Epogen</w:t>
            </w:r>
            <w:r w:rsidRPr="00270F61">
              <w:rPr>
                <w:rFonts w:ascii="Symbol" w:hAnsi="Symbol"/>
                <w:vertAlign w:val="superscript"/>
              </w:rPr>
              <w:sym w:font="Symbol" w:char="F0D2"/>
            </w:r>
            <w:r w:rsidRPr="00270F61">
              <w:t>, Procrit</w:t>
            </w:r>
            <w:r w:rsidRPr="00270F61">
              <w:rPr>
                <w:rFonts w:ascii="Symbol" w:hAnsi="Symbol"/>
                <w:vertAlign w:val="superscript"/>
              </w:rPr>
              <w:sym w:font="Symbol" w:char="F0D2"/>
            </w:r>
            <w:r w:rsidRPr="00270F61">
              <w:t>, Epoetin Alfa, Aranesp</w:t>
            </w:r>
            <w:r w:rsidRPr="00270F61">
              <w:rPr>
                <w:rFonts w:ascii="Symbol" w:hAnsi="Symbol"/>
                <w:vertAlign w:val="superscript"/>
              </w:rPr>
              <w:sym w:font="Symbol" w:char="F0D2"/>
            </w:r>
            <w:r w:rsidRPr="00270F61">
              <w:t>, or Darbepoetin Alfa)</w:t>
            </w:r>
          </w:p>
          <w:p w14:paraId="0F2324A5" w14:textId="77777777" w:rsidR="00B3387B" w:rsidRPr="00270F61" w:rsidRDefault="00B3387B" w:rsidP="00B3387B">
            <w:pPr>
              <w:pStyle w:val="4pointsbeforeandafter"/>
              <w:spacing w:before="0" w:after="40"/>
              <w:rPr>
                <w:b/>
                <w:color w:val="7030A0"/>
              </w:rPr>
            </w:pPr>
            <w:r w:rsidRPr="00270F61">
              <w:t>Intravenous Immune Globulin for the home treatment of primary immune deficiency diseases</w:t>
            </w:r>
          </w:p>
        </w:tc>
        <w:tc>
          <w:tcPr>
            <w:tcW w:w="3347" w:type="dxa"/>
            <w:tcBorders>
              <w:top w:val="single" w:sz="24" w:space="0" w:color="595959"/>
              <w:left w:val="nil"/>
              <w:right w:val="single" w:sz="24" w:space="0" w:color="595959"/>
            </w:tcBorders>
          </w:tcPr>
          <w:p w14:paraId="52418490" w14:textId="77777777" w:rsidR="00B3387B" w:rsidRDefault="00B3387B" w:rsidP="00B3387B">
            <w:pPr>
              <w:pStyle w:val="4pointsafter"/>
              <w:keepNext/>
              <w:spacing w:after="0"/>
              <w:rPr>
                <w:b/>
                <w:color w:val="E36C0A" w:themeColor="accent6" w:themeShade="BF"/>
              </w:rPr>
            </w:pPr>
          </w:p>
          <w:p w14:paraId="3687721D" w14:textId="77777777" w:rsidR="00B3387B" w:rsidRPr="00C7220D" w:rsidRDefault="00B3387B" w:rsidP="00B3387B">
            <w:pPr>
              <w:pStyle w:val="4pointsafter"/>
              <w:keepNext/>
              <w:spacing w:before="240" w:after="0"/>
              <w:rPr>
                <w:b/>
                <w:color w:val="E36C0A" w:themeColor="accent6" w:themeShade="BF"/>
              </w:rPr>
            </w:pPr>
            <w:r w:rsidRPr="00C7220D">
              <w:rPr>
                <w:b/>
                <w:color w:val="E36C0A" w:themeColor="accent6" w:themeShade="BF"/>
              </w:rPr>
              <w:t>Other Medicare Part B drugs and administration:</w:t>
            </w:r>
          </w:p>
          <w:p w14:paraId="0531884C" w14:textId="77777777" w:rsidR="00B3387B" w:rsidRPr="0090683F" w:rsidRDefault="00B3387B" w:rsidP="00B3387B">
            <w:pPr>
              <w:pStyle w:val="4pointsafter"/>
              <w:rPr>
                <w:b/>
                <w:color w:val="E36C0A" w:themeColor="accent6" w:themeShade="BF"/>
              </w:rPr>
            </w:pPr>
            <w:r w:rsidRPr="0090683F">
              <w:rPr>
                <w:b/>
                <w:bCs/>
                <w:color w:val="FF0000"/>
              </w:rPr>
              <w:t>[[RuleId={</w:t>
            </w:r>
            <w:r>
              <w:rPr>
                <w:b/>
                <w:bCs/>
                <w:color w:val="FF0000"/>
              </w:rPr>
              <w:t>ASPOSEDG</w:t>
            </w:r>
            <w:r w:rsidRPr="0090683F">
              <w:rPr>
                <w:b/>
                <w:bCs/>
                <w:color w:val="FF0000"/>
              </w:rPr>
              <w:t>}(Part_B_Rx_IN&lt;2019&gt;)]]</w:t>
            </w:r>
            <w:r w:rsidRPr="0090683F">
              <w:rPr>
                <w:b/>
                <w:bCs/>
                <w:color w:val="E36C0A" w:themeColor="accent6" w:themeShade="BF"/>
              </w:rPr>
              <w:t xml:space="preserve"> for other Medicare-covered Part B drugs</w:t>
            </w:r>
            <w:r w:rsidRPr="0090683F">
              <w:rPr>
                <w:b/>
                <w:color w:val="FF00FF"/>
              </w:rPr>
              <w:t>[[IF:RuleId={</w:t>
            </w:r>
            <w:r>
              <w:rPr>
                <w:b/>
                <w:color w:val="FF00FF"/>
              </w:rPr>
              <w:t>ASPOSEP2</w:t>
            </w:r>
            <w:r w:rsidRPr="0090683F">
              <w:rPr>
                <w:b/>
                <w:color w:val="FF00FF"/>
              </w:rPr>
              <w:t>DifOON}]]</w:t>
            </w:r>
            <w:r w:rsidRPr="0090683F">
              <w:rPr>
                <w:b/>
                <w:color w:val="00B050"/>
              </w:rPr>
              <w:t xml:space="preserve"> in-network</w:t>
            </w:r>
            <w:r w:rsidRPr="0090683F">
              <w:rPr>
                <w:b/>
                <w:color w:val="FF00FF"/>
              </w:rPr>
              <w:t>[[ENDIF:RuleId={</w:t>
            </w:r>
            <w:r>
              <w:rPr>
                <w:b/>
                <w:color w:val="FF00FF"/>
              </w:rPr>
              <w:t>ASPOSEP2</w:t>
            </w:r>
            <w:r w:rsidRPr="0090683F">
              <w:rPr>
                <w:b/>
                <w:color w:val="FF00FF"/>
              </w:rPr>
              <w:t>DifOON}]]</w:t>
            </w:r>
            <w:r w:rsidRPr="0090683F">
              <w:rPr>
                <w:b/>
                <w:color w:val="E36C0A" w:themeColor="accent6" w:themeShade="BF"/>
              </w:rPr>
              <w:t>.</w:t>
            </w:r>
          </w:p>
          <w:p w14:paraId="58468334" w14:textId="77777777" w:rsidR="00B3387B" w:rsidRPr="0012103D" w:rsidRDefault="00B3387B" w:rsidP="00B3387B">
            <w:pPr>
              <w:pStyle w:val="4pointsbeforeandafter"/>
              <w:spacing w:before="0"/>
              <w:rPr>
                <w:color w:val="7030A0"/>
              </w:rPr>
            </w:pPr>
            <w:r w:rsidRPr="0090683F">
              <w:rPr>
                <w:b/>
                <w:color w:val="FF00FF"/>
              </w:rPr>
              <w:t>[[IF:RuleId={</w:t>
            </w:r>
            <w:r>
              <w:rPr>
                <w:b/>
                <w:color w:val="FF00FF"/>
              </w:rPr>
              <w:t>ASPOSEP2</w:t>
            </w:r>
            <w:r w:rsidRPr="0090683F">
              <w:rPr>
                <w:b/>
                <w:color w:val="FF00FF"/>
              </w:rPr>
              <w:t>DifOON}]]</w:t>
            </w:r>
            <w:r w:rsidRPr="0090683F">
              <w:rPr>
                <w:b/>
                <w:bCs/>
                <w:color w:val="FF0000"/>
              </w:rPr>
              <w:t>[[RuleId={</w:t>
            </w:r>
            <w:r>
              <w:rPr>
                <w:b/>
                <w:bCs/>
                <w:color w:val="FF0000"/>
              </w:rPr>
              <w:t>ASPOSEDG</w:t>
            </w:r>
            <w:r w:rsidRPr="0090683F">
              <w:rPr>
                <w:b/>
                <w:bCs/>
                <w:color w:val="FF0000"/>
              </w:rPr>
              <w:t>}(Part_B_Rx_OON&lt;2019&gt;)]]</w:t>
            </w:r>
            <w:r w:rsidRPr="0090683F">
              <w:rPr>
                <w:b/>
                <w:bCs/>
                <w:color w:val="00B050"/>
              </w:rPr>
              <w:t xml:space="preserve"> f</w:t>
            </w:r>
            <w:r w:rsidRPr="0090683F">
              <w:rPr>
                <w:b/>
                <w:color w:val="00B050"/>
              </w:rPr>
              <w:t>or Medicare-covered drugs and administration out-of-network.</w:t>
            </w:r>
            <w:r w:rsidRPr="0090683F">
              <w:rPr>
                <w:b/>
                <w:color w:val="FF00FF"/>
              </w:rPr>
              <w:t>[[ENDIF:RuleId={</w:t>
            </w:r>
            <w:r>
              <w:rPr>
                <w:b/>
                <w:color w:val="FF00FF"/>
              </w:rPr>
              <w:t>ASPOSEP2</w:t>
            </w:r>
            <w:r w:rsidRPr="0090683F">
              <w:rPr>
                <w:b/>
                <w:color w:val="FF00FF"/>
              </w:rPr>
              <w:t>DifOON}]]</w:t>
            </w:r>
          </w:p>
        </w:tc>
      </w:tr>
      <w:tr w:rsidR="00B3387B" w14:paraId="11DA99F8" w14:textId="77777777" w:rsidTr="008C42A3">
        <w:tblPrEx>
          <w:tblCellMar>
            <w:top w:w="115" w:type="dxa"/>
            <w:bottom w:w="115" w:type="dxa"/>
          </w:tblCellMar>
        </w:tblPrEx>
        <w:trPr>
          <w:jc w:val="center"/>
        </w:trPr>
        <w:tc>
          <w:tcPr>
            <w:tcW w:w="5953" w:type="dxa"/>
            <w:gridSpan w:val="2"/>
            <w:tcBorders>
              <w:left w:val="single" w:sz="24" w:space="0" w:color="595959"/>
              <w:bottom w:val="single" w:sz="24" w:space="0" w:color="595959"/>
            </w:tcBorders>
          </w:tcPr>
          <w:p w14:paraId="218C5323" w14:textId="77777777" w:rsidR="00B3387B" w:rsidRPr="00C86127" w:rsidRDefault="00B3387B" w:rsidP="00B3387B">
            <w:pPr>
              <w:pStyle w:val="4pointsbeforeandafter"/>
              <w:spacing w:before="0" w:after="120"/>
              <w:rPr>
                <w:color w:val="7030A0"/>
              </w:rPr>
            </w:pPr>
            <w:r w:rsidRPr="00C86127">
              <w:rPr>
                <w:b/>
                <w:color w:val="7030A0"/>
              </w:rPr>
              <w:t>Step therapy</w:t>
            </w:r>
            <w:r w:rsidRPr="00C86127">
              <w:rPr>
                <w:color w:val="7030A0"/>
              </w:rPr>
              <w:t xml:space="preserve"> is a type of prior authorization for drugs that begins medication for a medical condition with the most </w:t>
            </w:r>
            <w:r w:rsidRPr="00C86127">
              <w:rPr>
                <w:color w:val="7030A0"/>
              </w:rPr>
              <w:lastRenderedPageBreak/>
              <w:t xml:space="preserve">preferred drug therapy and progresses to other therapies only if necessary, promoting better clinical decisions. </w:t>
            </w:r>
          </w:p>
          <w:p w14:paraId="1F5E222F" w14:textId="77777777" w:rsidR="00B3387B" w:rsidRPr="00C86127" w:rsidRDefault="00B3387B" w:rsidP="00B3387B">
            <w:pPr>
              <w:pStyle w:val="4pointsbeforeandafter"/>
              <w:spacing w:before="0" w:after="120"/>
              <w:rPr>
                <w:color w:val="7030A0"/>
              </w:rPr>
            </w:pPr>
            <w:r w:rsidRPr="00C86127">
              <w:rPr>
                <w:color w:val="7030A0"/>
              </w:rPr>
              <w:t xml:space="preserve">We may determine that coverage of selected drugs requires step therapy with first-line drugs before covering the prescribed medication. Step therapy requirements are based on how the FDA recommends that a drug should be used, nationally recognized treatment guidelines, medical studies, information from the drug manufacturer, and the relative cost of treatment for a condition. </w:t>
            </w:r>
          </w:p>
          <w:p w14:paraId="79522EF3" w14:textId="77777777" w:rsidR="00B3387B" w:rsidRPr="00270F61" w:rsidRDefault="00B3387B" w:rsidP="00B3387B">
            <w:pPr>
              <w:pStyle w:val="TableBold11"/>
              <w:rPr>
                <w:b w:val="0"/>
              </w:rPr>
            </w:pPr>
            <w:r w:rsidRPr="00270F61">
              <w:rPr>
                <w:b w:val="0"/>
              </w:rPr>
              <w:t xml:space="preserve">Chapter 5 explains the Part D prescription drug benefit, including rules you must follow to have prescriptions covered. What you pay for your Part D prescription drugs through our plan is </w:t>
            </w:r>
            <w:r w:rsidRPr="00270F61">
              <w:rPr>
                <w:b w:val="0"/>
                <w:color w:val="000000"/>
              </w:rPr>
              <w:t xml:space="preserve">explained </w:t>
            </w:r>
            <w:r w:rsidRPr="00270F61">
              <w:rPr>
                <w:b w:val="0"/>
              </w:rPr>
              <w:t>in Chapter 6.</w:t>
            </w:r>
          </w:p>
        </w:tc>
        <w:tc>
          <w:tcPr>
            <w:tcW w:w="3347" w:type="dxa"/>
            <w:tcBorders>
              <w:left w:val="nil"/>
              <w:bottom w:val="single" w:sz="24" w:space="0" w:color="595959"/>
              <w:right w:val="single" w:sz="24" w:space="0" w:color="595959"/>
            </w:tcBorders>
          </w:tcPr>
          <w:p w14:paraId="60E02439" w14:textId="77777777" w:rsidR="00B3387B" w:rsidRDefault="00B3387B" w:rsidP="00B3387B">
            <w:pPr>
              <w:pStyle w:val="4pointsbeforeandafter"/>
              <w:spacing w:before="0"/>
            </w:pPr>
            <w:r w:rsidRPr="0012103D">
              <w:rPr>
                <w:color w:val="7030A0"/>
              </w:rPr>
              <w:lastRenderedPageBreak/>
              <w:t xml:space="preserve">Before </w:t>
            </w:r>
            <w:r w:rsidRPr="0012103D">
              <w:rPr>
                <w:color w:val="7030A0"/>
                <w:highlight w:val="white"/>
              </w:rPr>
              <w:t xml:space="preserve">beginning drug therapy for a medical condition for </w:t>
            </w:r>
            <w:r w:rsidRPr="0012103D">
              <w:rPr>
                <w:color w:val="7030A0"/>
              </w:rPr>
              <w:t xml:space="preserve">some specified drugs, we’ll </w:t>
            </w:r>
            <w:r w:rsidRPr="0012103D">
              <w:rPr>
                <w:color w:val="7030A0"/>
              </w:rPr>
              <w:lastRenderedPageBreak/>
              <w:t>check to see if the drugs are considered first-line drugs for safety and cost-effectiveness, before progressing to other drugs that may have more side effects or risks or that are more costly</w:t>
            </w:r>
            <w:r w:rsidRPr="0012103D">
              <w:rPr>
                <w:color w:val="7030A0"/>
                <w:highlight w:val="white"/>
              </w:rPr>
              <w:t>.</w:t>
            </w:r>
          </w:p>
        </w:tc>
      </w:tr>
      <w:tr w:rsidR="00B3387B" w14:paraId="678A2696"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0A516ADB" w14:textId="77777777" w:rsidR="00B3387B" w:rsidRPr="00754A56" w:rsidRDefault="00B3387B" w:rsidP="00B3387B">
            <w:pPr>
              <w:pStyle w:val="TableBold11"/>
              <w:rPr>
                <w:bCs/>
                <w:szCs w:val="30"/>
              </w:rPr>
            </w:pPr>
            <w:r w:rsidRPr="00A16229">
              <w:rPr>
                <w:noProof/>
                <w:position w:val="-6"/>
                <w:lang w:bidi="ar-SA"/>
              </w:rPr>
              <w:lastRenderedPageBreak/>
              <w:drawing>
                <wp:inline distT="0" distB="0" distL="0" distR="0" wp14:anchorId="1A70BB4A" wp14:editId="71CDCF62">
                  <wp:extent cx="192024" cy="237744"/>
                  <wp:effectExtent l="0" t="0" r="0" b="0"/>
                  <wp:docPr id="18" name="Picture 18" descr="&quot;&quot;"/>
                  <wp:cNvGraphicFramePr/>
                  <a:graphic xmlns:a="http://schemas.openxmlformats.org/drawingml/2006/main">
                    <a:graphicData uri="http://schemas.openxmlformats.org/drawingml/2006/picture">
                      <pic:pic xmlns:pic="http://schemas.openxmlformats.org/drawingml/2006/picture">
                        <pic:nvPicPr>
                          <pic:cNvPr id="1559504771"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754A56">
              <w:t>Obesity screening and therapy to promote sustained weight loss</w:t>
            </w:r>
          </w:p>
          <w:p w14:paraId="707D0A07" w14:textId="77777777" w:rsidR="00B3387B" w:rsidRPr="00754A56" w:rsidRDefault="00B3387B" w:rsidP="00B3387B">
            <w:pPr>
              <w:pStyle w:val="4pointsbeforeandafter"/>
              <w:rPr>
                <w:rFonts w:cs="Minion Pro"/>
                <w:color w:val="211D1E"/>
              </w:rPr>
            </w:pPr>
            <w:r w:rsidRPr="00754A56">
              <w:t>If you have a body mass index of 30 or more, we cover intensive counseling to help you lose weight. This counseling is covered if you get it in a primary care setting, where it can be coordinated with your comprehensive prevention plan. Talk to your primary care doctor or practitioner to find out more.</w:t>
            </w:r>
          </w:p>
        </w:tc>
        <w:tc>
          <w:tcPr>
            <w:tcW w:w="3347" w:type="dxa"/>
            <w:tcBorders>
              <w:top w:val="single" w:sz="24" w:space="0" w:color="595959"/>
              <w:left w:val="nil"/>
              <w:bottom w:val="single" w:sz="24" w:space="0" w:color="595959"/>
              <w:right w:val="single" w:sz="24" w:space="0" w:color="595959"/>
            </w:tcBorders>
          </w:tcPr>
          <w:p w14:paraId="07F6B0C6" w14:textId="77777777" w:rsidR="00B3387B" w:rsidRDefault="00B3387B" w:rsidP="00B3387B">
            <w:pPr>
              <w:pStyle w:val="4pointsbeforeandafter"/>
              <w:spacing w:before="40"/>
            </w:pPr>
          </w:p>
          <w:p w14:paraId="1DE843B8" w14:textId="77777777" w:rsidR="00B3387B" w:rsidRDefault="00B3387B" w:rsidP="00B3387B">
            <w:pPr>
              <w:pStyle w:val="CommentText"/>
              <w:spacing w:before="0" w:beforeAutospacing="0" w:after="120" w:afterAutospacing="0"/>
              <w:rPr>
                <w:sz w:val="24"/>
                <w:szCs w:val="24"/>
              </w:rPr>
            </w:pPr>
            <w:r>
              <w:br/>
            </w:r>
            <w:r w:rsidRPr="00211C4C">
              <w:rPr>
                <w:sz w:val="24"/>
                <w:szCs w:val="24"/>
              </w:rPr>
              <w:t>There is no coinsurance, copayment, or deductible for preventive obesity screening and therapy</w:t>
            </w:r>
            <w:r w:rsidRPr="00225935">
              <w:rPr>
                <w:color w:val="FF00FF"/>
                <w:sz w:val="24"/>
                <w:szCs w:val="24"/>
              </w:rPr>
              <w:t>[[IF:RuleId={</w:t>
            </w:r>
            <w:r>
              <w:rPr>
                <w:color w:val="FF00FF"/>
                <w:sz w:val="24"/>
                <w:szCs w:val="24"/>
              </w:rPr>
              <w:t>ASPOSEP2DifOON</w:t>
            </w:r>
            <w:r w:rsidRPr="00225935">
              <w:rPr>
                <w:color w:val="FF00FF"/>
                <w:sz w:val="24"/>
                <w:szCs w:val="24"/>
              </w:rPr>
              <w:t>}]]</w:t>
            </w:r>
            <w:r w:rsidRPr="00211C4C">
              <w:rPr>
                <w:color w:val="00B050"/>
                <w:sz w:val="24"/>
                <w:szCs w:val="24"/>
              </w:rPr>
              <w:t xml:space="preserve"> in-network</w:t>
            </w:r>
            <w:r w:rsidRPr="00225935">
              <w:rPr>
                <w:color w:val="FF00FF"/>
                <w:sz w:val="24"/>
                <w:szCs w:val="24"/>
              </w:rPr>
              <w:t>[[ENDIF:RuleId={</w:t>
            </w:r>
            <w:r>
              <w:rPr>
                <w:color w:val="FF00FF"/>
                <w:sz w:val="24"/>
                <w:szCs w:val="24"/>
              </w:rPr>
              <w:t>ASPOSEP2DifOON</w:t>
            </w:r>
            <w:r w:rsidRPr="00225935">
              <w:rPr>
                <w:color w:val="FF00FF"/>
                <w:sz w:val="24"/>
                <w:szCs w:val="24"/>
              </w:rPr>
              <w:t>}]]</w:t>
            </w:r>
            <w:r w:rsidRPr="00211C4C">
              <w:rPr>
                <w:sz w:val="24"/>
                <w:szCs w:val="24"/>
              </w:rPr>
              <w:t>.</w:t>
            </w:r>
          </w:p>
          <w:p w14:paraId="727AAEA0" w14:textId="77777777" w:rsidR="00B3387B" w:rsidRPr="00211C4C" w:rsidRDefault="00B3387B" w:rsidP="00B3387B">
            <w:pPr>
              <w:pStyle w:val="CommentText"/>
              <w:spacing w:before="120" w:beforeAutospacing="0" w:after="0" w:afterAutospacing="0"/>
              <w:rPr>
                <w:sz w:val="24"/>
                <w:szCs w:val="24"/>
              </w:rPr>
            </w:pPr>
            <w:r w:rsidRPr="00225935">
              <w:rPr>
                <w:color w:val="FF00FF"/>
                <w:sz w:val="24"/>
                <w:szCs w:val="24"/>
              </w:rPr>
              <w:t>[[IF:RuleId={</w:t>
            </w:r>
            <w:r>
              <w:rPr>
                <w:color w:val="FF00FF"/>
                <w:sz w:val="24"/>
                <w:szCs w:val="24"/>
              </w:rPr>
              <w:t>ASPOSEP2DifOON</w:t>
            </w:r>
            <w:r w:rsidRPr="00225935">
              <w:rPr>
                <w:color w:val="FF00FF"/>
                <w:sz w:val="24"/>
                <w:szCs w:val="24"/>
              </w:rPr>
              <w:t>}]]</w:t>
            </w:r>
            <w:r w:rsidRPr="00211C4C">
              <w:rPr>
                <w:color w:val="FF0000"/>
                <w:sz w:val="24"/>
                <w:szCs w:val="24"/>
              </w:rPr>
              <w:t>[[RuleId={</w:t>
            </w:r>
            <w:r>
              <w:rPr>
                <w:color w:val="FF0000"/>
                <w:sz w:val="24"/>
                <w:szCs w:val="24"/>
              </w:rPr>
              <w:t>ASPOSEDG</w:t>
            </w:r>
            <w:r w:rsidRPr="00211C4C">
              <w:rPr>
                <w:color w:val="FF0000"/>
                <w:sz w:val="24"/>
                <w:szCs w:val="24"/>
              </w:rPr>
              <w:t>}(Preventive_Svcs_OON&lt;2019&gt;)]]</w:t>
            </w:r>
            <w:r w:rsidRPr="00225935">
              <w:rPr>
                <w:color w:val="FF00FF"/>
                <w:sz w:val="24"/>
                <w:szCs w:val="24"/>
              </w:rPr>
              <w:t>[[ENDIF:RuleId={</w:t>
            </w:r>
            <w:r>
              <w:rPr>
                <w:color w:val="FF00FF"/>
                <w:sz w:val="24"/>
                <w:szCs w:val="24"/>
              </w:rPr>
              <w:t>ASPOSEP2DifOON</w:t>
            </w:r>
            <w:r w:rsidRPr="00225935">
              <w:rPr>
                <w:color w:val="FF00FF"/>
                <w:sz w:val="24"/>
                <w:szCs w:val="24"/>
              </w:rPr>
              <w:t>}]]</w:t>
            </w:r>
          </w:p>
        </w:tc>
      </w:tr>
      <w:tr w:rsidR="00B3387B" w14:paraId="13C9D591"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39F72913" w14:textId="77777777" w:rsidR="00B3387B" w:rsidRDefault="00B3387B" w:rsidP="00B3387B">
            <w:pPr>
              <w:pStyle w:val="TableBold11"/>
            </w:pPr>
            <w:r w:rsidRPr="00754A56">
              <w:t>Outpatient diagnostic tests and therapeutic services and supplies</w:t>
            </w:r>
          </w:p>
          <w:p w14:paraId="59EF9CE9" w14:textId="77777777" w:rsidR="00B3387B" w:rsidRDefault="00B3387B" w:rsidP="00B3387B">
            <w:pPr>
              <w:pStyle w:val="4pointsbeforeandafter"/>
            </w:pPr>
            <w:r w:rsidRPr="00754A56">
              <w:t>Covered services include, but are not limited to:</w:t>
            </w:r>
          </w:p>
          <w:p w14:paraId="58637CC5" w14:textId="77777777" w:rsidR="00B3387B" w:rsidRPr="00754A56" w:rsidRDefault="00B3387B" w:rsidP="00B3387B">
            <w:pPr>
              <w:pStyle w:val="4pointsbullet"/>
            </w:pPr>
            <w:r w:rsidRPr="00754A56">
              <w:t>X-rays</w:t>
            </w:r>
          </w:p>
          <w:p w14:paraId="7BB68182" w14:textId="77777777" w:rsidR="00B3387B" w:rsidRPr="00C66B00" w:rsidRDefault="00B3387B" w:rsidP="00B3387B">
            <w:pPr>
              <w:pStyle w:val="4pointsbullet"/>
              <w:rPr>
                <w:i/>
              </w:rPr>
            </w:pPr>
            <w:r w:rsidRPr="00754A56">
              <w:t xml:space="preserve">Radiation (radium and isotope) therapy including technician materials and supplies </w:t>
            </w:r>
          </w:p>
          <w:p w14:paraId="2393404E" w14:textId="77777777" w:rsidR="00B3387B" w:rsidRPr="00754A56" w:rsidRDefault="00B3387B" w:rsidP="00B3387B">
            <w:pPr>
              <w:pStyle w:val="4pointsbullet"/>
            </w:pPr>
            <w:r w:rsidRPr="00754A56">
              <w:t>Surgic</w:t>
            </w:r>
            <w:r>
              <w:t>al supplies, such as dressings</w:t>
            </w:r>
          </w:p>
          <w:p w14:paraId="6316AF59" w14:textId="77777777" w:rsidR="00B3387B" w:rsidRPr="00754A56" w:rsidRDefault="00B3387B" w:rsidP="00B3387B">
            <w:pPr>
              <w:pStyle w:val="4pointsbullet"/>
            </w:pPr>
            <w:r w:rsidRPr="00754A56">
              <w:t>Splints, casts and other devices used to reduce fractures and dislocations</w:t>
            </w:r>
          </w:p>
          <w:p w14:paraId="7851E051" w14:textId="77777777" w:rsidR="00B3387B" w:rsidRPr="00754A56" w:rsidRDefault="00B3387B" w:rsidP="00B3387B">
            <w:pPr>
              <w:pStyle w:val="4pointsbullet"/>
            </w:pPr>
            <w:r w:rsidRPr="00754A56">
              <w:lastRenderedPageBreak/>
              <w:t>Laboratory tests</w:t>
            </w:r>
          </w:p>
          <w:p w14:paraId="78176E58" w14:textId="77777777" w:rsidR="00B3387B" w:rsidRPr="00754A56" w:rsidRDefault="00B3387B" w:rsidP="00B3387B">
            <w:pPr>
              <w:pStyle w:val="4pointsbullet"/>
            </w:pPr>
            <w:r w:rsidRPr="0090683F">
              <w:t xml:space="preserve">Blood - including storage and administration. Coverage of whole blood and packed red cells </w:t>
            </w:r>
            <w:r w:rsidRPr="0090683F">
              <w:rPr>
                <w:color w:val="E36C0A" w:themeColor="accent6" w:themeShade="BF"/>
              </w:rPr>
              <w:t>(as well as other components of blood) begins with the first pint of blood that you need.</w:t>
            </w:r>
          </w:p>
          <w:p w14:paraId="35F12DF7" w14:textId="77777777" w:rsidR="00B3387B" w:rsidRPr="00DE17D2" w:rsidRDefault="00B3387B" w:rsidP="00B3387B">
            <w:pPr>
              <w:pStyle w:val="4pointsbullet"/>
              <w:rPr>
                <w:bCs/>
                <w:color w:val="E36C0A" w:themeColor="accent6" w:themeShade="BF"/>
                <w:szCs w:val="30"/>
              </w:rPr>
            </w:pPr>
            <w:r w:rsidRPr="00754A56">
              <w:t xml:space="preserve">Other outpatient </w:t>
            </w:r>
            <w:r w:rsidRPr="0090683F">
              <w:t>diagnostic</w:t>
            </w:r>
            <w:r w:rsidRPr="00754A56">
              <w:t xml:space="preserve"> </w:t>
            </w:r>
            <w:r w:rsidRPr="00694EAC">
              <w:rPr>
                <w:color w:val="E36C0A" w:themeColor="accent6" w:themeShade="BF"/>
              </w:rPr>
              <w:t>radiological</w:t>
            </w:r>
            <w:r>
              <w:t xml:space="preserve"> </w:t>
            </w:r>
            <w:r w:rsidRPr="00754A56">
              <w:t>tests</w:t>
            </w:r>
            <w:r>
              <w:t xml:space="preserve"> </w:t>
            </w:r>
            <w:r w:rsidRPr="00DE17D2">
              <w:rPr>
                <w:color w:val="E36C0A" w:themeColor="accent6" w:themeShade="BF"/>
              </w:rPr>
              <w:t>e.g. MRI's, CT's, PET scans</w:t>
            </w:r>
          </w:p>
          <w:p w14:paraId="007D2A49" w14:textId="77777777" w:rsidR="00B3387B" w:rsidRPr="0090683F" w:rsidRDefault="00B3387B" w:rsidP="00B3387B">
            <w:pPr>
              <w:pStyle w:val="4pointsbullet"/>
              <w:numPr>
                <w:ilvl w:val="0"/>
                <w:numId w:val="0"/>
              </w:numPr>
              <w:rPr>
                <w:rFonts w:ascii="Arial" w:hAnsi="Arial" w:cs="Arial"/>
                <w:bCs/>
                <w:szCs w:val="30"/>
              </w:rPr>
            </w:pPr>
          </w:p>
        </w:tc>
        <w:tc>
          <w:tcPr>
            <w:tcW w:w="3347" w:type="dxa"/>
            <w:tcBorders>
              <w:top w:val="single" w:sz="24" w:space="0" w:color="595959"/>
              <w:left w:val="nil"/>
              <w:bottom w:val="single" w:sz="24" w:space="0" w:color="595959"/>
              <w:right w:val="single" w:sz="24" w:space="0" w:color="595959"/>
            </w:tcBorders>
          </w:tcPr>
          <w:p w14:paraId="5CCBE5EB" w14:textId="77777777" w:rsidR="00B3387B" w:rsidRDefault="00B3387B" w:rsidP="00B3387B">
            <w:pPr>
              <w:pStyle w:val="4pointsbeforeandafter"/>
              <w:spacing w:before="40"/>
            </w:pPr>
          </w:p>
          <w:p w14:paraId="15405971"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0" w:afterAutospacing="0"/>
              <w:rPr>
                <w:i/>
                <w:color w:val="0000FF"/>
              </w:rPr>
            </w:pPr>
          </w:p>
          <w:p w14:paraId="60B406A9"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r w:rsidRPr="00225935">
              <w:rPr>
                <w:color w:val="FF00FF"/>
              </w:rPr>
              <w:t>[[ENDIF:RuleId={</w:t>
            </w:r>
            <w:r>
              <w:rPr>
                <w:color w:val="FF00FF"/>
              </w:rPr>
              <w:t>ASPOSEP2SameINOON</w:t>
            </w:r>
            <w:r w:rsidRPr="00225935">
              <w:rPr>
                <w:color w:val="FF00FF"/>
              </w:rPr>
              <w:t>}]]</w:t>
            </w:r>
          </w:p>
          <w:p w14:paraId="75706D97" w14:textId="77777777" w:rsidR="00B3387B" w:rsidRPr="00C7220D"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0" w:afterAutospacing="0"/>
              <w:rPr>
                <w:b/>
                <w:color w:val="E36C0A" w:themeColor="accent6" w:themeShade="BF"/>
              </w:rPr>
            </w:pPr>
            <w:r w:rsidRPr="00C7220D">
              <w:rPr>
                <w:b/>
                <w:color w:val="E36C0A" w:themeColor="accent6" w:themeShade="BF"/>
              </w:rPr>
              <w:t xml:space="preserve">Outpatient </w:t>
            </w:r>
            <w:r>
              <w:rPr>
                <w:b/>
                <w:color w:val="E36C0A" w:themeColor="accent6" w:themeShade="BF"/>
              </w:rPr>
              <w:t>X</w:t>
            </w:r>
            <w:r w:rsidRPr="00C7220D">
              <w:rPr>
                <w:b/>
                <w:color w:val="E36C0A" w:themeColor="accent6" w:themeShade="BF"/>
              </w:rPr>
              <w:t>-rays:</w:t>
            </w:r>
          </w:p>
          <w:p w14:paraId="75291EC8" w14:textId="77777777" w:rsidR="00B3387B" w:rsidRPr="0090683F"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00"/>
              </w:rPr>
            </w:pPr>
            <w:r w:rsidRPr="0090683F">
              <w:rPr>
                <w:b/>
                <w:color w:val="FF0000"/>
              </w:rPr>
              <w:lastRenderedPageBreak/>
              <w:t>[[RuleId={</w:t>
            </w:r>
            <w:r>
              <w:rPr>
                <w:b/>
                <w:color w:val="FF0000"/>
              </w:rPr>
              <w:t>ASPOSEDG</w:t>
            </w:r>
            <w:r w:rsidRPr="0090683F">
              <w:rPr>
                <w:b/>
                <w:color w:val="FF0000"/>
              </w:rPr>
              <w:t>}(OP_xray_IN&lt;2019&gt;)]]</w:t>
            </w:r>
          </w:p>
          <w:p w14:paraId="458ED245" w14:textId="77777777" w:rsidR="00B3387B" w:rsidRPr="0090683F"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00"/>
              </w:rPr>
            </w:pPr>
            <w:r w:rsidRPr="0090683F">
              <w:rPr>
                <w:b/>
                <w:color w:val="FF00FF"/>
              </w:rPr>
              <w:t>[[IF:RuleId={</w:t>
            </w:r>
            <w:r>
              <w:rPr>
                <w:b/>
                <w:color w:val="FF00FF"/>
              </w:rPr>
              <w:t>ASPOSEP2</w:t>
            </w:r>
            <w:r w:rsidRPr="0090683F">
              <w:rPr>
                <w:b/>
                <w:color w:val="FF00FF"/>
              </w:rPr>
              <w:t>DifOON}]]</w:t>
            </w:r>
            <w:r w:rsidRPr="0090683F">
              <w:rPr>
                <w:b/>
                <w:color w:val="FF0000"/>
              </w:rPr>
              <w:t>[[RuleId={</w:t>
            </w:r>
            <w:r>
              <w:rPr>
                <w:b/>
                <w:color w:val="FF0000"/>
              </w:rPr>
              <w:t>ASPOSEDG</w:t>
            </w:r>
            <w:r w:rsidRPr="0090683F">
              <w:rPr>
                <w:b/>
                <w:color w:val="FF0000"/>
              </w:rPr>
              <w:t>}(OP_xray_OON&lt;2019&gt;)]]</w:t>
            </w:r>
            <w:r w:rsidRPr="0090683F">
              <w:rPr>
                <w:b/>
                <w:color w:val="FF00FF"/>
              </w:rPr>
              <w:t>[[ENDIF:RuleId={</w:t>
            </w:r>
            <w:r>
              <w:rPr>
                <w:b/>
                <w:color w:val="FF00FF"/>
              </w:rPr>
              <w:t>ASPOSEP2</w:t>
            </w:r>
            <w:r w:rsidRPr="0090683F">
              <w:rPr>
                <w:b/>
                <w:color w:val="FF00FF"/>
              </w:rPr>
              <w:t>DifOON}]]</w:t>
            </w:r>
          </w:p>
          <w:p w14:paraId="13258566"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E36C0A" w:themeColor="accent6" w:themeShade="BF"/>
              </w:rPr>
            </w:pPr>
            <w:r w:rsidRPr="00C7220D">
              <w:rPr>
                <w:b/>
                <w:color w:val="E36C0A" w:themeColor="accent6" w:themeShade="BF"/>
              </w:rPr>
              <w:t>Diagnostic tests and procedures:</w:t>
            </w:r>
          </w:p>
          <w:p w14:paraId="217B55DA" w14:textId="77777777" w:rsidR="00B3387B" w:rsidRPr="0090683F"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00"/>
              </w:rPr>
            </w:pPr>
            <w:r w:rsidRPr="0090683F">
              <w:rPr>
                <w:b/>
                <w:color w:val="FF0000"/>
              </w:rPr>
              <w:t>[[RuleId={</w:t>
            </w:r>
            <w:r>
              <w:rPr>
                <w:b/>
                <w:color w:val="FF0000"/>
              </w:rPr>
              <w:t>ASPOSEDG</w:t>
            </w:r>
            <w:r w:rsidRPr="0090683F">
              <w:rPr>
                <w:b/>
                <w:color w:val="FF0000"/>
              </w:rPr>
              <w:t>}(OP_DPT_IN&lt;2019&gt;)]]</w:t>
            </w:r>
          </w:p>
          <w:p w14:paraId="13993DBA"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0" w:afterAutospacing="0"/>
              <w:rPr>
                <w:b/>
                <w:color w:val="FF00FF"/>
              </w:rPr>
            </w:pPr>
            <w:r w:rsidRPr="0090683F">
              <w:rPr>
                <w:b/>
                <w:color w:val="FF00FF"/>
              </w:rPr>
              <w:t>[[IF:RuleId={</w:t>
            </w:r>
            <w:r>
              <w:rPr>
                <w:b/>
                <w:color w:val="FF00FF"/>
              </w:rPr>
              <w:t>ASPOSEP2</w:t>
            </w:r>
            <w:r w:rsidRPr="0090683F">
              <w:rPr>
                <w:b/>
                <w:color w:val="FF00FF"/>
              </w:rPr>
              <w:t>DifOON}]]</w:t>
            </w:r>
            <w:r w:rsidRPr="0090683F">
              <w:rPr>
                <w:b/>
                <w:color w:val="FF0000"/>
              </w:rPr>
              <w:t>[[RuleId={</w:t>
            </w:r>
            <w:r>
              <w:rPr>
                <w:b/>
                <w:color w:val="FF0000"/>
              </w:rPr>
              <w:t>ASPOSEDG</w:t>
            </w:r>
            <w:r w:rsidRPr="0090683F">
              <w:rPr>
                <w:b/>
                <w:color w:val="FF0000"/>
              </w:rPr>
              <w:t>}(OP_DPT_OON&lt;2019&gt;)]]</w:t>
            </w:r>
            <w:r w:rsidRPr="0090683F">
              <w:rPr>
                <w:b/>
                <w:color w:val="FF00FF"/>
              </w:rPr>
              <w:t>[[ENDIF:RuleId={</w:t>
            </w:r>
            <w:r>
              <w:rPr>
                <w:b/>
                <w:color w:val="FF00FF"/>
              </w:rPr>
              <w:t>ASPOSEP2</w:t>
            </w:r>
            <w:r w:rsidRPr="0090683F">
              <w:rPr>
                <w:b/>
                <w:color w:val="FF00FF"/>
              </w:rPr>
              <w:t>DifOON}]]</w:t>
            </w:r>
          </w:p>
          <w:p w14:paraId="78E1BE84"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highlight w:val="cyan"/>
              </w:rPr>
            </w:pPr>
            <w:r w:rsidRPr="00A41BB3">
              <w:rPr>
                <w:color w:val="FF00FF"/>
                <w:highlight w:val="cyan"/>
              </w:rPr>
              <w:t>[[IF:RuleId={</w:t>
            </w:r>
            <w:r>
              <w:rPr>
                <w:color w:val="FF00FF"/>
                <w:highlight w:val="cyan"/>
              </w:rPr>
              <w:t>ASPOSEP2</w:t>
            </w:r>
            <w:r w:rsidRPr="00A41BB3">
              <w:rPr>
                <w:color w:val="FF00FF"/>
                <w:highlight w:val="cyan"/>
              </w:rPr>
              <w:t>SameINOON}]]</w:t>
            </w:r>
          </w:p>
          <w:p w14:paraId="0756C5C4" w14:textId="77777777" w:rsidR="00B3387B"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00"/>
              </w:rPr>
            </w:pPr>
            <w:r w:rsidRPr="0090683F">
              <w:rPr>
                <w:color w:val="FF0000"/>
              </w:rPr>
              <w:t>[[RuleId={</w:t>
            </w:r>
            <w:r>
              <w:rPr>
                <w:color w:val="FF0000"/>
              </w:rPr>
              <w:t>ASPOSEDG</w:t>
            </w:r>
            <w:r w:rsidRPr="0090683F">
              <w:rPr>
                <w:color w:val="FF0000"/>
              </w:rPr>
              <w:t>}(OP_diag_mamm_waiver&lt;2019&gt;)]]</w:t>
            </w:r>
          </w:p>
          <w:p w14:paraId="26EDB4C4" w14:textId="77777777" w:rsidR="00B3387B" w:rsidRPr="00A372CF"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C02524">
              <w:rPr>
                <w:color w:val="FF0000"/>
              </w:rPr>
              <w:t>[[RuleId={</w:t>
            </w:r>
            <w:r>
              <w:rPr>
                <w:color w:val="FF0000"/>
              </w:rPr>
              <w:t>ASPOSEDG</w:t>
            </w:r>
            <w:r w:rsidRPr="00C02524">
              <w:rPr>
                <w:color w:val="FF0000"/>
              </w:rPr>
              <w:t>}(OP_DPT_MS&lt;2019&gt;)]]</w:t>
            </w:r>
          </w:p>
          <w:p w14:paraId="083C7E66" w14:textId="77777777" w:rsidR="00B3387B" w:rsidRPr="009F07C2"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FF"/>
              </w:rPr>
            </w:pPr>
          </w:p>
        </w:tc>
      </w:tr>
      <w:tr w:rsidR="00B3387B" w14:paraId="6C75B2AF"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4112CC3B" w14:textId="77777777" w:rsidR="00B3387B" w:rsidRDefault="00B3387B" w:rsidP="00B3387B">
            <w:pPr>
              <w:pStyle w:val="TableBold11"/>
              <w:pageBreakBefore/>
            </w:pPr>
            <w:r w:rsidRPr="00754A56">
              <w:lastRenderedPageBreak/>
              <w:t>Outpatient diagnostic tests and therapeutic services and supplies</w:t>
            </w:r>
            <w:r>
              <w:t xml:space="preserve"> </w:t>
            </w:r>
            <w:r w:rsidRPr="009F07C2">
              <w:rPr>
                <w:color w:val="E36C0A" w:themeColor="accent6" w:themeShade="BF"/>
              </w:rPr>
              <w:t>(continued)</w:t>
            </w:r>
          </w:p>
          <w:p w14:paraId="0931C1E3" w14:textId="77777777" w:rsidR="00B3387B" w:rsidRPr="00754A56" w:rsidRDefault="00B3387B" w:rsidP="00B3387B">
            <w:pPr>
              <w:pStyle w:val="TableBold11"/>
            </w:pPr>
          </w:p>
        </w:tc>
        <w:tc>
          <w:tcPr>
            <w:tcW w:w="3347" w:type="dxa"/>
            <w:tcBorders>
              <w:top w:val="single" w:sz="24" w:space="0" w:color="595959"/>
              <w:left w:val="nil"/>
              <w:bottom w:val="single" w:sz="24" w:space="0" w:color="595959"/>
              <w:right w:val="single" w:sz="24" w:space="0" w:color="595959"/>
            </w:tcBorders>
          </w:tcPr>
          <w:p w14:paraId="54E7DBC2"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0" w:beforeAutospacing="0" w:after="0" w:afterAutospacing="0"/>
              <w:rPr>
                <w:b/>
                <w:color w:val="E36C0A" w:themeColor="accent6" w:themeShade="BF"/>
              </w:rPr>
            </w:pPr>
            <w:r w:rsidRPr="00C7220D">
              <w:rPr>
                <w:b/>
                <w:color w:val="E36C0A" w:themeColor="accent6" w:themeShade="BF"/>
              </w:rPr>
              <w:t xml:space="preserve">Therapeutic </w:t>
            </w:r>
            <w:r w:rsidRPr="00C7220D">
              <w:rPr>
                <w:rFonts w:eastAsia="Calibri"/>
                <w:b/>
                <w:color w:val="E36C0A" w:themeColor="accent6" w:themeShade="BF"/>
              </w:rPr>
              <w:t>radiology services (such as radiation treatment for cancer):</w:t>
            </w:r>
          </w:p>
          <w:p w14:paraId="5DE68774" w14:textId="77777777" w:rsidR="00B3387B" w:rsidRPr="0090683F"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00"/>
              </w:rPr>
            </w:pPr>
            <w:r w:rsidRPr="0090683F">
              <w:rPr>
                <w:b/>
                <w:color w:val="FF0000"/>
              </w:rPr>
              <w:t>[[RuleId={</w:t>
            </w:r>
            <w:r>
              <w:rPr>
                <w:b/>
                <w:color w:val="FF0000"/>
              </w:rPr>
              <w:t>ASPOSEDG</w:t>
            </w:r>
            <w:r w:rsidRPr="0090683F">
              <w:rPr>
                <w:b/>
                <w:color w:val="FF0000"/>
              </w:rPr>
              <w:t>}(OP_thera_rad_IN&lt;2019&gt;)]]</w:t>
            </w:r>
          </w:p>
          <w:p w14:paraId="6FE74F25"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E36C0A" w:themeColor="accent6" w:themeShade="BF"/>
              </w:rPr>
            </w:pPr>
            <w:r w:rsidRPr="00C7220D">
              <w:rPr>
                <w:b/>
                <w:color w:val="E36C0A" w:themeColor="accent6" w:themeShade="BF"/>
              </w:rPr>
              <w:t xml:space="preserve">Surgical and medical supplies: </w:t>
            </w:r>
          </w:p>
          <w:p w14:paraId="17D42EC3" w14:textId="77777777" w:rsidR="00B3387B" w:rsidRDefault="00B3387B" w:rsidP="00B3387B">
            <w:pPr>
              <w:keepLines/>
              <w:autoSpaceDE w:val="0"/>
              <w:autoSpaceDN w:val="0"/>
              <w:adjustRightInd w:val="0"/>
              <w:spacing w:before="0" w:beforeAutospacing="0" w:after="0" w:afterAutospacing="0"/>
              <w:rPr>
                <w:color w:val="FF00FF"/>
              </w:rPr>
            </w:pPr>
            <w:r w:rsidRPr="0090683F">
              <w:rPr>
                <w:b/>
                <w:bCs/>
                <w:color w:val="FF0000"/>
              </w:rPr>
              <w:t>[[RuleId={</w:t>
            </w:r>
            <w:r>
              <w:rPr>
                <w:b/>
                <w:bCs/>
                <w:color w:val="FF0000"/>
              </w:rPr>
              <w:t>ASPOSEDG</w:t>
            </w:r>
            <w:r w:rsidRPr="0090683F">
              <w:rPr>
                <w:b/>
                <w:bCs/>
                <w:color w:val="FF0000"/>
              </w:rPr>
              <w:t xml:space="preserve">}(Med_Supplies_IN&lt;2019&gt;)]] </w:t>
            </w:r>
            <w:r w:rsidRPr="0090683F">
              <w:rPr>
                <w:b/>
                <w:color w:val="E36C0A" w:themeColor="accent6" w:themeShade="BF"/>
              </w:rPr>
              <w:t>for Medicare-covered supplies.</w:t>
            </w:r>
          </w:p>
          <w:p w14:paraId="4212AD1B"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E36C0A" w:themeColor="accent6" w:themeShade="BF"/>
              </w:rPr>
            </w:pPr>
            <w:r w:rsidRPr="00C7220D">
              <w:rPr>
                <w:b/>
                <w:color w:val="E36C0A" w:themeColor="accent6" w:themeShade="BF"/>
              </w:rPr>
              <w:t>Lab services:</w:t>
            </w:r>
          </w:p>
          <w:p w14:paraId="6187BC79" w14:textId="77777777" w:rsidR="00B3387B" w:rsidRPr="0090683F"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E36C0A" w:themeColor="accent6" w:themeShade="BF"/>
              </w:rPr>
            </w:pPr>
            <w:r w:rsidRPr="0090683F">
              <w:rPr>
                <w:b/>
                <w:color w:val="FF0000"/>
              </w:rPr>
              <w:t>[[RuleId={</w:t>
            </w:r>
            <w:r>
              <w:rPr>
                <w:b/>
                <w:color w:val="FF0000"/>
              </w:rPr>
              <w:t>ASPOSEDG</w:t>
            </w:r>
            <w:r w:rsidRPr="0090683F">
              <w:rPr>
                <w:b/>
                <w:color w:val="FF0000"/>
              </w:rPr>
              <w:t xml:space="preserve">}(OP_lab_IN&lt;2019&gt;)]] </w:t>
            </w:r>
            <w:r w:rsidRPr="0090683F">
              <w:rPr>
                <w:b/>
                <w:color w:val="E36C0A" w:themeColor="accent6" w:themeShade="BF"/>
              </w:rPr>
              <w:t>for each Medicare-covered lab service.</w:t>
            </w:r>
          </w:p>
          <w:p w14:paraId="2F565BBA"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color w:val="E36C0A" w:themeColor="accent6" w:themeShade="BF"/>
              </w:rPr>
            </w:pPr>
            <w:r w:rsidRPr="00C7220D">
              <w:rPr>
                <w:color w:val="E36C0A" w:themeColor="accent6" w:themeShade="BF"/>
              </w:rPr>
              <w:t>Blood services:</w:t>
            </w:r>
          </w:p>
          <w:p w14:paraId="1F09CC62" w14:textId="77777777" w:rsidR="00B3387B" w:rsidRDefault="00B3387B" w:rsidP="00B3387B">
            <w:pPr>
              <w:keepNext/>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rPr>
            </w:pPr>
            <w:r>
              <w:rPr>
                <w:bCs/>
                <w:color w:val="FF0000"/>
              </w:rPr>
              <w:t>[[RuleId={ASPOSEDG}(OPB_IN&lt;2019&gt;)]]</w:t>
            </w:r>
          </w:p>
          <w:p w14:paraId="55F28EF6"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E36C0A" w:themeColor="accent6" w:themeShade="BF"/>
              </w:rPr>
            </w:pPr>
            <w:r w:rsidRPr="00C7220D">
              <w:rPr>
                <w:b/>
                <w:color w:val="E36C0A" w:themeColor="accent6" w:themeShade="BF"/>
              </w:rPr>
              <w:t xml:space="preserve">Allergy </w:t>
            </w:r>
            <w:r>
              <w:rPr>
                <w:b/>
                <w:color w:val="E36C0A" w:themeColor="accent6" w:themeShade="BF"/>
              </w:rPr>
              <w:t>t</w:t>
            </w:r>
            <w:r w:rsidRPr="00C7220D">
              <w:rPr>
                <w:b/>
                <w:color w:val="E36C0A" w:themeColor="accent6" w:themeShade="BF"/>
              </w:rPr>
              <w:t>esting:</w:t>
            </w:r>
          </w:p>
          <w:p w14:paraId="55635885" w14:textId="77777777" w:rsidR="00B3387B" w:rsidRPr="0090683F"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b/>
                <w:color w:val="FF00FF"/>
              </w:rPr>
            </w:pPr>
            <w:r w:rsidRPr="0090683F">
              <w:rPr>
                <w:b/>
                <w:color w:val="FF0000"/>
              </w:rPr>
              <w:t>[[RuleId={</w:t>
            </w:r>
            <w:r>
              <w:rPr>
                <w:b/>
                <w:color w:val="FF0000"/>
              </w:rPr>
              <w:t>ASPOSEDG</w:t>
            </w:r>
            <w:r w:rsidRPr="0090683F">
              <w:rPr>
                <w:b/>
                <w:color w:val="FF0000"/>
              </w:rPr>
              <w:t>}(OP_ALLERGY_IN&lt;2019&gt;)]]</w:t>
            </w:r>
            <w:r w:rsidRPr="0090683F">
              <w:rPr>
                <w:b/>
                <w:color w:val="E36C0A" w:themeColor="accent6" w:themeShade="BF"/>
              </w:rPr>
              <w:t xml:space="preserve"> for each allergy testing visit and treatment.</w:t>
            </w:r>
          </w:p>
          <w:p w14:paraId="5F47C865" w14:textId="77777777" w:rsidR="00B3387B" w:rsidRPr="0090683F"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FF00FF"/>
              </w:rPr>
            </w:pPr>
            <w:r w:rsidRPr="00C7220D">
              <w:rPr>
                <w:b/>
                <w:color w:val="E36C0A" w:themeColor="accent6" w:themeShade="BF"/>
              </w:rPr>
              <w:t>EKG:</w:t>
            </w:r>
            <w:r>
              <w:rPr>
                <w:b/>
                <w:color w:val="E36C0A" w:themeColor="accent6" w:themeShade="BF"/>
              </w:rPr>
              <w:br/>
            </w:r>
            <w:r w:rsidRPr="0090683F">
              <w:rPr>
                <w:b/>
                <w:color w:val="FF0000"/>
              </w:rPr>
              <w:t>[[RuleId={</w:t>
            </w:r>
            <w:r>
              <w:rPr>
                <w:b/>
                <w:color w:val="FF0000"/>
              </w:rPr>
              <w:t>ASPOSEDG</w:t>
            </w:r>
            <w:r w:rsidRPr="0090683F">
              <w:rPr>
                <w:b/>
                <w:color w:val="FF0000"/>
              </w:rPr>
              <w:t>}(OP_EKG_IN&lt;2019&gt;)]]</w:t>
            </w:r>
            <w:r w:rsidRPr="0090683F">
              <w:rPr>
                <w:b/>
                <w:color w:val="E36C0A" w:themeColor="accent6" w:themeShade="BF"/>
              </w:rPr>
              <w:t xml:space="preserve"> for each EKG.</w:t>
            </w:r>
          </w:p>
          <w:p w14:paraId="5FDFC1FA"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E36C0A" w:themeColor="accent6" w:themeShade="BF"/>
              </w:rPr>
            </w:pPr>
            <w:r w:rsidRPr="00C7220D">
              <w:rPr>
                <w:b/>
                <w:color w:val="E36C0A" w:themeColor="accent6" w:themeShade="BF"/>
              </w:rPr>
              <w:t xml:space="preserve">Bone mass services: </w:t>
            </w:r>
          </w:p>
          <w:p w14:paraId="26217441" w14:textId="77777777" w:rsidR="00B3387B" w:rsidRPr="007426F8"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FF"/>
              </w:rPr>
            </w:pPr>
            <w:r w:rsidRPr="00BF0287">
              <w:rPr>
                <w:b/>
                <w:color w:val="FF0000"/>
              </w:rPr>
              <w:t>[[RuleId={</w:t>
            </w:r>
            <w:r>
              <w:rPr>
                <w:b/>
                <w:color w:val="FF0000"/>
              </w:rPr>
              <w:t>ASPOSEDG</w:t>
            </w:r>
            <w:r w:rsidRPr="00BF0287">
              <w:rPr>
                <w:b/>
                <w:color w:val="FF0000"/>
              </w:rPr>
              <w:t>}(</w:t>
            </w:r>
            <w:r w:rsidRPr="002677A4">
              <w:rPr>
                <w:b/>
                <w:color w:val="FF0000"/>
              </w:rPr>
              <w:t>OP_BONE_MASS_IN</w:t>
            </w:r>
            <w:r w:rsidRPr="00BF0287">
              <w:rPr>
                <w:b/>
                <w:color w:val="FF0000"/>
              </w:rPr>
              <w:t>&lt;2019&gt;)]]</w:t>
            </w:r>
            <w:r w:rsidRPr="00BF0287">
              <w:rPr>
                <w:b/>
                <w:color w:val="E36C0A" w:themeColor="accent6" w:themeShade="BF"/>
              </w:rPr>
              <w:t xml:space="preserve"> for each </w:t>
            </w:r>
            <w:r>
              <w:rPr>
                <w:b/>
                <w:color w:val="E36C0A" w:themeColor="accent6" w:themeShade="BF"/>
              </w:rPr>
              <w:t>Medicare-covered service</w:t>
            </w:r>
            <w:r w:rsidRPr="00BF0287">
              <w:rPr>
                <w:b/>
                <w:color w:val="E36C0A" w:themeColor="accent6" w:themeShade="BF"/>
              </w:rPr>
              <w:t>.</w:t>
            </w:r>
          </w:p>
        </w:tc>
      </w:tr>
      <w:tr w:rsidR="00B3387B" w14:paraId="63514C23"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7A54D1F1" w14:textId="77777777" w:rsidR="00B3387B" w:rsidRDefault="00B3387B" w:rsidP="00B3387B">
            <w:pPr>
              <w:pStyle w:val="TableBold11"/>
              <w:pageBreakBefore/>
            </w:pPr>
            <w:r w:rsidRPr="00754A56">
              <w:lastRenderedPageBreak/>
              <w:t>Outpatient diagnostic tests and therapeutic services and supplies</w:t>
            </w:r>
            <w:r>
              <w:t xml:space="preserve"> </w:t>
            </w:r>
            <w:r w:rsidRPr="009F07C2">
              <w:rPr>
                <w:color w:val="E36C0A" w:themeColor="accent6" w:themeShade="BF"/>
              </w:rPr>
              <w:t>(continued)</w:t>
            </w:r>
          </w:p>
          <w:p w14:paraId="2306F9D2" w14:textId="77777777" w:rsidR="00B3387B" w:rsidRPr="00754A56" w:rsidRDefault="00B3387B" w:rsidP="00B3387B">
            <w:pPr>
              <w:pStyle w:val="TableBold11"/>
              <w:pageBreakBefore/>
            </w:pPr>
          </w:p>
        </w:tc>
        <w:tc>
          <w:tcPr>
            <w:tcW w:w="3347" w:type="dxa"/>
            <w:tcBorders>
              <w:top w:val="single" w:sz="24" w:space="0" w:color="595959"/>
              <w:left w:val="nil"/>
              <w:bottom w:val="single" w:sz="24" w:space="0" w:color="595959"/>
              <w:right w:val="single" w:sz="24" w:space="0" w:color="595959"/>
            </w:tcBorders>
          </w:tcPr>
          <w:p w14:paraId="5DAABD16"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0" w:beforeAutospacing="0" w:after="0" w:afterAutospacing="0"/>
              <w:rPr>
                <w:b/>
                <w:color w:val="E36C0A" w:themeColor="accent6" w:themeShade="BF"/>
              </w:rPr>
            </w:pPr>
            <w:r w:rsidRPr="00C7220D">
              <w:rPr>
                <w:b/>
                <w:color w:val="E36C0A" w:themeColor="accent6" w:themeShade="BF"/>
              </w:rPr>
              <w:t xml:space="preserve">Other diagnostic radiology services: </w:t>
            </w:r>
          </w:p>
          <w:p w14:paraId="7A24DFFD" w14:textId="77777777" w:rsidR="00B3387B" w:rsidRPr="0090683F"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00"/>
              </w:rPr>
            </w:pPr>
            <w:r w:rsidRPr="0090683F">
              <w:rPr>
                <w:b/>
                <w:color w:val="FF0000"/>
              </w:rPr>
              <w:t>[[RuleId={</w:t>
            </w:r>
            <w:r>
              <w:rPr>
                <w:b/>
                <w:color w:val="FF0000"/>
              </w:rPr>
              <w:t>ASPOSEDG</w:t>
            </w:r>
            <w:r w:rsidRPr="0090683F">
              <w:rPr>
                <w:b/>
                <w:color w:val="FF0000"/>
              </w:rPr>
              <w:t>}(OP_diag_rad_IN&lt;2019&gt;)]]</w:t>
            </w:r>
          </w:p>
          <w:p w14:paraId="73B1D56F" w14:textId="77777777" w:rsidR="00B3387B"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0" w:afterAutospacing="0"/>
              <w:rPr>
                <w:color w:val="FF0000"/>
              </w:rPr>
            </w:pPr>
            <w:r w:rsidRPr="008F75B2">
              <w:rPr>
                <w:color w:val="FF0000"/>
              </w:rPr>
              <w:t>[[RuleId={</w:t>
            </w:r>
            <w:r>
              <w:rPr>
                <w:color w:val="FF0000"/>
              </w:rPr>
              <w:t>ASPOSEDG</w:t>
            </w:r>
            <w:r w:rsidRPr="008F75B2">
              <w:rPr>
                <w:color w:val="FF0000"/>
              </w:rPr>
              <w:t>}(OP_DT_rad_MS&lt;2019&gt;)]]</w:t>
            </w:r>
          </w:p>
          <w:p w14:paraId="0855EC27" w14:textId="77777777" w:rsidR="00B3387B" w:rsidRPr="0090683F"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00"/>
              </w:rPr>
            </w:pPr>
            <w:r w:rsidRPr="00A41BB3">
              <w:rPr>
                <w:color w:val="FF00FF"/>
                <w:highlight w:val="cyan"/>
              </w:rPr>
              <w:t>[[</w:t>
            </w:r>
            <w:r>
              <w:rPr>
                <w:color w:val="FF00FF"/>
                <w:highlight w:val="cyan"/>
              </w:rPr>
              <w:t>END</w:t>
            </w:r>
            <w:r w:rsidRPr="00A41BB3">
              <w:rPr>
                <w:color w:val="FF00FF"/>
                <w:highlight w:val="cyan"/>
              </w:rPr>
              <w:t>IF:RuleId={</w:t>
            </w:r>
            <w:r>
              <w:rPr>
                <w:color w:val="FF00FF"/>
                <w:highlight w:val="cyan"/>
              </w:rPr>
              <w:t>ASPOSEP2</w:t>
            </w:r>
            <w:r w:rsidRPr="00A41BB3">
              <w:rPr>
                <w:color w:val="FF00FF"/>
                <w:highlight w:val="cyan"/>
              </w:rPr>
              <w:t>SameINOON}]]</w:t>
            </w:r>
          </w:p>
        </w:tc>
      </w:tr>
      <w:tr w:rsidR="00B3387B" w14:paraId="559E55FD"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40E2CEDB" w14:textId="77777777" w:rsidR="00B3387B" w:rsidRPr="00754A56" w:rsidRDefault="00B3387B" w:rsidP="00B3387B">
            <w:pPr>
              <w:pStyle w:val="TableBold11"/>
            </w:pPr>
          </w:p>
        </w:tc>
        <w:tc>
          <w:tcPr>
            <w:tcW w:w="3347" w:type="dxa"/>
            <w:tcBorders>
              <w:top w:val="single" w:sz="24" w:space="0" w:color="595959"/>
              <w:left w:val="nil"/>
              <w:bottom w:val="single" w:sz="24" w:space="0" w:color="595959"/>
              <w:right w:val="single" w:sz="24" w:space="0" w:color="595959"/>
            </w:tcBorders>
          </w:tcPr>
          <w:p w14:paraId="58266FDD" w14:textId="77777777" w:rsidR="00B3387B" w:rsidRPr="00C7220D"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0" w:afterAutospacing="0"/>
              <w:rPr>
                <w:b/>
                <w:color w:val="E36C0A" w:themeColor="accent6" w:themeShade="BF"/>
              </w:rPr>
            </w:pPr>
            <w:r w:rsidRPr="00E15ECA">
              <w:rPr>
                <w:color w:val="FF00FF"/>
                <w:highlight w:val="cyan"/>
              </w:rPr>
              <w:t>[[IF:RuleId={</w:t>
            </w:r>
            <w:r>
              <w:rPr>
                <w:color w:val="FF00FF"/>
                <w:highlight w:val="cyan"/>
              </w:rPr>
              <w:t>ASPOSEP2</w:t>
            </w:r>
            <w:r w:rsidRPr="00E15ECA">
              <w:rPr>
                <w:color w:val="FF00FF"/>
                <w:highlight w:val="cyan"/>
              </w:rPr>
              <w:t>DifOON}]]</w:t>
            </w:r>
          </w:p>
        </w:tc>
      </w:tr>
      <w:tr w:rsidR="00B3387B" w14:paraId="06A90AC8"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3655A98C" w14:textId="77777777" w:rsidR="00B3387B" w:rsidRDefault="00B3387B" w:rsidP="00B3387B">
            <w:pPr>
              <w:pStyle w:val="TableBold11"/>
              <w:pageBreakBefore/>
            </w:pPr>
            <w:r w:rsidRPr="00754A56">
              <w:lastRenderedPageBreak/>
              <w:t>Outpatient diagnostic tests and therapeutic services and supplies</w:t>
            </w:r>
            <w:r>
              <w:t xml:space="preserve"> </w:t>
            </w:r>
            <w:r w:rsidRPr="009F07C2">
              <w:rPr>
                <w:color w:val="E36C0A" w:themeColor="accent6" w:themeShade="BF"/>
              </w:rPr>
              <w:t>(continued)</w:t>
            </w:r>
          </w:p>
          <w:p w14:paraId="0F562326" w14:textId="77777777" w:rsidR="00B3387B" w:rsidRPr="00754A56" w:rsidRDefault="00B3387B" w:rsidP="00B3387B">
            <w:pPr>
              <w:pStyle w:val="TableBold11"/>
            </w:pPr>
          </w:p>
        </w:tc>
        <w:tc>
          <w:tcPr>
            <w:tcW w:w="3347" w:type="dxa"/>
            <w:tcBorders>
              <w:top w:val="single" w:sz="24" w:space="0" w:color="595959"/>
              <w:left w:val="nil"/>
              <w:bottom w:val="single" w:sz="24" w:space="0" w:color="595959"/>
              <w:right w:val="single" w:sz="24" w:space="0" w:color="595959"/>
            </w:tcBorders>
          </w:tcPr>
          <w:p w14:paraId="768F20A0" w14:textId="77777777" w:rsidR="00B3387B"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00"/>
              </w:rPr>
            </w:pPr>
            <w:r w:rsidRPr="0090683F">
              <w:rPr>
                <w:color w:val="FF0000"/>
              </w:rPr>
              <w:t>[[RuleId={</w:t>
            </w:r>
            <w:r>
              <w:rPr>
                <w:color w:val="FF0000"/>
              </w:rPr>
              <w:t>ASPOSEDG</w:t>
            </w:r>
            <w:r w:rsidRPr="0090683F">
              <w:rPr>
                <w:color w:val="FF0000"/>
              </w:rPr>
              <w:t>}(OP_diag_mamm_waiver&lt;2019&gt;)]]</w:t>
            </w:r>
          </w:p>
          <w:p w14:paraId="6BE38053" w14:textId="77777777" w:rsidR="00B3387B" w:rsidRPr="00A372CF"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C02524">
              <w:rPr>
                <w:color w:val="FF0000"/>
              </w:rPr>
              <w:t>[[RuleId={</w:t>
            </w:r>
            <w:r>
              <w:rPr>
                <w:color w:val="FF0000"/>
              </w:rPr>
              <w:t>ASPOSEDG</w:t>
            </w:r>
            <w:r w:rsidRPr="00C02524">
              <w:rPr>
                <w:color w:val="FF0000"/>
              </w:rPr>
              <w:t>}(OP_DPT_MS&lt;2019&gt;)]]</w:t>
            </w:r>
          </w:p>
          <w:p w14:paraId="11BEE711"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E36C0A" w:themeColor="accent6" w:themeShade="BF"/>
              </w:rPr>
            </w:pPr>
            <w:r w:rsidRPr="00C7220D">
              <w:rPr>
                <w:b/>
                <w:color w:val="E36C0A" w:themeColor="accent6" w:themeShade="BF"/>
              </w:rPr>
              <w:t xml:space="preserve">Therapeutic </w:t>
            </w:r>
            <w:r w:rsidRPr="00C7220D">
              <w:rPr>
                <w:rFonts w:eastAsia="Calibri"/>
                <w:b/>
                <w:color w:val="E36C0A" w:themeColor="accent6" w:themeShade="BF"/>
              </w:rPr>
              <w:t>radiology services (such as radiation treatment for cancer):</w:t>
            </w:r>
          </w:p>
          <w:p w14:paraId="63B334D7" w14:textId="77777777" w:rsidR="00B3387B" w:rsidRPr="0090683F"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00"/>
              </w:rPr>
            </w:pPr>
            <w:r w:rsidRPr="0090683F">
              <w:rPr>
                <w:b/>
                <w:color w:val="FF0000"/>
              </w:rPr>
              <w:t>[[RuleId={</w:t>
            </w:r>
            <w:r>
              <w:rPr>
                <w:b/>
                <w:color w:val="FF0000"/>
              </w:rPr>
              <w:t>ASPOSEDG</w:t>
            </w:r>
            <w:r w:rsidRPr="0090683F">
              <w:rPr>
                <w:b/>
                <w:color w:val="FF0000"/>
              </w:rPr>
              <w:t>}(OP_thera_rad_IN&lt;2019&gt;)]]</w:t>
            </w:r>
          </w:p>
          <w:p w14:paraId="6CFF08C0" w14:textId="77777777" w:rsidR="00B3387B" w:rsidRPr="00A372CF"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rFonts w:ascii="Arial" w:hAnsi="Arial" w:cs="Arial"/>
                <w:b/>
                <w:color w:val="E36C0A" w:themeColor="accent6" w:themeShade="BF"/>
                <w:sz w:val="22"/>
              </w:rPr>
            </w:pPr>
            <w:r w:rsidRPr="0090683F">
              <w:rPr>
                <w:b/>
                <w:color w:val="FF0000"/>
              </w:rPr>
              <w:t>[[RuleId={</w:t>
            </w:r>
            <w:r>
              <w:rPr>
                <w:b/>
                <w:color w:val="FF0000"/>
              </w:rPr>
              <w:t>ASPOSEDG</w:t>
            </w:r>
            <w:r w:rsidRPr="0090683F">
              <w:rPr>
                <w:b/>
                <w:color w:val="FF0000"/>
              </w:rPr>
              <w:t>}(OP_thera_rad_OON&lt;2019&gt;)]]</w:t>
            </w:r>
          </w:p>
          <w:p w14:paraId="0EFF9621"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E36C0A" w:themeColor="accent6" w:themeShade="BF"/>
              </w:rPr>
            </w:pPr>
            <w:r w:rsidRPr="00C7220D">
              <w:rPr>
                <w:b/>
                <w:color w:val="E36C0A" w:themeColor="accent6" w:themeShade="BF"/>
              </w:rPr>
              <w:t xml:space="preserve">Surgical and medical supplies: </w:t>
            </w:r>
          </w:p>
          <w:p w14:paraId="7E2F2482" w14:textId="77777777" w:rsidR="00B3387B" w:rsidRDefault="00B3387B" w:rsidP="00B3387B">
            <w:pPr>
              <w:keepLines/>
              <w:autoSpaceDE w:val="0"/>
              <w:autoSpaceDN w:val="0"/>
              <w:adjustRightInd w:val="0"/>
              <w:spacing w:before="0" w:beforeAutospacing="0" w:after="0" w:afterAutospacing="0"/>
              <w:rPr>
                <w:color w:val="FF00FF"/>
              </w:rPr>
            </w:pPr>
            <w:r w:rsidRPr="0090683F">
              <w:rPr>
                <w:b/>
                <w:bCs/>
                <w:color w:val="FF0000"/>
              </w:rPr>
              <w:t>[[RuleId={</w:t>
            </w:r>
            <w:r>
              <w:rPr>
                <w:b/>
                <w:bCs/>
                <w:color w:val="FF0000"/>
              </w:rPr>
              <w:t>ASPOSEDG</w:t>
            </w:r>
            <w:r w:rsidRPr="0090683F">
              <w:rPr>
                <w:b/>
                <w:bCs/>
                <w:color w:val="FF0000"/>
              </w:rPr>
              <w:t xml:space="preserve">}(Med_Supplies_IN&lt;2019&gt;)]] </w:t>
            </w:r>
            <w:r w:rsidRPr="0090683F">
              <w:rPr>
                <w:b/>
                <w:color w:val="E36C0A" w:themeColor="accent6" w:themeShade="BF"/>
              </w:rPr>
              <w:t xml:space="preserve">for </w:t>
            </w:r>
            <w:r w:rsidRPr="0090683F">
              <w:rPr>
                <w:b/>
                <w:color w:val="00B050"/>
              </w:rPr>
              <w:t xml:space="preserve">in-network </w:t>
            </w:r>
            <w:r w:rsidRPr="0090683F">
              <w:rPr>
                <w:b/>
                <w:color w:val="E36C0A" w:themeColor="accent6" w:themeShade="BF"/>
              </w:rPr>
              <w:t>Medicare-covered supplies.</w:t>
            </w:r>
          </w:p>
          <w:p w14:paraId="71989C17" w14:textId="77777777" w:rsidR="00B3387B" w:rsidRPr="005774E7" w:rsidRDefault="00B3387B" w:rsidP="00B3387B">
            <w:pPr>
              <w:autoSpaceDE w:val="0"/>
              <w:autoSpaceDN w:val="0"/>
              <w:adjustRightInd w:val="0"/>
              <w:spacing w:before="120" w:beforeAutospacing="0" w:after="40" w:afterAutospacing="0"/>
              <w:rPr>
                <w:b/>
              </w:rPr>
            </w:pPr>
            <w:r w:rsidRPr="0090683F">
              <w:rPr>
                <w:b/>
                <w:bCs/>
                <w:color w:val="FF0000"/>
              </w:rPr>
              <w:t>[[RuleId={</w:t>
            </w:r>
            <w:r>
              <w:rPr>
                <w:b/>
                <w:bCs/>
                <w:color w:val="FF0000"/>
              </w:rPr>
              <w:t>ASPOSEDG</w:t>
            </w:r>
            <w:r w:rsidRPr="0090683F">
              <w:rPr>
                <w:b/>
                <w:bCs/>
                <w:color w:val="FF0000"/>
              </w:rPr>
              <w:t xml:space="preserve">}(Med_Supplies_OON&lt;2019&gt;)]] </w:t>
            </w:r>
            <w:r w:rsidRPr="0090683F">
              <w:rPr>
                <w:b/>
                <w:bCs/>
                <w:color w:val="00B050"/>
              </w:rPr>
              <w:t xml:space="preserve">for </w:t>
            </w:r>
            <w:r w:rsidRPr="0090683F">
              <w:rPr>
                <w:b/>
                <w:color w:val="00B050"/>
              </w:rPr>
              <w:t>out-of-network Medicare-covered supplies.</w:t>
            </w:r>
          </w:p>
        </w:tc>
      </w:tr>
      <w:tr w:rsidR="00B3387B" w14:paraId="79CD9D2C"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1E0F47D7" w14:textId="77777777" w:rsidR="00B3387B" w:rsidRPr="00754A56" w:rsidRDefault="00B3387B" w:rsidP="00B3387B">
            <w:pPr>
              <w:pStyle w:val="TableBold11"/>
              <w:pageBreakBefore/>
            </w:pPr>
            <w:r w:rsidRPr="00754A56">
              <w:lastRenderedPageBreak/>
              <w:t>Outpatient diagnostic tests and therapeutic services and supplies</w:t>
            </w:r>
            <w:r>
              <w:t xml:space="preserve"> </w:t>
            </w:r>
            <w:r w:rsidRPr="009F07C2">
              <w:rPr>
                <w:color w:val="E36C0A" w:themeColor="accent6" w:themeShade="BF"/>
              </w:rPr>
              <w:t>(continued)</w:t>
            </w:r>
          </w:p>
        </w:tc>
        <w:tc>
          <w:tcPr>
            <w:tcW w:w="3347" w:type="dxa"/>
            <w:tcBorders>
              <w:top w:val="single" w:sz="24" w:space="0" w:color="595959"/>
              <w:left w:val="nil"/>
              <w:bottom w:val="single" w:sz="24" w:space="0" w:color="595959"/>
              <w:right w:val="single" w:sz="24" w:space="0" w:color="595959"/>
            </w:tcBorders>
          </w:tcPr>
          <w:p w14:paraId="4B43CAE3"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0" w:beforeAutospacing="0" w:after="0" w:afterAutospacing="0"/>
              <w:rPr>
                <w:b/>
                <w:color w:val="E36C0A" w:themeColor="accent6" w:themeShade="BF"/>
              </w:rPr>
            </w:pPr>
            <w:r w:rsidRPr="00C7220D">
              <w:rPr>
                <w:b/>
                <w:color w:val="E36C0A" w:themeColor="accent6" w:themeShade="BF"/>
              </w:rPr>
              <w:t>Lab services:</w:t>
            </w:r>
          </w:p>
          <w:p w14:paraId="02CB40C2" w14:textId="77777777" w:rsidR="00B3387B" w:rsidRPr="0090683F"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E36C0A" w:themeColor="accent6" w:themeShade="BF"/>
              </w:rPr>
            </w:pPr>
            <w:r w:rsidRPr="0090683F">
              <w:rPr>
                <w:b/>
                <w:color w:val="FF0000"/>
              </w:rPr>
              <w:t>[[RuleId={</w:t>
            </w:r>
            <w:r>
              <w:rPr>
                <w:b/>
                <w:color w:val="FF0000"/>
              </w:rPr>
              <w:t>ASPOSEDG</w:t>
            </w:r>
            <w:r w:rsidRPr="0090683F">
              <w:rPr>
                <w:b/>
                <w:color w:val="FF0000"/>
              </w:rPr>
              <w:t xml:space="preserve">}(OP_lab_IN&lt;2019&gt;)]] </w:t>
            </w:r>
            <w:r w:rsidRPr="0090683F">
              <w:rPr>
                <w:b/>
                <w:color w:val="E36C0A" w:themeColor="accent6" w:themeShade="BF"/>
              </w:rPr>
              <w:t xml:space="preserve">for each </w:t>
            </w:r>
            <w:r w:rsidRPr="0090683F">
              <w:rPr>
                <w:b/>
                <w:color w:val="00B050"/>
              </w:rPr>
              <w:t xml:space="preserve">in-network </w:t>
            </w:r>
            <w:r w:rsidRPr="0090683F">
              <w:rPr>
                <w:b/>
                <w:color w:val="E36C0A" w:themeColor="accent6" w:themeShade="BF"/>
              </w:rPr>
              <w:t>Medicare-covered lab service.</w:t>
            </w:r>
          </w:p>
          <w:p w14:paraId="4A80013B" w14:textId="77777777" w:rsidR="00B3387B" w:rsidRPr="0090683F"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0" w:afterAutospacing="0"/>
              <w:rPr>
                <w:b/>
                <w:color w:val="00B050"/>
              </w:rPr>
            </w:pPr>
            <w:r w:rsidRPr="0090683F">
              <w:rPr>
                <w:b/>
                <w:color w:val="FF0000"/>
              </w:rPr>
              <w:t>[[RuleId={</w:t>
            </w:r>
            <w:r>
              <w:rPr>
                <w:b/>
                <w:color w:val="FF0000"/>
              </w:rPr>
              <w:t>ASPOSEDG</w:t>
            </w:r>
            <w:r w:rsidRPr="0090683F">
              <w:rPr>
                <w:b/>
                <w:color w:val="FF0000"/>
              </w:rPr>
              <w:t xml:space="preserve">}(OP_lab_OON&lt;2019&gt;)]] </w:t>
            </w:r>
            <w:r w:rsidRPr="0090683F">
              <w:rPr>
                <w:b/>
                <w:color w:val="00B050"/>
              </w:rPr>
              <w:t>for each out-of-network Medicare-covered lab service.</w:t>
            </w:r>
          </w:p>
          <w:p w14:paraId="2BBC1B77"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color w:val="E36C0A" w:themeColor="accent6" w:themeShade="BF"/>
              </w:rPr>
            </w:pPr>
            <w:r w:rsidRPr="00C7220D">
              <w:rPr>
                <w:color w:val="E36C0A" w:themeColor="accent6" w:themeShade="BF"/>
              </w:rPr>
              <w:t>Blood services:</w:t>
            </w:r>
          </w:p>
          <w:p w14:paraId="6A766557" w14:textId="77777777" w:rsidR="00B3387B" w:rsidRDefault="00B3387B" w:rsidP="00B3387B">
            <w:pPr>
              <w:keepNext/>
              <w:tabs>
                <w:tab w:val="left" w:pos="75"/>
                <w:tab w:val="left" w:pos="720"/>
                <w:tab w:val="left" w:pos="1440"/>
                <w:tab w:val="left" w:pos="2160"/>
                <w:tab w:val="left" w:pos="2880"/>
                <w:tab w:val="left" w:pos="3600"/>
                <w:tab w:val="left" w:pos="4320"/>
                <w:tab w:val="left" w:pos="5040"/>
              </w:tabs>
              <w:spacing w:before="0" w:beforeAutospacing="0" w:after="120" w:afterAutospacing="0"/>
              <w:rPr>
                <w:color w:val="00B050"/>
              </w:rPr>
            </w:pPr>
            <w:r>
              <w:rPr>
                <w:bCs/>
                <w:color w:val="FF0000"/>
              </w:rPr>
              <w:t>[[RuleId={ASPOSEDG}(OPB_IN&lt;2019&gt;)]]</w:t>
            </w:r>
            <w:r w:rsidRPr="008D455A">
              <w:rPr>
                <w:color w:val="00B050"/>
              </w:rPr>
              <w:t xml:space="preserve"> </w:t>
            </w:r>
            <w:r w:rsidRPr="002E67B4">
              <w:rPr>
                <w:color w:val="00B050"/>
              </w:rPr>
              <w:t>in-network</w:t>
            </w:r>
            <w:r>
              <w:rPr>
                <w:color w:val="00B050"/>
              </w:rPr>
              <w:t>.</w:t>
            </w:r>
          </w:p>
          <w:p w14:paraId="5B1AB4E3"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80" w:afterAutospacing="0"/>
              <w:rPr>
                <w:color w:val="FF00FF"/>
              </w:rPr>
            </w:pPr>
            <w:r>
              <w:rPr>
                <w:bCs/>
                <w:color w:val="FF0000"/>
              </w:rPr>
              <w:t>[[RuleId={ASPOSEDG}(OPB_OON&lt;2019&gt;)]]</w:t>
            </w:r>
            <w:r w:rsidRPr="00D1455B">
              <w:rPr>
                <w:bCs/>
                <w:color w:val="00B050"/>
              </w:rPr>
              <w:t xml:space="preserve"> </w:t>
            </w:r>
            <w:r w:rsidRPr="00D1455B">
              <w:rPr>
                <w:color w:val="00B050"/>
              </w:rPr>
              <w:t>out-of-network</w:t>
            </w:r>
            <w:r>
              <w:rPr>
                <w:color w:val="00B050"/>
              </w:rPr>
              <w:t>.</w:t>
            </w:r>
          </w:p>
          <w:p w14:paraId="2A9A5317"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E36C0A" w:themeColor="accent6" w:themeShade="BF"/>
              </w:rPr>
            </w:pPr>
            <w:r w:rsidRPr="00C7220D">
              <w:rPr>
                <w:b/>
                <w:color w:val="E36C0A" w:themeColor="accent6" w:themeShade="BF"/>
              </w:rPr>
              <w:t xml:space="preserve">Allergy </w:t>
            </w:r>
            <w:r>
              <w:rPr>
                <w:b/>
                <w:color w:val="E36C0A" w:themeColor="accent6" w:themeShade="BF"/>
              </w:rPr>
              <w:t>t</w:t>
            </w:r>
            <w:r w:rsidRPr="00C7220D">
              <w:rPr>
                <w:b/>
                <w:color w:val="E36C0A" w:themeColor="accent6" w:themeShade="BF"/>
              </w:rPr>
              <w:t>esting:</w:t>
            </w:r>
          </w:p>
          <w:p w14:paraId="7D725F09" w14:textId="77777777" w:rsidR="00B3387B" w:rsidRPr="0090683F"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b/>
                <w:color w:val="FF00FF"/>
              </w:rPr>
            </w:pPr>
            <w:r w:rsidRPr="0090683F">
              <w:rPr>
                <w:b/>
                <w:color w:val="FF0000"/>
              </w:rPr>
              <w:t>[[RuleId={</w:t>
            </w:r>
            <w:r>
              <w:rPr>
                <w:b/>
                <w:color w:val="FF0000"/>
              </w:rPr>
              <w:t>ASPOSEDG</w:t>
            </w:r>
            <w:r w:rsidRPr="0090683F">
              <w:rPr>
                <w:b/>
                <w:color w:val="FF0000"/>
              </w:rPr>
              <w:t>}(OP_ALLERGY_IN&lt;2019&gt;)]]</w:t>
            </w:r>
            <w:r w:rsidRPr="0090683F">
              <w:rPr>
                <w:b/>
                <w:color w:val="E36C0A" w:themeColor="accent6" w:themeShade="BF"/>
              </w:rPr>
              <w:t xml:space="preserve"> for each </w:t>
            </w:r>
            <w:r w:rsidRPr="0090683F">
              <w:rPr>
                <w:b/>
                <w:color w:val="00B050"/>
              </w:rPr>
              <w:t xml:space="preserve">in-network </w:t>
            </w:r>
            <w:r w:rsidRPr="0090683F">
              <w:rPr>
                <w:b/>
                <w:color w:val="E36C0A" w:themeColor="accent6" w:themeShade="BF"/>
              </w:rPr>
              <w:t>allergy testing visit and treatment.</w:t>
            </w:r>
          </w:p>
          <w:p w14:paraId="27B4D9A0" w14:textId="77777777" w:rsidR="00B3387B" w:rsidRPr="0090683F"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80" w:afterAutospacing="0"/>
              <w:rPr>
                <w:b/>
                <w:color w:val="00B050"/>
              </w:rPr>
            </w:pPr>
            <w:r w:rsidRPr="0090683F">
              <w:rPr>
                <w:b/>
                <w:color w:val="FF0000"/>
              </w:rPr>
              <w:t>[[RuleId={</w:t>
            </w:r>
            <w:r>
              <w:rPr>
                <w:b/>
                <w:color w:val="FF0000"/>
              </w:rPr>
              <w:t>ASPOSEDG</w:t>
            </w:r>
            <w:r w:rsidRPr="0090683F">
              <w:rPr>
                <w:b/>
                <w:color w:val="FF0000"/>
              </w:rPr>
              <w:t>}(OP_ALLERGY_OON&lt;2019&gt;)]]</w:t>
            </w:r>
            <w:r w:rsidRPr="0090683F">
              <w:rPr>
                <w:b/>
                <w:color w:val="E36C0A" w:themeColor="accent6" w:themeShade="BF"/>
              </w:rPr>
              <w:t xml:space="preserve"> </w:t>
            </w:r>
            <w:r w:rsidRPr="0090683F">
              <w:rPr>
                <w:b/>
                <w:color w:val="00B050"/>
              </w:rPr>
              <w:t>for each out-of-network allergy testing visit and treatment.</w:t>
            </w:r>
          </w:p>
          <w:p w14:paraId="600DA49E" w14:textId="77777777" w:rsidR="00B3387B" w:rsidRPr="0090683F"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FF00FF"/>
              </w:rPr>
            </w:pPr>
            <w:r w:rsidRPr="00C7220D">
              <w:rPr>
                <w:b/>
                <w:color w:val="E36C0A" w:themeColor="accent6" w:themeShade="BF"/>
              </w:rPr>
              <w:t>EKG:</w:t>
            </w:r>
            <w:r>
              <w:rPr>
                <w:b/>
                <w:color w:val="E36C0A" w:themeColor="accent6" w:themeShade="BF"/>
              </w:rPr>
              <w:br/>
            </w:r>
            <w:r w:rsidRPr="0090683F">
              <w:rPr>
                <w:b/>
                <w:color w:val="FF0000"/>
              </w:rPr>
              <w:t>[[RuleId={</w:t>
            </w:r>
            <w:r>
              <w:rPr>
                <w:b/>
                <w:color w:val="FF0000"/>
              </w:rPr>
              <w:t>ASPOSEDG</w:t>
            </w:r>
            <w:r w:rsidRPr="0090683F">
              <w:rPr>
                <w:b/>
                <w:color w:val="FF0000"/>
              </w:rPr>
              <w:t>}(OP_EKG_IN&lt;2019&gt;)]]</w:t>
            </w:r>
            <w:r w:rsidRPr="0090683F">
              <w:rPr>
                <w:b/>
                <w:color w:val="E36C0A" w:themeColor="accent6" w:themeShade="BF"/>
              </w:rPr>
              <w:t xml:space="preserve"> for each </w:t>
            </w:r>
            <w:r w:rsidRPr="0090683F">
              <w:rPr>
                <w:b/>
                <w:color w:val="00B050"/>
              </w:rPr>
              <w:t xml:space="preserve">in-network </w:t>
            </w:r>
            <w:r w:rsidRPr="0090683F">
              <w:rPr>
                <w:b/>
                <w:color w:val="E36C0A" w:themeColor="accent6" w:themeShade="BF"/>
              </w:rPr>
              <w:t>EKG.</w:t>
            </w:r>
          </w:p>
          <w:p w14:paraId="067124E8"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b/>
                <w:color w:val="FF00FF"/>
              </w:rPr>
            </w:pPr>
            <w:r w:rsidRPr="0090683F">
              <w:rPr>
                <w:b/>
                <w:color w:val="FF0000"/>
              </w:rPr>
              <w:t>[[RuleId={</w:t>
            </w:r>
            <w:r>
              <w:rPr>
                <w:b/>
                <w:color w:val="FF0000"/>
              </w:rPr>
              <w:t>ASPOSEDG</w:t>
            </w:r>
            <w:r w:rsidRPr="0090683F">
              <w:rPr>
                <w:b/>
                <w:color w:val="FF0000"/>
              </w:rPr>
              <w:t>}(OP_EKG_OON&lt;2019&gt;)]]</w:t>
            </w:r>
            <w:r w:rsidRPr="0090683F">
              <w:rPr>
                <w:b/>
                <w:color w:val="E36C0A" w:themeColor="accent6" w:themeShade="BF"/>
              </w:rPr>
              <w:t xml:space="preserve"> </w:t>
            </w:r>
            <w:r w:rsidRPr="0090683F">
              <w:rPr>
                <w:b/>
                <w:color w:val="00B050"/>
              </w:rPr>
              <w:t>for each out-of-network EKG.</w:t>
            </w:r>
          </w:p>
          <w:p w14:paraId="3DA19426"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180" w:beforeAutospacing="0" w:after="0" w:afterAutospacing="0"/>
              <w:rPr>
                <w:b/>
                <w:color w:val="E36C0A" w:themeColor="accent6" w:themeShade="BF"/>
              </w:rPr>
            </w:pPr>
            <w:r w:rsidRPr="00C7220D">
              <w:rPr>
                <w:b/>
                <w:color w:val="E36C0A" w:themeColor="accent6" w:themeShade="BF"/>
              </w:rPr>
              <w:t xml:space="preserve">Bone mass services: </w:t>
            </w:r>
          </w:p>
          <w:p w14:paraId="7ABD54A9" w14:textId="77777777" w:rsidR="00B3387B" w:rsidRPr="00BF0287"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FF"/>
              </w:rPr>
            </w:pPr>
            <w:r w:rsidRPr="00BF0287">
              <w:rPr>
                <w:b/>
                <w:color w:val="FF0000"/>
              </w:rPr>
              <w:t>[[RuleId={</w:t>
            </w:r>
            <w:r>
              <w:rPr>
                <w:b/>
                <w:color w:val="FF0000"/>
              </w:rPr>
              <w:t>ASPOSEDG</w:t>
            </w:r>
            <w:r w:rsidRPr="00BF0287">
              <w:rPr>
                <w:b/>
                <w:color w:val="FF0000"/>
              </w:rPr>
              <w:t>}(</w:t>
            </w:r>
            <w:r w:rsidRPr="002677A4">
              <w:rPr>
                <w:b/>
                <w:color w:val="FF0000"/>
              </w:rPr>
              <w:t>OP_BONE_MASS_IN</w:t>
            </w:r>
            <w:r w:rsidRPr="00BF0287">
              <w:rPr>
                <w:b/>
                <w:color w:val="FF0000"/>
              </w:rPr>
              <w:t>&lt;2019&gt;)]]</w:t>
            </w:r>
            <w:r w:rsidRPr="00BF0287">
              <w:rPr>
                <w:b/>
                <w:color w:val="E36C0A" w:themeColor="accent6" w:themeShade="BF"/>
              </w:rPr>
              <w:t xml:space="preserve"> for each </w:t>
            </w:r>
            <w:r w:rsidRPr="00BF0287">
              <w:rPr>
                <w:b/>
                <w:color w:val="00B050"/>
              </w:rPr>
              <w:t xml:space="preserve">in-network </w:t>
            </w:r>
            <w:r>
              <w:rPr>
                <w:b/>
                <w:color w:val="E36C0A" w:themeColor="accent6" w:themeShade="BF"/>
              </w:rPr>
              <w:t>Medicare-covered service</w:t>
            </w:r>
            <w:r w:rsidRPr="00BF0287">
              <w:rPr>
                <w:b/>
                <w:color w:val="E36C0A" w:themeColor="accent6" w:themeShade="BF"/>
              </w:rPr>
              <w:t>.</w:t>
            </w:r>
          </w:p>
          <w:p w14:paraId="4C65D5F3" w14:textId="77777777" w:rsidR="00B3387B" w:rsidRPr="005774E7"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E36C0A" w:themeColor="accent6" w:themeShade="BF"/>
              </w:rPr>
            </w:pPr>
            <w:r w:rsidRPr="00BF0287">
              <w:rPr>
                <w:b/>
                <w:color w:val="FF0000"/>
              </w:rPr>
              <w:lastRenderedPageBreak/>
              <w:t>[[RuleId={</w:t>
            </w:r>
            <w:r>
              <w:rPr>
                <w:b/>
                <w:color w:val="FF0000"/>
              </w:rPr>
              <w:t>ASPOSEDG</w:t>
            </w:r>
            <w:r w:rsidRPr="00BF0287">
              <w:rPr>
                <w:b/>
                <w:color w:val="FF0000"/>
              </w:rPr>
              <w:t>}(</w:t>
            </w:r>
            <w:r w:rsidRPr="002677A4">
              <w:rPr>
                <w:b/>
                <w:color w:val="FF0000"/>
              </w:rPr>
              <w:t>OP_BONE_MASS_</w:t>
            </w:r>
            <w:r>
              <w:rPr>
                <w:b/>
                <w:color w:val="FF0000"/>
              </w:rPr>
              <w:t>OO</w:t>
            </w:r>
            <w:r w:rsidRPr="002677A4">
              <w:rPr>
                <w:b/>
                <w:color w:val="FF0000"/>
              </w:rPr>
              <w:t>N</w:t>
            </w:r>
            <w:r w:rsidRPr="00BF0287">
              <w:rPr>
                <w:b/>
                <w:color w:val="FF0000"/>
              </w:rPr>
              <w:t>&lt;2019&gt;)]]</w:t>
            </w:r>
            <w:r>
              <w:rPr>
                <w:b/>
                <w:color w:val="FF0000"/>
              </w:rPr>
              <w:t xml:space="preserve"> </w:t>
            </w:r>
            <w:r w:rsidRPr="00BF0287">
              <w:rPr>
                <w:b/>
                <w:color w:val="00B050"/>
              </w:rPr>
              <w:t>for each out-of-network</w:t>
            </w:r>
            <w:r>
              <w:rPr>
                <w:b/>
                <w:color w:val="00B050"/>
              </w:rPr>
              <w:t xml:space="preserve"> Medicare-covered service.</w:t>
            </w:r>
          </w:p>
        </w:tc>
      </w:tr>
      <w:tr w:rsidR="00B3387B" w14:paraId="610F0ECE"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60138F47" w14:textId="77777777" w:rsidR="00B3387B" w:rsidRPr="00754A56" w:rsidRDefault="00B3387B" w:rsidP="00B3387B">
            <w:pPr>
              <w:pStyle w:val="TableBold11"/>
              <w:pageBreakBefore/>
            </w:pPr>
            <w:r w:rsidRPr="00754A56">
              <w:lastRenderedPageBreak/>
              <w:t>Outpatient diagnostic tests and therapeutic services and supplies</w:t>
            </w:r>
            <w:r>
              <w:t xml:space="preserve"> </w:t>
            </w:r>
            <w:r w:rsidRPr="009F07C2">
              <w:rPr>
                <w:color w:val="E36C0A" w:themeColor="accent6" w:themeShade="BF"/>
              </w:rPr>
              <w:t>(continued)</w:t>
            </w:r>
          </w:p>
        </w:tc>
        <w:tc>
          <w:tcPr>
            <w:tcW w:w="3347" w:type="dxa"/>
            <w:tcBorders>
              <w:top w:val="single" w:sz="24" w:space="0" w:color="595959"/>
              <w:left w:val="nil"/>
              <w:bottom w:val="single" w:sz="24" w:space="0" w:color="595959"/>
              <w:right w:val="single" w:sz="24" w:space="0" w:color="595959"/>
            </w:tcBorders>
          </w:tcPr>
          <w:p w14:paraId="696C7F04"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0" w:beforeAutospacing="0" w:after="0" w:afterAutospacing="0"/>
              <w:rPr>
                <w:b/>
                <w:color w:val="E36C0A" w:themeColor="accent6" w:themeShade="BF"/>
              </w:rPr>
            </w:pPr>
            <w:commentRangeStart w:id="901"/>
            <w:r w:rsidRPr="00C7220D">
              <w:rPr>
                <w:b/>
                <w:color w:val="E36C0A" w:themeColor="accent6" w:themeShade="BF"/>
              </w:rPr>
              <w:t xml:space="preserve">Other diagnostic radiology services: </w:t>
            </w:r>
            <w:commentRangeEnd w:id="901"/>
            <w:r>
              <w:rPr>
                <w:rStyle w:val="CommentReference"/>
              </w:rPr>
              <w:commentReference w:id="901"/>
            </w:r>
          </w:p>
          <w:p w14:paraId="0251AFB2" w14:textId="77777777" w:rsidR="00B3387B" w:rsidRPr="0090683F"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00"/>
              </w:rPr>
            </w:pPr>
            <w:r w:rsidRPr="0090683F">
              <w:rPr>
                <w:b/>
                <w:color w:val="FF0000"/>
              </w:rPr>
              <w:t>[[RuleId={</w:t>
            </w:r>
            <w:r>
              <w:rPr>
                <w:b/>
                <w:color w:val="FF0000"/>
              </w:rPr>
              <w:t>ASPOSEDG</w:t>
            </w:r>
            <w:r w:rsidRPr="0090683F">
              <w:rPr>
                <w:b/>
                <w:color w:val="FF0000"/>
              </w:rPr>
              <w:t>}(OP_diag_rad_IN&lt;2019&gt;)]]</w:t>
            </w:r>
          </w:p>
          <w:p w14:paraId="12CE0114" w14:textId="77777777" w:rsidR="00B3387B" w:rsidRPr="0090683F"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FF"/>
              </w:rPr>
            </w:pPr>
            <w:r w:rsidRPr="0090683F">
              <w:rPr>
                <w:b/>
                <w:color w:val="FF0000"/>
              </w:rPr>
              <w:t>[[RuleId={</w:t>
            </w:r>
            <w:r>
              <w:rPr>
                <w:b/>
                <w:color w:val="FF0000"/>
              </w:rPr>
              <w:t>ASPOSEDG</w:t>
            </w:r>
            <w:r w:rsidRPr="0090683F">
              <w:rPr>
                <w:b/>
                <w:color w:val="FF0000"/>
              </w:rPr>
              <w:t>}(OP_diag_rad_OON&lt;2019&gt;)]]</w:t>
            </w:r>
          </w:p>
          <w:p w14:paraId="040C25B4" w14:textId="77777777" w:rsidR="00B3387B" w:rsidRPr="0090683F" w:rsidRDefault="00B3387B" w:rsidP="00B3387B">
            <w:pPr>
              <w:keepLines/>
              <w:tabs>
                <w:tab w:val="left" w:pos="75"/>
                <w:tab w:val="left" w:pos="720"/>
                <w:tab w:val="left" w:pos="1440"/>
                <w:tab w:val="left" w:pos="2160"/>
                <w:tab w:val="left" w:pos="2880"/>
                <w:tab w:val="left" w:pos="3600"/>
                <w:tab w:val="left" w:pos="4320"/>
                <w:tab w:val="left" w:pos="5040"/>
              </w:tabs>
              <w:spacing w:before="0" w:beforeAutospacing="0" w:after="0" w:afterAutospacing="0"/>
              <w:rPr>
                <w:color w:val="FF0000"/>
              </w:rPr>
            </w:pPr>
            <w:r w:rsidRPr="008F75B2">
              <w:rPr>
                <w:color w:val="FF0000"/>
              </w:rPr>
              <w:t>[[RuleId={</w:t>
            </w:r>
            <w:r>
              <w:rPr>
                <w:color w:val="FF0000"/>
              </w:rPr>
              <w:t>ASPOSEDG</w:t>
            </w:r>
            <w:r w:rsidRPr="008F75B2">
              <w:rPr>
                <w:color w:val="FF0000"/>
              </w:rPr>
              <w:t>}(OP_DT_rad_MS&lt;2019&gt;)]]</w:t>
            </w:r>
            <w:r w:rsidRPr="00E15ECA">
              <w:rPr>
                <w:color w:val="FF00FF"/>
                <w:highlight w:val="cyan"/>
              </w:rPr>
              <w:t>[[</w:t>
            </w:r>
            <w:r>
              <w:rPr>
                <w:color w:val="FF00FF"/>
                <w:highlight w:val="cyan"/>
              </w:rPr>
              <w:t>END</w:t>
            </w:r>
            <w:r w:rsidRPr="00E15ECA">
              <w:rPr>
                <w:color w:val="FF00FF"/>
                <w:highlight w:val="cyan"/>
              </w:rPr>
              <w:t>IF:RuleId={</w:t>
            </w:r>
            <w:r>
              <w:rPr>
                <w:color w:val="FF00FF"/>
                <w:highlight w:val="cyan"/>
              </w:rPr>
              <w:t>ASPOSEP2</w:t>
            </w:r>
            <w:r w:rsidRPr="00E15ECA">
              <w:rPr>
                <w:color w:val="FF00FF"/>
                <w:highlight w:val="cyan"/>
              </w:rPr>
              <w:t>DifOON}]]</w:t>
            </w:r>
          </w:p>
        </w:tc>
      </w:tr>
      <w:tr w:rsidR="00B3387B" w14:paraId="54D6AA12"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19B7D951" w14:textId="77777777" w:rsidR="00B3387B" w:rsidRDefault="00B3387B" w:rsidP="00B3387B">
            <w:pPr>
              <w:pStyle w:val="TableBold11"/>
              <w:rPr>
                <w:bCs/>
              </w:rPr>
            </w:pPr>
            <w:r>
              <w:t>Outpatient hospital services</w:t>
            </w:r>
          </w:p>
          <w:p w14:paraId="3D18C228" w14:textId="77777777" w:rsidR="00B3387B" w:rsidRPr="00754A56" w:rsidRDefault="00B3387B" w:rsidP="00B3387B">
            <w:pPr>
              <w:pStyle w:val="4pointsbeforeandafter"/>
            </w:pPr>
            <w:r w:rsidRPr="00754A56">
              <w:t>We cover medically-necessary services you get in the outpatient department of a hospital for diagnosis or tre</w:t>
            </w:r>
            <w:r>
              <w:t>atment of an illness or injury.</w:t>
            </w:r>
          </w:p>
          <w:p w14:paraId="79DD482D" w14:textId="77777777" w:rsidR="00B3387B" w:rsidRPr="00754A56" w:rsidRDefault="00B3387B" w:rsidP="00B3387B">
            <w:pPr>
              <w:pStyle w:val="4pointsbeforeandafter"/>
            </w:pPr>
            <w:r w:rsidRPr="00754A56">
              <w:t>Covered services include, but are not limited to:</w:t>
            </w:r>
          </w:p>
          <w:p w14:paraId="3926E9C6" w14:textId="77777777" w:rsidR="00B3387B" w:rsidRPr="00754A56" w:rsidRDefault="00B3387B" w:rsidP="00B3387B">
            <w:pPr>
              <w:pStyle w:val="4pointsbullet"/>
            </w:pPr>
            <w:r w:rsidRPr="00754A56">
              <w:t>Services in an emergency department or outpatient clinic, such as</w:t>
            </w:r>
            <w:r>
              <w:t xml:space="preserve"> </w:t>
            </w:r>
            <w:r w:rsidRPr="00754A56">
              <w:t>observation services or outpatient surgery</w:t>
            </w:r>
          </w:p>
          <w:p w14:paraId="24E31B7C" w14:textId="77777777" w:rsidR="00B3387B" w:rsidRPr="00754A56" w:rsidRDefault="00B3387B" w:rsidP="00B3387B">
            <w:pPr>
              <w:pStyle w:val="4pointsbullet"/>
            </w:pPr>
            <w:r w:rsidRPr="00754A56">
              <w:t>Laboratory and diagnostic tests billed by the hospital</w:t>
            </w:r>
          </w:p>
          <w:p w14:paraId="37A2339F" w14:textId="77777777" w:rsidR="00B3387B" w:rsidRPr="00754A56" w:rsidRDefault="00B3387B" w:rsidP="00B3387B">
            <w:pPr>
              <w:pStyle w:val="4pointsbullet"/>
            </w:pPr>
            <w:r w:rsidRPr="00754A56">
              <w:t>Mental health care, including care in a partial-hospitalization program, if a doctor certifies that inpatient treatment would be required without it</w:t>
            </w:r>
          </w:p>
          <w:p w14:paraId="64A330DA" w14:textId="77777777" w:rsidR="00B3387B" w:rsidRPr="00754A56" w:rsidRDefault="00B3387B" w:rsidP="00B3387B">
            <w:pPr>
              <w:pStyle w:val="4pointsbullet"/>
            </w:pPr>
            <w:r w:rsidRPr="00754A56">
              <w:t>X-rays and other radiology services billed by the hospital</w:t>
            </w:r>
          </w:p>
          <w:p w14:paraId="63961015" w14:textId="77777777" w:rsidR="00B3387B" w:rsidRPr="00754A56" w:rsidRDefault="00B3387B" w:rsidP="00B3387B">
            <w:pPr>
              <w:pStyle w:val="4pointsbullet"/>
            </w:pPr>
            <w:r w:rsidRPr="00754A56">
              <w:t>Medical supplies such as splints and casts</w:t>
            </w:r>
          </w:p>
          <w:p w14:paraId="0EF3DD42" w14:textId="77777777" w:rsidR="00B3387B" w:rsidRPr="00754A56" w:rsidRDefault="00B3387B" w:rsidP="00B3387B">
            <w:pPr>
              <w:pStyle w:val="4pointsbullet"/>
            </w:pPr>
            <w:r w:rsidRPr="00754A56">
              <w:t>Certain drugs and biologicals that you can’t give yourself</w:t>
            </w:r>
          </w:p>
          <w:p w14:paraId="3C7BE878" w14:textId="77777777" w:rsidR="00B3387B" w:rsidRPr="00754A56" w:rsidRDefault="00B3387B" w:rsidP="00B3387B">
            <w:pPr>
              <w:pStyle w:val="4pointsbeforeandafter"/>
              <w:rPr>
                <w:rFonts w:ascii="Arial" w:hAnsi="Arial" w:cs="Arial"/>
                <w:b/>
                <w:bCs/>
              </w:rPr>
            </w:pPr>
          </w:p>
        </w:tc>
        <w:tc>
          <w:tcPr>
            <w:tcW w:w="3347" w:type="dxa"/>
            <w:tcBorders>
              <w:top w:val="single" w:sz="24" w:space="0" w:color="595959"/>
              <w:left w:val="nil"/>
              <w:bottom w:val="single" w:sz="24" w:space="0" w:color="595959"/>
              <w:right w:val="single" w:sz="24" w:space="0" w:color="595959"/>
            </w:tcBorders>
          </w:tcPr>
          <w:p w14:paraId="789225F9" w14:textId="77777777" w:rsidR="00B3387B" w:rsidRDefault="00B3387B" w:rsidP="00B3387B">
            <w:pPr>
              <w:pStyle w:val="4pointsbeforeandafter"/>
              <w:spacing w:before="40"/>
            </w:pPr>
          </w:p>
          <w:p w14:paraId="19C7AE41" w14:textId="77777777" w:rsidR="00B3387B" w:rsidRPr="00C7220D" w:rsidRDefault="00B3387B" w:rsidP="00B3387B">
            <w:pPr>
              <w:keepNext/>
              <w:tabs>
                <w:tab w:val="left" w:pos="75"/>
                <w:tab w:val="left" w:pos="720"/>
                <w:tab w:val="left" w:pos="1440"/>
                <w:tab w:val="left" w:pos="2160"/>
                <w:tab w:val="left" w:pos="2880"/>
                <w:tab w:val="left" w:pos="3600"/>
                <w:tab w:val="left" w:pos="4320"/>
                <w:tab w:val="left" w:pos="5040"/>
              </w:tabs>
              <w:spacing w:before="0" w:beforeAutospacing="0" w:after="0" w:afterAutospacing="0"/>
              <w:rPr>
                <w:color w:val="E36C0A" w:themeColor="accent6" w:themeShade="BF"/>
              </w:rPr>
            </w:pPr>
            <w:r w:rsidRPr="00C7220D">
              <w:rPr>
                <w:color w:val="E36C0A" w:themeColor="accent6" w:themeShade="BF"/>
              </w:rPr>
              <w:t>Observation services:</w:t>
            </w:r>
          </w:p>
          <w:p w14:paraId="1C74C390"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Cs/>
                <w:color w:val="00B050"/>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467F3DE2" w14:textId="77777777" w:rsidR="00B3387B" w:rsidRPr="009029B6"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pPr>
            <w:r w:rsidRPr="00225935">
              <w:rPr>
                <w:color w:val="FF00FF"/>
              </w:rPr>
              <w:t>[[ENDIF:RuleId={</w:t>
            </w:r>
            <w:r>
              <w:rPr>
                <w:color w:val="FF00FF"/>
              </w:rPr>
              <w:t>ASPOSEP2SameINOON</w:t>
            </w:r>
            <w:r w:rsidRPr="00225935">
              <w:rPr>
                <w:color w:val="FF00FF"/>
              </w:rPr>
              <w:t>}]]</w:t>
            </w:r>
            <w:r w:rsidRPr="00234655">
              <w:rPr>
                <w:color w:val="FF0000"/>
              </w:rPr>
              <w:t>[[RuleId={</w:t>
            </w:r>
            <w:r>
              <w:rPr>
                <w:color w:val="FF0000"/>
              </w:rPr>
              <w:t>ASPOSEDG</w:t>
            </w:r>
            <w:r w:rsidRPr="00234655">
              <w:rPr>
                <w:color w:val="FF0000"/>
              </w:rPr>
              <w:t>}(OPHSobserv_IN&lt;2019&gt;)]]</w:t>
            </w:r>
            <w:r>
              <w:t>.</w:t>
            </w:r>
          </w:p>
          <w:p w14:paraId="1A75E763" w14:textId="77777777" w:rsidR="00B3387B" w:rsidRPr="00B3155F"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color w:val="E36C0A" w:themeColor="accent6" w:themeShade="BF"/>
              </w:rPr>
            </w:pPr>
            <w:r w:rsidRPr="004D2AF2">
              <w:rPr>
                <w:color w:val="FF00FF"/>
              </w:rPr>
              <w:t>[[IF:RuleId={</w:t>
            </w:r>
            <w:r>
              <w:rPr>
                <w:color w:val="FF00FF"/>
              </w:rPr>
              <w:t>ASPOSEP2</w:t>
            </w:r>
            <w:r w:rsidRPr="004D2AF2">
              <w:rPr>
                <w:color w:val="FF00FF"/>
              </w:rPr>
              <w:t>DifOON}]]</w:t>
            </w:r>
            <w:r w:rsidRPr="00234655">
              <w:rPr>
                <w:color w:val="FF0000"/>
              </w:rPr>
              <w:t>[[RuleId={</w:t>
            </w:r>
            <w:r>
              <w:rPr>
                <w:color w:val="FF0000"/>
              </w:rPr>
              <w:t>ASPOSEDG</w:t>
            </w:r>
            <w:r w:rsidRPr="00234655">
              <w:rPr>
                <w:color w:val="FF0000"/>
              </w:rPr>
              <w:t>}(OPHSobserv_OON&lt;2019&gt;)]]</w:t>
            </w:r>
            <w:r w:rsidRPr="004D2AF2">
              <w:rPr>
                <w:color w:val="FF00FF"/>
              </w:rPr>
              <w:t>[[ENDIF:RuleId={</w:t>
            </w:r>
            <w:r>
              <w:rPr>
                <w:color w:val="FF00FF"/>
              </w:rPr>
              <w:t>ASPOSEP2</w:t>
            </w:r>
            <w:r w:rsidRPr="004D2AF2">
              <w:rPr>
                <w:color w:val="FF00FF"/>
              </w:rPr>
              <w:t>DifOO</w:t>
            </w:r>
            <w:r w:rsidRPr="00491AAD">
              <w:rPr>
                <w:color w:val="FF00FF"/>
              </w:rPr>
              <w:t>N}]]</w:t>
            </w:r>
          </w:p>
          <w:p w14:paraId="383A841A" w14:textId="77777777" w:rsidR="00B3387B" w:rsidRPr="00C7220D" w:rsidRDefault="00B3387B" w:rsidP="00B3387B">
            <w:pPr>
              <w:pStyle w:val="4pointsbeforeandafter0"/>
              <w:keepNext/>
              <w:spacing w:before="120" w:after="0"/>
              <w:rPr>
                <w:rFonts w:ascii="Times New Roman" w:eastAsia="Calibri" w:hAnsi="Times New Roman"/>
                <w:color w:val="E36C0A" w:themeColor="accent6" w:themeShade="BF"/>
              </w:rPr>
            </w:pPr>
            <w:r w:rsidRPr="00C7220D">
              <w:rPr>
                <w:rFonts w:ascii="Times New Roman" w:eastAsia="Calibri" w:hAnsi="Times New Roman"/>
                <w:color w:val="E36C0A" w:themeColor="accent6" w:themeShade="BF"/>
              </w:rPr>
              <w:t>Emergency services:</w:t>
            </w:r>
          </w:p>
          <w:p w14:paraId="37EAA9B2" w14:textId="77777777" w:rsidR="00B3387B" w:rsidRPr="00D3272B" w:rsidRDefault="00B3387B" w:rsidP="00B3387B">
            <w:pPr>
              <w:pStyle w:val="4pointsbeforeandafter0"/>
              <w:spacing w:before="0" w:after="0"/>
              <w:rPr>
                <w:rFonts w:ascii="Times New Roman" w:eastAsia="Calibri" w:hAnsi="Times New Roman"/>
                <w:color w:val="E36C0A" w:themeColor="accent6" w:themeShade="BF"/>
              </w:rPr>
            </w:pPr>
            <w:r w:rsidRPr="00D3272B">
              <w:rPr>
                <w:rFonts w:ascii="Times New Roman" w:eastAsia="Calibri" w:hAnsi="Times New Roman"/>
                <w:color w:val="E36C0A" w:themeColor="accent6" w:themeShade="BF"/>
              </w:rPr>
              <w:t xml:space="preserve">Please refer to “Emergency Care” </w:t>
            </w:r>
            <w:r>
              <w:rPr>
                <w:rFonts w:ascii="Times New Roman" w:eastAsia="Calibri" w:hAnsi="Times New Roman"/>
                <w:color w:val="E36C0A" w:themeColor="accent6" w:themeShade="BF"/>
              </w:rPr>
              <w:t>section in this chart</w:t>
            </w:r>
            <w:r w:rsidRPr="00D3272B">
              <w:rPr>
                <w:rFonts w:ascii="Times New Roman" w:eastAsia="Calibri" w:hAnsi="Times New Roman"/>
                <w:color w:val="E36C0A" w:themeColor="accent6" w:themeShade="BF"/>
              </w:rPr>
              <w:t>.</w:t>
            </w:r>
          </w:p>
          <w:p w14:paraId="407CD9BF" w14:textId="77777777" w:rsidR="00B3387B" w:rsidRPr="00C7220D" w:rsidRDefault="00B3387B" w:rsidP="00B3387B">
            <w:pPr>
              <w:pStyle w:val="4pointsbeforeandafter0"/>
              <w:keepNext/>
              <w:spacing w:before="120" w:after="0"/>
              <w:rPr>
                <w:rFonts w:ascii="Times New Roman" w:eastAsia="Calibri" w:hAnsi="Times New Roman"/>
                <w:color w:val="E36C0A" w:themeColor="accent6" w:themeShade="BF"/>
              </w:rPr>
            </w:pPr>
            <w:r w:rsidRPr="00C7220D">
              <w:rPr>
                <w:rFonts w:ascii="Times New Roman" w:eastAsia="Calibri" w:hAnsi="Times New Roman"/>
                <w:color w:val="E36C0A" w:themeColor="accent6" w:themeShade="BF"/>
              </w:rPr>
              <w:t>Outpatient surgery:</w:t>
            </w:r>
          </w:p>
          <w:p w14:paraId="10BA4430" w14:textId="77777777" w:rsidR="00B3387B" w:rsidRPr="001903E2" w:rsidRDefault="00B3387B" w:rsidP="00B3387B">
            <w:pPr>
              <w:pStyle w:val="4pointsbeforeandafter0"/>
              <w:spacing w:before="0" w:after="0"/>
              <w:rPr>
                <w:rFonts w:ascii="Times New Roman" w:eastAsia="Calibri" w:hAnsi="Times New Roman"/>
                <w:color w:val="E36C0A" w:themeColor="accent6" w:themeShade="BF"/>
              </w:rPr>
            </w:pPr>
            <w:r w:rsidRPr="00D3272B">
              <w:rPr>
                <w:rFonts w:ascii="Times New Roman" w:eastAsia="Calibri" w:hAnsi="Times New Roman"/>
                <w:color w:val="E36C0A" w:themeColor="accent6" w:themeShade="BF"/>
              </w:rPr>
              <w:t xml:space="preserve">Please refer to “Outpatient Surgery, Including Services Provided at Hospital Outpatient Facilities and Ambulatory Surgical Centers” </w:t>
            </w:r>
            <w:r>
              <w:rPr>
                <w:rFonts w:ascii="Times New Roman" w:eastAsia="Calibri" w:hAnsi="Times New Roman"/>
                <w:color w:val="E36C0A" w:themeColor="accent6" w:themeShade="BF"/>
              </w:rPr>
              <w:t>section in this chart</w:t>
            </w:r>
            <w:r w:rsidRPr="00D3272B">
              <w:rPr>
                <w:rFonts w:ascii="Times New Roman" w:eastAsia="Calibri" w:hAnsi="Times New Roman"/>
                <w:color w:val="E36C0A" w:themeColor="accent6" w:themeShade="BF"/>
              </w:rPr>
              <w:t>.</w:t>
            </w:r>
          </w:p>
        </w:tc>
      </w:tr>
      <w:tr w:rsidR="00B3387B" w14:paraId="50CF4C5F"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4A475D10" w14:textId="77777777" w:rsidR="00B3387B" w:rsidRPr="001903E2" w:rsidRDefault="00B3387B" w:rsidP="00B3387B">
            <w:pPr>
              <w:pStyle w:val="TableBold11"/>
              <w:pageBreakBefore/>
              <w:rPr>
                <w:bCs/>
                <w:color w:val="E36C0A" w:themeColor="accent6" w:themeShade="BF"/>
              </w:rPr>
            </w:pPr>
            <w:r>
              <w:lastRenderedPageBreak/>
              <w:t xml:space="preserve">Outpatient hospital services </w:t>
            </w:r>
            <w:r>
              <w:rPr>
                <w:color w:val="E36C0A" w:themeColor="accent6" w:themeShade="BF"/>
              </w:rPr>
              <w:t>(continued)</w:t>
            </w:r>
          </w:p>
          <w:p w14:paraId="2ECA1790" w14:textId="77777777" w:rsidR="00B3387B" w:rsidRPr="00754A56" w:rsidRDefault="00B3387B" w:rsidP="00B3387B">
            <w:pPr>
              <w:pStyle w:val="4pointsbeforeandafter"/>
            </w:pPr>
            <w:r w:rsidRPr="00754A56">
              <w:rPr>
                <w:b/>
              </w:rPr>
              <w:t>Note:</w:t>
            </w:r>
            <w:r w:rsidRPr="00754A56">
              <w:t xml:space="preserve"> Unless the provider has written an order to admit you as an inpatient to the hospital, you are an outpatient and pay the </w:t>
            </w:r>
            <w:r w:rsidRPr="0012103D">
              <w:rPr>
                <w:color w:val="7030A0"/>
              </w:rPr>
              <w:t>cost sharing</w:t>
            </w:r>
            <w:r w:rsidRPr="00754A56">
              <w:t xml:space="preserve"> amounts for outpatient hospital services. Even if you stay in the hospital overnight, you might still be considered an “outpatient.” If you are not sure if you are an outpatient, you should ask the hospital staff.</w:t>
            </w:r>
          </w:p>
          <w:p w14:paraId="19F6C69B" w14:textId="77777777" w:rsidR="00B3387B" w:rsidRPr="001903E2" w:rsidRDefault="00B3387B" w:rsidP="00B3387B">
            <w:pPr>
              <w:pStyle w:val="TableBold11"/>
              <w:rPr>
                <w:b w:val="0"/>
              </w:rPr>
            </w:pPr>
            <w:r w:rsidRPr="001903E2">
              <w:rPr>
                <w:b w:val="0"/>
              </w:rPr>
              <w:t>You can also find more information in a Medicare fact sheet called “</w:t>
            </w:r>
            <w:r w:rsidRPr="001903E2">
              <w:rPr>
                <w:b w:val="0"/>
                <w:bCs/>
                <w:color w:val="211D1E"/>
              </w:rPr>
              <w:t>Are You a Hospital Inpatient or Outpatient? If You Have Medicare – Ask!” This fact sheet is available on the Web at</w:t>
            </w:r>
            <w:r w:rsidRPr="001903E2">
              <w:rPr>
                <w:b w:val="0"/>
              </w:rPr>
              <w:t xml:space="preserve"> </w:t>
            </w:r>
            <w:hyperlink r:id="rId63" w:tooltip="Medicare PDF publications https://www.medicare.gov/Pubs/pdf/11435.pdf" w:history="1">
              <w:r w:rsidRPr="001903E2">
                <w:rPr>
                  <w:rStyle w:val="Hyperlink"/>
                  <w:b w:val="0"/>
                </w:rPr>
                <w:t>https://www.medicare.gov/Pubs/pdf/11435.pdf</w:t>
              </w:r>
            </w:hyperlink>
            <w:r w:rsidRPr="001903E2">
              <w:rPr>
                <w:b w:val="0"/>
              </w:rPr>
              <w:t xml:space="preserve"> or by calling 1-800-MEDICARE (1-800-633-4227). TTY users call 1</w:t>
            </w:r>
            <w:r w:rsidRPr="001903E2">
              <w:rPr>
                <w:b w:val="0"/>
              </w:rPr>
              <w:noBreakHyphen/>
              <w:t>877</w:t>
            </w:r>
            <w:r w:rsidRPr="001903E2">
              <w:rPr>
                <w:b w:val="0"/>
              </w:rPr>
              <w:noBreakHyphen/>
              <w:t>486</w:t>
            </w:r>
            <w:r w:rsidRPr="001903E2">
              <w:rPr>
                <w:b w:val="0"/>
              </w:rPr>
              <w:noBreakHyphen/>
              <w:t>2048. You can call these numbers for free, 24 hours a day, 7 days a week.</w:t>
            </w:r>
          </w:p>
        </w:tc>
        <w:tc>
          <w:tcPr>
            <w:tcW w:w="3347" w:type="dxa"/>
            <w:tcBorders>
              <w:top w:val="single" w:sz="24" w:space="0" w:color="595959"/>
              <w:left w:val="nil"/>
              <w:bottom w:val="single" w:sz="24" w:space="0" w:color="595959"/>
              <w:right w:val="single" w:sz="24" w:space="0" w:color="595959"/>
            </w:tcBorders>
          </w:tcPr>
          <w:p w14:paraId="2B2DF33D" w14:textId="77777777" w:rsidR="00B3387B" w:rsidRPr="00C7220D" w:rsidRDefault="00B3387B" w:rsidP="00B3387B">
            <w:pPr>
              <w:pStyle w:val="4pointsbeforeandafter0"/>
              <w:keepNext/>
              <w:spacing w:before="360" w:after="0"/>
              <w:rPr>
                <w:rFonts w:ascii="Times New Roman" w:eastAsia="Calibri" w:hAnsi="Times New Roman"/>
                <w:color w:val="E36C0A" w:themeColor="accent6" w:themeShade="BF"/>
              </w:rPr>
            </w:pPr>
            <w:r w:rsidRPr="00C7220D">
              <w:rPr>
                <w:rFonts w:ascii="Times New Roman" w:eastAsia="Calibri" w:hAnsi="Times New Roman"/>
                <w:color w:val="E36C0A" w:themeColor="accent6" w:themeShade="BF"/>
              </w:rPr>
              <w:t xml:space="preserve">Laboratory and diagnostic tests, </w:t>
            </w:r>
            <w:r>
              <w:rPr>
                <w:rFonts w:ascii="Times New Roman" w:eastAsia="Calibri" w:hAnsi="Times New Roman"/>
                <w:color w:val="E36C0A" w:themeColor="accent6" w:themeShade="BF"/>
              </w:rPr>
              <w:t>X</w:t>
            </w:r>
            <w:r w:rsidRPr="00C7220D">
              <w:rPr>
                <w:rFonts w:ascii="Times New Roman" w:eastAsia="Calibri" w:hAnsi="Times New Roman"/>
                <w:color w:val="E36C0A" w:themeColor="accent6" w:themeShade="BF"/>
              </w:rPr>
              <w:t>-rays, radiological services, and medical supplies:</w:t>
            </w:r>
          </w:p>
          <w:p w14:paraId="1CD93737" w14:textId="77777777" w:rsidR="00B3387B" w:rsidRPr="00D3272B" w:rsidRDefault="00B3387B" w:rsidP="00B3387B">
            <w:pPr>
              <w:pStyle w:val="4pointsbeforeandafter0"/>
              <w:spacing w:before="0" w:after="0"/>
              <w:rPr>
                <w:rFonts w:ascii="Times New Roman" w:eastAsia="Calibri" w:hAnsi="Times New Roman"/>
                <w:color w:val="E36C0A" w:themeColor="accent6" w:themeShade="BF"/>
              </w:rPr>
            </w:pPr>
            <w:r w:rsidRPr="00D3272B">
              <w:rPr>
                <w:rFonts w:ascii="Times New Roman" w:eastAsia="Calibri" w:hAnsi="Times New Roman"/>
                <w:color w:val="E36C0A" w:themeColor="accent6" w:themeShade="BF"/>
              </w:rPr>
              <w:t xml:space="preserve">Please refer to “Outpatient Diagnostic Tests and Therapeutic Services and Supplies” </w:t>
            </w:r>
            <w:r>
              <w:rPr>
                <w:rFonts w:ascii="Times New Roman" w:eastAsia="Calibri" w:hAnsi="Times New Roman"/>
                <w:color w:val="E36C0A" w:themeColor="accent6" w:themeShade="BF"/>
              </w:rPr>
              <w:t>section in this chart</w:t>
            </w:r>
            <w:r w:rsidRPr="00D3272B">
              <w:rPr>
                <w:rFonts w:ascii="Times New Roman" w:eastAsia="Calibri" w:hAnsi="Times New Roman"/>
                <w:color w:val="E36C0A" w:themeColor="accent6" w:themeShade="BF"/>
              </w:rPr>
              <w:t>.</w:t>
            </w:r>
          </w:p>
          <w:p w14:paraId="5427FA78" w14:textId="77777777" w:rsidR="00B3387B" w:rsidRPr="00C7220D" w:rsidRDefault="00B3387B" w:rsidP="00B3387B">
            <w:pPr>
              <w:pStyle w:val="4pointsbeforeandafter0"/>
              <w:keepNext/>
              <w:spacing w:before="120" w:after="0"/>
              <w:rPr>
                <w:rFonts w:ascii="Times New Roman" w:eastAsia="Calibri" w:hAnsi="Times New Roman"/>
                <w:color w:val="E36C0A" w:themeColor="accent6" w:themeShade="BF"/>
              </w:rPr>
            </w:pPr>
            <w:r w:rsidRPr="00C7220D">
              <w:rPr>
                <w:rFonts w:ascii="Times New Roman" w:eastAsia="Calibri" w:hAnsi="Times New Roman"/>
                <w:color w:val="E36C0A" w:themeColor="accent6" w:themeShade="BF"/>
              </w:rPr>
              <w:t>Mental health care and partial hospitalization:</w:t>
            </w:r>
          </w:p>
          <w:p w14:paraId="1CC09DFF" w14:textId="77777777" w:rsidR="00B3387B" w:rsidRPr="00D3272B" w:rsidRDefault="00B3387B" w:rsidP="00B3387B">
            <w:pPr>
              <w:pStyle w:val="4pointsbeforeandafter0"/>
              <w:spacing w:before="0" w:after="0"/>
              <w:rPr>
                <w:rFonts w:ascii="Times New Roman" w:eastAsia="Calibri" w:hAnsi="Times New Roman"/>
                <w:color w:val="E36C0A" w:themeColor="accent6" w:themeShade="BF"/>
              </w:rPr>
            </w:pPr>
            <w:r w:rsidRPr="00D3272B">
              <w:rPr>
                <w:rFonts w:ascii="Times New Roman" w:eastAsia="Calibri" w:hAnsi="Times New Roman"/>
                <w:color w:val="E36C0A" w:themeColor="accent6" w:themeShade="BF"/>
              </w:rPr>
              <w:t xml:space="preserve">Please refer to </w:t>
            </w:r>
            <w:r>
              <w:rPr>
                <w:rFonts w:ascii="Times New Roman" w:eastAsia="Calibri" w:hAnsi="Times New Roman"/>
                <w:color w:val="E36C0A" w:themeColor="accent6" w:themeShade="BF"/>
              </w:rPr>
              <w:t>“</w:t>
            </w:r>
            <w:r w:rsidRPr="00D3272B">
              <w:rPr>
                <w:rFonts w:ascii="Times New Roman" w:eastAsia="Calibri" w:hAnsi="Times New Roman"/>
                <w:color w:val="E36C0A" w:themeColor="accent6" w:themeShade="BF"/>
              </w:rPr>
              <w:t xml:space="preserve">Outpatient Mental Health Care” and “Partial Hospitalization Services” sections </w:t>
            </w:r>
            <w:r>
              <w:rPr>
                <w:rFonts w:ascii="Times New Roman" w:eastAsia="Calibri" w:hAnsi="Times New Roman"/>
                <w:color w:val="E36C0A" w:themeColor="accent6" w:themeShade="BF"/>
              </w:rPr>
              <w:t>in this chart</w:t>
            </w:r>
            <w:r w:rsidRPr="00D3272B">
              <w:rPr>
                <w:rFonts w:ascii="Times New Roman" w:eastAsia="Calibri" w:hAnsi="Times New Roman"/>
                <w:color w:val="E36C0A" w:themeColor="accent6" w:themeShade="BF"/>
              </w:rPr>
              <w:t>.</w:t>
            </w:r>
          </w:p>
          <w:p w14:paraId="2479EF4B" w14:textId="77777777" w:rsidR="00B3387B" w:rsidRPr="00C7220D" w:rsidRDefault="00B3387B" w:rsidP="00B3387B">
            <w:pPr>
              <w:pStyle w:val="4pointsbeforeandafter0"/>
              <w:keepNext/>
              <w:spacing w:before="120" w:after="0"/>
              <w:rPr>
                <w:rFonts w:ascii="Times New Roman" w:eastAsia="Calibri" w:hAnsi="Times New Roman"/>
                <w:color w:val="E36C0A" w:themeColor="accent6" w:themeShade="BF"/>
              </w:rPr>
            </w:pPr>
            <w:r w:rsidRPr="00C7220D">
              <w:rPr>
                <w:rFonts w:ascii="Times New Roman" w:eastAsia="Calibri" w:hAnsi="Times New Roman"/>
                <w:color w:val="E36C0A" w:themeColor="accent6" w:themeShade="BF"/>
              </w:rPr>
              <w:t>Chemical dependency care:</w:t>
            </w:r>
          </w:p>
          <w:p w14:paraId="74DDD7CD" w14:textId="77777777" w:rsidR="00B3387B" w:rsidRPr="00D3272B" w:rsidRDefault="00B3387B" w:rsidP="00B3387B">
            <w:pPr>
              <w:pStyle w:val="4pointsbeforeandafter0"/>
              <w:keepLines/>
              <w:spacing w:before="0" w:after="0"/>
              <w:rPr>
                <w:rFonts w:ascii="Times New Roman" w:eastAsia="Calibri" w:hAnsi="Times New Roman"/>
                <w:color w:val="E36C0A" w:themeColor="accent6" w:themeShade="BF"/>
              </w:rPr>
            </w:pPr>
            <w:r w:rsidRPr="00D3272B">
              <w:rPr>
                <w:rFonts w:ascii="Times New Roman" w:eastAsia="Calibri" w:hAnsi="Times New Roman"/>
                <w:color w:val="E36C0A" w:themeColor="accent6" w:themeShade="BF"/>
              </w:rPr>
              <w:t xml:space="preserve">Please refer to “Outpatient Substance Abuse Services” </w:t>
            </w:r>
            <w:r>
              <w:rPr>
                <w:rFonts w:ascii="Times New Roman" w:eastAsia="Calibri" w:hAnsi="Times New Roman"/>
                <w:color w:val="E36C0A" w:themeColor="accent6" w:themeShade="BF"/>
              </w:rPr>
              <w:t>section in this chart</w:t>
            </w:r>
            <w:r w:rsidRPr="00D3272B">
              <w:rPr>
                <w:rFonts w:ascii="Times New Roman" w:eastAsia="Calibri" w:hAnsi="Times New Roman"/>
                <w:color w:val="E36C0A" w:themeColor="accent6" w:themeShade="BF"/>
              </w:rPr>
              <w:t>.</w:t>
            </w:r>
          </w:p>
          <w:p w14:paraId="7DACBF37" w14:textId="77777777" w:rsidR="00B3387B" w:rsidRPr="00C7220D" w:rsidRDefault="00B3387B" w:rsidP="00B3387B">
            <w:pPr>
              <w:pStyle w:val="4pointsbeforeandafter0"/>
              <w:keepNext/>
              <w:spacing w:before="120" w:after="0"/>
              <w:rPr>
                <w:rFonts w:ascii="Times New Roman" w:eastAsia="Calibri" w:hAnsi="Times New Roman"/>
                <w:color w:val="E36C0A" w:themeColor="accent6" w:themeShade="BF"/>
              </w:rPr>
            </w:pPr>
            <w:r w:rsidRPr="00C7220D">
              <w:rPr>
                <w:rFonts w:ascii="Times New Roman" w:eastAsia="Calibri" w:hAnsi="Times New Roman"/>
                <w:color w:val="E36C0A" w:themeColor="accent6" w:themeShade="BF"/>
              </w:rPr>
              <w:t>Drugs and biologicals that you can’t give yourself:</w:t>
            </w:r>
          </w:p>
          <w:p w14:paraId="6730A8F9" w14:textId="77777777" w:rsidR="00B3387B" w:rsidRDefault="00B3387B" w:rsidP="00B3387B">
            <w:pPr>
              <w:pStyle w:val="4pointsbeforeandafter"/>
              <w:spacing w:before="40"/>
            </w:pPr>
            <w:r w:rsidRPr="00D3272B">
              <w:rPr>
                <w:rFonts w:eastAsia="Calibri"/>
                <w:color w:val="E36C0A" w:themeColor="accent6" w:themeShade="BF"/>
              </w:rPr>
              <w:t xml:space="preserve">Please refer to “Medicare Part B Prescription Drugs” </w:t>
            </w:r>
            <w:r>
              <w:rPr>
                <w:rFonts w:eastAsia="Calibri"/>
                <w:color w:val="E36C0A" w:themeColor="accent6" w:themeShade="BF"/>
              </w:rPr>
              <w:t>section in this chart</w:t>
            </w:r>
            <w:r w:rsidRPr="00D3272B">
              <w:rPr>
                <w:rFonts w:eastAsia="Calibri"/>
                <w:color w:val="E36C0A" w:themeColor="accent6" w:themeShade="BF"/>
              </w:rPr>
              <w:t>.</w:t>
            </w:r>
          </w:p>
        </w:tc>
      </w:tr>
      <w:tr w:rsidR="00B3387B" w14:paraId="3634F93B"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3BB1B247" w14:textId="77777777" w:rsidR="00B3387B" w:rsidRDefault="00B3387B" w:rsidP="00B3387B">
            <w:pPr>
              <w:pStyle w:val="TableBold11"/>
            </w:pPr>
            <w:r w:rsidRPr="00754A56">
              <w:lastRenderedPageBreak/>
              <w:t>Outpatient mental health care</w:t>
            </w:r>
          </w:p>
          <w:p w14:paraId="2B111880" w14:textId="77777777" w:rsidR="00B3387B" w:rsidRPr="003C7104" w:rsidRDefault="00B3387B" w:rsidP="00B3387B">
            <w:pPr>
              <w:pStyle w:val="4pointsbeforeandafter"/>
            </w:pPr>
            <w:r w:rsidRPr="00754A56">
              <w:t>Covered services include:</w:t>
            </w:r>
          </w:p>
          <w:p w14:paraId="49E59DA6" w14:textId="77777777" w:rsidR="00B3387B" w:rsidRPr="00AB39D6" w:rsidRDefault="00B3387B" w:rsidP="00B3387B">
            <w:pPr>
              <w:pStyle w:val="4pointsbeforeandafter"/>
              <w:rPr>
                <w:rFonts w:ascii="Arial" w:hAnsi="Arial" w:cs="Arial"/>
                <w:bCs/>
                <w:szCs w:val="30"/>
              </w:rPr>
            </w:pPr>
            <w:r w:rsidRPr="00754A56">
              <w:t>Mental health services provided by a state-licensed psychiatrist or doctor, clinical psychologist, clinical social worker, clinical nurse specialist, nurse practitioner, physician assistant, or other Medicare-qualified mental health care professional as allow</w:t>
            </w:r>
            <w:r>
              <w:t>ed under applicable state laws.</w:t>
            </w:r>
          </w:p>
        </w:tc>
        <w:tc>
          <w:tcPr>
            <w:tcW w:w="3347" w:type="dxa"/>
            <w:tcBorders>
              <w:top w:val="single" w:sz="24" w:space="0" w:color="595959"/>
              <w:left w:val="nil"/>
              <w:bottom w:val="single" w:sz="24" w:space="0" w:color="595959"/>
              <w:right w:val="single" w:sz="24" w:space="0" w:color="595959"/>
            </w:tcBorders>
          </w:tcPr>
          <w:p w14:paraId="08DDB729" w14:textId="77777777" w:rsidR="00B3387B" w:rsidRDefault="00B3387B" w:rsidP="00B3387B">
            <w:pPr>
              <w:pStyle w:val="4pointsbeforeandafter"/>
              <w:spacing w:before="40"/>
            </w:pPr>
          </w:p>
          <w:p w14:paraId="3CC848CE"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color w:val="000000" w:themeColor="text1"/>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r w:rsidRPr="00225935">
              <w:rPr>
                <w:color w:val="FF00FF"/>
              </w:rPr>
              <w:t>[[ENDIF:RuleId={</w:t>
            </w:r>
            <w:r>
              <w:rPr>
                <w:color w:val="FF00FF"/>
              </w:rPr>
              <w:t>ASPOSEP2SameINOON</w:t>
            </w:r>
            <w:r w:rsidRPr="00225935">
              <w:rPr>
                <w:color w:val="FF00FF"/>
              </w:rPr>
              <w:t>}]]</w:t>
            </w:r>
          </w:p>
          <w:p w14:paraId="6A9DE76B" w14:textId="77777777" w:rsidR="00B3387B" w:rsidRPr="00C7220D" w:rsidRDefault="00B3387B" w:rsidP="00B3387B">
            <w:pPr>
              <w:autoSpaceDE w:val="0"/>
              <w:autoSpaceDN w:val="0"/>
              <w:adjustRightInd w:val="0"/>
              <w:spacing w:before="0" w:beforeAutospacing="0" w:after="0" w:afterAutospacing="0"/>
            </w:pPr>
            <w:r w:rsidRPr="00C7220D">
              <w:rPr>
                <w:b/>
                <w:color w:val="E36C0A" w:themeColor="accent6" w:themeShade="BF"/>
              </w:rPr>
              <w:t>Outpatient individual and group therapy:</w:t>
            </w:r>
            <w:r w:rsidRPr="0082044A">
              <w:rPr>
                <w:color w:val="E36C0A" w:themeColor="accent6" w:themeShade="BF"/>
              </w:rPr>
              <w:t xml:space="preserve"> </w:t>
            </w:r>
          </w:p>
          <w:p w14:paraId="46C3D2E1" w14:textId="77777777" w:rsidR="00B3387B" w:rsidRPr="00824811"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b/>
                <w:color w:val="FF00FF"/>
              </w:rPr>
            </w:pPr>
            <w:r w:rsidRPr="00824811">
              <w:rPr>
                <w:b/>
                <w:color w:val="FF0000"/>
              </w:rPr>
              <w:t>[[RuleId={</w:t>
            </w:r>
            <w:r>
              <w:rPr>
                <w:b/>
                <w:color w:val="FF0000"/>
              </w:rPr>
              <w:t>ASPOSEDG</w:t>
            </w:r>
            <w:r w:rsidRPr="00824811">
              <w:rPr>
                <w:b/>
                <w:color w:val="FF0000"/>
              </w:rPr>
              <w:t>}(MHS_ind_IN&lt;2019&gt;)]]</w:t>
            </w:r>
            <w:r w:rsidRPr="00824811">
              <w:rPr>
                <w:b/>
                <w:color w:val="E36C0A" w:themeColor="accent6" w:themeShade="BF"/>
              </w:rPr>
              <w:t xml:space="preserve"> for each </w:t>
            </w:r>
            <w:r w:rsidRPr="00824811">
              <w:rPr>
                <w:b/>
                <w:color w:val="FF00FF"/>
              </w:rPr>
              <w:t>[[IF:RuleId={</w:t>
            </w:r>
            <w:r>
              <w:rPr>
                <w:b/>
                <w:color w:val="FF00FF"/>
              </w:rPr>
              <w:t>ASPOSEP2</w:t>
            </w:r>
            <w:r w:rsidRPr="00824811">
              <w:rPr>
                <w:b/>
                <w:color w:val="FF00FF"/>
              </w:rPr>
              <w:t>DifOON}]]</w:t>
            </w:r>
            <w:r w:rsidRPr="00824811">
              <w:rPr>
                <w:b/>
                <w:color w:val="00B050"/>
              </w:rPr>
              <w:t xml:space="preserve">in-network </w:t>
            </w:r>
            <w:r w:rsidRPr="00824811">
              <w:rPr>
                <w:b/>
                <w:color w:val="FF00FF"/>
              </w:rPr>
              <w:t>[[ENDIF:RuleId={</w:t>
            </w:r>
            <w:r>
              <w:rPr>
                <w:b/>
                <w:color w:val="FF00FF"/>
              </w:rPr>
              <w:t>ASPOSEP2</w:t>
            </w:r>
            <w:r w:rsidRPr="00824811">
              <w:rPr>
                <w:b/>
                <w:color w:val="FF00FF"/>
              </w:rPr>
              <w:t>DifOON}]]</w:t>
            </w:r>
            <w:r w:rsidRPr="00824811">
              <w:rPr>
                <w:b/>
                <w:color w:val="E36C0A" w:themeColor="accent6" w:themeShade="BF"/>
              </w:rPr>
              <w:t xml:space="preserve">Medicare-covered </w:t>
            </w:r>
            <w:r w:rsidRPr="00824811">
              <w:rPr>
                <w:rFonts w:eastAsia="Calibri" w:cs="Arial"/>
                <w:b/>
                <w:color w:val="E36C0A" w:themeColor="accent6" w:themeShade="BF"/>
              </w:rPr>
              <w:t>visit.</w:t>
            </w:r>
          </w:p>
          <w:p w14:paraId="617DE7DD" w14:textId="77777777" w:rsidR="00B3387B" w:rsidRPr="00316FF0"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000000" w:themeColor="text1"/>
              </w:rPr>
            </w:pPr>
            <w:r w:rsidRPr="00824811">
              <w:rPr>
                <w:b/>
                <w:color w:val="FF00FF"/>
              </w:rPr>
              <w:t>[[IF:RuleId={</w:t>
            </w:r>
            <w:r>
              <w:rPr>
                <w:b/>
                <w:color w:val="FF00FF"/>
              </w:rPr>
              <w:t>ASPOSEP2</w:t>
            </w:r>
            <w:r w:rsidRPr="00824811">
              <w:rPr>
                <w:b/>
                <w:color w:val="FF00FF"/>
              </w:rPr>
              <w:t>DifOON}]]</w:t>
            </w:r>
            <w:r w:rsidRPr="00824811">
              <w:rPr>
                <w:b/>
                <w:color w:val="FF0000"/>
              </w:rPr>
              <w:t>[[RuleId={</w:t>
            </w:r>
            <w:r>
              <w:rPr>
                <w:b/>
                <w:color w:val="FF0000"/>
              </w:rPr>
              <w:t>ASPOSEDG</w:t>
            </w:r>
            <w:r w:rsidRPr="00824811">
              <w:rPr>
                <w:b/>
                <w:color w:val="FF0000"/>
              </w:rPr>
              <w:t>}(MHS_ind_OON&lt;2019&gt;)]]</w:t>
            </w:r>
            <w:r w:rsidRPr="00824811">
              <w:rPr>
                <w:b/>
                <w:color w:val="00B050"/>
              </w:rPr>
              <w:t xml:space="preserve"> for each out-of-network Medicare-covered visit.</w:t>
            </w:r>
            <w:r w:rsidRPr="00824811">
              <w:rPr>
                <w:b/>
                <w:color w:val="FF00FF"/>
              </w:rPr>
              <w:t>[[ENDIF:RuleId={</w:t>
            </w:r>
            <w:r>
              <w:rPr>
                <w:b/>
                <w:color w:val="FF00FF"/>
              </w:rPr>
              <w:t>ASPOSEP2</w:t>
            </w:r>
            <w:r w:rsidRPr="00824811">
              <w:rPr>
                <w:b/>
                <w:color w:val="FF00FF"/>
              </w:rPr>
              <w:t>DifOON}]]</w:t>
            </w:r>
          </w:p>
        </w:tc>
      </w:tr>
      <w:tr w:rsidR="00B3387B" w14:paraId="07A06550"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294A0E26" w14:textId="77777777" w:rsidR="00B3387B" w:rsidRDefault="00B3387B" w:rsidP="00B3387B">
            <w:pPr>
              <w:pStyle w:val="TableBold11"/>
              <w:rPr>
                <w:rFonts w:cs="Arial"/>
                <w:bCs/>
                <w:szCs w:val="30"/>
              </w:rPr>
            </w:pPr>
            <w:r w:rsidRPr="00754A56">
              <w:lastRenderedPageBreak/>
              <w:t>Outpatient rehabilitation services</w:t>
            </w:r>
          </w:p>
          <w:p w14:paraId="190D86BF" w14:textId="77777777" w:rsidR="00B3387B" w:rsidRPr="00754A56" w:rsidRDefault="00B3387B" w:rsidP="00B3387B">
            <w:pPr>
              <w:pStyle w:val="4pointsbeforeandafter"/>
            </w:pPr>
            <w:r w:rsidRPr="00754A56">
              <w:t>Covered services include: physical therapy, occupational therapy, and speech language therapy.</w:t>
            </w:r>
          </w:p>
          <w:p w14:paraId="36F7170B" w14:textId="77777777" w:rsidR="00B3387B" w:rsidRPr="00CC3184" w:rsidRDefault="00B3387B" w:rsidP="00B3387B">
            <w:pPr>
              <w:pStyle w:val="4pointsbeforeandafter"/>
              <w:rPr>
                <w:rFonts w:ascii="Arial" w:hAnsi="Arial" w:cs="Arial"/>
                <w:bCs/>
                <w:szCs w:val="30"/>
              </w:rPr>
            </w:pPr>
            <w:r w:rsidRPr="00754A56">
              <w:t>Outpatient rehabilitation services are provided in various outpatient settings, such as hospital outpatient departments, independent therapist offices, and Comprehensive Outpatient Rehabilitation Facilities (CORFs).</w:t>
            </w:r>
          </w:p>
        </w:tc>
        <w:tc>
          <w:tcPr>
            <w:tcW w:w="3347" w:type="dxa"/>
            <w:tcBorders>
              <w:top w:val="single" w:sz="24" w:space="0" w:color="595959"/>
              <w:left w:val="nil"/>
              <w:bottom w:val="single" w:sz="24" w:space="0" w:color="595959"/>
              <w:right w:val="single" w:sz="24" w:space="0" w:color="595959"/>
            </w:tcBorders>
          </w:tcPr>
          <w:p w14:paraId="403BC9AD" w14:textId="77777777" w:rsidR="00B3387B" w:rsidRDefault="00B3387B" w:rsidP="00B3387B">
            <w:pPr>
              <w:pStyle w:val="4pointsbeforeandafter"/>
              <w:spacing w:before="40" w:after="0"/>
            </w:pPr>
          </w:p>
          <w:p w14:paraId="50B4D307"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225935">
              <w:rPr>
                <w:color w:val="FF00FF"/>
              </w:rPr>
              <w:t>[[IF:RuleId={</w:t>
            </w:r>
            <w:r>
              <w:rPr>
                <w:color w:val="FF00FF"/>
              </w:rPr>
              <w:t>ASPOSEP2</w:t>
            </w:r>
            <w:r>
              <w:rPr>
                <w:bCs/>
                <w:color w:val="FF00FF"/>
              </w:rPr>
              <w:t>SameINOON</w:t>
            </w:r>
            <w:r w:rsidRPr="00225935">
              <w:rPr>
                <w:color w:val="FF00FF"/>
              </w:rPr>
              <w:t>}]]</w:t>
            </w:r>
            <w:r>
              <w:rPr>
                <w:bCs/>
                <w:color w:val="00B050"/>
              </w:rPr>
              <w:t>Cost s</w:t>
            </w:r>
            <w:r w:rsidRPr="00D30ADC">
              <w:rPr>
                <w:bCs/>
                <w:color w:val="00B050"/>
              </w:rPr>
              <w:t>hare is the same for in-network and out-of-network providers.</w:t>
            </w:r>
            <w:r w:rsidRPr="00225935">
              <w:rPr>
                <w:color w:val="FF00FF"/>
              </w:rPr>
              <w:t>[[ENDIF:RuleId={</w:t>
            </w:r>
            <w:r>
              <w:rPr>
                <w:color w:val="FF00FF"/>
              </w:rPr>
              <w:t>ASPOSEP2</w:t>
            </w:r>
            <w:r>
              <w:rPr>
                <w:bCs/>
                <w:color w:val="FF00FF"/>
              </w:rPr>
              <w:t>SameINOON</w:t>
            </w:r>
            <w:r w:rsidRPr="00225935">
              <w:rPr>
                <w:color w:val="FF00FF"/>
              </w:rPr>
              <w:t>}]]</w:t>
            </w:r>
          </w:p>
          <w:p w14:paraId="4410A3EF"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E36C0A" w:themeColor="accent6" w:themeShade="BF"/>
              </w:rPr>
            </w:pPr>
            <w:r w:rsidRPr="00C7220D">
              <w:rPr>
                <w:b/>
                <w:color w:val="E36C0A" w:themeColor="accent6" w:themeShade="BF"/>
              </w:rPr>
              <w:t>Physical therapy &amp; speech language therapy:</w:t>
            </w:r>
          </w:p>
          <w:p w14:paraId="4D6DF359" w14:textId="77777777" w:rsidR="00B3387B" w:rsidRPr="00824811" w:rsidRDefault="00B3387B" w:rsidP="00B3387B">
            <w:pPr>
              <w:tabs>
                <w:tab w:val="left" w:pos="0"/>
                <w:tab w:val="left" w:pos="720"/>
                <w:tab w:val="left" w:pos="1440"/>
                <w:tab w:val="left" w:pos="2160"/>
                <w:tab w:val="left" w:pos="2880"/>
                <w:tab w:val="left" w:pos="3600"/>
                <w:tab w:val="left" w:pos="4320"/>
                <w:tab w:val="left" w:pos="5040"/>
              </w:tabs>
              <w:spacing w:before="0" w:beforeAutospacing="0" w:after="120" w:afterAutospacing="0"/>
              <w:rPr>
                <w:b/>
                <w:color w:val="FF00FF"/>
              </w:rPr>
            </w:pPr>
            <w:r w:rsidRPr="00824811">
              <w:rPr>
                <w:b/>
                <w:color w:val="FF0000"/>
              </w:rPr>
              <w:t>[[RuleId={</w:t>
            </w:r>
            <w:r>
              <w:rPr>
                <w:b/>
                <w:color w:val="FF0000"/>
              </w:rPr>
              <w:t>ASPOSEDG</w:t>
            </w:r>
            <w:r w:rsidRPr="00824811">
              <w:rPr>
                <w:b/>
                <w:color w:val="FF0000"/>
              </w:rPr>
              <w:t>}(PTSP_IN&lt;2019&gt;)]]</w:t>
            </w:r>
            <w:r w:rsidRPr="00824811">
              <w:rPr>
                <w:b/>
                <w:color w:val="E36C0A" w:themeColor="accent6" w:themeShade="BF"/>
              </w:rPr>
              <w:t xml:space="preserve"> for each </w:t>
            </w:r>
            <w:r w:rsidRPr="00824811">
              <w:rPr>
                <w:b/>
                <w:color w:val="FF00FF"/>
              </w:rPr>
              <w:t>[[IF:RuleId={</w:t>
            </w:r>
            <w:r>
              <w:rPr>
                <w:b/>
                <w:color w:val="FF00FF"/>
              </w:rPr>
              <w:t>ASPOSEP2</w:t>
            </w:r>
            <w:r w:rsidRPr="00824811">
              <w:rPr>
                <w:b/>
                <w:color w:val="FF00FF"/>
              </w:rPr>
              <w:t>DifOON}]]</w:t>
            </w:r>
            <w:r w:rsidRPr="00824811">
              <w:rPr>
                <w:b/>
                <w:color w:val="00B050"/>
              </w:rPr>
              <w:t xml:space="preserve">in-network </w:t>
            </w:r>
            <w:r w:rsidRPr="00824811">
              <w:rPr>
                <w:b/>
                <w:color w:val="FF00FF"/>
              </w:rPr>
              <w:t>[[ENDIF:RuleId={</w:t>
            </w:r>
            <w:r>
              <w:rPr>
                <w:b/>
                <w:color w:val="FF00FF"/>
              </w:rPr>
              <w:t>ASPOSEP2</w:t>
            </w:r>
            <w:r w:rsidRPr="00824811">
              <w:rPr>
                <w:b/>
                <w:color w:val="FF00FF"/>
              </w:rPr>
              <w:t>DifOON}]]</w:t>
            </w:r>
            <w:r w:rsidRPr="00824811">
              <w:rPr>
                <w:b/>
                <w:color w:val="E36C0A" w:themeColor="accent6" w:themeShade="BF"/>
              </w:rPr>
              <w:t>Medicare-covered visit.</w:t>
            </w:r>
          </w:p>
          <w:p w14:paraId="0E1D69EA" w14:textId="77777777" w:rsidR="00B3387B" w:rsidRPr="00824811"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120" w:afterAutospacing="0"/>
              <w:rPr>
                <w:rFonts w:ascii="Calibre-Regular" w:hAnsi="Calibre-Regular" w:cs="Calibre-Regular"/>
                <w:b/>
                <w:sz w:val="26"/>
                <w:szCs w:val="26"/>
              </w:rPr>
            </w:pPr>
            <w:r w:rsidRPr="00824811">
              <w:rPr>
                <w:b/>
                <w:color w:val="FF00FF"/>
              </w:rPr>
              <w:t>[[IF:RuleId={</w:t>
            </w:r>
            <w:r>
              <w:rPr>
                <w:b/>
                <w:color w:val="FF00FF"/>
              </w:rPr>
              <w:t>ASPOSEP2</w:t>
            </w:r>
            <w:r w:rsidRPr="00824811">
              <w:rPr>
                <w:b/>
                <w:color w:val="FF00FF"/>
              </w:rPr>
              <w:t>DifOON}]]</w:t>
            </w:r>
            <w:r w:rsidRPr="00824811">
              <w:rPr>
                <w:b/>
                <w:color w:val="FF0000"/>
              </w:rPr>
              <w:t>[[RuleId={</w:t>
            </w:r>
            <w:r>
              <w:rPr>
                <w:b/>
                <w:color w:val="FF0000"/>
              </w:rPr>
              <w:t>ASPOSEDG</w:t>
            </w:r>
            <w:r w:rsidRPr="00824811">
              <w:rPr>
                <w:b/>
                <w:color w:val="FF0000"/>
              </w:rPr>
              <w:t>}(PTSP_OON&lt;2019&gt;)]]</w:t>
            </w:r>
            <w:r w:rsidRPr="00824811">
              <w:rPr>
                <w:b/>
                <w:color w:val="00B050"/>
              </w:rPr>
              <w:t xml:space="preserve"> for each out-of-network Medicare-covered visit.</w:t>
            </w:r>
            <w:r w:rsidRPr="00824811">
              <w:rPr>
                <w:b/>
                <w:color w:val="FF00FF"/>
              </w:rPr>
              <w:t>[[ENDIF:RuleId={</w:t>
            </w:r>
            <w:r>
              <w:rPr>
                <w:b/>
                <w:color w:val="FF00FF"/>
              </w:rPr>
              <w:t>ASPOSEP2</w:t>
            </w:r>
            <w:r w:rsidRPr="00824811">
              <w:rPr>
                <w:b/>
                <w:color w:val="FF00FF"/>
              </w:rPr>
              <w:t>DifOON}]]</w:t>
            </w:r>
          </w:p>
          <w:p w14:paraId="1974DB8D" w14:textId="77777777" w:rsidR="00B3387B" w:rsidRPr="00C7220D" w:rsidRDefault="00B3387B" w:rsidP="00B3387B">
            <w:pPr>
              <w:keepNext/>
              <w:keepLines/>
              <w:tabs>
                <w:tab w:val="left" w:pos="75"/>
                <w:tab w:val="left" w:pos="720"/>
                <w:tab w:val="left" w:pos="1440"/>
                <w:tab w:val="left" w:pos="2160"/>
                <w:tab w:val="left" w:pos="2880"/>
                <w:tab w:val="left" w:pos="3600"/>
                <w:tab w:val="left" w:pos="4320"/>
                <w:tab w:val="left" w:pos="5040"/>
              </w:tabs>
              <w:spacing w:before="0" w:beforeAutospacing="0" w:after="0" w:afterAutospacing="0"/>
              <w:rPr>
                <w:b/>
                <w:color w:val="E36C0A" w:themeColor="accent6" w:themeShade="BF"/>
              </w:rPr>
            </w:pPr>
            <w:r w:rsidRPr="00C7220D">
              <w:rPr>
                <w:b/>
                <w:color w:val="E36C0A" w:themeColor="accent6" w:themeShade="BF"/>
              </w:rPr>
              <w:t>Occupational therapy:</w:t>
            </w:r>
          </w:p>
          <w:p w14:paraId="331763C6" w14:textId="77777777" w:rsidR="00B3387B" w:rsidRPr="00824811" w:rsidRDefault="00B3387B" w:rsidP="00B3387B">
            <w:pPr>
              <w:autoSpaceDE w:val="0"/>
              <w:autoSpaceDN w:val="0"/>
              <w:adjustRightInd w:val="0"/>
              <w:spacing w:before="0" w:beforeAutospacing="0" w:after="0" w:afterAutospacing="0"/>
              <w:rPr>
                <w:b/>
                <w:color w:val="FF00FF"/>
              </w:rPr>
            </w:pPr>
            <w:r w:rsidRPr="00824811">
              <w:rPr>
                <w:b/>
                <w:color w:val="FF0000"/>
              </w:rPr>
              <w:t>[[RuleId={</w:t>
            </w:r>
            <w:r>
              <w:rPr>
                <w:b/>
                <w:color w:val="FF0000"/>
              </w:rPr>
              <w:t>ASPOSEDG</w:t>
            </w:r>
            <w:r w:rsidRPr="00824811">
              <w:rPr>
                <w:b/>
                <w:color w:val="FF0000"/>
              </w:rPr>
              <w:t>}(OT_IN&lt;2019&gt;)]]</w:t>
            </w:r>
            <w:r w:rsidRPr="00824811">
              <w:rPr>
                <w:b/>
                <w:color w:val="E36C0A" w:themeColor="accent6" w:themeShade="BF"/>
              </w:rPr>
              <w:t xml:space="preserve"> for each </w:t>
            </w:r>
            <w:r w:rsidRPr="00824811">
              <w:rPr>
                <w:b/>
                <w:color w:val="FF00FF"/>
              </w:rPr>
              <w:t>[[IF:RuleId={</w:t>
            </w:r>
            <w:r>
              <w:rPr>
                <w:b/>
                <w:color w:val="FF00FF"/>
              </w:rPr>
              <w:t>ASPOSEP2</w:t>
            </w:r>
            <w:r w:rsidRPr="00824811">
              <w:rPr>
                <w:b/>
                <w:color w:val="FF00FF"/>
              </w:rPr>
              <w:t>DifOON}]]</w:t>
            </w:r>
            <w:r w:rsidRPr="00824811">
              <w:rPr>
                <w:b/>
                <w:color w:val="00B050"/>
              </w:rPr>
              <w:t xml:space="preserve">in-network </w:t>
            </w:r>
            <w:r w:rsidRPr="00824811">
              <w:rPr>
                <w:b/>
                <w:color w:val="FF00FF"/>
              </w:rPr>
              <w:t>[[ENDIF:RuleId={</w:t>
            </w:r>
            <w:r>
              <w:rPr>
                <w:b/>
                <w:color w:val="FF00FF"/>
              </w:rPr>
              <w:t>ASPOSEP2</w:t>
            </w:r>
            <w:r w:rsidRPr="00824811">
              <w:rPr>
                <w:b/>
                <w:color w:val="FF00FF"/>
              </w:rPr>
              <w:t>DifOON}]]</w:t>
            </w:r>
            <w:r w:rsidRPr="00824811">
              <w:rPr>
                <w:b/>
                <w:color w:val="E36C0A" w:themeColor="accent6" w:themeShade="BF"/>
              </w:rPr>
              <w:t>Medicare-covered visit.</w:t>
            </w:r>
          </w:p>
          <w:p w14:paraId="235B7B92" w14:textId="77777777" w:rsidR="00B3387B" w:rsidRPr="00316FF0" w:rsidRDefault="00B3387B" w:rsidP="00B3387B">
            <w:pPr>
              <w:autoSpaceDE w:val="0"/>
              <w:autoSpaceDN w:val="0"/>
              <w:adjustRightInd w:val="0"/>
              <w:spacing w:before="120" w:beforeAutospacing="0" w:after="0" w:afterAutospacing="0"/>
              <w:rPr>
                <w:rFonts w:ascii="Calibre-Regular" w:hAnsi="Calibre-Regular" w:cs="Calibre-Regular"/>
                <w:sz w:val="26"/>
                <w:szCs w:val="26"/>
              </w:rPr>
            </w:pPr>
            <w:r w:rsidRPr="00824811">
              <w:rPr>
                <w:b/>
                <w:color w:val="FF00FF"/>
              </w:rPr>
              <w:t>[[IF:RuleId={</w:t>
            </w:r>
            <w:r>
              <w:rPr>
                <w:b/>
                <w:color w:val="FF00FF"/>
              </w:rPr>
              <w:t>ASPOSEP2</w:t>
            </w:r>
            <w:r w:rsidRPr="00824811">
              <w:rPr>
                <w:b/>
                <w:color w:val="FF00FF"/>
              </w:rPr>
              <w:t>DifOON}]]</w:t>
            </w:r>
            <w:r w:rsidRPr="00824811">
              <w:rPr>
                <w:b/>
                <w:color w:val="FF0000"/>
              </w:rPr>
              <w:t>[[RuleId={</w:t>
            </w:r>
            <w:r>
              <w:rPr>
                <w:b/>
                <w:color w:val="FF0000"/>
              </w:rPr>
              <w:t>ASPOSEDG</w:t>
            </w:r>
            <w:r w:rsidRPr="00824811">
              <w:rPr>
                <w:b/>
                <w:color w:val="FF0000"/>
              </w:rPr>
              <w:t>}(OT_OON&lt;2019&gt;)]]</w:t>
            </w:r>
            <w:r w:rsidRPr="00824811">
              <w:rPr>
                <w:b/>
                <w:color w:val="00B050"/>
              </w:rPr>
              <w:t xml:space="preserve"> for each out-of-network Medicare-covered visit.</w:t>
            </w:r>
            <w:r w:rsidRPr="00824811">
              <w:rPr>
                <w:b/>
                <w:color w:val="FF00FF"/>
              </w:rPr>
              <w:t>[[ENDIF:RuleId={</w:t>
            </w:r>
            <w:r>
              <w:rPr>
                <w:b/>
                <w:color w:val="FF00FF"/>
              </w:rPr>
              <w:t>ASPOSEP2</w:t>
            </w:r>
            <w:r w:rsidRPr="00824811">
              <w:rPr>
                <w:b/>
                <w:color w:val="FF00FF"/>
              </w:rPr>
              <w:t>DifOON}]]</w:t>
            </w:r>
          </w:p>
        </w:tc>
      </w:tr>
      <w:tr w:rsidR="00B3387B" w14:paraId="1189178F"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2F5B564D" w14:textId="77777777" w:rsidR="00B3387B" w:rsidRPr="00754A56" w:rsidRDefault="00B3387B" w:rsidP="00B3387B">
            <w:pPr>
              <w:pStyle w:val="TableBold11"/>
            </w:pPr>
            <w:r w:rsidRPr="00754A56">
              <w:lastRenderedPageBreak/>
              <w:t>Outpatient substance abuse services</w:t>
            </w:r>
          </w:p>
          <w:p w14:paraId="5E0A9034" w14:textId="77777777" w:rsidR="00B3387B" w:rsidRPr="00F539B9" w:rsidRDefault="00B3387B" w:rsidP="00B3387B">
            <w:pPr>
              <w:pStyle w:val="4pointsbeforeandafter"/>
              <w:rPr>
                <w:i/>
                <w:color w:val="0000FF"/>
              </w:rPr>
            </w:pPr>
            <w:r>
              <w:rPr>
                <w:color w:val="E36C0A" w:themeColor="accent6" w:themeShade="BF"/>
              </w:rPr>
              <w:t>Outpatient substance abuse services include both individual and group sessions to treat chemical dependency.</w:t>
            </w:r>
          </w:p>
        </w:tc>
        <w:tc>
          <w:tcPr>
            <w:tcW w:w="3347" w:type="dxa"/>
            <w:tcBorders>
              <w:top w:val="single" w:sz="24" w:space="0" w:color="595959"/>
              <w:left w:val="nil"/>
              <w:bottom w:val="single" w:sz="24" w:space="0" w:color="595959"/>
              <w:right w:val="single" w:sz="24" w:space="0" w:color="595959"/>
            </w:tcBorders>
          </w:tcPr>
          <w:p w14:paraId="564AF8A0" w14:textId="77777777" w:rsidR="00B3387B" w:rsidRDefault="00B3387B" w:rsidP="00B3387B">
            <w:pPr>
              <w:pStyle w:val="4pointsbeforeandafter"/>
              <w:spacing w:before="0" w:after="0"/>
            </w:pPr>
          </w:p>
          <w:p w14:paraId="1530F4E2"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Cs/>
                <w:color w:val="00B050"/>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122F4504" w14:textId="77777777" w:rsidR="00B3387B" w:rsidRPr="00824811"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80" w:afterAutospacing="0"/>
              <w:rPr>
                <w:b/>
                <w:color w:val="E36C0A" w:themeColor="accent6" w:themeShade="BF"/>
              </w:rPr>
            </w:pPr>
            <w:r w:rsidRPr="00225935">
              <w:rPr>
                <w:color w:val="FF00FF"/>
              </w:rPr>
              <w:t>[[ENDIF:RuleId={</w:t>
            </w:r>
            <w:r>
              <w:rPr>
                <w:color w:val="FF00FF"/>
              </w:rPr>
              <w:t>ASPOSEP2SameINOON</w:t>
            </w:r>
            <w:r w:rsidRPr="00225935">
              <w:rPr>
                <w:color w:val="FF00FF"/>
              </w:rPr>
              <w:t>}]]</w:t>
            </w:r>
            <w:r w:rsidRPr="00C7220D">
              <w:rPr>
                <w:b/>
                <w:color w:val="E36C0A" w:themeColor="accent6" w:themeShade="BF"/>
              </w:rPr>
              <w:t>Individual or group therapy visit:</w:t>
            </w:r>
            <w:r w:rsidRPr="00C7220D">
              <w:rPr>
                <w:b/>
              </w:rPr>
              <w:br/>
            </w:r>
            <w:r w:rsidRPr="00824811">
              <w:rPr>
                <w:b/>
                <w:color w:val="FF0000"/>
              </w:rPr>
              <w:t>[[RuleId={</w:t>
            </w:r>
            <w:r>
              <w:rPr>
                <w:b/>
                <w:color w:val="FF0000"/>
              </w:rPr>
              <w:t>ASPOSEDG</w:t>
            </w:r>
            <w:r w:rsidRPr="00824811">
              <w:rPr>
                <w:b/>
                <w:color w:val="FF0000"/>
              </w:rPr>
              <w:t>}(OPSA_ind_IN&lt;2019&gt;)]]</w:t>
            </w:r>
            <w:r w:rsidRPr="00824811">
              <w:rPr>
                <w:b/>
                <w:color w:val="E36C0A" w:themeColor="accent6" w:themeShade="BF"/>
              </w:rPr>
              <w:t xml:space="preserve"> for each </w:t>
            </w:r>
            <w:r w:rsidRPr="00824811">
              <w:rPr>
                <w:b/>
                <w:color w:val="FF00FF"/>
              </w:rPr>
              <w:t>[[IF:RuleId={</w:t>
            </w:r>
            <w:r>
              <w:rPr>
                <w:b/>
                <w:color w:val="FF00FF"/>
              </w:rPr>
              <w:t>ASPOSEP2</w:t>
            </w:r>
            <w:r w:rsidRPr="00824811">
              <w:rPr>
                <w:b/>
                <w:color w:val="FF00FF"/>
              </w:rPr>
              <w:t>DifOON}]]</w:t>
            </w:r>
            <w:r w:rsidRPr="00824811">
              <w:rPr>
                <w:b/>
                <w:color w:val="00B050"/>
              </w:rPr>
              <w:t xml:space="preserve">in-network </w:t>
            </w:r>
            <w:r w:rsidRPr="00824811">
              <w:rPr>
                <w:b/>
                <w:color w:val="FF00FF"/>
              </w:rPr>
              <w:t>[[ENDIF:RuleId={</w:t>
            </w:r>
            <w:r>
              <w:rPr>
                <w:b/>
                <w:color w:val="FF00FF"/>
              </w:rPr>
              <w:t>ASPOSEP2</w:t>
            </w:r>
            <w:r w:rsidRPr="00824811">
              <w:rPr>
                <w:b/>
                <w:color w:val="FF00FF"/>
              </w:rPr>
              <w:t>DifOON}]]</w:t>
            </w:r>
            <w:r w:rsidRPr="00824811">
              <w:rPr>
                <w:b/>
                <w:color w:val="E36C0A" w:themeColor="accent6" w:themeShade="BF"/>
              </w:rPr>
              <w:t>Medicare-covered visit</w:t>
            </w:r>
            <w:r>
              <w:rPr>
                <w:b/>
                <w:color w:val="E36C0A" w:themeColor="accent6" w:themeShade="BF"/>
              </w:rPr>
              <w:t>.</w:t>
            </w:r>
          </w:p>
          <w:p w14:paraId="3A7765CC" w14:textId="77777777" w:rsidR="00B3387B" w:rsidRPr="00453E45" w:rsidRDefault="00B3387B" w:rsidP="00B3387B">
            <w:pPr>
              <w:autoSpaceDE w:val="0"/>
              <w:autoSpaceDN w:val="0"/>
              <w:adjustRightInd w:val="0"/>
              <w:spacing w:before="120" w:beforeAutospacing="0" w:after="0" w:afterAutospacing="0"/>
              <w:rPr>
                <w:rFonts w:ascii="Calibre-Regular" w:hAnsi="Calibre-Regular" w:cs="Calibre-Regular"/>
                <w:color w:val="E36C0A" w:themeColor="accent6" w:themeShade="BF"/>
                <w:sz w:val="26"/>
                <w:szCs w:val="26"/>
              </w:rPr>
            </w:pPr>
            <w:r w:rsidRPr="00824811">
              <w:rPr>
                <w:b/>
                <w:color w:val="FF00FF"/>
              </w:rPr>
              <w:t>[[IF:RuleId={</w:t>
            </w:r>
            <w:r>
              <w:rPr>
                <w:b/>
                <w:color w:val="FF00FF"/>
              </w:rPr>
              <w:t>ASPOSEP2</w:t>
            </w:r>
            <w:r w:rsidRPr="00824811">
              <w:rPr>
                <w:b/>
                <w:color w:val="FF00FF"/>
              </w:rPr>
              <w:t>DifOON}]]</w:t>
            </w:r>
            <w:r w:rsidRPr="00824811">
              <w:rPr>
                <w:b/>
                <w:color w:val="FF0000"/>
              </w:rPr>
              <w:t>[[RuleId={</w:t>
            </w:r>
            <w:r>
              <w:rPr>
                <w:b/>
                <w:color w:val="FF0000"/>
              </w:rPr>
              <w:t>ASPOSEDG</w:t>
            </w:r>
            <w:r w:rsidRPr="00824811">
              <w:rPr>
                <w:b/>
                <w:color w:val="FF0000"/>
              </w:rPr>
              <w:t>}(OPSA_ind_OON&lt;2019&gt;)]]</w:t>
            </w:r>
            <w:r w:rsidRPr="00824811">
              <w:rPr>
                <w:b/>
                <w:color w:val="E36C0A" w:themeColor="accent6" w:themeShade="BF"/>
              </w:rPr>
              <w:t xml:space="preserve"> </w:t>
            </w:r>
            <w:r w:rsidRPr="00824811">
              <w:rPr>
                <w:b/>
                <w:color w:val="00B050"/>
              </w:rPr>
              <w:t>for each out-of-network Medicare-covered visit.</w:t>
            </w:r>
            <w:r w:rsidRPr="00824811">
              <w:rPr>
                <w:b/>
                <w:color w:val="FF00FF"/>
              </w:rPr>
              <w:t>[[ENDIF:RuleId={</w:t>
            </w:r>
            <w:r>
              <w:rPr>
                <w:b/>
                <w:color w:val="FF00FF"/>
              </w:rPr>
              <w:t>ASPOSEP2</w:t>
            </w:r>
            <w:r w:rsidRPr="00824811">
              <w:rPr>
                <w:b/>
                <w:color w:val="FF00FF"/>
              </w:rPr>
              <w:t>DifOON}]]</w:t>
            </w:r>
          </w:p>
        </w:tc>
      </w:tr>
      <w:tr w:rsidR="00B3387B" w14:paraId="594279F4"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53597143" w14:textId="77777777" w:rsidR="00B3387B" w:rsidRPr="00754A56" w:rsidRDefault="00B3387B" w:rsidP="00B3387B">
            <w:pPr>
              <w:pStyle w:val="TableBold11"/>
            </w:pPr>
            <w:r w:rsidRPr="00754A56">
              <w:lastRenderedPageBreak/>
              <w:t>Outpatient surgery, including services provided at hospital outpatient facilities and ambulatory surgical centers</w:t>
            </w:r>
          </w:p>
          <w:p w14:paraId="295AE68A" w14:textId="77777777" w:rsidR="00B3387B" w:rsidRPr="00754A56" w:rsidRDefault="00B3387B" w:rsidP="00B3387B">
            <w:pPr>
              <w:pStyle w:val="4pointsbeforeandafter"/>
              <w:rPr>
                <w:color w:val="000000"/>
              </w:rPr>
            </w:pPr>
            <w:r w:rsidRPr="00754A56">
              <w:rPr>
                <w:b/>
              </w:rPr>
              <w:t>Note:</w:t>
            </w:r>
            <w:r w:rsidRPr="00754A56">
              <w:t xml:space="preserve"> If you are having surgery in a hospital facility, you should check with your provider about whether you will be an inpatient or outpatient. Unless</w:t>
            </w:r>
            <w:r w:rsidRPr="00754A56">
              <w:rPr>
                <w:color w:val="000000"/>
              </w:rPr>
              <w:t xml:space="preserve"> the provider writes an order to admit you as an inpatient to the hospital, you are an outpatient and pay the </w:t>
            </w:r>
            <w:r w:rsidRPr="0012103D">
              <w:rPr>
                <w:color w:val="7030A0"/>
              </w:rPr>
              <w:t>cost sharing</w:t>
            </w:r>
            <w:r w:rsidRPr="00754A56">
              <w:rPr>
                <w:color w:val="000000"/>
              </w:rPr>
              <w:t xml:space="preserve"> amounts for outpatient surgery. Even if you stay in the hospital overnight, you might still</w:t>
            </w:r>
            <w:r>
              <w:rPr>
                <w:color w:val="000000"/>
              </w:rPr>
              <w:t xml:space="preserve"> be considered an “outpatient.”</w:t>
            </w:r>
          </w:p>
        </w:tc>
        <w:tc>
          <w:tcPr>
            <w:tcW w:w="3347" w:type="dxa"/>
            <w:tcBorders>
              <w:top w:val="single" w:sz="24" w:space="0" w:color="595959"/>
              <w:left w:val="nil"/>
              <w:bottom w:val="single" w:sz="24" w:space="0" w:color="595959"/>
              <w:right w:val="single" w:sz="24" w:space="0" w:color="595959"/>
            </w:tcBorders>
          </w:tcPr>
          <w:p w14:paraId="1F4B15C0" w14:textId="77777777" w:rsidR="00B3387B" w:rsidRDefault="00B3387B" w:rsidP="00B3387B">
            <w:pPr>
              <w:pStyle w:val="4pointsbeforeandafter"/>
              <w:spacing w:before="40"/>
            </w:pPr>
          </w:p>
          <w:p w14:paraId="1E8E2385"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i/>
                <w:color w:val="0000FF"/>
              </w:rPr>
            </w:pPr>
          </w:p>
          <w:p w14:paraId="4DF564B5"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Cs/>
                <w:color w:val="00B050"/>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5A2540DB" w14:textId="77777777" w:rsidR="00B3387B" w:rsidRPr="00184A9A"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b/>
                <w:color w:val="E36C0A" w:themeColor="accent6" w:themeShade="BF"/>
              </w:rPr>
            </w:pPr>
            <w:r w:rsidRPr="00C7220D">
              <w:rPr>
                <w:b/>
                <w:color w:val="FF00FF"/>
              </w:rPr>
              <w:t>[[ENDIF:RuleId={</w:t>
            </w:r>
            <w:r>
              <w:rPr>
                <w:b/>
                <w:color w:val="FF00FF"/>
              </w:rPr>
              <w:t>ASPOSEP2</w:t>
            </w:r>
            <w:r w:rsidRPr="00C7220D">
              <w:rPr>
                <w:b/>
                <w:color w:val="FF00FF"/>
              </w:rPr>
              <w:t>SameINOON}]]</w:t>
            </w:r>
            <w:r w:rsidRPr="00184A9A">
              <w:rPr>
                <w:b/>
                <w:color w:val="E36C0A" w:themeColor="accent6" w:themeShade="BF"/>
              </w:rPr>
              <w:t>Ambulatory surgical center:</w:t>
            </w:r>
          </w:p>
          <w:p w14:paraId="6235E7E0" w14:textId="77777777" w:rsidR="00B3387B" w:rsidRPr="00184A9A" w:rsidRDefault="00B3387B" w:rsidP="00B3387B">
            <w:pPr>
              <w:autoSpaceDE w:val="0"/>
              <w:autoSpaceDN w:val="0"/>
              <w:adjustRightInd w:val="0"/>
              <w:spacing w:before="0" w:beforeAutospacing="0" w:after="0" w:afterAutospacing="0"/>
              <w:rPr>
                <w:b/>
                <w:color w:val="FF00FF"/>
              </w:rPr>
            </w:pPr>
            <w:r w:rsidRPr="00C7220D">
              <w:rPr>
                <w:b/>
                <w:bCs/>
                <w:color w:val="FF0000"/>
              </w:rPr>
              <w:t>[</w:t>
            </w:r>
            <w:r w:rsidRPr="00184A9A">
              <w:rPr>
                <w:b/>
                <w:bCs/>
                <w:color w:val="FF0000"/>
              </w:rPr>
              <w:t>[RuleId={</w:t>
            </w:r>
            <w:r>
              <w:rPr>
                <w:b/>
                <w:bCs/>
                <w:color w:val="FF0000"/>
              </w:rPr>
              <w:t>ASPOSEDG</w:t>
            </w:r>
            <w:r w:rsidRPr="00184A9A">
              <w:rPr>
                <w:b/>
                <w:bCs/>
                <w:color w:val="FF0000"/>
              </w:rPr>
              <w:t>}(ASC_IN&lt;2019&gt;)]]</w:t>
            </w:r>
            <w:r w:rsidRPr="00184A9A">
              <w:rPr>
                <w:b/>
                <w:bCs/>
                <w:color w:val="E36C0A" w:themeColor="accent6" w:themeShade="BF"/>
              </w:rPr>
              <w:t xml:space="preserve"> </w:t>
            </w:r>
            <w:r w:rsidRPr="00184A9A">
              <w:rPr>
                <w:b/>
                <w:color w:val="E36C0A" w:themeColor="accent6" w:themeShade="BF"/>
              </w:rPr>
              <w:t xml:space="preserve">for each </w:t>
            </w:r>
            <w:r w:rsidRPr="00184A9A">
              <w:rPr>
                <w:b/>
                <w:color w:val="FF00FF"/>
              </w:rPr>
              <w:t>[[IF:RuleId={</w:t>
            </w:r>
            <w:r>
              <w:rPr>
                <w:b/>
                <w:color w:val="FF00FF"/>
              </w:rPr>
              <w:t>ASPOSEP2</w:t>
            </w:r>
            <w:r w:rsidRPr="00184A9A">
              <w:rPr>
                <w:b/>
                <w:color w:val="FF00FF"/>
              </w:rPr>
              <w:t>DifOON}]]</w:t>
            </w:r>
            <w:r w:rsidRPr="00184A9A">
              <w:rPr>
                <w:b/>
                <w:color w:val="00B050"/>
              </w:rPr>
              <w:t xml:space="preserve">in-network </w:t>
            </w:r>
            <w:r w:rsidRPr="00184A9A">
              <w:rPr>
                <w:b/>
                <w:color w:val="FF00FF"/>
              </w:rPr>
              <w:t>[[ENDIF:RuleId={</w:t>
            </w:r>
            <w:r>
              <w:rPr>
                <w:b/>
                <w:color w:val="FF00FF"/>
              </w:rPr>
              <w:t>ASPOSEP2</w:t>
            </w:r>
            <w:r w:rsidRPr="00184A9A">
              <w:rPr>
                <w:b/>
                <w:color w:val="FF00FF"/>
              </w:rPr>
              <w:t>DifOON}]]</w:t>
            </w:r>
            <w:r w:rsidRPr="00184A9A">
              <w:rPr>
                <w:b/>
                <w:color w:val="E36C0A" w:themeColor="accent6" w:themeShade="BF"/>
              </w:rPr>
              <w:t>Medicare-covered service.</w:t>
            </w:r>
          </w:p>
          <w:p w14:paraId="490D5FCE" w14:textId="77777777" w:rsidR="00B3387B" w:rsidRPr="00824811" w:rsidRDefault="00B3387B" w:rsidP="00B3387B">
            <w:pPr>
              <w:autoSpaceDE w:val="0"/>
              <w:autoSpaceDN w:val="0"/>
              <w:adjustRightInd w:val="0"/>
              <w:spacing w:before="120" w:beforeAutospacing="0" w:after="0" w:afterAutospacing="0"/>
              <w:rPr>
                <w:b/>
                <w:color w:val="E36C0A" w:themeColor="accent6" w:themeShade="BF"/>
              </w:rPr>
            </w:pPr>
            <w:r w:rsidRPr="00824811">
              <w:rPr>
                <w:b/>
                <w:color w:val="FF00FF"/>
              </w:rPr>
              <w:t>[[IF:RuleId={</w:t>
            </w:r>
            <w:r>
              <w:rPr>
                <w:b/>
                <w:color w:val="FF00FF"/>
              </w:rPr>
              <w:t>ASPOSEP2</w:t>
            </w:r>
            <w:r w:rsidRPr="00824811">
              <w:rPr>
                <w:b/>
                <w:color w:val="FF00FF"/>
              </w:rPr>
              <w:t>DifOON}]]</w:t>
            </w:r>
            <w:r w:rsidRPr="00824811">
              <w:rPr>
                <w:b/>
                <w:bCs/>
                <w:color w:val="FF0000"/>
              </w:rPr>
              <w:t>[[RuleId={</w:t>
            </w:r>
            <w:r>
              <w:rPr>
                <w:b/>
                <w:bCs/>
                <w:color w:val="FF0000"/>
              </w:rPr>
              <w:t>ASPOSEDG</w:t>
            </w:r>
            <w:r w:rsidRPr="00824811">
              <w:rPr>
                <w:b/>
                <w:bCs/>
                <w:color w:val="FF0000"/>
              </w:rPr>
              <w:t>}(ASC_OON&lt;2019&gt;)]]</w:t>
            </w:r>
            <w:r w:rsidRPr="00824811">
              <w:rPr>
                <w:b/>
                <w:bCs/>
                <w:color w:val="00B050"/>
              </w:rPr>
              <w:t xml:space="preserve"> </w:t>
            </w:r>
            <w:r w:rsidRPr="00824811">
              <w:rPr>
                <w:b/>
                <w:color w:val="00B050"/>
              </w:rPr>
              <w:t>for each out-of-network Medicare-covered service</w:t>
            </w:r>
            <w:r w:rsidRPr="00824811">
              <w:rPr>
                <w:b/>
                <w:color w:val="E36C0A" w:themeColor="accent6" w:themeShade="BF"/>
              </w:rPr>
              <w:t>.</w:t>
            </w:r>
            <w:r w:rsidRPr="00824811">
              <w:rPr>
                <w:b/>
                <w:color w:val="FF00FF"/>
              </w:rPr>
              <w:t>[[ENDIF:RuleId={</w:t>
            </w:r>
            <w:r>
              <w:rPr>
                <w:b/>
                <w:color w:val="FF00FF"/>
              </w:rPr>
              <w:t>ASPOSEP2</w:t>
            </w:r>
            <w:r w:rsidRPr="00824811">
              <w:rPr>
                <w:b/>
                <w:color w:val="FF00FF"/>
              </w:rPr>
              <w:t>DifOON}]]</w:t>
            </w:r>
          </w:p>
          <w:p w14:paraId="21213D1A" w14:textId="77777777" w:rsidR="00B3387B" w:rsidRPr="00C7220D" w:rsidRDefault="00B3387B" w:rsidP="00B3387B">
            <w:pPr>
              <w:autoSpaceDE w:val="0"/>
              <w:autoSpaceDN w:val="0"/>
              <w:adjustRightInd w:val="0"/>
              <w:spacing w:before="120" w:beforeAutospacing="0" w:after="0" w:afterAutospacing="0"/>
              <w:rPr>
                <w:b/>
                <w:color w:val="E36C0A" w:themeColor="accent6" w:themeShade="BF"/>
              </w:rPr>
            </w:pPr>
            <w:r w:rsidRPr="00C7220D">
              <w:rPr>
                <w:b/>
                <w:color w:val="E36C0A" w:themeColor="accent6" w:themeShade="BF"/>
              </w:rPr>
              <w:t>Outpatient surgery at a hospital:</w:t>
            </w:r>
          </w:p>
          <w:p w14:paraId="1331CB11" w14:textId="77777777" w:rsidR="00B3387B" w:rsidRPr="00824811" w:rsidRDefault="00B3387B" w:rsidP="00B3387B">
            <w:pPr>
              <w:autoSpaceDE w:val="0"/>
              <w:autoSpaceDN w:val="0"/>
              <w:adjustRightInd w:val="0"/>
              <w:spacing w:before="0" w:beforeAutospacing="0" w:after="0" w:afterAutospacing="0"/>
              <w:rPr>
                <w:b/>
                <w:color w:val="FF00FF"/>
              </w:rPr>
            </w:pPr>
            <w:r w:rsidRPr="00824811">
              <w:rPr>
                <w:b/>
                <w:bCs/>
                <w:color w:val="FF0000"/>
              </w:rPr>
              <w:t>[[RuleId={</w:t>
            </w:r>
            <w:r>
              <w:rPr>
                <w:b/>
                <w:bCs/>
                <w:color w:val="FF0000"/>
              </w:rPr>
              <w:t>ASPOSEDG</w:t>
            </w:r>
            <w:r w:rsidRPr="00824811">
              <w:rPr>
                <w:b/>
                <w:bCs/>
                <w:color w:val="FF0000"/>
              </w:rPr>
              <w:t>}(OPHS_IN&lt;2019&gt;)]]</w:t>
            </w:r>
            <w:r w:rsidRPr="00824811">
              <w:rPr>
                <w:b/>
                <w:bCs/>
                <w:color w:val="E36C0A" w:themeColor="accent6" w:themeShade="BF"/>
              </w:rPr>
              <w:t xml:space="preserve"> </w:t>
            </w:r>
            <w:r w:rsidRPr="00824811">
              <w:rPr>
                <w:b/>
                <w:color w:val="E36C0A" w:themeColor="accent6" w:themeShade="BF"/>
              </w:rPr>
              <w:t xml:space="preserve">for each </w:t>
            </w:r>
            <w:r w:rsidRPr="00824811">
              <w:rPr>
                <w:b/>
                <w:color w:val="FF00FF"/>
              </w:rPr>
              <w:t>[[IF:RuleId={</w:t>
            </w:r>
            <w:r>
              <w:rPr>
                <w:b/>
                <w:color w:val="FF00FF"/>
              </w:rPr>
              <w:t>ASPOSEP2</w:t>
            </w:r>
            <w:r w:rsidRPr="00824811">
              <w:rPr>
                <w:b/>
                <w:color w:val="FF00FF"/>
              </w:rPr>
              <w:t>DifOON}]]</w:t>
            </w:r>
            <w:r w:rsidRPr="00824811">
              <w:rPr>
                <w:b/>
                <w:color w:val="00B050"/>
              </w:rPr>
              <w:t xml:space="preserve">in-network </w:t>
            </w:r>
            <w:r w:rsidRPr="00824811">
              <w:rPr>
                <w:b/>
                <w:color w:val="FF00FF"/>
              </w:rPr>
              <w:t>[[ENDIF:RuleId={</w:t>
            </w:r>
            <w:r>
              <w:rPr>
                <w:b/>
                <w:color w:val="FF00FF"/>
              </w:rPr>
              <w:t>ASPOSEP2</w:t>
            </w:r>
            <w:r w:rsidRPr="00824811">
              <w:rPr>
                <w:b/>
                <w:color w:val="FF00FF"/>
              </w:rPr>
              <w:t>DifOON}]]</w:t>
            </w:r>
            <w:r w:rsidRPr="00824811">
              <w:rPr>
                <w:b/>
                <w:color w:val="E36C0A" w:themeColor="accent6" w:themeShade="BF"/>
              </w:rPr>
              <w:t>Medicare-covered service.</w:t>
            </w:r>
          </w:p>
          <w:p w14:paraId="7847FCA0" w14:textId="77777777" w:rsidR="00B3387B" w:rsidRPr="00824811" w:rsidRDefault="00B3387B" w:rsidP="00B3387B">
            <w:pPr>
              <w:autoSpaceDE w:val="0"/>
              <w:autoSpaceDN w:val="0"/>
              <w:adjustRightInd w:val="0"/>
              <w:spacing w:before="120" w:beforeAutospacing="0" w:after="0" w:afterAutospacing="0"/>
              <w:rPr>
                <w:b/>
                <w:color w:val="E36C0A" w:themeColor="accent6" w:themeShade="BF"/>
              </w:rPr>
            </w:pPr>
            <w:r w:rsidRPr="00824811">
              <w:rPr>
                <w:b/>
                <w:color w:val="FF00FF"/>
              </w:rPr>
              <w:t>[[IF:RuleId={</w:t>
            </w:r>
            <w:r>
              <w:rPr>
                <w:b/>
                <w:color w:val="FF00FF"/>
              </w:rPr>
              <w:t>ASPOSEP2</w:t>
            </w:r>
            <w:r w:rsidRPr="00824811">
              <w:rPr>
                <w:b/>
                <w:color w:val="FF00FF"/>
              </w:rPr>
              <w:t>DifOON}]]</w:t>
            </w:r>
            <w:r w:rsidRPr="00824811">
              <w:rPr>
                <w:b/>
                <w:bCs/>
                <w:color w:val="FF0000"/>
              </w:rPr>
              <w:t>[[RuleId={</w:t>
            </w:r>
            <w:r>
              <w:rPr>
                <w:b/>
                <w:bCs/>
                <w:color w:val="FF0000"/>
              </w:rPr>
              <w:t>ASPOSEDG</w:t>
            </w:r>
            <w:r w:rsidRPr="00824811">
              <w:rPr>
                <w:b/>
                <w:bCs/>
                <w:color w:val="FF0000"/>
              </w:rPr>
              <w:t>}(OPHS_OON&lt;2019&gt;)]]</w:t>
            </w:r>
            <w:r w:rsidRPr="00824811">
              <w:rPr>
                <w:b/>
                <w:bCs/>
                <w:color w:val="00B050"/>
              </w:rPr>
              <w:t xml:space="preserve"> </w:t>
            </w:r>
            <w:r w:rsidRPr="00824811">
              <w:rPr>
                <w:b/>
                <w:color w:val="00B050"/>
              </w:rPr>
              <w:t>for each out-of-network Medicare-covered service</w:t>
            </w:r>
            <w:r w:rsidRPr="00824811">
              <w:rPr>
                <w:b/>
                <w:color w:val="E36C0A" w:themeColor="accent6" w:themeShade="BF"/>
              </w:rPr>
              <w:t>.</w:t>
            </w:r>
            <w:r w:rsidRPr="00824811">
              <w:rPr>
                <w:b/>
                <w:color w:val="FF00FF"/>
              </w:rPr>
              <w:t>[[ENDIF:RuleId={</w:t>
            </w:r>
            <w:r>
              <w:rPr>
                <w:b/>
                <w:color w:val="FF00FF"/>
              </w:rPr>
              <w:t>ASPOSEP2</w:t>
            </w:r>
            <w:r w:rsidRPr="00824811">
              <w:rPr>
                <w:b/>
                <w:color w:val="FF00FF"/>
              </w:rPr>
              <w:t>DifOON}]]</w:t>
            </w:r>
          </w:p>
          <w:p w14:paraId="7CB381D4" w14:textId="77777777" w:rsidR="00B3387B" w:rsidRPr="00C640D3" w:rsidRDefault="00B3387B" w:rsidP="00B3387B">
            <w:pPr>
              <w:keepNext/>
              <w:keepLines/>
              <w:autoSpaceDE w:val="0"/>
              <w:autoSpaceDN w:val="0"/>
              <w:adjustRightInd w:val="0"/>
              <w:spacing w:before="120" w:beforeAutospacing="0" w:after="0" w:afterAutospacing="0"/>
              <w:rPr>
                <w:b/>
                <w:color w:val="E36C0A" w:themeColor="accent6" w:themeShade="BF"/>
              </w:rPr>
            </w:pPr>
            <w:r w:rsidRPr="00C640D3">
              <w:rPr>
                <w:b/>
                <w:color w:val="E36C0A" w:themeColor="accent6" w:themeShade="BF"/>
              </w:rPr>
              <w:t>Outpatient surgery received during observation:</w:t>
            </w:r>
          </w:p>
          <w:p w14:paraId="0D889E06" w14:textId="77777777" w:rsidR="00B3387B" w:rsidRPr="00C640D3" w:rsidRDefault="00B3387B" w:rsidP="00B3387B">
            <w:pPr>
              <w:keepLines/>
              <w:autoSpaceDE w:val="0"/>
              <w:autoSpaceDN w:val="0"/>
              <w:adjustRightInd w:val="0"/>
              <w:spacing w:before="0" w:beforeAutospacing="0" w:after="0" w:afterAutospacing="0"/>
              <w:rPr>
                <w:b/>
                <w:color w:val="FF00FF"/>
              </w:rPr>
            </w:pPr>
            <w:r w:rsidRPr="00C640D3">
              <w:rPr>
                <w:b/>
                <w:bCs/>
                <w:color w:val="FF0000"/>
              </w:rPr>
              <w:lastRenderedPageBreak/>
              <w:t>[[RuleId={</w:t>
            </w:r>
            <w:r>
              <w:rPr>
                <w:b/>
                <w:bCs/>
                <w:color w:val="FF0000"/>
              </w:rPr>
              <w:t>ASPOSEDG</w:t>
            </w:r>
            <w:r w:rsidRPr="00C640D3">
              <w:rPr>
                <w:b/>
                <w:bCs/>
                <w:color w:val="FF0000"/>
              </w:rPr>
              <w:t>}(OPHSobserv_surgery_IN&lt;2019&gt;)]]</w:t>
            </w:r>
            <w:r w:rsidRPr="00C640D3">
              <w:rPr>
                <w:b/>
                <w:color w:val="E36C0A" w:themeColor="accent6" w:themeShade="BF"/>
              </w:rPr>
              <w:t xml:space="preserve"> </w:t>
            </w:r>
          </w:p>
          <w:p w14:paraId="4D231755" w14:textId="77777777" w:rsidR="00B3387B" w:rsidRPr="00C640D3" w:rsidRDefault="00B3387B" w:rsidP="00B3387B">
            <w:pPr>
              <w:autoSpaceDE w:val="0"/>
              <w:autoSpaceDN w:val="0"/>
              <w:adjustRightInd w:val="0"/>
              <w:spacing w:before="120" w:beforeAutospacing="0" w:after="0" w:afterAutospacing="0"/>
              <w:rPr>
                <w:b/>
                <w:color w:val="FF00FF"/>
              </w:rPr>
            </w:pPr>
            <w:r w:rsidRPr="00C640D3">
              <w:rPr>
                <w:b/>
                <w:color w:val="FF00FF"/>
              </w:rPr>
              <w:t>[[IF:RuleId={</w:t>
            </w:r>
            <w:r>
              <w:rPr>
                <w:b/>
                <w:color w:val="FF00FF"/>
              </w:rPr>
              <w:t>ASPOSEP2</w:t>
            </w:r>
            <w:r w:rsidRPr="00C640D3">
              <w:rPr>
                <w:b/>
                <w:color w:val="FF00FF"/>
              </w:rPr>
              <w:t>DifOON}]]</w:t>
            </w:r>
            <w:r w:rsidRPr="00C640D3">
              <w:rPr>
                <w:b/>
                <w:bCs/>
                <w:color w:val="FF0000"/>
              </w:rPr>
              <w:t>[[RuleId={</w:t>
            </w:r>
            <w:r>
              <w:rPr>
                <w:b/>
                <w:bCs/>
                <w:color w:val="FF0000"/>
              </w:rPr>
              <w:t>ASPOSEDG</w:t>
            </w:r>
            <w:r w:rsidRPr="00C640D3">
              <w:rPr>
                <w:b/>
                <w:bCs/>
                <w:color w:val="FF0000"/>
              </w:rPr>
              <w:t>}(OPHSobserv_surgery_OON&lt;2019&gt;)]]</w:t>
            </w:r>
            <w:r w:rsidRPr="00C640D3">
              <w:rPr>
                <w:b/>
                <w:color w:val="FF00FF"/>
              </w:rPr>
              <w:t>[[ENDIF:RuleId={</w:t>
            </w:r>
            <w:r>
              <w:rPr>
                <w:b/>
                <w:color w:val="FF00FF"/>
              </w:rPr>
              <w:t>ASPOSEP2</w:t>
            </w:r>
            <w:r w:rsidRPr="00C640D3">
              <w:rPr>
                <w:b/>
                <w:color w:val="FF00FF"/>
              </w:rPr>
              <w:t>DifOON}]]</w:t>
            </w:r>
          </w:p>
          <w:p w14:paraId="5642F8D6" w14:textId="77777777" w:rsidR="00B3387B" w:rsidRPr="00653628" w:rsidRDefault="00B3387B" w:rsidP="00B3387B">
            <w:pPr>
              <w:autoSpaceDE w:val="0"/>
              <w:autoSpaceDN w:val="0"/>
              <w:adjustRightInd w:val="0"/>
              <w:spacing w:before="120" w:beforeAutospacing="0" w:after="0" w:afterAutospacing="0"/>
              <w:rPr>
                <w:bCs/>
                <w:color w:val="E36C0A" w:themeColor="accent6" w:themeShade="BF"/>
              </w:rPr>
            </w:pPr>
            <w:r w:rsidRPr="00DE17D2">
              <w:rPr>
                <w:color w:val="E36C0A" w:themeColor="accent6" w:themeShade="BF"/>
              </w:rPr>
              <w:t>Please refer to “Outpatient Hospital Services” section in this chart</w:t>
            </w:r>
            <w:r>
              <w:rPr>
                <w:color w:val="E36C0A" w:themeColor="accent6" w:themeShade="BF"/>
              </w:rPr>
              <w:t>.</w:t>
            </w:r>
          </w:p>
          <w:p w14:paraId="6251053A" w14:textId="77777777" w:rsidR="00B3387B" w:rsidRPr="00824811" w:rsidRDefault="00B3387B" w:rsidP="00B3387B">
            <w:pPr>
              <w:tabs>
                <w:tab w:val="left" w:pos="0"/>
                <w:tab w:val="left" w:pos="720"/>
                <w:tab w:val="left" w:pos="1440"/>
                <w:tab w:val="left" w:pos="2160"/>
                <w:tab w:val="left" w:pos="2880"/>
                <w:tab w:val="left" w:pos="3600"/>
                <w:tab w:val="left" w:pos="4320"/>
                <w:tab w:val="left" w:pos="5040"/>
              </w:tabs>
              <w:spacing w:before="0" w:beforeAutospacing="0"/>
              <w:rPr>
                <w:color w:val="000000" w:themeColor="text1"/>
              </w:rPr>
            </w:pPr>
            <w:r w:rsidRPr="00824811">
              <w:rPr>
                <w:color w:val="FF00FF"/>
              </w:rPr>
              <w:t>[[IF:RuleId={</w:t>
            </w:r>
            <w:r>
              <w:rPr>
                <w:color w:val="FF00FF"/>
              </w:rPr>
              <w:t>ASPOSEP2</w:t>
            </w:r>
            <w:r w:rsidRPr="00824811">
              <w:rPr>
                <w:color w:val="FF00FF"/>
              </w:rPr>
              <w:t>OTC}]]</w:t>
            </w:r>
          </w:p>
        </w:tc>
      </w:tr>
      <w:tr w:rsidR="00B3387B" w14:paraId="7FCC7CAE"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664D7774" w14:textId="77777777" w:rsidR="00B3387B" w:rsidRDefault="00B3387B" w:rsidP="00B3387B">
            <w:pPr>
              <w:pStyle w:val="TableBold11"/>
              <w:rPr>
                <w:color w:val="00B050"/>
              </w:rPr>
            </w:pPr>
            <w:r w:rsidRPr="00824811">
              <w:rPr>
                <w:color w:val="00B050"/>
              </w:rPr>
              <w:lastRenderedPageBreak/>
              <w:t>Over-the-counter items</w:t>
            </w:r>
          </w:p>
          <w:p w14:paraId="44EC99F9" w14:textId="77777777" w:rsidR="00B3387B" w:rsidRPr="00824811" w:rsidRDefault="00B3387B" w:rsidP="00B3387B">
            <w:pPr>
              <w:pStyle w:val="TableBold11"/>
              <w:rPr>
                <w:b w:val="0"/>
                <w:color w:val="00B050"/>
              </w:rPr>
            </w:pPr>
            <w:r w:rsidRPr="00824811">
              <w:rPr>
                <w:b w:val="0"/>
                <w:color w:val="00B050"/>
              </w:rPr>
              <w:t xml:space="preserve">You are eligible for a </w:t>
            </w:r>
            <w:r w:rsidRPr="00824811">
              <w:rPr>
                <w:b w:val="0"/>
                <w:color w:val="FF0000"/>
              </w:rPr>
              <w:t>[[RuleId={</w:t>
            </w:r>
            <w:r>
              <w:rPr>
                <w:b w:val="0"/>
                <w:color w:val="FF0000"/>
              </w:rPr>
              <w:t>ASPOSEDG</w:t>
            </w:r>
            <w:r w:rsidRPr="00824811">
              <w:rPr>
                <w:b w:val="0"/>
                <w:color w:val="FF0000"/>
              </w:rPr>
              <w:t>}(OTC_</w:t>
            </w:r>
            <w:r w:rsidRPr="004744E4">
              <w:rPr>
                <w:b w:val="0"/>
                <w:color w:val="FF0000"/>
              </w:rPr>
              <w:t>allowance</w:t>
            </w:r>
            <w:r w:rsidRPr="00824811">
              <w:rPr>
                <w:b w:val="0"/>
                <w:color w:val="FF0000"/>
              </w:rPr>
              <w:t>&lt;2019&gt;)]]</w:t>
            </w:r>
            <w:r w:rsidRPr="00824811">
              <w:rPr>
                <w:b w:val="0"/>
                <w:color w:val="00B050"/>
              </w:rPr>
              <w:t xml:space="preserve"> allowance every three months to use towards the purchase of select over-the-counter (OTC) products, available through our mail order service. Orders are limited to one (1) every three months and benefits are available at the beginning of each quarter of the calendar year (January, April, July, and October). Any unused amount will not be carried over. </w:t>
            </w:r>
          </w:p>
          <w:p w14:paraId="43DBB076" w14:textId="0DF5370D" w:rsidR="00B3387B" w:rsidRPr="00824811" w:rsidRDefault="00B3387B" w:rsidP="00B3387B">
            <w:pPr>
              <w:pStyle w:val="TableBold11"/>
              <w:rPr>
                <w:color w:val="00B050"/>
              </w:rPr>
            </w:pPr>
            <w:r w:rsidRPr="00824811">
              <w:rPr>
                <w:b w:val="0"/>
                <w:color w:val="00B050"/>
              </w:rPr>
              <w:t>Orders can be placed over the phone at 1-888-628-2770; TTY: 1-877-672-2688 Monday to Friday, 9am</w:t>
            </w:r>
            <w:r>
              <w:rPr>
                <w:b w:val="0"/>
                <w:color w:val="00B050"/>
              </w:rPr>
              <w:t>-</w:t>
            </w:r>
            <w:r w:rsidRPr="00824811">
              <w:rPr>
                <w:b w:val="0"/>
                <w:color w:val="00B050"/>
              </w:rPr>
              <w:t xml:space="preserve">8pm EST, or online at: </w:t>
            </w:r>
            <w:hyperlink r:id="rId64" w:history="1">
              <w:r w:rsidR="00411102">
                <w:rPr>
                  <w:rStyle w:val="Hyperlink"/>
                  <w:b w:val="0"/>
                  <w:color w:val="00B050"/>
                </w:rPr>
                <w:t>your</w:t>
              </w:r>
              <w:r w:rsidRPr="00675FD1">
                <w:rPr>
                  <w:rStyle w:val="Hyperlink"/>
                  <w:b w:val="0"/>
                  <w:color w:val="00B050"/>
                </w:rPr>
                <w:t>.otchs.com</w:t>
              </w:r>
            </w:hyperlink>
            <w:r w:rsidRPr="00E70A98">
              <w:rPr>
                <w:b w:val="0"/>
                <w:color w:val="00B050"/>
              </w:rPr>
              <w:t>.</w:t>
            </w:r>
            <w:r w:rsidRPr="00824811">
              <w:rPr>
                <w:b w:val="0"/>
                <w:color w:val="00B050"/>
              </w:rPr>
              <w:t xml:space="preserve"> Orders will be shipped to your home at no charge.</w:t>
            </w:r>
          </w:p>
        </w:tc>
        <w:tc>
          <w:tcPr>
            <w:tcW w:w="3347" w:type="dxa"/>
            <w:tcBorders>
              <w:top w:val="single" w:sz="24" w:space="0" w:color="595959"/>
              <w:left w:val="nil"/>
              <w:bottom w:val="single" w:sz="24" w:space="0" w:color="595959"/>
              <w:right w:val="single" w:sz="24" w:space="0" w:color="595959"/>
            </w:tcBorders>
          </w:tcPr>
          <w:p w14:paraId="5E0D71E3" w14:textId="77777777" w:rsidR="00B3387B" w:rsidRDefault="00B3387B" w:rsidP="00B3387B">
            <w:pPr>
              <w:pStyle w:val="4pointsbeforeandafter"/>
              <w:spacing w:before="40" w:after="0"/>
            </w:pPr>
          </w:p>
          <w:p w14:paraId="44D6F532" w14:textId="77777777" w:rsidR="00B3387B" w:rsidRDefault="00B3387B" w:rsidP="00B3387B">
            <w:pPr>
              <w:pStyle w:val="4pointsbeforeandafter"/>
              <w:spacing w:before="0"/>
              <w:rPr>
                <w:color w:val="00B050"/>
              </w:rPr>
            </w:pPr>
            <w:r w:rsidRPr="00824811">
              <w:rPr>
                <w:color w:val="FF0000"/>
              </w:rPr>
              <w:t>[[RuleId={</w:t>
            </w:r>
            <w:r>
              <w:rPr>
                <w:color w:val="FF0000"/>
              </w:rPr>
              <w:t>ASPOSEDG</w:t>
            </w:r>
            <w:r w:rsidRPr="00824811">
              <w:rPr>
                <w:color w:val="FF0000"/>
              </w:rPr>
              <w:t>}(OTC_IN&lt;2019&gt;)]]</w:t>
            </w:r>
            <w:r w:rsidRPr="00C7220D">
              <w:rPr>
                <w:color w:val="00B050"/>
              </w:rPr>
              <w:t xml:space="preserve"> for select OTC products.</w:t>
            </w:r>
          </w:p>
          <w:p w14:paraId="05894FF1" w14:textId="77777777" w:rsidR="00B3387B" w:rsidRPr="00824811" w:rsidRDefault="00B3387B" w:rsidP="00B3387B">
            <w:pPr>
              <w:tabs>
                <w:tab w:val="left" w:pos="0"/>
                <w:tab w:val="left" w:pos="720"/>
                <w:tab w:val="left" w:pos="1440"/>
                <w:tab w:val="left" w:pos="2160"/>
                <w:tab w:val="left" w:pos="2880"/>
                <w:tab w:val="left" w:pos="3600"/>
                <w:tab w:val="left" w:pos="4320"/>
                <w:tab w:val="left" w:pos="5040"/>
              </w:tabs>
              <w:spacing w:before="0" w:beforeAutospacing="0"/>
              <w:rPr>
                <w:i/>
                <w:color w:val="000000" w:themeColor="text1"/>
              </w:rPr>
            </w:pPr>
            <w:r w:rsidRPr="00824811">
              <w:rPr>
                <w:color w:val="FF00FF"/>
              </w:rPr>
              <w:t>[[ENDIF:RuleId={</w:t>
            </w:r>
            <w:r>
              <w:rPr>
                <w:color w:val="FF00FF"/>
              </w:rPr>
              <w:t>ASPOSEP2</w:t>
            </w:r>
            <w:r w:rsidRPr="00824811">
              <w:rPr>
                <w:color w:val="FF00FF"/>
              </w:rPr>
              <w:t>OTC}]]</w:t>
            </w:r>
          </w:p>
        </w:tc>
      </w:tr>
      <w:tr w:rsidR="00B3387B" w14:paraId="4C3B0CD7"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62D81EE3" w14:textId="77777777" w:rsidR="00B3387B" w:rsidRPr="00754A56" w:rsidRDefault="00B3387B" w:rsidP="00B3387B">
            <w:pPr>
              <w:pStyle w:val="TableBold11"/>
            </w:pPr>
            <w:r w:rsidRPr="00754A56">
              <w:lastRenderedPageBreak/>
              <w:t>Partial hospitalization services</w:t>
            </w:r>
          </w:p>
          <w:p w14:paraId="1825D816" w14:textId="77777777" w:rsidR="00B3387B" w:rsidRPr="004929FA" w:rsidRDefault="00B3387B" w:rsidP="00B3387B">
            <w:pPr>
              <w:pStyle w:val="4pointsbeforeandafter"/>
              <w:rPr>
                <w:rFonts w:ascii="Arial" w:hAnsi="Arial" w:cs="Arial"/>
                <w:bCs/>
                <w:szCs w:val="30"/>
              </w:rPr>
            </w:pPr>
            <w:r w:rsidRPr="00754A56">
              <w:t xml:space="preserve">“Partial hospitalization” is a structured program of active psychiatric treatment provided </w:t>
            </w:r>
            <w:r>
              <w:t xml:space="preserve">as </w:t>
            </w:r>
            <w:r w:rsidRPr="00754A56">
              <w:t xml:space="preserve">a hospital outpatient </w:t>
            </w:r>
            <w:r>
              <w:t xml:space="preserve">service, </w:t>
            </w:r>
            <w:r w:rsidRPr="00754A56">
              <w:t>or by a community mental health center</w:t>
            </w:r>
            <w:r>
              <w:t>,</w:t>
            </w:r>
            <w:r w:rsidRPr="00754A56">
              <w:t xml:space="preserve"> that is more intense than the care received in your doctor’s or therapist’s office and is an alternativ</w:t>
            </w:r>
            <w:r>
              <w:t>e to inpatient hospitalization.</w:t>
            </w:r>
          </w:p>
        </w:tc>
        <w:tc>
          <w:tcPr>
            <w:tcW w:w="3347" w:type="dxa"/>
            <w:tcBorders>
              <w:top w:val="single" w:sz="24" w:space="0" w:color="595959"/>
              <w:left w:val="nil"/>
              <w:bottom w:val="single" w:sz="24" w:space="0" w:color="595959"/>
              <w:right w:val="single" w:sz="24" w:space="0" w:color="595959"/>
            </w:tcBorders>
          </w:tcPr>
          <w:p w14:paraId="7EDF93DD" w14:textId="77777777" w:rsidR="00B3387B" w:rsidRDefault="00B3387B" w:rsidP="00B3387B">
            <w:pPr>
              <w:pStyle w:val="4pointsbeforeandafter"/>
              <w:spacing w:before="40"/>
            </w:pPr>
          </w:p>
          <w:p w14:paraId="62387740"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2B43B6BB" w14:textId="77777777" w:rsidR="00B3387B" w:rsidRPr="004744E4" w:rsidRDefault="00B3387B" w:rsidP="00B3387B">
            <w:pPr>
              <w:tabs>
                <w:tab w:val="left" w:pos="0"/>
                <w:tab w:val="left" w:pos="720"/>
                <w:tab w:val="left" w:pos="1440"/>
                <w:tab w:val="left" w:pos="2160"/>
                <w:tab w:val="left" w:pos="2880"/>
                <w:tab w:val="left" w:pos="3600"/>
                <w:tab w:val="left" w:pos="4320"/>
                <w:tab w:val="left" w:pos="5040"/>
              </w:tabs>
              <w:spacing w:after="0" w:afterAutospacing="0"/>
              <w:rPr>
                <w:rFonts w:ascii="Arial" w:hAnsi="Arial" w:cs="Arial"/>
                <w:b/>
                <w:color w:val="E36C0A" w:themeColor="accent6" w:themeShade="BF"/>
                <w:sz w:val="22"/>
                <w:szCs w:val="22"/>
              </w:rPr>
            </w:pPr>
            <w:r w:rsidRPr="00E70A98">
              <w:rPr>
                <w:b/>
                <w:color w:val="FF00FF"/>
              </w:rPr>
              <w:t>[[ENDIF:RuleId={</w:t>
            </w:r>
            <w:r>
              <w:rPr>
                <w:b/>
                <w:color w:val="FF00FF"/>
              </w:rPr>
              <w:t>ASPOSEP2</w:t>
            </w:r>
            <w:r w:rsidRPr="00E70A98">
              <w:rPr>
                <w:b/>
                <w:color w:val="FF00FF"/>
              </w:rPr>
              <w:t>SameINOON}]]</w:t>
            </w:r>
          </w:p>
          <w:p w14:paraId="5FC5EDA9" w14:textId="77777777" w:rsidR="00B3387B" w:rsidRPr="00E70A98" w:rsidRDefault="00B3387B" w:rsidP="00B3387B">
            <w:pPr>
              <w:autoSpaceDE w:val="0"/>
              <w:autoSpaceDN w:val="0"/>
              <w:adjustRightInd w:val="0"/>
              <w:spacing w:before="0" w:beforeAutospacing="0" w:after="0" w:afterAutospacing="0"/>
              <w:rPr>
                <w:b/>
                <w:color w:val="FF00FF"/>
              </w:rPr>
            </w:pPr>
            <w:r w:rsidRPr="00E70A98">
              <w:rPr>
                <w:b/>
                <w:bCs/>
                <w:color w:val="FF0000"/>
              </w:rPr>
              <w:t>[[RuleId={</w:t>
            </w:r>
            <w:r>
              <w:rPr>
                <w:b/>
                <w:bCs/>
                <w:color w:val="FF0000"/>
              </w:rPr>
              <w:t>ASPOSEDG</w:t>
            </w:r>
            <w:r w:rsidRPr="00E70A98">
              <w:rPr>
                <w:b/>
                <w:bCs/>
                <w:color w:val="FF0000"/>
              </w:rPr>
              <w:t>}(PH_IN&lt;2019&gt;)]]</w:t>
            </w:r>
            <w:r w:rsidRPr="00E70A98">
              <w:rPr>
                <w:b/>
                <w:bCs/>
                <w:color w:val="E36C0A" w:themeColor="accent6" w:themeShade="BF"/>
              </w:rPr>
              <w:t xml:space="preserve"> </w:t>
            </w:r>
            <w:r w:rsidRPr="00E70A98">
              <w:rPr>
                <w:b/>
                <w:color w:val="E36C0A" w:themeColor="accent6" w:themeShade="BF"/>
              </w:rPr>
              <w:t xml:space="preserve">for </w:t>
            </w:r>
            <w:r w:rsidRPr="00E70A98">
              <w:rPr>
                <w:b/>
                <w:color w:val="FF00FF"/>
              </w:rPr>
              <w:t>[[IF:RuleId={</w:t>
            </w:r>
            <w:r>
              <w:rPr>
                <w:b/>
                <w:color w:val="FF00FF"/>
              </w:rPr>
              <w:t>ASPOSEP2</w:t>
            </w:r>
            <w:r w:rsidRPr="00E70A98">
              <w:rPr>
                <w:b/>
                <w:color w:val="FF00FF"/>
              </w:rPr>
              <w:t>DifOON}]]</w:t>
            </w:r>
            <w:r w:rsidRPr="00E70A98">
              <w:rPr>
                <w:b/>
                <w:color w:val="00B050"/>
              </w:rPr>
              <w:t xml:space="preserve">in-network </w:t>
            </w:r>
            <w:r w:rsidRPr="00E70A98">
              <w:rPr>
                <w:b/>
                <w:color w:val="FF00FF"/>
              </w:rPr>
              <w:t>[[ENDIF:RuleId={</w:t>
            </w:r>
            <w:r>
              <w:rPr>
                <w:b/>
                <w:color w:val="FF00FF"/>
              </w:rPr>
              <w:t>ASPOSEP2</w:t>
            </w:r>
            <w:r w:rsidRPr="00E70A98">
              <w:rPr>
                <w:b/>
                <w:color w:val="FF00FF"/>
              </w:rPr>
              <w:t>DifOON}]]</w:t>
            </w:r>
            <w:r w:rsidRPr="00E70A98">
              <w:rPr>
                <w:b/>
                <w:color w:val="E36C0A" w:themeColor="accent6" w:themeShade="BF"/>
              </w:rPr>
              <w:t>Medicare-covered services.</w:t>
            </w:r>
          </w:p>
          <w:p w14:paraId="473B6268" w14:textId="77777777" w:rsidR="00B3387B" w:rsidRPr="00971DB7" w:rsidRDefault="00B3387B" w:rsidP="00B3387B">
            <w:pPr>
              <w:autoSpaceDE w:val="0"/>
              <w:autoSpaceDN w:val="0"/>
              <w:adjustRightInd w:val="0"/>
              <w:spacing w:before="120" w:beforeAutospacing="0" w:after="0" w:afterAutospacing="0"/>
              <w:rPr>
                <w:color w:val="E36C0A" w:themeColor="accent6" w:themeShade="BF"/>
              </w:rPr>
            </w:pPr>
            <w:r w:rsidRPr="00E70A98">
              <w:rPr>
                <w:b/>
                <w:color w:val="FF00FF"/>
              </w:rPr>
              <w:t>[[IF:RuleId={</w:t>
            </w:r>
            <w:r>
              <w:rPr>
                <w:b/>
                <w:color w:val="FF00FF"/>
              </w:rPr>
              <w:t>ASPOSEP2</w:t>
            </w:r>
            <w:r w:rsidRPr="00E70A98">
              <w:rPr>
                <w:b/>
                <w:color w:val="FF00FF"/>
              </w:rPr>
              <w:t>DifOON}]]</w:t>
            </w:r>
            <w:r w:rsidRPr="00E70A98">
              <w:rPr>
                <w:b/>
                <w:bCs/>
                <w:color w:val="FF0000"/>
              </w:rPr>
              <w:t>[[RuleId={</w:t>
            </w:r>
            <w:r>
              <w:rPr>
                <w:b/>
                <w:bCs/>
                <w:color w:val="FF0000"/>
              </w:rPr>
              <w:t>ASPOSEDG</w:t>
            </w:r>
            <w:r w:rsidRPr="00E70A98">
              <w:rPr>
                <w:b/>
                <w:bCs/>
                <w:color w:val="FF0000"/>
              </w:rPr>
              <w:t>}(PH_OON&lt;2019&gt;)]]</w:t>
            </w:r>
            <w:r w:rsidRPr="00E70A98">
              <w:rPr>
                <w:b/>
                <w:bCs/>
                <w:color w:val="00B050"/>
              </w:rPr>
              <w:t xml:space="preserve"> </w:t>
            </w:r>
            <w:r w:rsidRPr="00E70A98">
              <w:rPr>
                <w:b/>
                <w:color w:val="00B050"/>
              </w:rPr>
              <w:t>for out-of-network Medicare-covered services</w:t>
            </w:r>
            <w:r w:rsidRPr="00C54A19">
              <w:rPr>
                <w:b/>
                <w:color w:val="00B050"/>
              </w:rPr>
              <w:t>.</w:t>
            </w:r>
            <w:r w:rsidRPr="00E70A98">
              <w:rPr>
                <w:b/>
                <w:color w:val="FF00FF"/>
              </w:rPr>
              <w:t>[[ENDIF:RuleId={</w:t>
            </w:r>
            <w:r>
              <w:rPr>
                <w:b/>
                <w:color w:val="FF00FF"/>
              </w:rPr>
              <w:t>ASPOSEP2</w:t>
            </w:r>
            <w:r w:rsidRPr="00E70A98">
              <w:rPr>
                <w:b/>
                <w:color w:val="FF00FF"/>
              </w:rPr>
              <w:t>DifOON}]]</w:t>
            </w:r>
          </w:p>
        </w:tc>
      </w:tr>
      <w:tr w:rsidR="00B3387B" w14:paraId="6E9E5A83"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106884E0" w14:textId="77777777" w:rsidR="00B3387B" w:rsidRDefault="00B3387B" w:rsidP="00B3387B">
            <w:pPr>
              <w:pStyle w:val="TableBold11"/>
            </w:pPr>
            <w:r w:rsidRPr="00754A56">
              <w:lastRenderedPageBreak/>
              <w:t>Physician/Practitioner services, including doctor’s office visits</w:t>
            </w:r>
          </w:p>
          <w:p w14:paraId="14BE4704" w14:textId="77777777" w:rsidR="00B3387B" w:rsidRDefault="00B3387B" w:rsidP="00B3387B">
            <w:pPr>
              <w:pStyle w:val="4pointsbeforeandafter"/>
            </w:pPr>
            <w:r w:rsidRPr="00754A56">
              <w:t>Covered services include:</w:t>
            </w:r>
          </w:p>
          <w:p w14:paraId="62B71C6C" w14:textId="77777777" w:rsidR="00B3387B" w:rsidRPr="00754A56" w:rsidRDefault="00B3387B" w:rsidP="00B3387B">
            <w:pPr>
              <w:pStyle w:val="4pointsbullet"/>
            </w:pPr>
            <w:r w:rsidRPr="00754A56">
              <w:t>Medically-necessary medical care or surgery services furnished in a physician’s office, certified ambulatory surgical center, hospital outpatient department, or any other location</w:t>
            </w:r>
          </w:p>
          <w:p w14:paraId="25CA4F60" w14:textId="77777777" w:rsidR="00B3387B" w:rsidRPr="00754A56" w:rsidRDefault="00B3387B" w:rsidP="00B3387B">
            <w:pPr>
              <w:pStyle w:val="4pointsbullet"/>
            </w:pPr>
            <w:r w:rsidRPr="00754A56">
              <w:t>Consultation, diagnosis, and treatment by a specialist</w:t>
            </w:r>
          </w:p>
          <w:p w14:paraId="5D53DE2E" w14:textId="77777777" w:rsidR="00B3387B" w:rsidRDefault="00B3387B" w:rsidP="00B3387B">
            <w:pPr>
              <w:pStyle w:val="4pointsbullet"/>
            </w:pPr>
            <w:r w:rsidRPr="00754A56">
              <w:t xml:space="preserve">Basic hearing and balance exams performed by your </w:t>
            </w:r>
            <w:r w:rsidRPr="008941CF">
              <w:rPr>
                <w:rFonts w:eastAsia="MS Mincho"/>
                <w:color w:val="E36C0A" w:themeColor="accent6" w:themeShade="BF"/>
              </w:rPr>
              <w:t xml:space="preserve">PCP </w:t>
            </w:r>
            <w:r w:rsidRPr="00C123C0">
              <w:rPr>
                <w:rFonts w:eastAsia="MS Mincho"/>
                <w:color w:val="E36C0A" w:themeColor="accent6" w:themeShade="BF"/>
              </w:rPr>
              <w:t>or</w:t>
            </w:r>
            <w:r w:rsidRPr="00874142">
              <w:rPr>
                <w:rFonts w:eastAsia="MS Mincho"/>
                <w:color w:val="E36C0A" w:themeColor="accent6" w:themeShade="BF"/>
              </w:rPr>
              <w:t xml:space="preserve"> </w:t>
            </w:r>
            <w:r w:rsidRPr="008941CF">
              <w:rPr>
                <w:rFonts w:eastAsia="MS Mincho"/>
                <w:color w:val="E36C0A" w:themeColor="accent6" w:themeShade="BF"/>
              </w:rPr>
              <w:t>specialist</w:t>
            </w:r>
            <w:r w:rsidRPr="00754A56">
              <w:t>, if your doctor orders it to see</w:t>
            </w:r>
            <w:r>
              <w:t xml:space="preserve"> if you need medical treatment.</w:t>
            </w:r>
          </w:p>
          <w:p w14:paraId="757F6F69" w14:textId="77777777" w:rsidR="00B3387B" w:rsidRPr="00951E3F" w:rsidRDefault="00B3387B" w:rsidP="00B3387B">
            <w:pPr>
              <w:pStyle w:val="4pointsbullet"/>
              <w:rPr>
                <w:color w:val="0000FF"/>
              </w:rPr>
            </w:pPr>
            <w:r w:rsidRPr="008941CF">
              <w:rPr>
                <w:color w:val="E36C0A" w:themeColor="accent6" w:themeShade="BF"/>
              </w:rPr>
              <w:t>Certain telehealth services including consultation, diagnosis, and treatment by a physician or practitioner for patients in certain rural areas or other locations approved by Medicare</w:t>
            </w:r>
          </w:p>
          <w:p w14:paraId="34E21425" w14:textId="77777777" w:rsidR="00B3387B" w:rsidRPr="00754A56" w:rsidRDefault="00B3387B" w:rsidP="00B3387B">
            <w:pPr>
              <w:pStyle w:val="4pointsbullet"/>
            </w:pPr>
            <w:r w:rsidRPr="00754A56">
              <w:t xml:space="preserve">Second opinion </w:t>
            </w:r>
            <w:r w:rsidRPr="008941CF">
              <w:rPr>
                <w:color w:val="E36C0A" w:themeColor="accent6" w:themeShade="BF"/>
              </w:rPr>
              <w:t>by another network provider</w:t>
            </w:r>
            <w:r w:rsidRPr="00E005F4">
              <w:t xml:space="preserve"> </w:t>
            </w:r>
            <w:r w:rsidRPr="00754A56">
              <w:t>prior to surgery</w:t>
            </w:r>
          </w:p>
          <w:p w14:paraId="602B92CD" w14:textId="77777777" w:rsidR="00B3387B" w:rsidRPr="00D063C4" w:rsidRDefault="00B3387B" w:rsidP="00B3387B">
            <w:pPr>
              <w:pStyle w:val="4pointsbullet"/>
              <w:rPr>
                <w:rFonts w:ascii="Arial" w:hAnsi="Arial" w:cs="Arial"/>
                <w:bCs/>
                <w:szCs w:val="30"/>
              </w:rPr>
            </w:pPr>
            <w:r w:rsidRPr="00754A56">
              <w:t>Non-routine dental care (covered services are limited to surgery of the jaw or related structures, setting fractures of the jaw or facial bones, extraction of teeth to prepare the jaw for radiation treatments of neoplastic cancer disease, or services that would be covered when provided by a physician)</w:t>
            </w:r>
          </w:p>
        </w:tc>
        <w:tc>
          <w:tcPr>
            <w:tcW w:w="3347" w:type="dxa"/>
            <w:tcBorders>
              <w:top w:val="single" w:sz="24" w:space="0" w:color="595959"/>
              <w:left w:val="nil"/>
              <w:bottom w:val="single" w:sz="24" w:space="0" w:color="595959"/>
              <w:right w:val="single" w:sz="24" w:space="0" w:color="595959"/>
            </w:tcBorders>
          </w:tcPr>
          <w:p w14:paraId="02ABA7A1" w14:textId="77777777" w:rsidR="00B3387B" w:rsidRDefault="00B3387B" w:rsidP="00B3387B">
            <w:pPr>
              <w:pStyle w:val="4pointsbeforeandafter"/>
              <w:spacing w:before="40"/>
            </w:pPr>
            <w:r>
              <w:br/>
            </w:r>
          </w:p>
          <w:p w14:paraId="0E4A8736"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Cs/>
                <w:color w:val="00B050"/>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5C31CD2D" w14:textId="77777777" w:rsidR="00B3387B" w:rsidRPr="00FE0760"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rFonts w:ascii="Arial" w:hAnsi="Arial" w:cs="Arial"/>
                <w:b/>
                <w:color w:val="E36C0A" w:themeColor="accent6" w:themeShade="BF"/>
                <w:sz w:val="22"/>
                <w:szCs w:val="22"/>
              </w:rPr>
            </w:pPr>
            <w:r w:rsidRPr="00225935">
              <w:rPr>
                <w:color w:val="FF00FF"/>
              </w:rPr>
              <w:t>[[ENDIF:RuleId={</w:t>
            </w:r>
            <w:r>
              <w:rPr>
                <w:color w:val="FF00FF"/>
              </w:rPr>
              <w:t>ASPOSEP2SameINOON</w:t>
            </w:r>
            <w:r w:rsidRPr="00225935">
              <w:rPr>
                <w:color w:val="FF00FF"/>
              </w:rPr>
              <w:t>}]]</w:t>
            </w:r>
          </w:p>
          <w:p w14:paraId="7D992EC8" w14:textId="77777777" w:rsidR="00B3387B" w:rsidRPr="0082044A" w:rsidRDefault="00B3387B" w:rsidP="00B3387B">
            <w:pPr>
              <w:autoSpaceDE w:val="0"/>
              <w:autoSpaceDN w:val="0"/>
              <w:adjustRightInd w:val="0"/>
              <w:spacing w:before="0" w:beforeAutospacing="0" w:after="0" w:afterAutospacing="0"/>
              <w:rPr>
                <w:bCs/>
                <w:color w:val="E36C0A" w:themeColor="accent6" w:themeShade="BF"/>
              </w:rPr>
            </w:pPr>
            <w:r w:rsidRPr="00C7220D">
              <w:rPr>
                <w:color w:val="E36C0A" w:themeColor="accent6" w:themeShade="BF"/>
              </w:rPr>
              <w:t>Primary Care Provider (PCP) office visit:</w:t>
            </w:r>
          </w:p>
          <w:p w14:paraId="78A49D06" w14:textId="77777777" w:rsidR="00B3387B" w:rsidRDefault="00B3387B" w:rsidP="00B3387B">
            <w:pPr>
              <w:autoSpaceDE w:val="0"/>
              <w:autoSpaceDN w:val="0"/>
              <w:adjustRightInd w:val="0"/>
              <w:spacing w:before="0" w:beforeAutospacing="0" w:after="0" w:afterAutospacing="0"/>
              <w:rPr>
                <w:color w:val="FF00FF"/>
              </w:rPr>
            </w:pPr>
            <w:r>
              <w:rPr>
                <w:bCs/>
                <w:color w:val="FF0000"/>
              </w:rPr>
              <w:t>[[RuleId={ASPOSEDG}(PCP_IN&lt;2019&gt;)]]</w:t>
            </w:r>
            <w:r w:rsidRPr="00FE0760">
              <w:rPr>
                <w:bCs/>
                <w:color w:val="E36C0A" w:themeColor="accent6" w:themeShade="BF"/>
              </w:rPr>
              <w:t xml:space="preserve"> </w:t>
            </w:r>
            <w:r w:rsidRPr="00FE0760">
              <w:rPr>
                <w:color w:val="E36C0A" w:themeColor="accent6" w:themeShade="BF"/>
              </w:rPr>
              <w:t xml:space="preserve">for </w:t>
            </w:r>
            <w:r>
              <w:rPr>
                <w:color w:val="E36C0A" w:themeColor="accent6" w:themeShade="BF"/>
              </w:rPr>
              <w:t xml:space="preserve">each </w:t>
            </w:r>
            <w:r w:rsidRPr="00225935">
              <w:rPr>
                <w:color w:val="FF00FF"/>
              </w:rPr>
              <w:t>[[IF:RuleId={</w:t>
            </w:r>
            <w:r>
              <w:rPr>
                <w:color w:val="FF00FF"/>
              </w:rPr>
              <w:t>ASPOSEP2DifOON</w:t>
            </w:r>
            <w:r w:rsidRPr="00225935">
              <w:rPr>
                <w:color w:val="FF00FF"/>
              </w:rPr>
              <w:t>}]]</w:t>
            </w:r>
            <w:r w:rsidRPr="00316FF0">
              <w:rPr>
                <w:color w:val="00B050"/>
              </w:rPr>
              <w:t>in-network</w:t>
            </w:r>
            <w:r>
              <w:rPr>
                <w:color w:val="00B050"/>
              </w:rPr>
              <w:t xml:space="preserve"> </w:t>
            </w:r>
            <w:r w:rsidRPr="00225935">
              <w:rPr>
                <w:color w:val="FF00FF"/>
              </w:rPr>
              <w:t>[[ENDIF:RuleId={</w:t>
            </w:r>
            <w:r>
              <w:rPr>
                <w:color w:val="FF00FF"/>
              </w:rPr>
              <w:t>ASPOSEP2DifOON</w:t>
            </w:r>
            <w:r w:rsidRPr="00225935">
              <w:rPr>
                <w:color w:val="FF00FF"/>
              </w:rPr>
              <w:t>}]]</w:t>
            </w:r>
            <w:r w:rsidRPr="00FE0760">
              <w:rPr>
                <w:color w:val="E36C0A" w:themeColor="accent6" w:themeShade="BF"/>
              </w:rPr>
              <w:t>Medicare-covered</w:t>
            </w:r>
            <w:r>
              <w:rPr>
                <w:color w:val="E36C0A" w:themeColor="accent6" w:themeShade="BF"/>
              </w:rPr>
              <w:t xml:space="preserve"> visit</w:t>
            </w:r>
            <w:r w:rsidRPr="00FE0760">
              <w:rPr>
                <w:color w:val="E36C0A" w:themeColor="accent6" w:themeShade="BF"/>
              </w:rPr>
              <w:t>.</w:t>
            </w:r>
          </w:p>
          <w:p w14:paraId="5E28DE72" w14:textId="77777777" w:rsidR="00B3387B" w:rsidRDefault="00B3387B" w:rsidP="00B3387B">
            <w:pPr>
              <w:autoSpaceDE w:val="0"/>
              <w:autoSpaceDN w:val="0"/>
              <w:adjustRightInd w:val="0"/>
              <w:spacing w:before="120" w:beforeAutospacing="0" w:after="0" w:afterAutospacing="0"/>
              <w:rPr>
                <w:color w:val="000000" w:themeColor="text1"/>
              </w:rPr>
            </w:pPr>
            <w:r w:rsidRPr="00225935">
              <w:rPr>
                <w:color w:val="FF00FF"/>
              </w:rPr>
              <w:t>[[IF:RuleId={</w:t>
            </w:r>
            <w:r>
              <w:rPr>
                <w:color w:val="FF00FF"/>
              </w:rPr>
              <w:t>ASPOSEP2DifOON</w:t>
            </w:r>
            <w:r w:rsidRPr="00225935">
              <w:rPr>
                <w:color w:val="FF00FF"/>
              </w:rPr>
              <w:t>}]]</w:t>
            </w:r>
            <w:r>
              <w:rPr>
                <w:bCs/>
                <w:color w:val="FF0000"/>
              </w:rPr>
              <w:t>[[RuleId={ASPOSEDG}(PCP_OON&lt;2019&gt;)]]</w:t>
            </w:r>
            <w:r w:rsidRPr="00FE0760">
              <w:rPr>
                <w:bCs/>
                <w:color w:val="00B050"/>
              </w:rPr>
              <w:t xml:space="preserve"> </w:t>
            </w:r>
            <w:r w:rsidRPr="00FE0760">
              <w:rPr>
                <w:color w:val="00B050"/>
              </w:rPr>
              <w:t xml:space="preserve">for </w:t>
            </w:r>
            <w:r>
              <w:rPr>
                <w:color w:val="00B050"/>
              </w:rPr>
              <w:t xml:space="preserve">each </w:t>
            </w:r>
            <w:r w:rsidRPr="00FE0760">
              <w:rPr>
                <w:color w:val="00B050"/>
              </w:rPr>
              <w:t xml:space="preserve">out-of-network Medicare-covered </w:t>
            </w:r>
            <w:r>
              <w:rPr>
                <w:color w:val="00B050"/>
              </w:rPr>
              <w:t>visit</w:t>
            </w:r>
            <w:r w:rsidRPr="00971DB7">
              <w:rPr>
                <w:color w:val="00B050"/>
              </w:rPr>
              <w:t>.</w:t>
            </w:r>
            <w:r w:rsidRPr="00225935">
              <w:rPr>
                <w:color w:val="FF00FF"/>
              </w:rPr>
              <w:t>[[ENDIF:RuleId={</w:t>
            </w:r>
            <w:r>
              <w:rPr>
                <w:color w:val="FF00FF"/>
              </w:rPr>
              <w:t>ASPOSEP2DifOON</w:t>
            </w:r>
            <w:r w:rsidRPr="00225935">
              <w:rPr>
                <w:color w:val="FF00FF"/>
              </w:rPr>
              <w:t>}]]</w:t>
            </w:r>
          </w:p>
          <w:p w14:paraId="60EAB193" w14:textId="77777777" w:rsidR="00B3387B" w:rsidRPr="00C7220D" w:rsidRDefault="00B3387B" w:rsidP="00B3387B">
            <w:pPr>
              <w:autoSpaceDE w:val="0"/>
              <w:autoSpaceDN w:val="0"/>
              <w:adjustRightInd w:val="0"/>
              <w:spacing w:before="240" w:beforeAutospacing="0" w:after="0" w:afterAutospacing="0"/>
              <w:rPr>
                <w:color w:val="E36C0A" w:themeColor="accent6" w:themeShade="BF"/>
              </w:rPr>
            </w:pPr>
            <w:r w:rsidRPr="00C7220D">
              <w:rPr>
                <w:color w:val="E36C0A" w:themeColor="accent6" w:themeShade="BF"/>
              </w:rPr>
              <w:t>Specialist visit:</w:t>
            </w:r>
          </w:p>
          <w:p w14:paraId="26AB3F67" w14:textId="77777777" w:rsidR="00B3387B" w:rsidRDefault="00B3387B" w:rsidP="00B3387B">
            <w:pPr>
              <w:autoSpaceDE w:val="0"/>
              <w:autoSpaceDN w:val="0"/>
              <w:adjustRightInd w:val="0"/>
              <w:spacing w:before="0" w:beforeAutospacing="0" w:after="0" w:afterAutospacing="0"/>
              <w:rPr>
                <w:color w:val="FF00FF"/>
              </w:rPr>
            </w:pPr>
            <w:r>
              <w:rPr>
                <w:bCs/>
                <w:color w:val="FF0000"/>
              </w:rPr>
              <w:t>[[RuleId={ASPOSEDG}(PSS_IN&lt;2019&gt;)]]</w:t>
            </w:r>
            <w:r w:rsidRPr="00FE0760">
              <w:rPr>
                <w:bCs/>
                <w:color w:val="E36C0A" w:themeColor="accent6" w:themeShade="BF"/>
              </w:rPr>
              <w:t xml:space="preserve"> </w:t>
            </w:r>
            <w:r w:rsidRPr="00FE0760">
              <w:rPr>
                <w:color w:val="E36C0A" w:themeColor="accent6" w:themeShade="BF"/>
              </w:rPr>
              <w:t xml:space="preserve">for </w:t>
            </w:r>
            <w:r>
              <w:rPr>
                <w:color w:val="E36C0A" w:themeColor="accent6" w:themeShade="BF"/>
              </w:rPr>
              <w:t xml:space="preserve">each </w:t>
            </w:r>
            <w:r w:rsidRPr="00225935">
              <w:rPr>
                <w:color w:val="FF00FF"/>
              </w:rPr>
              <w:t>[[IF:RuleId={</w:t>
            </w:r>
            <w:r>
              <w:rPr>
                <w:color w:val="FF00FF"/>
              </w:rPr>
              <w:t>ASPOSEP2DifOON</w:t>
            </w:r>
            <w:r w:rsidRPr="00225935">
              <w:rPr>
                <w:color w:val="FF00FF"/>
              </w:rPr>
              <w:t>}]]</w:t>
            </w:r>
            <w:r w:rsidRPr="00316FF0">
              <w:rPr>
                <w:color w:val="00B050"/>
              </w:rPr>
              <w:t>in-network</w:t>
            </w:r>
            <w:r>
              <w:rPr>
                <w:color w:val="00B050"/>
              </w:rPr>
              <w:t xml:space="preserve"> </w:t>
            </w:r>
            <w:r w:rsidRPr="00225935">
              <w:rPr>
                <w:color w:val="FF00FF"/>
              </w:rPr>
              <w:t>[[ENDIF:RuleId={</w:t>
            </w:r>
            <w:r>
              <w:rPr>
                <w:color w:val="FF00FF"/>
              </w:rPr>
              <w:t>ASPOSEP2DifOON</w:t>
            </w:r>
            <w:r w:rsidRPr="00225935">
              <w:rPr>
                <w:color w:val="FF00FF"/>
              </w:rPr>
              <w:t>}]]</w:t>
            </w:r>
            <w:r w:rsidRPr="00FE0760">
              <w:rPr>
                <w:color w:val="E36C0A" w:themeColor="accent6" w:themeShade="BF"/>
              </w:rPr>
              <w:t>Medicare-covered</w:t>
            </w:r>
            <w:r>
              <w:rPr>
                <w:color w:val="E36C0A" w:themeColor="accent6" w:themeShade="BF"/>
              </w:rPr>
              <w:t xml:space="preserve"> visit</w:t>
            </w:r>
            <w:r w:rsidRPr="00FE0760">
              <w:rPr>
                <w:color w:val="E36C0A" w:themeColor="accent6" w:themeShade="BF"/>
              </w:rPr>
              <w:t>.</w:t>
            </w:r>
          </w:p>
          <w:p w14:paraId="12AC1495" w14:textId="77777777" w:rsidR="00B3387B" w:rsidRPr="00AB39D6" w:rsidRDefault="00B3387B" w:rsidP="00B3387B">
            <w:pPr>
              <w:tabs>
                <w:tab w:val="left" w:pos="0"/>
                <w:tab w:val="left" w:pos="720"/>
                <w:tab w:val="left" w:pos="1440"/>
                <w:tab w:val="left" w:pos="2160"/>
                <w:tab w:val="left" w:pos="2880"/>
                <w:tab w:val="left" w:pos="3600"/>
                <w:tab w:val="left" w:pos="4320"/>
                <w:tab w:val="left" w:pos="5040"/>
              </w:tabs>
              <w:spacing w:before="120" w:beforeAutospacing="0"/>
              <w:rPr>
                <w:color w:val="000000" w:themeColor="text1"/>
              </w:rPr>
            </w:pPr>
            <w:r w:rsidRPr="00225935">
              <w:rPr>
                <w:color w:val="FF00FF"/>
              </w:rPr>
              <w:t>[[IF:RuleId={</w:t>
            </w:r>
            <w:r>
              <w:rPr>
                <w:color w:val="FF00FF"/>
              </w:rPr>
              <w:t>ASPOSEP2DifOON</w:t>
            </w:r>
            <w:r w:rsidRPr="00225935">
              <w:rPr>
                <w:color w:val="FF00FF"/>
              </w:rPr>
              <w:t>}]]</w:t>
            </w:r>
            <w:r>
              <w:rPr>
                <w:bCs/>
                <w:color w:val="FF0000"/>
              </w:rPr>
              <w:t>[[RuleId={ASPOSEDG}(PSS_OON&lt;2019&gt;)]]</w:t>
            </w:r>
            <w:r w:rsidRPr="00FE0760">
              <w:rPr>
                <w:bCs/>
                <w:color w:val="00B050"/>
              </w:rPr>
              <w:t xml:space="preserve"> </w:t>
            </w:r>
            <w:r w:rsidRPr="00FE0760">
              <w:rPr>
                <w:color w:val="00B050"/>
              </w:rPr>
              <w:t xml:space="preserve">for </w:t>
            </w:r>
            <w:r>
              <w:rPr>
                <w:color w:val="00B050"/>
              </w:rPr>
              <w:t xml:space="preserve">each </w:t>
            </w:r>
            <w:r w:rsidRPr="00FE0760">
              <w:rPr>
                <w:color w:val="00B050"/>
              </w:rPr>
              <w:t xml:space="preserve">out-of-network Medicare-covered </w:t>
            </w:r>
            <w:r>
              <w:rPr>
                <w:color w:val="00B050"/>
              </w:rPr>
              <w:t>visit</w:t>
            </w:r>
            <w:r w:rsidRPr="00971DB7">
              <w:rPr>
                <w:color w:val="00B050"/>
              </w:rPr>
              <w:t>.</w:t>
            </w:r>
            <w:r w:rsidRPr="00225935">
              <w:rPr>
                <w:color w:val="FF00FF"/>
              </w:rPr>
              <w:t>[[ENDIF:RuleId={</w:t>
            </w:r>
            <w:r>
              <w:rPr>
                <w:color w:val="FF00FF"/>
              </w:rPr>
              <w:t>ASPOSEP2DifOON</w:t>
            </w:r>
            <w:r w:rsidRPr="00225935">
              <w:rPr>
                <w:color w:val="FF00FF"/>
              </w:rPr>
              <w:t>}]]</w:t>
            </w:r>
          </w:p>
        </w:tc>
      </w:tr>
      <w:tr w:rsidR="00B3387B" w14:paraId="4CE5332B"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4C03513F" w14:textId="77777777" w:rsidR="00B3387B" w:rsidRDefault="00B3387B" w:rsidP="00B3387B">
            <w:pPr>
              <w:pStyle w:val="TableBold11"/>
            </w:pPr>
            <w:r w:rsidRPr="00754A56">
              <w:lastRenderedPageBreak/>
              <w:t>Podiatry services</w:t>
            </w:r>
          </w:p>
          <w:p w14:paraId="3650A8E4" w14:textId="77777777" w:rsidR="00B3387B" w:rsidRDefault="00B3387B" w:rsidP="00B3387B">
            <w:pPr>
              <w:pStyle w:val="4pointsbeforeandafter"/>
            </w:pPr>
            <w:r w:rsidRPr="00754A56">
              <w:t>Covered services include:</w:t>
            </w:r>
          </w:p>
          <w:p w14:paraId="4F6C05D9" w14:textId="77777777" w:rsidR="00B3387B" w:rsidRPr="00754A56" w:rsidRDefault="00B3387B" w:rsidP="00B3387B">
            <w:pPr>
              <w:pStyle w:val="4pointsbullet"/>
            </w:pPr>
            <w:r w:rsidRPr="00754A56">
              <w:t>Diagnosis and the medical or surgical treatment of injuries and diseases of the feet (such as hammer toe or heel spurs).</w:t>
            </w:r>
          </w:p>
          <w:p w14:paraId="7E29398F" w14:textId="77777777" w:rsidR="00B3387B" w:rsidRPr="004929FA" w:rsidRDefault="00B3387B" w:rsidP="00B3387B">
            <w:pPr>
              <w:pStyle w:val="4pointsbullet"/>
              <w:rPr>
                <w:rFonts w:ascii="Arial" w:hAnsi="Arial" w:cs="Arial"/>
                <w:bCs/>
                <w:szCs w:val="30"/>
              </w:rPr>
            </w:pPr>
            <w:r w:rsidRPr="00754A56">
              <w:t>Routine foot care for members with certain medical conditions affecting the lower limbs</w:t>
            </w:r>
          </w:p>
        </w:tc>
        <w:tc>
          <w:tcPr>
            <w:tcW w:w="3347" w:type="dxa"/>
            <w:tcBorders>
              <w:top w:val="single" w:sz="24" w:space="0" w:color="595959"/>
              <w:left w:val="nil"/>
              <w:bottom w:val="single" w:sz="24" w:space="0" w:color="595959"/>
              <w:right w:val="single" w:sz="24" w:space="0" w:color="595959"/>
            </w:tcBorders>
          </w:tcPr>
          <w:p w14:paraId="0E921A17" w14:textId="77777777" w:rsidR="00B3387B" w:rsidRDefault="00B3387B" w:rsidP="00B3387B">
            <w:pPr>
              <w:pStyle w:val="4pointsbeforeandafter"/>
              <w:spacing w:before="40"/>
            </w:pPr>
          </w:p>
          <w:p w14:paraId="15FF90A4"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Cs/>
                <w:color w:val="00B050"/>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085CA478"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color w:val="FF00FF"/>
              </w:rPr>
            </w:pPr>
            <w:r w:rsidRPr="00225935">
              <w:rPr>
                <w:color w:val="FF00FF"/>
              </w:rPr>
              <w:t>[[ENDIF:RuleId={</w:t>
            </w:r>
            <w:r>
              <w:rPr>
                <w:color w:val="FF00FF"/>
              </w:rPr>
              <w:t>ASPOSEP2SameINOON</w:t>
            </w:r>
            <w:r w:rsidRPr="00225935">
              <w:rPr>
                <w:color w:val="FF00FF"/>
              </w:rPr>
              <w:t>}]]</w:t>
            </w:r>
          </w:p>
          <w:p w14:paraId="651E4E9B"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color w:val="FF00FF"/>
              </w:rPr>
            </w:pPr>
            <w:r>
              <w:rPr>
                <w:bCs/>
                <w:color w:val="FF0000"/>
              </w:rPr>
              <w:t>[[RuleId={ASPOSEDG}(Podiatry_IN&lt;2019&gt;)]]</w:t>
            </w:r>
            <w:r w:rsidRPr="00FE0760">
              <w:rPr>
                <w:bCs/>
                <w:color w:val="E36C0A" w:themeColor="accent6" w:themeShade="BF"/>
              </w:rPr>
              <w:t xml:space="preserve"> </w:t>
            </w:r>
            <w:r w:rsidRPr="00FE0760">
              <w:rPr>
                <w:color w:val="E36C0A" w:themeColor="accent6" w:themeShade="BF"/>
              </w:rPr>
              <w:t xml:space="preserve">for </w:t>
            </w:r>
            <w:r>
              <w:rPr>
                <w:color w:val="E36C0A" w:themeColor="accent6" w:themeShade="BF"/>
              </w:rPr>
              <w:t xml:space="preserve">each </w:t>
            </w:r>
            <w:r w:rsidRPr="00225935">
              <w:rPr>
                <w:color w:val="FF00FF"/>
              </w:rPr>
              <w:t>[[IF:RuleId={</w:t>
            </w:r>
            <w:r>
              <w:rPr>
                <w:color w:val="FF00FF"/>
              </w:rPr>
              <w:t>ASPOSEP2DifOON</w:t>
            </w:r>
            <w:r w:rsidRPr="00225935">
              <w:rPr>
                <w:color w:val="FF00FF"/>
              </w:rPr>
              <w:t>}]]</w:t>
            </w:r>
            <w:r w:rsidRPr="00316FF0">
              <w:rPr>
                <w:color w:val="00B050"/>
              </w:rPr>
              <w:t>in-network</w:t>
            </w:r>
            <w:r>
              <w:rPr>
                <w:color w:val="00B050"/>
              </w:rPr>
              <w:t xml:space="preserve"> </w:t>
            </w:r>
            <w:r w:rsidRPr="00225935">
              <w:rPr>
                <w:color w:val="FF00FF"/>
              </w:rPr>
              <w:t>[[ENDIF:RuleId={</w:t>
            </w:r>
            <w:r>
              <w:rPr>
                <w:color w:val="FF00FF"/>
              </w:rPr>
              <w:t>ASPOSEP2DifOON</w:t>
            </w:r>
            <w:r w:rsidRPr="00225935">
              <w:rPr>
                <w:color w:val="FF00FF"/>
              </w:rPr>
              <w:t>}]]</w:t>
            </w:r>
            <w:r w:rsidRPr="00FE0760">
              <w:rPr>
                <w:color w:val="E36C0A" w:themeColor="accent6" w:themeShade="BF"/>
              </w:rPr>
              <w:t>Medicare-covered</w:t>
            </w:r>
            <w:r>
              <w:rPr>
                <w:color w:val="E36C0A" w:themeColor="accent6" w:themeShade="BF"/>
              </w:rPr>
              <w:t xml:space="preserve"> </w:t>
            </w:r>
            <w:r w:rsidRPr="00997E56">
              <w:rPr>
                <w:color w:val="E36C0A" w:themeColor="accent6" w:themeShade="BF"/>
              </w:rPr>
              <w:t>podiatry visit</w:t>
            </w:r>
            <w:r w:rsidRPr="00FE0760">
              <w:rPr>
                <w:color w:val="E36C0A" w:themeColor="accent6" w:themeShade="BF"/>
              </w:rPr>
              <w:t>.</w:t>
            </w:r>
          </w:p>
          <w:p w14:paraId="56BA874B" w14:textId="77777777" w:rsidR="00B3387B" w:rsidRPr="00AB39D6"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40" w:afterAutospacing="0"/>
              <w:rPr>
                <w:color w:val="000000" w:themeColor="text1"/>
              </w:rPr>
            </w:pPr>
            <w:r w:rsidRPr="00225935">
              <w:rPr>
                <w:color w:val="FF00FF"/>
              </w:rPr>
              <w:t>[[IF:RuleId={</w:t>
            </w:r>
            <w:r>
              <w:rPr>
                <w:color w:val="FF00FF"/>
              </w:rPr>
              <w:t>ASPOSEP2DifOON</w:t>
            </w:r>
            <w:r w:rsidRPr="00225935">
              <w:rPr>
                <w:color w:val="FF00FF"/>
              </w:rPr>
              <w:t>}]]</w:t>
            </w:r>
            <w:r>
              <w:rPr>
                <w:bCs/>
                <w:color w:val="FF0000"/>
              </w:rPr>
              <w:t>[[RuleId={ASPOSEDG}(Podiatry_OON&lt;2019&gt;)]]</w:t>
            </w:r>
            <w:r w:rsidRPr="00FE0760">
              <w:rPr>
                <w:bCs/>
                <w:color w:val="00B050"/>
              </w:rPr>
              <w:t xml:space="preserve"> </w:t>
            </w:r>
            <w:r w:rsidRPr="00FE0760">
              <w:rPr>
                <w:color w:val="00B050"/>
              </w:rPr>
              <w:t xml:space="preserve">for </w:t>
            </w:r>
            <w:r>
              <w:rPr>
                <w:color w:val="00B050"/>
              </w:rPr>
              <w:t xml:space="preserve">each </w:t>
            </w:r>
            <w:r w:rsidRPr="00FE0760">
              <w:rPr>
                <w:color w:val="00B050"/>
              </w:rPr>
              <w:t xml:space="preserve">out-of-network Medicare-covered </w:t>
            </w:r>
            <w:r w:rsidRPr="00997E56">
              <w:rPr>
                <w:color w:val="00B050"/>
              </w:rPr>
              <w:t>podiatry</w:t>
            </w:r>
            <w:r>
              <w:rPr>
                <w:color w:val="00B050"/>
              </w:rPr>
              <w:t xml:space="preserve"> visit</w:t>
            </w:r>
            <w:r w:rsidRPr="00971DB7">
              <w:rPr>
                <w:color w:val="00B050"/>
              </w:rPr>
              <w:t>.</w:t>
            </w:r>
            <w:r w:rsidRPr="00225935">
              <w:rPr>
                <w:color w:val="FF00FF"/>
              </w:rPr>
              <w:t>[[ENDIF:RuleId={</w:t>
            </w:r>
            <w:r>
              <w:rPr>
                <w:color w:val="FF00FF"/>
              </w:rPr>
              <w:t>ASPOSEP2DifOON</w:t>
            </w:r>
            <w:r w:rsidRPr="00225935">
              <w:rPr>
                <w:color w:val="FF00FF"/>
              </w:rPr>
              <w:t>}]]</w:t>
            </w:r>
          </w:p>
        </w:tc>
      </w:tr>
      <w:tr w:rsidR="00B3387B" w14:paraId="46C46D43"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0FE8DA2E" w14:textId="77777777" w:rsidR="00B3387B" w:rsidRDefault="00B3387B" w:rsidP="00B3387B">
            <w:pPr>
              <w:pStyle w:val="TableBold11"/>
            </w:pPr>
            <w:r w:rsidRPr="00A16229">
              <w:rPr>
                <w:noProof/>
                <w:position w:val="-6"/>
                <w:lang w:bidi="ar-SA"/>
              </w:rPr>
              <w:lastRenderedPageBreak/>
              <w:drawing>
                <wp:inline distT="0" distB="0" distL="0" distR="0" wp14:anchorId="7F99EA11" wp14:editId="4EB59DF6">
                  <wp:extent cx="192024" cy="237744"/>
                  <wp:effectExtent l="0" t="0" r="0" b="0"/>
                  <wp:docPr id="19" name="Picture 19" descr="&quot;&quot;"/>
                  <wp:cNvGraphicFramePr/>
                  <a:graphic xmlns:a="http://schemas.openxmlformats.org/drawingml/2006/main">
                    <a:graphicData uri="http://schemas.openxmlformats.org/drawingml/2006/picture">
                      <pic:pic xmlns:pic="http://schemas.openxmlformats.org/drawingml/2006/picture">
                        <pic:nvPicPr>
                          <pic:cNvPr id="589860481"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754A56">
              <w:t>Prostate cancer screening exams</w:t>
            </w:r>
          </w:p>
          <w:p w14:paraId="7306DD37" w14:textId="77777777" w:rsidR="00B3387B" w:rsidRDefault="00B3387B" w:rsidP="00B3387B">
            <w:pPr>
              <w:pStyle w:val="4pointsbeforeandafter"/>
            </w:pPr>
            <w:r w:rsidRPr="00754A56">
              <w:t xml:space="preserve">For men age 50 and older, covered </w:t>
            </w:r>
            <w:r>
              <w:t xml:space="preserve">services include the following </w:t>
            </w:r>
            <w:r w:rsidRPr="00754A56">
              <w:t>once every 12 months:</w:t>
            </w:r>
          </w:p>
          <w:p w14:paraId="69618442" w14:textId="77777777" w:rsidR="00B3387B" w:rsidRPr="00754A56" w:rsidRDefault="00B3387B" w:rsidP="00B3387B">
            <w:pPr>
              <w:pStyle w:val="4pointsbullet"/>
            </w:pPr>
            <w:r w:rsidRPr="00754A56">
              <w:t>Digital rectal exam</w:t>
            </w:r>
          </w:p>
          <w:p w14:paraId="5D1BCCCA" w14:textId="77777777" w:rsidR="00B3387B" w:rsidRPr="00D063C4" w:rsidRDefault="00B3387B" w:rsidP="00B3387B">
            <w:pPr>
              <w:pStyle w:val="4pointsbullet"/>
              <w:rPr>
                <w:rFonts w:ascii="Arial" w:hAnsi="Arial" w:cs="Arial"/>
                <w:bCs/>
                <w:szCs w:val="30"/>
              </w:rPr>
            </w:pPr>
            <w:r w:rsidRPr="00754A56">
              <w:t>Prostate Specific Antigen (PSA) test</w:t>
            </w:r>
          </w:p>
        </w:tc>
        <w:tc>
          <w:tcPr>
            <w:tcW w:w="3347" w:type="dxa"/>
            <w:tcBorders>
              <w:top w:val="single" w:sz="24" w:space="0" w:color="595959"/>
              <w:left w:val="nil"/>
              <w:bottom w:val="single" w:sz="24" w:space="0" w:color="595959"/>
              <w:right w:val="single" w:sz="24" w:space="0" w:color="595959"/>
            </w:tcBorders>
          </w:tcPr>
          <w:p w14:paraId="0E8C420B" w14:textId="77777777" w:rsidR="00B3387B" w:rsidRDefault="00B3387B" w:rsidP="00B3387B">
            <w:pPr>
              <w:pStyle w:val="4pointsbeforeandafter"/>
              <w:spacing w:before="40"/>
            </w:pPr>
          </w:p>
          <w:p w14:paraId="35CE5F9C" w14:textId="77777777" w:rsidR="00B3387B" w:rsidRDefault="00B3387B" w:rsidP="00B3387B">
            <w:pPr>
              <w:pStyle w:val="CommentText"/>
              <w:spacing w:before="0" w:beforeAutospacing="0" w:after="0" w:afterAutospacing="0"/>
              <w:rPr>
                <w:color w:val="FF00FF"/>
                <w:sz w:val="24"/>
                <w:szCs w:val="24"/>
              </w:rPr>
            </w:pPr>
            <w:r w:rsidRPr="00D53736">
              <w:rPr>
                <w:sz w:val="24"/>
                <w:szCs w:val="24"/>
              </w:rPr>
              <w:t xml:space="preserve">There is no coinsurance, copayment, or deductible for an </w:t>
            </w:r>
            <w:r w:rsidRPr="004518B4">
              <w:rPr>
                <w:sz w:val="24"/>
                <w:szCs w:val="24"/>
              </w:rPr>
              <w:t>annual PSA test</w:t>
            </w:r>
            <w:r w:rsidRPr="00225935">
              <w:rPr>
                <w:color w:val="FF00FF"/>
                <w:sz w:val="24"/>
                <w:szCs w:val="24"/>
              </w:rPr>
              <w:t>[[IF:RuleId={</w:t>
            </w:r>
            <w:r>
              <w:rPr>
                <w:color w:val="FF00FF"/>
                <w:sz w:val="24"/>
                <w:szCs w:val="24"/>
              </w:rPr>
              <w:t>ASPOSEP2DifOON</w:t>
            </w:r>
            <w:r w:rsidRPr="00225935">
              <w:rPr>
                <w:color w:val="FF00FF"/>
                <w:sz w:val="24"/>
                <w:szCs w:val="24"/>
              </w:rPr>
              <w:t>}]]</w:t>
            </w:r>
            <w:r w:rsidRPr="00AF0E89">
              <w:rPr>
                <w:color w:val="00B050"/>
                <w:sz w:val="24"/>
                <w:szCs w:val="24"/>
              </w:rPr>
              <w:t xml:space="preserve"> </w:t>
            </w:r>
            <w:r w:rsidRPr="004518B4">
              <w:rPr>
                <w:color w:val="00B050"/>
                <w:sz w:val="24"/>
                <w:szCs w:val="24"/>
              </w:rPr>
              <w:t>in-network</w:t>
            </w:r>
            <w:r w:rsidRPr="00225935">
              <w:rPr>
                <w:color w:val="FF00FF"/>
                <w:sz w:val="24"/>
                <w:szCs w:val="24"/>
              </w:rPr>
              <w:t>[[ENDIF:RuleId={</w:t>
            </w:r>
            <w:r>
              <w:rPr>
                <w:color w:val="FF00FF"/>
                <w:sz w:val="24"/>
                <w:szCs w:val="24"/>
              </w:rPr>
              <w:t>ASPOSEP2DifOON</w:t>
            </w:r>
            <w:r w:rsidRPr="00225935">
              <w:rPr>
                <w:color w:val="FF00FF"/>
                <w:sz w:val="24"/>
                <w:szCs w:val="24"/>
              </w:rPr>
              <w:t>}]]</w:t>
            </w:r>
            <w:r w:rsidRPr="004518B4">
              <w:rPr>
                <w:sz w:val="24"/>
                <w:szCs w:val="24"/>
              </w:rPr>
              <w:t>.</w:t>
            </w:r>
          </w:p>
          <w:p w14:paraId="4936C5AE" w14:textId="77777777" w:rsidR="00B3387B" w:rsidRPr="00C03BAF" w:rsidRDefault="00B3387B" w:rsidP="00B3387B">
            <w:pPr>
              <w:pStyle w:val="CommentText"/>
              <w:spacing w:before="120" w:beforeAutospacing="0" w:after="120" w:afterAutospacing="0"/>
              <w:rPr>
                <w:color w:val="E36C0A" w:themeColor="accent6" w:themeShade="BF"/>
                <w:sz w:val="24"/>
                <w:szCs w:val="24"/>
              </w:rPr>
            </w:pPr>
            <w:r w:rsidRPr="00225935">
              <w:rPr>
                <w:color w:val="FF00FF"/>
                <w:sz w:val="24"/>
                <w:szCs w:val="24"/>
              </w:rPr>
              <w:t>[[IF:RuleId={</w:t>
            </w:r>
            <w:r>
              <w:rPr>
                <w:color w:val="FF00FF"/>
                <w:sz w:val="24"/>
                <w:szCs w:val="24"/>
              </w:rPr>
              <w:t>ASPOSEP2DifOON</w:t>
            </w:r>
            <w:r w:rsidRPr="00225935">
              <w:rPr>
                <w:color w:val="FF00FF"/>
                <w:sz w:val="24"/>
                <w:szCs w:val="24"/>
              </w:rPr>
              <w:t>}]]</w:t>
            </w:r>
            <w:r w:rsidRPr="005A4F29">
              <w:rPr>
                <w:color w:val="FF0000"/>
                <w:sz w:val="24"/>
                <w:szCs w:val="24"/>
              </w:rPr>
              <w:t>[[RuleId={</w:t>
            </w:r>
            <w:r>
              <w:rPr>
                <w:color w:val="FF0000"/>
                <w:sz w:val="24"/>
                <w:szCs w:val="24"/>
              </w:rPr>
              <w:t>ASPOSEDG</w:t>
            </w:r>
            <w:r w:rsidRPr="005A4F29">
              <w:rPr>
                <w:color w:val="FF0000"/>
                <w:sz w:val="24"/>
                <w:szCs w:val="24"/>
              </w:rPr>
              <w:t>}(Preventive_Svcs_OON</w:t>
            </w:r>
            <w:r w:rsidRPr="00E65316">
              <w:rPr>
                <w:color w:val="FF0000"/>
                <w:sz w:val="24"/>
                <w:szCs w:val="24"/>
              </w:rPr>
              <w:t>_</w:t>
            </w:r>
            <w:r>
              <w:rPr>
                <w:color w:val="FF0000"/>
                <w:sz w:val="24"/>
                <w:szCs w:val="24"/>
              </w:rPr>
              <w:t>short</w:t>
            </w:r>
            <w:r w:rsidRPr="005A4F29">
              <w:rPr>
                <w:color w:val="FF0000"/>
                <w:sz w:val="24"/>
                <w:szCs w:val="24"/>
              </w:rPr>
              <w:t>&lt;2019&gt;)]]</w:t>
            </w:r>
            <w:r w:rsidRPr="00DE17D2">
              <w:rPr>
                <w:color w:val="E36C0A" w:themeColor="accent6" w:themeShade="BF"/>
                <w:sz w:val="24"/>
                <w:szCs w:val="24"/>
              </w:rPr>
              <w:t xml:space="preserve"> </w:t>
            </w:r>
            <w:r w:rsidRPr="00DE17D2">
              <w:rPr>
                <w:color w:val="00B050"/>
                <w:sz w:val="24"/>
                <w:szCs w:val="24"/>
              </w:rPr>
              <w:t xml:space="preserve">for an annual </w:t>
            </w:r>
            <w:r>
              <w:rPr>
                <w:color w:val="00B050"/>
                <w:sz w:val="24"/>
                <w:szCs w:val="24"/>
              </w:rPr>
              <w:t>PSA test</w:t>
            </w:r>
            <w:r w:rsidRPr="00DE17D2">
              <w:rPr>
                <w:color w:val="00B050"/>
                <w:sz w:val="24"/>
                <w:szCs w:val="24"/>
              </w:rPr>
              <w:t xml:space="preserve"> out-of-network.</w:t>
            </w:r>
            <w:r w:rsidRPr="00E65316">
              <w:rPr>
                <w:color w:val="FF00FF"/>
                <w:sz w:val="24"/>
                <w:szCs w:val="24"/>
              </w:rPr>
              <w:t xml:space="preserve"> </w:t>
            </w:r>
            <w:r w:rsidRPr="00225935">
              <w:rPr>
                <w:color w:val="FF00FF"/>
                <w:sz w:val="24"/>
                <w:szCs w:val="24"/>
              </w:rPr>
              <w:t>[[ENDIF:RuleId={</w:t>
            </w:r>
            <w:r>
              <w:rPr>
                <w:color w:val="FF00FF"/>
                <w:sz w:val="24"/>
                <w:szCs w:val="24"/>
              </w:rPr>
              <w:t>ASPOSEP2DifOON</w:t>
            </w:r>
            <w:r w:rsidRPr="00225935">
              <w:rPr>
                <w:color w:val="FF00FF"/>
                <w:sz w:val="24"/>
                <w:szCs w:val="24"/>
              </w:rPr>
              <w:t>}]]</w:t>
            </w:r>
          </w:p>
          <w:p w14:paraId="554A6E2A"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40" w:afterAutospacing="0"/>
              <w:rPr>
                <w:color w:val="E36C0A" w:themeColor="accent6" w:themeShade="BF"/>
              </w:rPr>
            </w:pPr>
            <w:r>
              <w:rPr>
                <w:color w:val="FF0000"/>
              </w:rPr>
              <w:t>[[RuleId={ASPOSEDG}(Digital_IN&lt;2019&gt;)]]</w:t>
            </w:r>
            <w:r>
              <w:rPr>
                <w:color w:val="E36C0A" w:themeColor="accent6" w:themeShade="BF"/>
              </w:rPr>
              <w:t xml:space="preserve"> for an annual digital rectal exam</w:t>
            </w:r>
            <w:r w:rsidRPr="00225935">
              <w:rPr>
                <w:color w:val="FF00FF"/>
              </w:rPr>
              <w:t>[[IF:RuleId={</w:t>
            </w:r>
            <w:r>
              <w:rPr>
                <w:color w:val="FF00FF"/>
              </w:rPr>
              <w:t>ASPOSEP2DifOON</w:t>
            </w:r>
            <w:r w:rsidRPr="00225935">
              <w:rPr>
                <w:color w:val="FF00FF"/>
              </w:rPr>
              <w:t>}]]</w:t>
            </w:r>
            <w:r w:rsidRPr="005076DA">
              <w:rPr>
                <w:color w:val="00B050"/>
              </w:rPr>
              <w:t xml:space="preserve"> </w:t>
            </w:r>
            <w:r w:rsidRPr="004518B4">
              <w:rPr>
                <w:color w:val="00B050"/>
              </w:rPr>
              <w:t>in-network</w:t>
            </w:r>
            <w:r w:rsidRPr="00225935">
              <w:rPr>
                <w:color w:val="FF00FF"/>
              </w:rPr>
              <w:t>[[ENDIF:RuleId={</w:t>
            </w:r>
            <w:r>
              <w:rPr>
                <w:color w:val="FF00FF"/>
              </w:rPr>
              <w:t>ASPOSEP2DifOON</w:t>
            </w:r>
            <w:r w:rsidRPr="00225935">
              <w:rPr>
                <w:color w:val="FF00FF"/>
              </w:rPr>
              <w:t>}]]</w:t>
            </w:r>
            <w:r>
              <w:rPr>
                <w:color w:val="E36C0A" w:themeColor="accent6" w:themeShade="BF"/>
              </w:rPr>
              <w:t>.</w:t>
            </w:r>
          </w:p>
          <w:p w14:paraId="237125D0" w14:textId="77777777" w:rsidR="00B3387B" w:rsidRPr="00A54437"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40" w:afterAutospacing="0"/>
              <w:rPr>
                <w:color w:val="000000" w:themeColor="text1"/>
              </w:rPr>
            </w:pPr>
            <w:r w:rsidRPr="00225935">
              <w:rPr>
                <w:color w:val="FF00FF"/>
              </w:rPr>
              <w:t>[[IF:RuleId={</w:t>
            </w:r>
            <w:r>
              <w:rPr>
                <w:color w:val="FF00FF"/>
              </w:rPr>
              <w:t>ASPOSEP2DifOON</w:t>
            </w:r>
            <w:r w:rsidRPr="00225935">
              <w:rPr>
                <w:color w:val="FF00FF"/>
              </w:rPr>
              <w:t>}]]</w:t>
            </w:r>
            <w:r>
              <w:rPr>
                <w:color w:val="FF0000"/>
              </w:rPr>
              <w:t>[[RuleId={ASPOSEDG}(Digital_OON&lt;2019&gt;)]]</w:t>
            </w:r>
            <w:r>
              <w:rPr>
                <w:color w:val="E36C0A" w:themeColor="accent6" w:themeShade="BF"/>
              </w:rPr>
              <w:t xml:space="preserve"> </w:t>
            </w:r>
            <w:r w:rsidRPr="004518B4">
              <w:rPr>
                <w:color w:val="00B050"/>
              </w:rPr>
              <w:t>for an annual digital rectal exam out-of-network.</w:t>
            </w:r>
            <w:r w:rsidRPr="00225935">
              <w:rPr>
                <w:color w:val="FF00FF"/>
              </w:rPr>
              <w:t>[[ENDIF:RuleId={</w:t>
            </w:r>
            <w:r>
              <w:rPr>
                <w:color w:val="FF00FF"/>
              </w:rPr>
              <w:t>ASPOSEP2DifOON</w:t>
            </w:r>
            <w:r w:rsidRPr="00225935">
              <w:rPr>
                <w:color w:val="FF00FF"/>
              </w:rPr>
              <w:t>}]]</w:t>
            </w:r>
          </w:p>
        </w:tc>
      </w:tr>
      <w:tr w:rsidR="00B3387B" w14:paraId="0412CCFB"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78A06EDD" w14:textId="77777777" w:rsidR="00B3387B" w:rsidRDefault="00B3387B" w:rsidP="00B3387B">
            <w:pPr>
              <w:pStyle w:val="TableBold11"/>
            </w:pPr>
            <w:r w:rsidRPr="00754A56">
              <w:t>Prosthetic devices and related supplies</w:t>
            </w:r>
          </w:p>
          <w:p w14:paraId="3DCA1816" w14:textId="77777777" w:rsidR="00B3387B" w:rsidRPr="00AB39D6" w:rsidRDefault="00B3387B" w:rsidP="00B3387B">
            <w:pPr>
              <w:pStyle w:val="4pointsbeforeandafter"/>
              <w:rPr>
                <w:rFonts w:ascii="Arial" w:hAnsi="Arial" w:cs="Arial"/>
                <w:bCs/>
                <w:szCs w:val="30"/>
              </w:rPr>
            </w:pPr>
            <w:r w:rsidRPr="00754A56">
              <w:t xml:space="preserve">Devices (other than dental) that replace all or part of a body part or function. These include, but are not limited to: colostomy bags and supplies directly related to colostomy care, pacemakers, braces, prosthetic shoes, artificial limbs, and breast prostheses (including a surgical brassiere after a mastectomy). Includes certain supplies related to prosthetic devices, and repair and/or replacement of prosthetic devices. Also includes some coverage following cataract </w:t>
            </w:r>
            <w:r w:rsidRPr="00754A56">
              <w:lastRenderedPageBreak/>
              <w:t>removal or cataract surgery – see “Vision Care” later i</w:t>
            </w:r>
            <w:r>
              <w:t>n this section for more detail.</w:t>
            </w:r>
          </w:p>
        </w:tc>
        <w:tc>
          <w:tcPr>
            <w:tcW w:w="3347" w:type="dxa"/>
            <w:tcBorders>
              <w:top w:val="single" w:sz="24" w:space="0" w:color="595959"/>
              <w:left w:val="nil"/>
              <w:bottom w:val="single" w:sz="24" w:space="0" w:color="595959"/>
              <w:right w:val="single" w:sz="24" w:space="0" w:color="595959"/>
            </w:tcBorders>
          </w:tcPr>
          <w:p w14:paraId="0D0ACAF4" w14:textId="77777777" w:rsidR="00B3387B" w:rsidRDefault="00B3387B" w:rsidP="00B3387B">
            <w:pPr>
              <w:pStyle w:val="4pointsbeforeandafter"/>
              <w:spacing w:before="40"/>
            </w:pPr>
          </w:p>
          <w:p w14:paraId="7218A6A3" w14:textId="77777777" w:rsidR="00B3387B" w:rsidRDefault="00B3387B" w:rsidP="00B3387B">
            <w:pPr>
              <w:tabs>
                <w:tab w:val="left" w:pos="0"/>
                <w:tab w:val="left" w:pos="720"/>
                <w:tab w:val="left" w:pos="1440"/>
                <w:tab w:val="left" w:pos="2160"/>
                <w:tab w:val="left" w:pos="2880"/>
                <w:tab w:val="left" w:pos="3600"/>
                <w:tab w:val="left" w:pos="4320"/>
                <w:tab w:val="left" w:pos="5040"/>
              </w:tabs>
              <w:spacing w:before="0" w:beforeAutospacing="0" w:after="0" w:afterAutospacing="0"/>
              <w:rPr>
                <w:color w:val="E36C0A" w:themeColor="accent6" w:themeShade="BF"/>
              </w:rPr>
            </w:pPr>
            <w:r w:rsidRPr="00225935">
              <w:rPr>
                <w:color w:val="FF00FF"/>
              </w:rPr>
              <w:t>[[IF:RuleId={</w:t>
            </w:r>
            <w:r>
              <w:rPr>
                <w:color w:val="FF00FF"/>
              </w:rPr>
              <w:t>ASPOSEP2SameINOON</w:t>
            </w:r>
            <w:r w:rsidRPr="00225935">
              <w:rPr>
                <w:color w:val="FF00FF"/>
              </w:rPr>
              <w:t>}]]</w:t>
            </w:r>
            <w:r w:rsidRPr="00E70A98">
              <w:rPr>
                <w:color w:val="00B050"/>
              </w:rPr>
              <w:t>Cost share is the same for in-network and out-of-network providers.</w:t>
            </w:r>
            <w:r w:rsidRPr="00225935">
              <w:rPr>
                <w:color w:val="FF00FF"/>
              </w:rPr>
              <w:t>[[</w:t>
            </w:r>
            <w:r>
              <w:rPr>
                <w:color w:val="FF00FF"/>
              </w:rPr>
              <w:t>END</w:t>
            </w:r>
            <w:r w:rsidRPr="00225935">
              <w:rPr>
                <w:color w:val="FF00FF"/>
              </w:rPr>
              <w:t>IF:RuleId={</w:t>
            </w:r>
            <w:r>
              <w:rPr>
                <w:color w:val="FF00FF"/>
              </w:rPr>
              <w:t>ASPOSEP2SameINOON</w:t>
            </w:r>
            <w:r w:rsidRPr="00225935">
              <w:rPr>
                <w:color w:val="FF00FF"/>
              </w:rPr>
              <w:t>}]]</w:t>
            </w:r>
          </w:p>
          <w:p w14:paraId="36BDBDAA" w14:textId="77777777" w:rsidR="00B3387B" w:rsidRPr="00C7220D" w:rsidRDefault="00B3387B" w:rsidP="00B3387B">
            <w:pPr>
              <w:pStyle w:val="CommentText"/>
              <w:spacing w:before="180" w:beforeAutospacing="0" w:after="0" w:afterAutospacing="0"/>
              <w:rPr>
                <w:b/>
                <w:color w:val="E36C0A" w:themeColor="accent6" w:themeShade="BF"/>
                <w:sz w:val="24"/>
                <w:szCs w:val="24"/>
              </w:rPr>
            </w:pPr>
            <w:r w:rsidRPr="00C7220D">
              <w:rPr>
                <w:b/>
                <w:color w:val="E36C0A" w:themeColor="accent6" w:themeShade="BF"/>
                <w:sz w:val="24"/>
                <w:szCs w:val="24"/>
              </w:rPr>
              <w:t>Prosthetic devices:</w:t>
            </w:r>
          </w:p>
          <w:p w14:paraId="282205BD" w14:textId="77777777" w:rsidR="00B3387B" w:rsidRPr="00E70A98"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0" w:afterAutospacing="0"/>
              <w:rPr>
                <w:b/>
                <w:color w:val="E36C0A" w:themeColor="accent6" w:themeShade="BF"/>
              </w:rPr>
            </w:pPr>
            <w:r w:rsidRPr="00E70A98">
              <w:rPr>
                <w:b/>
                <w:color w:val="FF0000"/>
              </w:rPr>
              <w:lastRenderedPageBreak/>
              <w:t>[[RuleId={</w:t>
            </w:r>
            <w:r>
              <w:rPr>
                <w:b/>
                <w:color w:val="FF0000"/>
              </w:rPr>
              <w:t>ASPOSEDG</w:t>
            </w:r>
            <w:r w:rsidRPr="00E70A98">
              <w:rPr>
                <w:b/>
                <w:color w:val="FF0000"/>
              </w:rPr>
              <w:t>}(Prosthetics_IN&lt;2019&gt;)]]</w:t>
            </w:r>
            <w:r w:rsidRPr="00E70A98">
              <w:rPr>
                <w:b/>
                <w:color w:val="E36C0A" w:themeColor="accent6" w:themeShade="BF"/>
              </w:rPr>
              <w:t xml:space="preserve"> for Medicare-covered items</w:t>
            </w:r>
            <w:r w:rsidRPr="00E70A98">
              <w:rPr>
                <w:b/>
                <w:color w:val="FF00FF"/>
              </w:rPr>
              <w:t>[[IF:RuleId={</w:t>
            </w:r>
            <w:r>
              <w:rPr>
                <w:b/>
                <w:color w:val="FF00FF"/>
              </w:rPr>
              <w:t>ASPOSEP2</w:t>
            </w:r>
            <w:r w:rsidRPr="00E70A98">
              <w:rPr>
                <w:b/>
                <w:color w:val="FF00FF"/>
              </w:rPr>
              <w:t xml:space="preserve">DifOON}]] </w:t>
            </w:r>
            <w:r w:rsidRPr="00E70A98">
              <w:rPr>
                <w:b/>
                <w:color w:val="00B050"/>
              </w:rPr>
              <w:t>in-network</w:t>
            </w:r>
            <w:r w:rsidRPr="00E70A98">
              <w:rPr>
                <w:b/>
                <w:color w:val="FF00FF"/>
              </w:rPr>
              <w:t>[[ENDIF:RuleId={</w:t>
            </w:r>
            <w:r>
              <w:rPr>
                <w:b/>
                <w:color w:val="FF00FF"/>
              </w:rPr>
              <w:t>ASPOSEP2</w:t>
            </w:r>
            <w:r w:rsidRPr="00E70A98">
              <w:rPr>
                <w:b/>
                <w:color w:val="FF00FF"/>
              </w:rPr>
              <w:t>DifOON}]]</w:t>
            </w:r>
            <w:r w:rsidRPr="00E70A98">
              <w:rPr>
                <w:b/>
                <w:color w:val="E36C0A" w:themeColor="accent6" w:themeShade="BF"/>
              </w:rPr>
              <w:t>.</w:t>
            </w:r>
          </w:p>
          <w:p w14:paraId="3C42FB7A" w14:textId="77777777" w:rsidR="00B3387B" w:rsidRPr="00E70A98"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b/>
                <w:color w:val="E36C0A" w:themeColor="accent6" w:themeShade="BF"/>
              </w:rPr>
            </w:pPr>
            <w:r w:rsidRPr="00E70A98">
              <w:rPr>
                <w:b/>
                <w:color w:val="FF00FF"/>
              </w:rPr>
              <w:t>[[IF:RuleId={</w:t>
            </w:r>
            <w:r>
              <w:rPr>
                <w:b/>
                <w:color w:val="FF00FF"/>
              </w:rPr>
              <w:t>ASPOSEP2</w:t>
            </w:r>
            <w:r w:rsidRPr="00E70A98">
              <w:rPr>
                <w:b/>
                <w:color w:val="FF00FF"/>
              </w:rPr>
              <w:t>DifOON}]]</w:t>
            </w:r>
            <w:r w:rsidRPr="00E70A98">
              <w:rPr>
                <w:b/>
                <w:color w:val="FF0000"/>
              </w:rPr>
              <w:t>[[RuleId={</w:t>
            </w:r>
            <w:r>
              <w:rPr>
                <w:b/>
                <w:color w:val="FF0000"/>
              </w:rPr>
              <w:t>ASPOSEDG</w:t>
            </w:r>
            <w:r w:rsidRPr="00E70A98">
              <w:rPr>
                <w:b/>
                <w:color w:val="FF0000"/>
              </w:rPr>
              <w:t>}(Prosthetics_OON&lt;2019&gt;)</w:t>
            </w:r>
            <w:r>
              <w:rPr>
                <w:b/>
                <w:color w:val="FF0000"/>
              </w:rPr>
              <w:t>]</w:t>
            </w:r>
            <w:r w:rsidRPr="00E70A98">
              <w:rPr>
                <w:b/>
                <w:color w:val="FF0000"/>
              </w:rPr>
              <w:t>]</w:t>
            </w:r>
            <w:r w:rsidRPr="00E70A98">
              <w:rPr>
                <w:b/>
                <w:bCs/>
                <w:color w:val="00B050"/>
              </w:rPr>
              <w:t xml:space="preserve"> </w:t>
            </w:r>
            <w:r w:rsidRPr="00E70A98">
              <w:rPr>
                <w:b/>
                <w:color w:val="00B050"/>
              </w:rPr>
              <w:t>for Medicare-covered items out-of-network.</w:t>
            </w:r>
            <w:r w:rsidRPr="00E70A98">
              <w:rPr>
                <w:b/>
                <w:color w:val="FF00FF"/>
              </w:rPr>
              <w:t>[[ENDIF:RuleId={</w:t>
            </w:r>
            <w:r>
              <w:rPr>
                <w:b/>
                <w:color w:val="FF00FF"/>
              </w:rPr>
              <w:t>ASPOSEP2</w:t>
            </w:r>
            <w:r w:rsidRPr="00E70A98">
              <w:rPr>
                <w:b/>
                <w:color w:val="FF00FF"/>
              </w:rPr>
              <w:t>DifOON}]]</w:t>
            </w:r>
          </w:p>
          <w:p w14:paraId="70B64CA9" w14:textId="77777777" w:rsidR="00B3387B" w:rsidRPr="0082044A" w:rsidRDefault="00B3387B" w:rsidP="00B3387B">
            <w:pPr>
              <w:tabs>
                <w:tab w:val="left" w:pos="75"/>
                <w:tab w:val="left" w:pos="720"/>
                <w:tab w:val="left" w:pos="1440"/>
                <w:tab w:val="left" w:pos="2160"/>
                <w:tab w:val="left" w:pos="2880"/>
                <w:tab w:val="left" w:pos="3600"/>
                <w:tab w:val="left" w:pos="4320"/>
                <w:tab w:val="left" w:pos="5040"/>
              </w:tabs>
              <w:spacing w:before="180" w:beforeAutospacing="0" w:after="0" w:afterAutospacing="0"/>
              <w:rPr>
                <w:color w:val="FF0000"/>
              </w:rPr>
            </w:pPr>
            <w:r w:rsidRPr="00C7220D">
              <w:rPr>
                <w:b/>
                <w:color w:val="E36C0A" w:themeColor="accent6" w:themeShade="BF"/>
              </w:rPr>
              <w:t>Related medical supplies:</w:t>
            </w:r>
          </w:p>
          <w:p w14:paraId="1CA7EB54" w14:textId="77777777" w:rsidR="00B3387B" w:rsidRPr="00E70A98"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0" w:afterAutospacing="0"/>
              <w:rPr>
                <w:b/>
                <w:color w:val="E36C0A" w:themeColor="accent6" w:themeShade="BF"/>
              </w:rPr>
            </w:pPr>
            <w:r w:rsidRPr="00E70A98">
              <w:rPr>
                <w:b/>
                <w:color w:val="FF0000"/>
              </w:rPr>
              <w:t>[[RuleId={</w:t>
            </w:r>
            <w:r>
              <w:rPr>
                <w:b/>
                <w:color w:val="FF0000"/>
              </w:rPr>
              <w:t>ASPOSEDG</w:t>
            </w:r>
            <w:r w:rsidRPr="00E70A98">
              <w:rPr>
                <w:b/>
                <w:color w:val="FF0000"/>
              </w:rPr>
              <w:t>}(Med_Supplies_IN&lt;2019&gt;)]]</w:t>
            </w:r>
            <w:r w:rsidRPr="00E70A98">
              <w:rPr>
                <w:b/>
                <w:color w:val="E36C0A" w:themeColor="accent6" w:themeShade="BF"/>
              </w:rPr>
              <w:t xml:space="preserve"> for Medicare-covered supplies</w:t>
            </w:r>
            <w:r w:rsidRPr="00314B93">
              <w:rPr>
                <w:b/>
                <w:color w:val="FF00FF"/>
              </w:rPr>
              <w:t>[[IF:RuleId={</w:t>
            </w:r>
            <w:r>
              <w:rPr>
                <w:b/>
                <w:color w:val="FF00FF"/>
              </w:rPr>
              <w:t>ASPOSEP2</w:t>
            </w:r>
            <w:r w:rsidRPr="00164AE0">
              <w:rPr>
                <w:b/>
                <w:color w:val="FF00FF"/>
              </w:rPr>
              <w:t>DifOON</w:t>
            </w:r>
            <w:r w:rsidRPr="00110E22">
              <w:rPr>
                <w:b/>
                <w:color w:val="FF00FF"/>
              </w:rPr>
              <w:t xml:space="preserve">}]] </w:t>
            </w:r>
            <w:r w:rsidRPr="00110E22">
              <w:rPr>
                <w:b/>
                <w:color w:val="00B050"/>
              </w:rPr>
              <w:t>in-network</w:t>
            </w:r>
            <w:r w:rsidRPr="00110E22">
              <w:rPr>
                <w:b/>
                <w:color w:val="FF00FF"/>
              </w:rPr>
              <w:t>[[ENDIF:RuleId={</w:t>
            </w:r>
            <w:r>
              <w:rPr>
                <w:b/>
                <w:color w:val="FF00FF"/>
              </w:rPr>
              <w:t>ASPOSEP2</w:t>
            </w:r>
            <w:r w:rsidRPr="00110E22">
              <w:rPr>
                <w:b/>
                <w:color w:val="FF00FF"/>
              </w:rPr>
              <w:t>DifOON}]]</w:t>
            </w:r>
            <w:r w:rsidRPr="00E70A98">
              <w:rPr>
                <w:b/>
                <w:color w:val="E36C0A" w:themeColor="accent6" w:themeShade="BF"/>
              </w:rPr>
              <w:t>.</w:t>
            </w:r>
          </w:p>
          <w:p w14:paraId="70FBB9C6" w14:textId="77777777" w:rsidR="00B3387B" w:rsidRPr="00ED0591"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color w:val="E36C0A" w:themeColor="accent6" w:themeShade="BF"/>
              </w:rPr>
            </w:pPr>
            <w:r w:rsidRPr="00C02524">
              <w:rPr>
                <w:b/>
                <w:color w:val="FF00FF"/>
              </w:rPr>
              <w:t>[[IF:RuleId={</w:t>
            </w:r>
            <w:r>
              <w:rPr>
                <w:b/>
                <w:color w:val="FF00FF"/>
              </w:rPr>
              <w:t>ASPOSEP2</w:t>
            </w:r>
            <w:r w:rsidRPr="00C02524">
              <w:rPr>
                <w:b/>
                <w:color w:val="FF00FF"/>
              </w:rPr>
              <w:t>DifOON}]]</w:t>
            </w:r>
            <w:r w:rsidRPr="00E70A98">
              <w:rPr>
                <w:b/>
                <w:color w:val="FF0000"/>
              </w:rPr>
              <w:t>[[RuleId={</w:t>
            </w:r>
            <w:r>
              <w:rPr>
                <w:b/>
                <w:color w:val="FF0000"/>
              </w:rPr>
              <w:t>ASPOSEDG</w:t>
            </w:r>
            <w:r w:rsidRPr="00E70A98">
              <w:rPr>
                <w:b/>
                <w:color w:val="FF0000"/>
              </w:rPr>
              <w:t>}(Med_Supplies_OON&lt;2019&gt;)]]</w:t>
            </w:r>
            <w:r w:rsidRPr="00C02524">
              <w:rPr>
                <w:b/>
                <w:bCs/>
                <w:color w:val="00B050"/>
              </w:rPr>
              <w:t xml:space="preserve"> </w:t>
            </w:r>
            <w:r w:rsidRPr="00C02524">
              <w:rPr>
                <w:b/>
                <w:color w:val="00B050"/>
              </w:rPr>
              <w:t xml:space="preserve">for Medicare-covered </w:t>
            </w:r>
            <w:r>
              <w:rPr>
                <w:b/>
                <w:color w:val="00B050"/>
              </w:rPr>
              <w:t>supplies</w:t>
            </w:r>
            <w:r w:rsidRPr="00C02524">
              <w:rPr>
                <w:b/>
                <w:color w:val="00B050"/>
              </w:rPr>
              <w:t xml:space="preserve"> out-of-network.</w:t>
            </w:r>
            <w:r w:rsidRPr="00C02524">
              <w:rPr>
                <w:b/>
                <w:color w:val="FF00FF"/>
              </w:rPr>
              <w:t>[[ENDIF:RuleId={</w:t>
            </w:r>
            <w:r>
              <w:rPr>
                <w:b/>
                <w:color w:val="FF00FF"/>
              </w:rPr>
              <w:t>ASPOSEP2</w:t>
            </w:r>
            <w:r w:rsidRPr="00C02524">
              <w:rPr>
                <w:b/>
                <w:color w:val="FF00FF"/>
              </w:rPr>
              <w:t>DifOON}]]</w:t>
            </w:r>
          </w:p>
        </w:tc>
      </w:tr>
      <w:tr w:rsidR="00B3387B" w14:paraId="1AF4E035"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604E69F6" w14:textId="77777777" w:rsidR="00B3387B" w:rsidRDefault="00B3387B" w:rsidP="00B3387B">
            <w:pPr>
              <w:pStyle w:val="TableBold11"/>
            </w:pPr>
            <w:r w:rsidRPr="00754A56">
              <w:lastRenderedPageBreak/>
              <w:t>Pulmonary rehabilitation services</w:t>
            </w:r>
          </w:p>
          <w:p w14:paraId="3B43E5B9" w14:textId="77777777" w:rsidR="00B3387B" w:rsidRPr="00785240" w:rsidRDefault="00B3387B" w:rsidP="00B3387B">
            <w:pPr>
              <w:pStyle w:val="4pointsbeforeandafter"/>
              <w:rPr>
                <w:rFonts w:cs="Arial"/>
                <w:b/>
                <w:bCs/>
                <w:szCs w:val="30"/>
              </w:rPr>
            </w:pPr>
            <w:r w:rsidRPr="00DF266A">
              <w:rPr>
                <w:lang w:bidi="en-US"/>
              </w:rPr>
              <w:t xml:space="preserve">Comprehensive programs of pulmonary rehabilitation are covered for members who have moderate to very severe chronic obstructive pulmonary disease (COPD) and </w:t>
            </w:r>
            <w:r w:rsidRPr="008941CF">
              <w:rPr>
                <w:color w:val="E36C0A" w:themeColor="accent6" w:themeShade="BF"/>
                <w:lang w:bidi="en-US"/>
              </w:rPr>
              <w:t>an order</w:t>
            </w:r>
            <w:r w:rsidRPr="00DF266A">
              <w:rPr>
                <w:lang w:bidi="en-US"/>
              </w:rPr>
              <w:t xml:space="preserve"> for pulmonary rehabilitation from the doctor treating the chronic respiratory disease.</w:t>
            </w:r>
          </w:p>
        </w:tc>
        <w:tc>
          <w:tcPr>
            <w:tcW w:w="3347" w:type="dxa"/>
            <w:tcBorders>
              <w:top w:val="single" w:sz="24" w:space="0" w:color="595959"/>
              <w:left w:val="nil"/>
              <w:bottom w:val="single" w:sz="24" w:space="0" w:color="595959"/>
              <w:right w:val="single" w:sz="24" w:space="0" w:color="595959"/>
            </w:tcBorders>
          </w:tcPr>
          <w:p w14:paraId="36D0BE81" w14:textId="77777777" w:rsidR="00B3387B" w:rsidRDefault="00B3387B" w:rsidP="00B3387B">
            <w:pPr>
              <w:pStyle w:val="4pointsbeforeandafter"/>
              <w:spacing w:before="40"/>
            </w:pPr>
          </w:p>
          <w:p w14:paraId="01291B9B"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Cs/>
                <w:color w:val="00B050"/>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2114BA64"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color w:val="FF00FF"/>
              </w:rPr>
            </w:pPr>
            <w:r w:rsidRPr="00225935">
              <w:rPr>
                <w:color w:val="FF00FF"/>
              </w:rPr>
              <w:t>[[ENDIF:RuleId={</w:t>
            </w:r>
            <w:r>
              <w:rPr>
                <w:color w:val="FF00FF"/>
              </w:rPr>
              <w:t>ASPOSEP2SameINOON</w:t>
            </w:r>
            <w:r w:rsidRPr="00225935">
              <w:rPr>
                <w:color w:val="FF00FF"/>
              </w:rPr>
              <w:t>}]]</w:t>
            </w:r>
          </w:p>
          <w:p w14:paraId="333F40D5" w14:textId="77777777" w:rsidR="00B3387B" w:rsidRPr="0082044A"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color w:val="FF0000"/>
              </w:rPr>
            </w:pPr>
            <w:r w:rsidRPr="00053BCC">
              <w:rPr>
                <w:b/>
                <w:color w:val="E36C0A" w:themeColor="accent6" w:themeShade="BF"/>
              </w:rPr>
              <w:t>Pulmonary rehabilitation:</w:t>
            </w:r>
          </w:p>
          <w:p w14:paraId="1CA6FAB1" w14:textId="77777777" w:rsidR="00B3387B" w:rsidRPr="00E70A98"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FF"/>
              </w:rPr>
            </w:pPr>
            <w:r w:rsidRPr="00E70A98">
              <w:rPr>
                <w:b/>
                <w:bCs/>
                <w:color w:val="FF0000"/>
              </w:rPr>
              <w:t>[[RuleId={</w:t>
            </w:r>
            <w:r>
              <w:rPr>
                <w:b/>
                <w:bCs/>
                <w:color w:val="FF0000"/>
              </w:rPr>
              <w:t>ASPOSEDG</w:t>
            </w:r>
            <w:r w:rsidRPr="00E70A98">
              <w:rPr>
                <w:b/>
                <w:bCs/>
                <w:color w:val="FF0000"/>
              </w:rPr>
              <w:t>}(Pulmonary_IN&lt;2019&gt;)]]</w:t>
            </w:r>
            <w:r w:rsidRPr="00E70A98">
              <w:rPr>
                <w:b/>
                <w:bCs/>
                <w:color w:val="E36C0A" w:themeColor="accent6" w:themeShade="BF"/>
              </w:rPr>
              <w:t xml:space="preserve"> </w:t>
            </w:r>
            <w:r w:rsidRPr="00E70A98">
              <w:rPr>
                <w:b/>
                <w:color w:val="E36C0A" w:themeColor="accent6" w:themeShade="BF"/>
              </w:rPr>
              <w:t xml:space="preserve">for each </w:t>
            </w:r>
            <w:r w:rsidRPr="00E70A98">
              <w:rPr>
                <w:b/>
                <w:color w:val="FF00FF"/>
              </w:rPr>
              <w:t>[[IF:RuleId={</w:t>
            </w:r>
            <w:r>
              <w:rPr>
                <w:b/>
                <w:color w:val="FF00FF"/>
              </w:rPr>
              <w:t>ASPOSEP2</w:t>
            </w:r>
            <w:r w:rsidRPr="00E70A98">
              <w:rPr>
                <w:b/>
                <w:color w:val="FF00FF"/>
              </w:rPr>
              <w:t>DifOON}]]</w:t>
            </w:r>
            <w:r w:rsidRPr="00E70A98">
              <w:rPr>
                <w:b/>
                <w:color w:val="00B050"/>
              </w:rPr>
              <w:t xml:space="preserve">in-network </w:t>
            </w:r>
            <w:r w:rsidRPr="00E70A98">
              <w:rPr>
                <w:b/>
                <w:color w:val="FF00FF"/>
              </w:rPr>
              <w:t>[[ENDIF:RuleId={</w:t>
            </w:r>
            <w:r>
              <w:rPr>
                <w:b/>
                <w:color w:val="FF00FF"/>
              </w:rPr>
              <w:t>ASPOSEP2</w:t>
            </w:r>
            <w:r w:rsidRPr="00E70A98">
              <w:rPr>
                <w:b/>
                <w:color w:val="FF00FF"/>
              </w:rPr>
              <w:t>DifOON}]]</w:t>
            </w:r>
            <w:r w:rsidRPr="00E70A98">
              <w:rPr>
                <w:b/>
                <w:color w:val="E36C0A" w:themeColor="accent6" w:themeShade="BF"/>
              </w:rPr>
              <w:t>Medicare-covered pulmonary rehabilitation service.</w:t>
            </w:r>
          </w:p>
          <w:p w14:paraId="4CEC292F" w14:textId="77777777" w:rsidR="00B3387B" w:rsidRPr="00785240" w:rsidRDefault="00B3387B" w:rsidP="00B3387B">
            <w:pPr>
              <w:tabs>
                <w:tab w:val="left" w:pos="0"/>
                <w:tab w:val="left" w:pos="720"/>
                <w:tab w:val="left" w:pos="1440"/>
                <w:tab w:val="left" w:pos="2160"/>
                <w:tab w:val="left" w:pos="2880"/>
                <w:tab w:val="left" w:pos="3600"/>
                <w:tab w:val="left" w:pos="4320"/>
                <w:tab w:val="left" w:pos="5040"/>
              </w:tabs>
              <w:spacing w:before="120" w:beforeAutospacing="0" w:after="0" w:afterAutospacing="0"/>
              <w:rPr>
                <w:color w:val="000000" w:themeColor="text1"/>
              </w:rPr>
            </w:pPr>
            <w:r w:rsidRPr="00E70A98">
              <w:rPr>
                <w:b/>
                <w:color w:val="FF00FF"/>
              </w:rPr>
              <w:t>[[IF:RuleId={</w:t>
            </w:r>
            <w:r>
              <w:rPr>
                <w:b/>
                <w:color w:val="FF00FF"/>
              </w:rPr>
              <w:t>ASPOSEP2</w:t>
            </w:r>
            <w:r w:rsidRPr="00E70A98">
              <w:rPr>
                <w:b/>
                <w:color w:val="FF00FF"/>
              </w:rPr>
              <w:t>DifOON}]]</w:t>
            </w:r>
            <w:r w:rsidRPr="00E70A98">
              <w:rPr>
                <w:b/>
                <w:bCs/>
                <w:color w:val="FF0000"/>
              </w:rPr>
              <w:t>[[RuleId={</w:t>
            </w:r>
            <w:r>
              <w:rPr>
                <w:b/>
                <w:bCs/>
                <w:color w:val="FF0000"/>
              </w:rPr>
              <w:t>ASPOSEDG</w:t>
            </w:r>
            <w:r w:rsidRPr="00E70A98">
              <w:rPr>
                <w:b/>
                <w:bCs/>
                <w:color w:val="FF0000"/>
              </w:rPr>
              <w:t>}(Pulmonary_OON&lt;2019&gt;)]]</w:t>
            </w:r>
            <w:r w:rsidRPr="00E70A98">
              <w:rPr>
                <w:b/>
                <w:bCs/>
                <w:color w:val="00B050"/>
              </w:rPr>
              <w:t xml:space="preserve"> </w:t>
            </w:r>
            <w:r w:rsidRPr="00E70A98">
              <w:rPr>
                <w:b/>
                <w:color w:val="00B050"/>
              </w:rPr>
              <w:t>for each out-of-network Medicare-covered pulmonary rehabilitation service.</w:t>
            </w:r>
            <w:r w:rsidRPr="00E70A98">
              <w:rPr>
                <w:b/>
                <w:color w:val="FF00FF"/>
              </w:rPr>
              <w:t>[[ENDIF:RuleId={</w:t>
            </w:r>
            <w:r>
              <w:rPr>
                <w:b/>
                <w:color w:val="FF00FF"/>
              </w:rPr>
              <w:t>ASPOSEP2</w:t>
            </w:r>
            <w:r w:rsidRPr="00E70A98">
              <w:rPr>
                <w:b/>
                <w:color w:val="FF00FF"/>
              </w:rPr>
              <w:t>DifOON}]]</w:t>
            </w:r>
          </w:p>
        </w:tc>
      </w:tr>
      <w:tr w:rsidR="00B3387B" w14:paraId="4195C84D"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3F4A113E" w14:textId="77777777" w:rsidR="00B3387B" w:rsidRPr="00754A56" w:rsidRDefault="00B3387B" w:rsidP="00B3387B">
            <w:pPr>
              <w:pStyle w:val="TableBold11"/>
              <w:rPr>
                <w:bCs/>
              </w:rPr>
            </w:pPr>
            <w:r w:rsidRPr="00A16229">
              <w:rPr>
                <w:noProof/>
                <w:position w:val="-6"/>
                <w:lang w:bidi="ar-SA"/>
              </w:rPr>
              <w:lastRenderedPageBreak/>
              <w:drawing>
                <wp:inline distT="0" distB="0" distL="0" distR="0" wp14:anchorId="2879D616" wp14:editId="6516DD29">
                  <wp:extent cx="192024" cy="237744"/>
                  <wp:effectExtent l="0" t="0" r="0" b="0"/>
                  <wp:docPr id="22" name="Picture 22" descr="&quot;&quot;"/>
                  <wp:cNvGraphicFramePr/>
                  <a:graphic xmlns:a="http://schemas.openxmlformats.org/drawingml/2006/main">
                    <a:graphicData uri="http://schemas.openxmlformats.org/drawingml/2006/picture">
                      <pic:pic xmlns:pic="http://schemas.openxmlformats.org/drawingml/2006/picture">
                        <pic:nvPicPr>
                          <pic:cNvPr id="1003240121"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sidRPr="00754A56">
              <w:t>Screening and counseling to reduce alcohol misuse</w:t>
            </w:r>
          </w:p>
          <w:p w14:paraId="17845603" w14:textId="77777777" w:rsidR="00B3387B" w:rsidRPr="00754A56" w:rsidRDefault="00B3387B" w:rsidP="00B3387B">
            <w:pPr>
              <w:pStyle w:val="4pointsbeforeandafter"/>
            </w:pPr>
            <w:r w:rsidRPr="00754A56">
              <w:t>We cover one alcohol misuse screening for adults with Medicare (including pregnant women) who misuse alcohol</w:t>
            </w:r>
            <w:r>
              <w:t>, but aren’t alcohol dependent.</w:t>
            </w:r>
          </w:p>
          <w:p w14:paraId="4AE46670" w14:textId="77777777" w:rsidR="00B3387B" w:rsidRPr="00754A56" w:rsidRDefault="00B3387B" w:rsidP="00B3387B">
            <w:pPr>
              <w:pStyle w:val="4pointsbeforeandafter"/>
              <w:rPr>
                <w:rFonts w:cs="Minion Pro"/>
                <w:color w:val="211D1E"/>
              </w:rPr>
            </w:pPr>
            <w:r w:rsidRPr="00754A56">
              <w:t>If you screen positive for alcohol misuse, you can get up to 4 brief face-to-face counseling sessions per year (if you’re competent and alert during counseling) provided by a qualified primary care doctor or practitioner in a primary care setting.</w:t>
            </w:r>
          </w:p>
        </w:tc>
        <w:tc>
          <w:tcPr>
            <w:tcW w:w="3347" w:type="dxa"/>
            <w:tcBorders>
              <w:top w:val="single" w:sz="24" w:space="0" w:color="595959"/>
              <w:left w:val="nil"/>
              <w:bottom w:val="single" w:sz="24" w:space="0" w:color="595959"/>
              <w:right w:val="single" w:sz="24" w:space="0" w:color="595959"/>
            </w:tcBorders>
          </w:tcPr>
          <w:p w14:paraId="373ABD1E" w14:textId="77777777" w:rsidR="00B3387B" w:rsidRDefault="00B3387B" w:rsidP="00B3387B">
            <w:pPr>
              <w:pStyle w:val="4pointsbeforeandafter"/>
              <w:spacing w:before="40"/>
            </w:pPr>
          </w:p>
          <w:p w14:paraId="6375E6FC" w14:textId="77777777" w:rsidR="00B3387B" w:rsidRPr="00DE17D2" w:rsidRDefault="00B3387B" w:rsidP="00B3387B">
            <w:pPr>
              <w:pStyle w:val="CommentText"/>
              <w:spacing w:before="0" w:beforeAutospacing="0" w:after="0" w:afterAutospacing="0"/>
              <w:rPr>
                <w:sz w:val="24"/>
                <w:szCs w:val="24"/>
              </w:rPr>
            </w:pPr>
            <w:r w:rsidRPr="00DE17D2">
              <w:rPr>
                <w:sz w:val="24"/>
                <w:szCs w:val="24"/>
              </w:rPr>
              <w:t>There is no coinsurance, copayment, or deductible for the Medicare-covered screening and counseling to reduce alcohol misuse preventive benefit</w:t>
            </w:r>
            <w:r w:rsidRPr="00DE17D2">
              <w:rPr>
                <w:color w:val="FF00FF"/>
                <w:sz w:val="24"/>
                <w:szCs w:val="24"/>
              </w:rPr>
              <w:t>[[IF:RuleId={</w:t>
            </w:r>
            <w:r>
              <w:rPr>
                <w:color w:val="FF00FF"/>
                <w:sz w:val="24"/>
                <w:szCs w:val="24"/>
              </w:rPr>
              <w:t>ASPOSEP2</w:t>
            </w:r>
            <w:r w:rsidRPr="00DE17D2">
              <w:rPr>
                <w:color w:val="FF00FF"/>
                <w:sz w:val="24"/>
                <w:szCs w:val="24"/>
              </w:rPr>
              <w:t>DifOON}]]</w:t>
            </w:r>
            <w:r w:rsidRPr="00DE17D2">
              <w:rPr>
                <w:color w:val="00B050"/>
                <w:sz w:val="24"/>
                <w:szCs w:val="24"/>
              </w:rPr>
              <w:t xml:space="preserve"> in-network</w:t>
            </w:r>
            <w:r w:rsidRPr="00DE17D2">
              <w:rPr>
                <w:color w:val="FF00FF"/>
                <w:sz w:val="24"/>
                <w:szCs w:val="24"/>
              </w:rPr>
              <w:t>[[ENDIF:RuleId={</w:t>
            </w:r>
            <w:r>
              <w:rPr>
                <w:color w:val="FF00FF"/>
                <w:sz w:val="24"/>
                <w:szCs w:val="24"/>
              </w:rPr>
              <w:t>ASPOSEP2</w:t>
            </w:r>
            <w:r w:rsidRPr="00DE17D2">
              <w:rPr>
                <w:color w:val="FF00FF"/>
                <w:sz w:val="24"/>
                <w:szCs w:val="24"/>
              </w:rPr>
              <w:t>DifOON}]]</w:t>
            </w:r>
            <w:r w:rsidRPr="00DE17D2">
              <w:rPr>
                <w:sz w:val="24"/>
                <w:szCs w:val="24"/>
              </w:rPr>
              <w:t>.</w:t>
            </w:r>
          </w:p>
          <w:p w14:paraId="3D2B4F80" w14:textId="77777777" w:rsidR="00B3387B" w:rsidRPr="00754A56" w:rsidRDefault="00B3387B" w:rsidP="00B3387B">
            <w:pPr>
              <w:widowControl w:val="0"/>
              <w:autoSpaceDE w:val="0"/>
              <w:autoSpaceDN w:val="0"/>
              <w:adjustRightInd w:val="0"/>
              <w:spacing w:before="120" w:beforeAutospacing="0" w:after="0" w:afterAutospacing="0"/>
              <w:rPr>
                <w:rFonts w:cs="Minion Pro"/>
                <w:color w:val="000000"/>
              </w:rPr>
            </w:pPr>
            <w:r w:rsidRPr="00DE17D2">
              <w:rPr>
                <w:color w:val="FF00FF"/>
              </w:rPr>
              <w:t>[[IF:RuleId={</w:t>
            </w:r>
            <w:r>
              <w:rPr>
                <w:color w:val="FF00FF"/>
              </w:rPr>
              <w:t>ASPOSEP2</w:t>
            </w:r>
            <w:r w:rsidRPr="00DE17D2">
              <w:rPr>
                <w:color w:val="FF00FF"/>
              </w:rPr>
              <w:t>DifOON}]]</w:t>
            </w:r>
            <w:r w:rsidRPr="00DE17D2">
              <w:rPr>
                <w:color w:val="FF0000"/>
              </w:rPr>
              <w:t>[[RuleId={</w:t>
            </w:r>
            <w:r>
              <w:rPr>
                <w:color w:val="FF0000"/>
              </w:rPr>
              <w:t>ASPOSEDG</w:t>
            </w:r>
            <w:r w:rsidRPr="00DE17D2">
              <w:rPr>
                <w:color w:val="FF0000"/>
              </w:rPr>
              <w:t>}(Preventive_Svcs_OON&lt;2019&gt;)]]</w:t>
            </w:r>
            <w:r w:rsidRPr="00DE17D2">
              <w:rPr>
                <w:color w:val="FF00FF"/>
              </w:rPr>
              <w:t>[[ENDIF:RuleId={</w:t>
            </w:r>
            <w:r>
              <w:rPr>
                <w:color w:val="FF00FF"/>
              </w:rPr>
              <w:t>ASPOSEP2</w:t>
            </w:r>
            <w:r w:rsidRPr="00DE17D2">
              <w:rPr>
                <w:color w:val="FF00FF"/>
              </w:rPr>
              <w:t>DifOON}]]</w:t>
            </w:r>
          </w:p>
        </w:tc>
      </w:tr>
      <w:tr w:rsidR="00B3387B" w14:paraId="244D492A"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2A3213E8" w14:textId="77777777" w:rsidR="00B3387B" w:rsidRDefault="00B3387B" w:rsidP="00B3387B">
            <w:pPr>
              <w:pStyle w:val="TableBold12"/>
              <w:spacing w:after="60"/>
              <w:ind w:left="389" w:hanging="389"/>
              <w:rPr>
                <w:noProof/>
                <w:position w:val="-6"/>
                <w:lang w:bidi="ar-SA"/>
              </w:rPr>
            </w:pPr>
            <w:r w:rsidRPr="00A16229">
              <w:rPr>
                <w:rFonts w:ascii="Times New Roman Bold" w:hAnsi="Times New Roman Bold"/>
                <w:noProof/>
                <w:position w:val="-12"/>
                <w:lang w:bidi="ar-SA"/>
              </w:rPr>
              <w:drawing>
                <wp:inline distT="0" distB="0" distL="0" distR="0" wp14:anchorId="392F5F90" wp14:editId="6971DFD7">
                  <wp:extent cx="192024" cy="237744"/>
                  <wp:effectExtent l="0" t="0" r="0" b="0"/>
                  <wp:docPr id="23" name="Picture 23" descr="&quot;&quot;"/>
                  <wp:cNvGraphicFramePr/>
                  <a:graphic xmlns:a="http://schemas.openxmlformats.org/drawingml/2006/main">
                    <a:graphicData uri="http://schemas.openxmlformats.org/drawingml/2006/picture">
                      <pic:pic xmlns:pic="http://schemas.openxmlformats.org/drawingml/2006/picture">
                        <pic:nvPicPr>
                          <pic:cNvPr id="1596404011"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A16229">
              <w:t xml:space="preserve"> </w:t>
            </w:r>
            <w:r>
              <w:rPr>
                <w:noProof/>
                <w:position w:val="-6"/>
                <w:lang w:bidi="ar-SA"/>
              </w:rPr>
              <w:t>Screening for lung cancer with low dose computed tomography (LDCT)</w:t>
            </w:r>
          </w:p>
          <w:p w14:paraId="5E326E44" w14:textId="77777777" w:rsidR="00B3387B" w:rsidRDefault="00B3387B" w:rsidP="00B3387B">
            <w:pPr>
              <w:pStyle w:val="4pointsbeforeandafter"/>
            </w:pPr>
            <w:r>
              <w:t>For qualified individuals, a LDCT is covered every 12 months.</w:t>
            </w:r>
          </w:p>
          <w:p w14:paraId="4FBD0F61" w14:textId="77777777" w:rsidR="00B3387B" w:rsidRDefault="00B3387B" w:rsidP="00B3387B">
            <w:pPr>
              <w:pStyle w:val="4pointsbeforeandafter"/>
            </w:pPr>
            <w:r w:rsidRPr="004F1DB5">
              <w:rPr>
                <w:b/>
              </w:rPr>
              <w:t xml:space="preserve">Eligible </w:t>
            </w:r>
            <w:r>
              <w:rPr>
                <w:b/>
              </w:rPr>
              <w:t>members</w:t>
            </w:r>
            <w:r w:rsidRPr="004F1DB5">
              <w:rPr>
                <w:b/>
              </w:rPr>
              <w:t xml:space="preserve"> are</w:t>
            </w:r>
            <w:r>
              <w:t>: people aged 55 – 77 years who have no signs or symptoms of lung cancer, but who have a history of tobacco smoking of at least 30 pack-years and who currently smoke or have quit smoking within the last 15 years, who receive a written order for LDCT during a lung cancer screening counseling and shared decision</w:t>
            </w:r>
            <w:r w:rsidRPr="001A0B72">
              <w:rPr>
                <w:color w:val="7030A0"/>
              </w:rPr>
              <w:t>-</w:t>
            </w:r>
            <w:r>
              <w:t>making visit that meets the Medicare criteria for such visits and be furnished by a physician or qualified non-physician practitioner.</w:t>
            </w:r>
          </w:p>
          <w:p w14:paraId="2303CC90" w14:textId="77777777" w:rsidR="00B3387B" w:rsidRPr="00337514" w:rsidRDefault="00B3387B" w:rsidP="00B3387B">
            <w:pPr>
              <w:pStyle w:val="4pointsbeforeandafter"/>
              <w:rPr>
                <w:noProof/>
                <w:position w:val="-6"/>
              </w:rPr>
            </w:pPr>
            <w:r w:rsidRPr="004F1DB5">
              <w:rPr>
                <w:i/>
              </w:rPr>
              <w:t>For LDCT lung cancer screenings after the initial LDCT screening:</w:t>
            </w:r>
            <w:r w:rsidRPr="00337514">
              <w:t xml:space="preserve"> the </w:t>
            </w:r>
            <w:r>
              <w:t>member</w:t>
            </w:r>
            <w:r w:rsidRPr="00337514">
              <w:t xml:space="preserve"> must receive a written order for LDCT lung cancer screening, which may be furnished during any appropriate visit with a physician or qualified non-physician practitioner. If a physician or qualified non-physician practitioner elects to provide a lung cancer screening counseling and shared decision</w:t>
            </w:r>
            <w:r w:rsidRPr="0082014E">
              <w:rPr>
                <w:color w:val="7030A0"/>
              </w:rPr>
              <w:t>-</w:t>
            </w:r>
            <w:r w:rsidRPr="00337514">
              <w:t>making visit for subsequent lung cancer screenings with LDCT, the visit must meet the Med</w:t>
            </w:r>
            <w:r>
              <w:t>icare criteria for such visits.</w:t>
            </w:r>
          </w:p>
        </w:tc>
        <w:tc>
          <w:tcPr>
            <w:tcW w:w="3347" w:type="dxa"/>
            <w:tcBorders>
              <w:top w:val="single" w:sz="24" w:space="0" w:color="595959"/>
              <w:left w:val="nil"/>
              <w:bottom w:val="single" w:sz="24" w:space="0" w:color="595959"/>
              <w:right w:val="single" w:sz="24" w:space="0" w:color="595959"/>
            </w:tcBorders>
          </w:tcPr>
          <w:p w14:paraId="63CB7F5C" w14:textId="77777777" w:rsidR="00B3387B" w:rsidRDefault="00B3387B" w:rsidP="00B3387B">
            <w:pPr>
              <w:pStyle w:val="4pointsbeforeandafter"/>
              <w:spacing w:before="40"/>
            </w:pPr>
          </w:p>
          <w:p w14:paraId="10E1DE77" w14:textId="77777777" w:rsidR="00B3387B" w:rsidRDefault="00B3387B" w:rsidP="00B3387B">
            <w:pPr>
              <w:pStyle w:val="CommentText"/>
              <w:spacing w:before="0" w:beforeAutospacing="0" w:after="0" w:afterAutospacing="0"/>
              <w:rPr>
                <w:sz w:val="24"/>
                <w:szCs w:val="24"/>
              </w:rPr>
            </w:pPr>
            <w:r>
              <w:rPr>
                <w:sz w:val="24"/>
                <w:szCs w:val="24"/>
              </w:rPr>
              <w:br/>
            </w:r>
            <w:r w:rsidRPr="0055410C">
              <w:rPr>
                <w:sz w:val="24"/>
                <w:szCs w:val="24"/>
              </w:rPr>
              <w:t>There is no coinsurance, copayment, or deductible for the Medicare covered counseling and shared decision making visit or for the LDCT</w:t>
            </w:r>
            <w:r w:rsidRPr="00225935">
              <w:rPr>
                <w:color w:val="FF00FF"/>
                <w:sz w:val="24"/>
                <w:szCs w:val="24"/>
              </w:rPr>
              <w:t>[[IF:RuleId={</w:t>
            </w:r>
            <w:r>
              <w:rPr>
                <w:color w:val="FF00FF"/>
                <w:sz w:val="24"/>
                <w:szCs w:val="24"/>
              </w:rPr>
              <w:t>ASPOSEP2DifOON</w:t>
            </w:r>
            <w:r w:rsidRPr="00225935">
              <w:rPr>
                <w:color w:val="FF00FF"/>
                <w:sz w:val="24"/>
                <w:szCs w:val="24"/>
              </w:rPr>
              <w:t>}]]</w:t>
            </w:r>
            <w:r w:rsidRPr="005076DA">
              <w:rPr>
                <w:color w:val="00B050"/>
                <w:sz w:val="24"/>
                <w:szCs w:val="24"/>
              </w:rPr>
              <w:t xml:space="preserve"> </w:t>
            </w:r>
            <w:r w:rsidRPr="0055410C">
              <w:rPr>
                <w:color w:val="00B050"/>
                <w:sz w:val="24"/>
                <w:szCs w:val="24"/>
              </w:rPr>
              <w:t>in-network</w:t>
            </w:r>
            <w:r w:rsidRPr="00225935">
              <w:rPr>
                <w:color w:val="FF00FF"/>
                <w:sz w:val="24"/>
                <w:szCs w:val="24"/>
              </w:rPr>
              <w:t>[[ENDIF:RuleId={</w:t>
            </w:r>
            <w:r>
              <w:rPr>
                <w:color w:val="FF00FF"/>
                <w:sz w:val="24"/>
                <w:szCs w:val="24"/>
              </w:rPr>
              <w:t>ASPOSEP2DifOON</w:t>
            </w:r>
            <w:r w:rsidRPr="00225935">
              <w:rPr>
                <w:color w:val="FF00FF"/>
                <w:sz w:val="24"/>
                <w:szCs w:val="24"/>
              </w:rPr>
              <w:t>}]]</w:t>
            </w:r>
            <w:r w:rsidRPr="0055410C">
              <w:rPr>
                <w:sz w:val="24"/>
                <w:szCs w:val="24"/>
              </w:rPr>
              <w:t>.</w:t>
            </w:r>
          </w:p>
          <w:p w14:paraId="4420403D" w14:textId="77777777" w:rsidR="00B3387B" w:rsidRPr="00612F22" w:rsidRDefault="00B3387B" w:rsidP="00B3387B">
            <w:pPr>
              <w:widowControl w:val="0"/>
              <w:autoSpaceDE w:val="0"/>
              <w:autoSpaceDN w:val="0"/>
              <w:adjustRightInd w:val="0"/>
              <w:spacing w:before="120" w:beforeAutospacing="0" w:after="0" w:afterAutospacing="0"/>
            </w:pPr>
            <w:r w:rsidRPr="00225935">
              <w:rPr>
                <w:color w:val="FF00FF"/>
              </w:rPr>
              <w:t>[[IF:RuleId={</w:t>
            </w:r>
            <w:r>
              <w:rPr>
                <w:color w:val="FF00FF"/>
              </w:rPr>
              <w:t>ASPOSEP2DifOON</w:t>
            </w:r>
            <w:r w:rsidRPr="00225935">
              <w:rPr>
                <w:color w:val="FF00FF"/>
              </w:rPr>
              <w:t>}]]</w:t>
            </w:r>
            <w:r w:rsidRPr="0055410C">
              <w:rPr>
                <w:color w:val="FF0000"/>
              </w:rPr>
              <w:t>[[RuleId={</w:t>
            </w:r>
            <w:r>
              <w:rPr>
                <w:color w:val="FF0000"/>
              </w:rPr>
              <w:t>ASPOSEDG</w:t>
            </w:r>
            <w:r w:rsidRPr="0055410C">
              <w:rPr>
                <w:color w:val="FF0000"/>
              </w:rPr>
              <w:t>}(Preventive_Svcs_OON&lt;2019&gt;)]]</w:t>
            </w:r>
            <w:r w:rsidRPr="00225935">
              <w:rPr>
                <w:color w:val="FF00FF"/>
              </w:rPr>
              <w:t>[[ENDIF:RuleId={</w:t>
            </w:r>
            <w:r>
              <w:rPr>
                <w:color w:val="FF00FF"/>
              </w:rPr>
              <w:t>ASPOSEP2DifOON</w:t>
            </w:r>
            <w:r w:rsidRPr="00225935">
              <w:rPr>
                <w:color w:val="FF00FF"/>
              </w:rPr>
              <w:t>}]]</w:t>
            </w:r>
          </w:p>
        </w:tc>
      </w:tr>
      <w:tr w:rsidR="00B3387B" w14:paraId="5A8AC8E4"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43FCA467" w14:textId="77777777" w:rsidR="00B3387B" w:rsidRPr="00754A56" w:rsidRDefault="00B3387B" w:rsidP="00B3387B">
            <w:pPr>
              <w:pStyle w:val="TableBold11"/>
              <w:spacing w:line="280" w:lineRule="exact"/>
              <w:ind w:left="389" w:hanging="389"/>
              <w:rPr>
                <w:bCs/>
              </w:rPr>
            </w:pPr>
            <w:r w:rsidRPr="00A16229">
              <w:rPr>
                <w:rFonts w:ascii="Times New Roman Bold" w:hAnsi="Times New Roman Bold"/>
                <w:noProof/>
                <w:position w:val="-12"/>
                <w:lang w:bidi="ar-SA"/>
              </w:rPr>
              <w:lastRenderedPageBreak/>
              <w:drawing>
                <wp:inline distT="0" distB="0" distL="0" distR="0" wp14:anchorId="50A534B7" wp14:editId="6CE422C0">
                  <wp:extent cx="192024" cy="237744"/>
                  <wp:effectExtent l="0" t="0" r="0" b="0"/>
                  <wp:docPr id="24" name="Picture 24" descr="&quot;&quot;"/>
                  <wp:cNvGraphicFramePr/>
                  <a:graphic xmlns:a="http://schemas.openxmlformats.org/drawingml/2006/main">
                    <a:graphicData uri="http://schemas.openxmlformats.org/drawingml/2006/picture">
                      <pic:pic xmlns:pic="http://schemas.openxmlformats.org/drawingml/2006/picture">
                        <pic:nvPicPr>
                          <pic:cNvPr id="1779301875"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t xml:space="preserve"> </w:t>
            </w:r>
            <w:r w:rsidRPr="00754A56">
              <w:t>Screening for sexually transmitted infections (STIs) and counseling to prevent STIs</w:t>
            </w:r>
          </w:p>
          <w:p w14:paraId="4E3BDC95" w14:textId="77777777" w:rsidR="00B3387B" w:rsidRPr="00665ACD" w:rsidRDefault="00B3387B" w:rsidP="00B3387B">
            <w:pPr>
              <w:pStyle w:val="4pointsbeforeandafter"/>
            </w:pPr>
            <w:r w:rsidRPr="00754A56">
              <w:t xml:space="preserve">We cover sexually transmitted infection (STI) screenings for chlamydia, gonorrhea, syphilis, and Hepatitis B. These screenings are covered for pregnant women and for certain people who are at increased risk for an STI </w:t>
            </w:r>
            <w:r w:rsidRPr="00665ACD">
              <w:t>when the tests are ordered by a primary care provider. We cover these tests once every 12 months or at certain times during pregnancy.</w:t>
            </w:r>
          </w:p>
          <w:p w14:paraId="698A1FCF" w14:textId="77777777" w:rsidR="00B3387B" w:rsidRPr="00754A56" w:rsidRDefault="00B3387B" w:rsidP="00B3387B">
            <w:pPr>
              <w:pStyle w:val="4pointsbeforeandafter"/>
              <w:rPr>
                <w:rFonts w:cs="Minion Pro"/>
                <w:color w:val="211D1E"/>
              </w:rPr>
            </w:pPr>
            <w:r w:rsidRPr="00665ACD">
              <w:t>We also cover up to 2 individual 20 to 30 minute, face-to-face high-intensity behavioral counseling sessions each year for sexually active adults at increased risk for STIs. We will only cover these counseling sessions as a preventive service if they are provided by a primary care provider and take place in a primary care setting, such as a doctor’s office.</w:t>
            </w:r>
          </w:p>
        </w:tc>
        <w:tc>
          <w:tcPr>
            <w:tcW w:w="3347" w:type="dxa"/>
            <w:tcBorders>
              <w:top w:val="single" w:sz="24" w:space="0" w:color="595959"/>
              <w:left w:val="nil"/>
              <w:bottom w:val="single" w:sz="24" w:space="0" w:color="595959"/>
              <w:right w:val="single" w:sz="24" w:space="0" w:color="595959"/>
            </w:tcBorders>
          </w:tcPr>
          <w:p w14:paraId="72F346AD" w14:textId="77777777" w:rsidR="00B3387B" w:rsidRDefault="00B3387B" w:rsidP="00B3387B">
            <w:pPr>
              <w:pStyle w:val="4pointsbeforeandafter"/>
              <w:spacing w:before="40"/>
            </w:pPr>
          </w:p>
          <w:p w14:paraId="79EB4C10" w14:textId="77777777" w:rsidR="00B3387B" w:rsidRDefault="00B3387B" w:rsidP="00B3387B">
            <w:pPr>
              <w:pStyle w:val="CommentText"/>
              <w:spacing w:before="80" w:beforeAutospacing="0" w:after="0" w:afterAutospacing="0"/>
              <w:rPr>
                <w:sz w:val="24"/>
                <w:szCs w:val="24"/>
              </w:rPr>
            </w:pPr>
            <w:r>
              <w:rPr>
                <w:sz w:val="24"/>
                <w:szCs w:val="24"/>
              </w:rPr>
              <w:br/>
            </w:r>
            <w:r w:rsidRPr="00FD2301">
              <w:rPr>
                <w:sz w:val="24"/>
                <w:szCs w:val="24"/>
              </w:rPr>
              <w:t>There is no coinsurance, copayment, or deductible for the Medicare-covered screening for STIs and counseling for STIs preventive benefit</w:t>
            </w:r>
            <w:r w:rsidRPr="00225935">
              <w:rPr>
                <w:color w:val="FF00FF"/>
                <w:sz w:val="24"/>
                <w:szCs w:val="24"/>
              </w:rPr>
              <w:t>[[IF:RuleId={</w:t>
            </w:r>
            <w:r>
              <w:rPr>
                <w:color w:val="FF00FF"/>
                <w:sz w:val="24"/>
                <w:szCs w:val="24"/>
              </w:rPr>
              <w:t>ASPOSEP2DifOON</w:t>
            </w:r>
            <w:r w:rsidRPr="00225935">
              <w:rPr>
                <w:color w:val="FF00FF"/>
                <w:sz w:val="24"/>
                <w:szCs w:val="24"/>
              </w:rPr>
              <w:t>}]]</w:t>
            </w:r>
            <w:r w:rsidRPr="005076DA">
              <w:rPr>
                <w:color w:val="00B050"/>
                <w:sz w:val="24"/>
                <w:szCs w:val="24"/>
              </w:rPr>
              <w:t xml:space="preserve"> </w:t>
            </w:r>
            <w:r w:rsidRPr="00FD2301">
              <w:rPr>
                <w:color w:val="00B050"/>
                <w:sz w:val="24"/>
                <w:szCs w:val="24"/>
              </w:rPr>
              <w:t>in-network</w:t>
            </w:r>
            <w:r w:rsidRPr="00225935">
              <w:rPr>
                <w:color w:val="FF00FF"/>
                <w:sz w:val="24"/>
                <w:szCs w:val="24"/>
              </w:rPr>
              <w:t>[[ENDIF:RuleId={</w:t>
            </w:r>
            <w:r>
              <w:rPr>
                <w:color w:val="FF00FF"/>
                <w:sz w:val="24"/>
                <w:szCs w:val="24"/>
              </w:rPr>
              <w:t>ASPOSEP2DifOON</w:t>
            </w:r>
            <w:r w:rsidRPr="00225935">
              <w:rPr>
                <w:color w:val="FF00FF"/>
                <w:sz w:val="24"/>
                <w:szCs w:val="24"/>
              </w:rPr>
              <w:t>}]]</w:t>
            </w:r>
            <w:r w:rsidRPr="00FD2301">
              <w:rPr>
                <w:sz w:val="24"/>
                <w:szCs w:val="24"/>
              </w:rPr>
              <w:t>.</w:t>
            </w:r>
          </w:p>
          <w:p w14:paraId="52D1ED55" w14:textId="77777777" w:rsidR="00B3387B" w:rsidRPr="00FD2301" w:rsidRDefault="00B3387B" w:rsidP="00B3387B">
            <w:pPr>
              <w:pStyle w:val="CommentText"/>
              <w:spacing w:before="120" w:beforeAutospacing="0" w:after="0" w:afterAutospacing="0"/>
            </w:pPr>
            <w:r w:rsidRPr="00225935">
              <w:rPr>
                <w:color w:val="FF00FF"/>
                <w:sz w:val="24"/>
                <w:szCs w:val="24"/>
              </w:rPr>
              <w:t>[[IF:RuleId={</w:t>
            </w:r>
            <w:r>
              <w:rPr>
                <w:color w:val="FF00FF"/>
                <w:sz w:val="24"/>
                <w:szCs w:val="24"/>
              </w:rPr>
              <w:t>ASPOSEP2DifOON</w:t>
            </w:r>
            <w:r w:rsidRPr="00225935">
              <w:rPr>
                <w:color w:val="FF00FF"/>
                <w:sz w:val="24"/>
                <w:szCs w:val="24"/>
              </w:rPr>
              <w:t>}]]</w:t>
            </w:r>
            <w:r w:rsidRPr="00FD2301">
              <w:rPr>
                <w:color w:val="FF0000"/>
                <w:sz w:val="24"/>
                <w:szCs w:val="24"/>
              </w:rPr>
              <w:t>[[RuleId={</w:t>
            </w:r>
            <w:r>
              <w:rPr>
                <w:color w:val="FF0000"/>
                <w:sz w:val="24"/>
                <w:szCs w:val="24"/>
              </w:rPr>
              <w:t>ASPOSEDG</w:t>
            </w:r>
            <w:r w:rsidRPr="00FD2301">
              <w:rPr>
                <w:color w:val="FF0000"/>
                <w:sz w:val="24"/>
                <w:szCs w:val="24"/>
              </w:rPr>
              <w:t>}(Preventive_Svcs_OON&lt;2019&gt;)]]</w:t>
            </w:r>
            <w:r w:rsidRPr="00225935">
              <w:rPr>
                <w:color w:val="FF00FF"/>
                <w:sz w:val="24"/>
                <w:szCs w:val="24"/>
              </w:rPr>
              <w:t>[[ENDIF:RuleId={</w:t>
            </w:r>
            <w:r>
              <w:rPr>
                <w:color w:val="FF00FF"/>
                <w:sz w:val="24"/>
                <w:szCs w:val="24"/>
              </w:rPr>
              <w:t>ASPOSEP2DifOON</w:t>
            </w:r>
            <w:r w:rsidRPr="00225935">
              <w:rPr>
                <w:color w:val="FF00FF"/>
                <w:sz w:val="24"/>
                <w:szCs w:val="24"/>
              </w:rPr>
              <w:t>}]]</w:t>
            </w:r>
          </w:p>
        </w:tc>
      </w:tr>
      <w:tr w:rsidR="00B3387B" w14:paraId="482A33D8"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1949CC11" w14:textId="77777777" w:rsidR="00B3387B" w:rsidRDefault="00B3387B" w:rsidP="00B3387B">
            <w:pPr>
              <w:pStyle w:val="TableBold11"/>
              <w:rPr>
                <w:bCs/>
                <w:szCs w:val="30"/>
              </w:rPr>
            </w:pPr>
            <w:r w:rsidRPr="00754A56">
              <w:lastRenderedPageBreak/>
              <w:t>Services to trea</w:t>
            </w:r>
            <w:r>
              <w:t>t kidney disease</w:t>
            </w:r>
          </w:p>
          <w:p w14:paraId="3F26579B" w14:textId="77777777" w:rsidR="00B3387B" w:rsidRDefault="00B3387B" w:rsidP="00B3387B">
            <w:pPr>
              <w:pStyle w:val="4pointsbeforeandafter"/>
            </w:pPr>
            <w:r w:rsidRPr="00754A56">
              <w:t>Covered services include:</w:t>
            </w:r>
          </w:p>
          <w:p w14:paraId="3CFBAE53" w14:textId="77777777" w:rsidR="00B3387B" w:rsidRPr="00754A56" w:rsidRDefault="00B3387B" w:rsidP="00B3387B">
            <w:pPr>
              <w:pStyle w:val="4pointsbullet"/>
            </w:pPr>
            <w:r w:rsidRPr="00754A56">
              <w:t>Kidney disease education services to teach kidney care and help members make informed decisions about their care. For members with stage IV chronic kidney disease when referred by their doctor, we cover up to six sessions of kidney disease education services per lifetime</w:t>
            </w:r>
          </w:p>
          <w:p w14:paraId="1E5B77E7" w14:textId="77777777" w:rsidR="00B3387B" w:rsidRPr="00754A56" w:rsidRDefault="00B3387B" w:rsidP="00B3387B">
            <w:pPr>
              <w:pStyle w:val="4pointsbullet"/>
            </w:pPr>
            <w:r w:rsidRPr="00754A56">
              <w:t>Outpatient dialysis treatments (including dialysis treatments when temporarily out of the service area, as explain</w:t>
            </w:r>
            <w:r>
              <w:t>ed in Chapter 3)</w:t>
            </w:r>
          </w:p>
          <w:p w14:paraId="361392EA" w14:textId="77777777" w:rsidR="00B3387B" w:rsidRPr="00754A56" w:rsidRDefault="00B3387B" w:rsidP="00B3387B">
            <w:pPr>
              <w:pStyle w:val="4pointsbullet"/>
            </w:pPr>
            <w:r w:rsidRPr="00754A56">
              <w:t>Inpatient dialysis treatments (if you are admitted as an inpatient to a hospital for special care)</w:t>
            </w:r>
          </w:p>
          <w:p w14:paraId="27F7E51D" w14:textId="77777777" w:rsidR="00B3387B" w:rsidRPr="00754A56" w:rsidRDefault="00B3387B" w:rsidP="00B3387B">
            <w:pPr>
              <w:pStyle w:val="4pointsbullet"/>
            </w:pPr>
            <w:r w:rsidRPr="00754A56">
              <w:t>Self-dialysis training (includes training for you and anyone helping you with your home dialysis treatments)</w:t>
            </w:r>
          </w:p>
          <w:p w14:paraId="6C1D55A9" w14:textId="77777777" w:rsidR="00B3387B" w:rsidRPr="00754A56" w:rsidRDefault="00B3387B" w:rsidP="00B3387B">
            <w:pPr>
              <w:pStyle w:val="4pointsbullet"/>
            </w:pPr>
            <w:r w:rsidRPr="00754A56">
              <w:t>Home dialysis equipment and supplies</w:t>
            </w:r>
          </w:p>
          <w:p w14:paraId="3C6C2337" w14:textId="77777777" w:rsidR="00B3387B" w:rsidRPr="004929FA" w:rsidRDefault="00B3387B" w:rsidP="00B3387B">
            <w:pPr>
              <w:pStyle w:val="4pointsbullet"/>
              <w:rPr>
                <w:bCs/>
                <w:szCs w:val="30"/>
              </w:rPr>
            </w:pPr>
            <w:r w:rsidRPr="00754A56">
              <w:t>Certain home support services (such as, when necessary, visits by trained dialysis workers to check on your home dialysis, to help in emergencies, and check your dialysis equipment and water supply)</w:t>
            </w:r>
          </w:p>
          <w:p w14:paraId="1B8FC156" w14:textId="77777777" w:rsidR="00B3387B" w:rsidRPr="004929FA" w:rsidRDefault="00B3387B" w:rsidP="00B3387B">
            <w:pPr>
              <w:pStyle w:val="4pointsbeforeandafter"/>
              <w:rPr>
                <w:rFonts w:ascii="Arial" w:hAnsi="Arial" w:cs="Arial"/>
                <w:bCs/>
                <w:szCs w:val="30"/>
              </w:rPr>
            </w:pPr>
            <w:r w:rsidRPr="00754A56">
              <w:t>Certain drugs for dialysis are covered under your Medicare Part B drug benefit. For information about coverage for Part B Drugs, please go to the section, “Medicare Part B prescription drugs.”</w:t>
            </w:r>
          </w:p>
        </w:tc>
        <w:tc>
          <w:tcPr>
            <w:tcW w:w="3347" w:type="dxa"/>
            <w:tcBorders>
              <w:top w:val="single" w:sz="24" w:space="0" w:color="595959"/>
              <w:left w:val="nil"/>
              <w:bottom w:val="single" w:sz="24" w:space="0" w:color="595959"/>
              <w:right w:val="single" w:sz="24" w:space="0" w:color="595959"/>
            </w:tcBorders>
          </w:tcPr>
          <w:p w14:paraId="74F8B73D" w14:textId="77777777" w:rsidR="00B3387B" w:rsidRDefault="00B3387B" w:rsidP="00B3387B">
            <w:pPr>
              <w:pStyle w:val="4pointsbeforeandafter"/>
              <w:spacing w:before="40"/>
            </w:pPr>
          </w:p>
          <w:p w14:paraId="049A8571"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Cs/>
                <w:color w:val="00B050"/>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36FDF148" w14:textId="77777777" w:rsidR="00B3387B" w:rsidRPr="00ED76E7"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pPr>
            <w:r w:rsidRPr="00225935">
              <w:rPr>
                <w:color w:val="FF00FF"/>
              </w:rPr>
              <w:t>[[ENDIF:RuleId={</w:t>
            </w:r>
            <w:r>
              <w:rPr>
                <w:color w:val="FF00FF"/>
              </w:rPr>
              <w:t>ASPOSEP2SameINOON</w:t>
            </w:r>
            <w:r w:rsidRPr="00225935">
              <w:rPr>
                <w:color w:val="FF00FF"/>
              </w:rPr>
              <w:t>}]]</w:t>
            </w:r>
            <w:r w:rsidRPr="002E4B29">
              <w:t>There is no coinsurance, copayment, or deductible for Medicare-covered kidney disease education services, self-dialysis training or home support services</w:t>
            </w:r>
            <w:r w:rsidRPr="00225935">
              <w:rPr>
                <w:color w:val="FF00FF"/>
              </w:rPr>
              <w:t>[[IF:RuleId={</w:t>
            </w:r>
            <w:r>
              <w:rPr>
                <w:color w:val="FF00FF"/>
              </w:rPr>
              <w:t>ASPOSEP2DifOON</w:t>
            </w:r>
            <w:r w:rsidRPr="00225935">
              <w:rPr>
                <w:color w:val="FF00FF"/>
              </w:rPr>
              <w:t>}]]</w:t>
            </w:r>
            <w:r w:rsidRPr="00FD2301">
              <w:rPr>
                <w:color w:val="FF00FF"/>
              </w:rPr>
              <w:t xml:space="preserve"> </w:t>
            </w:r>
            <w:r w:rsidRPr="00FD2301">
              <w:rPr>
                <w:color w:val="00B050"/>
              </w:rPr>
              <w:t>in-network</w:t>
            </w:r>
            <w:r w:rsidRPr="00225935">
              <w:rPr>
                <w:color w:val="FF00FF"/>
              </w:rPr>
              <w:t>[[ENDIF:RuleId={</w:t>
            </w:r>
            <w:r>
              <w:rPr>
                <w:color w:val="FF00FF"/>
              </w:rPr>
              <w:t>ASPOSEP2DifOON</w:t>
            </w:r>
            <w:r w:rsidRPr="00225935">
              <w:rPr>
                <w:color w:val="FF00FF"/>
              </w:rPr>
              <w:t>}]]</w:t>
            </w:r>
            <w:r w:rsidRPr="00ED76E7">
              <w:t>.</w:t>
            </w:r>
          </w:p>
          <w:p w14:paraId="471E1798" w14:textId="77777777" w:rsidR="00B3387B" w:rsidRPr="00FB3826" w:rsidRDefault="00B3387B" w:rsidP="00B3387B">
            <w:pPr>
              <w:autoSpaceDE w:val="0"/>
              <w:autoSpaceDN w:val="0"/>
              <w:adjustRightInd w:val="0"/>
              <w:spacing w:before="0" w:beforeAutospacing="0" w:after="180" w:afterAutospacing="0"/>
              <w:rPr>
                <w:bCs/>
                <w:color w:val="E36C0A" w:themeColor="accent6" w:themeShade="BF"/>
              </w:rPr>
            </w:pPr>
            <w:r w:rsidRPr="00225935">
              <w:rPr>
                <w:color w:val="FF00FF"/>
              </w:rPr>
              <w:t>[[IF:RuleId={</w:t>
            </w:r>
            <w:r>
              <w:rPr>
                <w:color w:val="FF00FF"/>
              </w:rPr>
              <w:t>ASPOSEP2DifOON</w:t>
            </w:r>
            <w:r w:rsidRPr="00225935">
              <w:rPr>
                <w:color w:val="FF00FF"/>
              </w:rPr>
              <w:t>}]]</w:t>
            </w:r>
            <w:r>
              <w:rPr>
                <w:bCs/>
                <w:color w:val="FF0000"/>
              </w:rPr>
              <w:t>[[RuleId={ASPOSEDG}(KDES_OON&lt;2019&gt;)]]</w:t>
            </w:r>
            <w:r w:rsidRPr="006E34C1">
              <w:rPr>
                <w:bCs/>
                <w:color w:val="E36C0A" w:themeColor="accent6" w:themeShade="BF"/>
              </w:rPr>
              <w:t xml:space="preserve"> </w:t>
            </w:r>
            <w:r w:rsidRPr="00FB3826">
              <w:rPr>
                <w:bCs/>
                <w:color w:val="00B050"/>
              </w:rPr>
              <w:t>for each out-of-network Medicare-covered kidney disease education service.</w:t>
            </w:r>
            <w:r w:rsidRPr="00225935">
              <w:rPr>
                <w:color w:val="FF00FF"/>
              </w:rPr>
              <w:t>[[ENDIF:RuleId={</w:t>
            </w:r>
            <w:r>
              <w:rPr>
                <w:color w:val="FF00FF"/>
              </w:rPr>
              <w:t>ASPOSEP2DifOON</w:t>
            </w:r>
            <w:r w:rsidRPr="00225935">
              <w:rPr>
                <w:color w:val="FF00FF"/>
              </w:rPr>
              <w:t>}]]</w:t>
            </w:r>
          </w:p>
          <w:p w14:paraId="687C0426" w14:textId="77777777" w:rsidR="00B3387B" w:rsidRPr="009863F4" w:rsidRDefault="00B3387B" w:rsidP="00B3387B">
            <w:pPr>
              <w:autoSpaceDE w:val="0"/>
              <w:autoSpaceDN w:val="0"/>
              <w:adjustRightInd w:val="0"/>
              <w:spacing w:before="0" w:beforeAutospacing="0" w:after="0" w:afterAutospacing="0"/>
              <w:rPr>
                <w:b/>
                <w:bCs/>
                <w:color w:val="E36C0A" w:themeColor="accent6" w:themeShade="BF"/>
              </w:rPr>
            </w:pPr>
            <w:r w:rsidRPr="00C7220D">
              <w:rPr>
                <w:b/>
                <w:color w:val="E36C0A" w:themeColor="accent6" w:themeShade="BF"/>
              </w:rPr>
              <w:t>Renal dialysis</w:t>
            </w:r>
            <w:r w:rsidRPr="00C7220D">
              <w:rPr>
                <w:bCs/>
                <w:color w:val="E36C0A" w:themeColor="accent6" w:themeShade="BF"/>
              </w:rPr>
              <w:t>:</w:t>
            </w:r>
            <w:r w:rsidRPr="00AE65BA">
              <w:rPr>
                <w:bCs/>
                <w:color w:val="FF0000"/>
              </w:rPr>
              <w:br/>
            </w:r>
            <w:r w:rsidRPr="009863F4">
              <w:rPr>
                <w:b/>
                <w:bCs/>
                <w:color w:val="FF0000"/>
              </w:rPr>
              <w:t>[[RuleId={</w:t>
            </w:r>
            <w:r>
              <w:rPr>
                <w:b/>
                <w:bCs/>
                <w:color w:val="FF0000"/>
              </w:rPr>
              <w:t>ASPOSEDG</w:t>
            </w:r>
            <w:r w:rsidRPr="009863F4">
              <w:rPr>
                <w:b/>
                <w:bCs/>
                <w:color w:val="FF0000"/>
              </w:rPr>
              <w:t>}(ESRD_IN&lt;2019&gt;)]]</w:t>
            </w:r>
            <w:r w:rsidRPr="009863F4">
              <w:rPr>
                <w:b/>
                <w:bCs/>
                <w:color w:val="E36C0A" w:themeColor="accent6" w:themeShade="BF"/>
              </w:rPr>
              <w:t xml:space="preserve"> for</w:t>
            </w:r>
            <w:r w:rsidRPr="009863F4">
              <w:rPr>
                <w:b/>
                <w:color w:val="FF00FF"/>
              </w:rPr>
              <w:t>[[IF:RuleId={</w:t>
            </w:r>
            <w:r>
              <w:rPr>
                <w:b/>
                <w:color w:val="FF00FF"/>
              </w:rPr>
              <w:t>ASPOSEP2</w:t>
            </w:r>
            <w:r w:rsidRPr="009863F4">
              <w:rPr>
                <w:b/>
                <w:color w:val="FF00FF"/>
              </w:rPr>
              <w:t>DifOON}]]</w:t>
            </w:r>
            <w:r w:rsidRPr="009863F4">
              <w:rPr>
                <w:b/>
                <w:color w:val="00B050"/>
              </w:rPr>
              <w:t xml:space="preserve"> in-network</w:t>
            </w:r>
            <w:r w:rsidRPr="009863F4">
              <w:rPr>
                <w:b/>
                <w:color w:val="FF00FF"/>
              </w:rPr>
              <w:t>[[ENDIF:RuleId={</w:t>
            </w:r>
            <w:r>
              <w:rPr>
                <w:b/>
                <w:color w:val="FF00FF"/>
              </w:rPr>
              <w:t>ASPOSEP2</w:t>
            </w:r>
            <w:r w:rsidRPr="009863F4">
              <w:rPr>
                <w:b/>
                <w:color w:val="FF00FF"/>
              </w:rPr>
              <w:t xml:space="preserve">DifOON}]] </w:t>
            </w:r>
            <w:r w:rsidRPr="009863F4">
              <w:rPr>
                <w:b/>
                <w:bCs/>
                <w:color w:val="E36C0A" w:themeColor="accent6" w:themeShade="BF"/>
              </w:rPr>
              <w:t>Medicare-covered outpatient renal dialysis, equipment &amp; supplies.</w:t>
            </w:r>
          </w:p>
          <w:p w14:paraId="78B80F27" w14:textId="77777777" w:rsidR="00B3387B" w:rsidRPr="009863F4" w:rsidRDefault="00B3387B" w:rsidP="00B3387B">
            <w:pPr>
              <w:autoSpaceDE w:val="0"/>
              <w:autoSpaceDN w:val="0"/>
              <w:adjustRightInd w:val="0"/>
              <w:spacing w:before="120" w:beforeAutospacing="0" w:after="40" w:afterAutospacing="0"/>
              <w:rPr>
                <w:b/>
                <w:color w:val="000000" w:themeColor="text1"/>
              </w:rPr>
            </w:pPr>
            <w:r w:rsidRPr="009863F4">
              <w:rPr>
                <w:b/>
                <w:color w:val="FF00FF"/>
              </w:rPr>
              <w:t>[[IF:RuleId={</w:t>
            </w:r>
            <w:r>
              <w:rPr>
                <w:b/>
                <w:color w:val="FF00FF"/>
              </w:rPr>
              <w:t>ASPOSEP2</w:t>
            </w:r>
            <w:r w:rsidRPr="009863F4">
              <w:rPr>
                <w:b/>
                <w:color w:val="FF00FF"/>
              </w:rPr>
              <w:t>DifOON}]]</w:t>
            </w:r>
            <w:r w:rsidRPr="009863F4">
              <w:rPr>
                <w:b/>
                <w:bCs/>
                <w:color w:val="FF0000"/>
              </w:rPr>
              <w:t>[[RuleId={</w:t>
            </w:r>
            <w:r>
              <w:rPr>
                <w:b/>
                <w:bCs/>
                <w:color w:val="FF0000"/>
              </w:rPr>
              <w:t>ASPOSEDG</w:t>
            </w:r>
            <w:r w:rsidRPr="009863F4">
              <w:rPr>
                <w:b/>
                <w:bCs/>
                <w:color w:val="FF0000"/>
              </w:rPr>
              <w:t>}(ESRD_OON&lt;2019&gt;)]]</w:t>
            </w:r>
            <w:r w:rsidRPr="009863F4">
              <w:rPr>
                <w:b/>
                <w:bCs/>
                <w:color w:val="E36C0A" w:themeColor="accent6" w:themeShade="BF"/>
              </w:rPr>
              <w:t xml:space="preserve"> </w:t>
            </w:r>
            <w:r w:rsidRPr="009863F4">
              <w:rPr>
                <w:b/>
                <w:bCs/>
                <w:color w:val="00B050"/>
              </w:rPr>
              <w:t>for out-of-network Medicare-covered outpatient renal dialysis, equipment &amp; supplies.</w:t>
            </w:r>
            <w:r w:rsidRPr="009863F4">
              <w:rPr>
                <w:b/>
                <w:color w:val="FF00FF"/>
              </w:rPr>
              <w:t>[[ENDIF:RuleId={</w:t>
            </w:r>
            <w:r>
              <w:rPr>
                <w:b/>
                <w:color w:val="FF00FF"/>
              </w:rPr>
              <w:t>ASPOSEP2</w:t>
            </w:r>
            <w:r w:rsidRPr="009863F4">
              <w:rPr>
                <w:b/>
                <w:color w:val="FF00FF"/>
              </w:rPr>
              <w:t>DifOON}]]</w:t>
            </w:r>
          </w:p>
        </w:tc>
      </w:tr>
      <w:tr w:rsidR="00B3387B" w14:paraId="0039E07D"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1613B5DF" w14:textId="77777777" w:rsidR="00B3387B" w:rsidRDefault="00B3387B" w:rsidP="00B3387B">
            <w:pPr>
              <w:pStyle w:val="TableBold11"/>
            </w:pPr>
            <w:r w:rsidRPr="00754A56">
              <w:lastRenderedPageBreak/>
              <w:t>Skilled nursing facility (SNF) care</w:t>
            </w:r>
          </w:p>
          <w:p w14:paraId="0D34DBAB" w14:textId="77777777" w:rsidR="00B3387B" w:rsidRDefault="00B3387B" w:rsidP="00B3387B">
            <w:pPr>
              <w:pStyle w:val="4pointsbeforeandafter"/>
            </w:pPr>
            <w:r w:rsidRPr="00754A56">
              <w:t>(For a definition of “skilled nursing facility care,” see Chapter 12 of this booklet. Skilled nursing facilities are sometimes called “SNFs.”)</w:t>
            </w:r>
          </w:p>
          <w:p w14:paraId="3FDBF6AE" w14:textId="77777777" w:rsidR="00B3387B" w:rsidRDefault="00B3387B" w:rsidP="00B3387B">
            <w:pPr>
              <w:pStyle w:val="4pointsbeforeandafter"/>
              <w:rPr>
                <w:rFonts w:ascii="Arial" w:hAnsi="Arial" w:cs="Arial"/>
                <w:b/>
                <w:bCs/>
                <w:sz w:val="12"/>
                <w:szCs w:val="30"/>
              </w:rPr>
            </w:pPr>
            <w:r w:rsidRPr="00754A56">
              <w:t>Covered services include but are not limited to:</w:t>
            </w:r>
          </w:p>
          <w:p w14:paraId="74933697" w14:textId="77777777" w:rsidR="00B3387B" w:rsidRPr="00754A56" w:rsidRDefault="00B3387B" w:rsidP="00B3387B">
            <w:pPr>
              <w:pStyle w:val="4pointsbullet"/>
            </w:pPr>
            <w:r w:rsidRPr="00754A56">
              <w:t>Semiprivate room (or a private room if medically necessary)</w:t>
            </w:r>
          </w:p>
          <w:p w14:paraId="4EA246B3" w14:textId="77777777" w:rsidR="00B3387B" w:rsidRPr="00754A56" w:rsidRDefault="00B3387B" w:rsidP="00B3387B">
            <w:pPr>
              <w:pStyle w:val="4pointsbullet"/>
            </w:pPr>
            <w:r w:rsidRPr="00754A56">
              <w:t>Meals, including special diets</w:t>
            </w:r>
          </w:p>
          <w:p w14:paraId="427F2701" w14:textId="77777777" w:rsidR="00B3387B" w:rsidRPr="00754A56" w:rsidRDefault="00B3387B" w:rsidP="00B3387B">
            <w:pPr>
              <w:pStyle w:val="4pointsbullet"/>
            </w:pPr>
            <w:r w:rsidRPr="00754A56">
              <w:t>Skilled nursing services</w:t>
            </w:r>
          </w:p>
          <w:p w14:paraId="2308335F" w14:textId="77777777" w:rsidR="00B3387B" w:rsidRPr="00754A56" w:rsidRDefault="00B3387B" w:rsidP="00B3387B">
            <w:pPr>
              <w:pStyle w:val="4pointsbullet"/>
            </w:pPr>
            <w:r w:rsidRPr="00754A56">
              <w:t>Physical therapy, occupational therapy, and speech therapy</w:t>
            </w:r>
          </w:p>
          <w:p w14:paraId="0CA78D78" w14:textId="77777777" w:rsidR="00B3387B" w:rsidRDefault="00B3387B" w:rsidP="00B3387B">
            <w:pPr>
              <w:pStyle w:val="4pointsbullet"/>
            </w:pPr>
            <w:r w:rsidRPr="00754A56">
              <w:t>Drugs administered to you as part of your plan of care (This includes substances that are naturally present in the body, su</w:t>
            </w:r>
            <w:r>
              <w:t>ch as blood clotting factors.)</w:t>
            </w:r>
          </w:p>
          <w:p w14:paraId="12EAF2CA" w14:textId="77777777" w:rsidR="00B3387B" w:rsidRPr="00754A56" w:rsidRDefault="00B3387B" w:rsidP="00B3387B">
            <w:pPr>
              <w:pStyle w:val="4pointsbullet"/>
            </w:pPr>
            <w:r w:rsidRPr="003E586E">
              <w:t xml:space="preserve">Blood - including storage and administration. Coverage of whole blood and packed red cells </w:t>
            </w:r>
            <w:r w:rsidRPr="003E586E">
              <w:rPr>
                <w:color w:val="E36C0A" w:themeColor="accent6" w:themeShade="BF"/>
              </w:rPr>
              <w:t>(as well as other components of blood) begins with the first pint of blood that you need.</w:t>
            </w:r>
          </w:p>
          <w:p w14:paraId="5A70D9B7" w14:textId="77777777" w:rsidR="00B3387B" w:rsidRPr="00754A56" w:rsidRDefault="00B3387B" w:rsidP="00B3387B">
            <w:pPr>
              <w:pStyle w:val="4pointsbullet"/>
            </w:pPr>
            <w:r w:rsidRPr="00754A56">
              <w:t>Medical and surgical supplies ordinarily provided by SNFs</w:t>
            </w:r>
          </w:p>
          <w:p w14:paraId="365D335F" w14:textId="77777777" w:rsidR="00B3387B" w:rsidRPr="00754A56" w:rsidRDefault="00B3387B" w:rsidP="00B3387B">
            <w:pPr>
              <w:pStyle w:val="4pointsbullet"/>
            </w:pPr>
            <w:r w:rsidRPr="00754A56">
              <w:t>Laboratory tests ordinarily provided by SNFs</w:t>
            </w:r>
          </w:p>
          <w:p w14:paraId="3088A0F3" w14:textId="77777777" w:rsidR="00B3387B" w:rsidRPr="00754A56" w:rsidRDefault="00B3387B" w:rsidP="00B3387B">
            <w:pPr>
              <w:pStyle w:val="4pointsbullet"/>
            </w:pPr>
            <w:r w:rsidRPr="00754A56">
              <w:t>X-rays and other radiology services ordinarily provided by SNFs</w:t>
            </w:r>
          </w:p>
          <w:p w14:paraId="0493512A" w14:textId="77777777" w:rsidR="00B3387B" w:rsidRPr="00C20D6B" w:rsidRDefault="00B3387B" w:rsidP="00B3387B">
            <w:pPr>
              <w:pStyle w:val="4pointsbullet"/>
            </w:pPr>
            <w:r w:rsidRPr="00754A56">
              <w:t>Use of appliances such as wheelchairs ordinarily provided by SNFs</w:t>
            </w:r>
          </w:p>
          <w:p w14:paraId="229D654B" w14:textId="77777777" w:rsidR="00B3387B" w:rsidRPr="00C20D6B" w:rsidRDefault="00B3387B" w:rsidP="00B3387B">
            <w:pPr>
              <w:pStyle w:val="4pointsbullet"/>
            </w:pPr>
            <w:r w:rsidRPr="00754A56">
              <w:t>Physician/Practitioner services</w:t>
            </w:r>
          </w:p>
          <w:p w14:paraId="0B43A818" w14:textId="77777777" w:rsidR="00B3387B" w:rsidRPr="00754A56" w:rsidRDefault="00B3387B" w:rsidP="00B3387B">
            <w:pPr>
              <w:pStyle w:val="4pointsbeforeandafter"/>
              <w:rPr>
                <w:color w:val="000000"/>
              </w:rPr>
            </w:pPr>
            <w:r w:rsidRPr="00754A56">
              <w:t xml:space="preserve">Generally, you will get your SNF care from network facilities. However, under certain conditions listed below, you may be able to pay in-network </w:t>
            </w:r>
            <w:r w:rsidRPr="0012103D">
              <w:rPr>
                <w:color w:val="7030A0"/>
              </w:rPr>
              <w:t>cost sharing</w:t>
            </w:r>
            <w:r w:rsidRPr="00754A56">
              <w:t xml:space="preserve"> for a facility that isn’t a network provider, if the facility accepts our plan’s </w:t>
            </w:r>
            <w:r w:rsidRPr="00754A56">
              <w:rPr>
                <w:color w:val="000000"/>
              </w:rPr>
              <w:t>amounts for payment.</w:t>
            </w:r>
          </w:p>
          <w:p w14:paraId="3D945CE3" w14:textId="77777777" w:rsidR="00B3387B" w:rsidRPr="00754A56" w:rsidRDefault="00B3387B" w:rsidP="00B3387B">
            <w:pPr>
              <w:pStyle w:val="4pointsbullet"/>
            </w:pPr>
            <w:r w:rsidRPr="00754A56">
              <w:t>A nursing home or continuing care retirement community where you were living right before you went to the hospital (as long as it provides skilled nursing facility care)</w:t>
            </w:r>
          </w:p>
          <w:p w14:paraId="7FBC44D5" w14:textId="77777777" w:rsidR="00B3387B" w:rsidRPr="00754A56" w:rsidRDefault="00B3387B" w:rsidP="00B3387B">
            <w:pPr>
              <w:pStyle w:val="4pointsbullet"/>
            </w:pPr>
            <w:r w:rsidRPr="00754A56">
              <w:t>A SNF where your spouse is living at the time you leave the hospital</w:t>
            </w:r>
          </w:p>
        </w:tc>
        <w:tc>
          <w:tcPr>
            <w:tcW w:w="3347" w:type="dxa"/>
            <w:tcBorders>
              <w:top w:val="single" w:sz="24" w:space="0" w:color="595959"/>
              <w:left w:val="nil"/>
              <w:bottom w:val="single" w:sz="24" w:space="0" w:color="595959"/>
              <w:right w:val="single" w:sz="24" w:space="0" w:color="595959"/>
            </w:tcBorders>
          </w:tcPr>
          <w:p w14:paraId="74A98D72" w14:textId="77777777" w:rsidR="00B3387B" w:rsidRDefault="00B3387B" w:rsidP="00B3387B">
            <w:pPr>
              <w:pStyle w:val="4pointsbeforeandafter"/>
              <w:spacing w:before="40"/>
            </w:pPr>
          </w:p>
          <w:p w14:paraId="27A4482D"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120" w:afterAutospacing="0"/>
              <w:rPr>
                <w:bCs/>
                <w:color w:val="00B050"/>
              </w:rPr>
            </w:pPr>
            <w:r w:rsidRPr="00225935">
              <w:rPr>
                <w:color w:val="FF00FF"/>
              </w:rPr>
              <w:t>[</w:t>
            </w:r>
            <w:r>
              <w:rPr>
                <w:color w:val="FF00FF"/>
              </w:rPr>
              <w:t>[</w:t>
            </w: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6471A044"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pPr>
            <w:r w:rsidRPr="00225935">
              <w:rPr>
                <w:color w:val="FF00FF"/>
              </w:rPr>
              <w:t>[[ENDIF:RuleId={</w:t>
            </w:r>
            <w:r>
              <w:rPr>
                <w:color w:val="FF00FF"/>
              </w:rPr>
              <w:t>ASPOSEP2SameINOON</w:t>
            </w:r>
            <w:r w:rsidRPr="00225935">
              <w:rPr>
                <w:color w:val="FF00FF"/>
              </w:rPr>
              <w:t>}]]</w:t>
            </w:r>
          </w:p>
          <w:p w14:paraId="761E3A33" w14:textId="77777777" w:rsidR="00B3387B" w:rsidRPr="00C7220D" w:rsidRDefault="00B3387B" w:rsidP="00B3387B">
            <w:pPr>
              <w:tabs>
                <w:tab w:val="left" w:pos="75"/>
                <w:tab w:val="left" w:pos="720"/>
                <w:tab w:val="left" w:pos="1440"/>
                <w:tab w:val="left" w:pos="2160"/>
                <w:tab w:val="left" w:pos="2880"/>
                <w:tab w:val="left" w:pos="3600"/>
                <w:tab w:val="left" w:pos="4320"/>
                <w:tab w:val="left" w:pos="5040"/>
              </w:tabs>
              <w:spacing w:before="120" w:beforeAutospacing="0" w:after="0" w:afterAutospacing="0"/>
              <w:rPr>
                <w:b/>
                <w:color w:val="E36C0A" w:themeColor="accent6" w:themeShade="BF"/>
                <w:highlight w:val="yellow"/>
              </w:rPr>
            </w:pPr>
            <w:r w:rsidRPr="00C7220D">
              <w:rPr>
                <w:b/>
                <w:color w:val="E36C0A" w:themeColor="accent6" w:themeShade="BF"/>
              </w:rPr>
              <w:t>Medicare-covered SNF stays:</w:t>
            </w:r>
          </w:p>
          <w:p w14:paraId="00ABAD25" w14:textId="77777777" w:rsidR="00B3387B" w:rsidRPr="009863F4"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bCs/>
                <w:color w:val="FF0000"/>
              </w:rPr>
            </w:pPr>
            <w:r w:rsidRPr="009863F4">
              <w:rPr>
                <w:b/>
                <w:bCs/>
                <w:color w:val="FF0000"/>
              </w:rPr>
              <w:t>[[RuleId={</w:t>
            </w:r>
            <w:r>
              <w:rPr>
                <w:b/>
                <w:bCs/>
                <w:color w:val="FF0000"/>
              </w:rPr>
              <w:t>ASPOSEDG</w:t>
            </w:r>
            <w:r w:rsidRPr="009863F4">
              <w:rPr>
                <w:b/>
                <w:bCs/>
                <w:color w:val="FF0000"/>
              </w:rPr>
              <w:t>}(SNF_IN&lt;2019&gt;)]]</w:t>
            </w:r>
          </w:p>
          <w:p w14:paraId="551E063C" w14:textId="77777777" w:rsidR="00B3387B" w:rsidRPr="00A44FCD" w:rsidRDefault="00B3387B" w:rsidP="00B3387B">
            <w:pPr>
              <w:tabs>
                <w:tab w:val="left" w:pos="75"/>
                <w:tab w:val="left" w:pos="720"/>
                <w:tab w:val="left" w:pos="1440"/>
                <w:tab w:val="left" w:pos="2160"/>
                <w:tab w:val="left" w:pos="2880"/>
                <w:tab w:val="left" w:pos="3600"/>
                <w:tab w:val="left" w:pos="4320"/>
                <w:tab w:val="left" w:pos="5040"/>
              </w:tabs>
              <w:spacing w:before="240" w:beforeAutospacing="0" w:after="120" w:afterAutospacing="0"/>
              <w:rPr>
                <w:b/>
                <w:bCs/>
                <w:color w:val="FF00FF"/>
              </w:rPr>
            </w:pPr>
            <w:r w:rsidRPr="009863F4">
              <w:rPr>
                <w:b/>
                <w:bCs/>
                <w:color w:val="FF00FF"/>
              </w:rPr>
              <w:t>[[IF:RuleId={</w:t>
            </w:r>
            <w:r>
              <w:rPr>
                <w:b/>
                <w:bCs/>
                <w:color w:val="FF00FF"/>
              </w:rPr>
              <w:t>ASPOSEP2</w:t>
            </w:r>
            <w:r w:rsidRPr="009863F4">
              <w:rPr>
                <w:b/>
                <w:bCs/>
                <w:color w:val="FF00FF"/>
              </w:rPr>
              <w:t>DifOON}]]</w:t>
            </w:r>
            <w:r w:rsidRPr="009863F4">
              <w:rPr>
                <w:b/>
                <w:bCs/>
                <w:color w:val="FF0000"/>
              </w:rPr>
              <w:t>[[RuleId={</w:t>
            </w:r>
            <w:r>
              <w:rPr>
                <w:b/>
                <w:bCs/>
                <w:color w:val="FF0000"/>
              </w:rPr>
              <w:t>ASPOSEDG</w:t>
            </w:r>
            <w:r w:rsidRPr="009863F4">
              <w:rPr>
                <w:b/>
                <w:bCs/>
                <w:color w:val="FF0000"/>
              </w:rPr>
              <w:t>}(SNF_OON&lt;2019&gt;)]]</w:t>
            </w:r>
            <w:r w:rsidRPr="009863F4">
              <w:rPr>
                <w:b/>
                <w:bCs/>
                <w:color w:val="FF00FF"/>
              </w:rPr>
              <w:t>[[ENDIF:RuleId</w:t>
            </w:r>
            <w:r w:rsidRPr="00A44FCD">
              <w:rPr>
                <w:b/>
                <w:bCs/>
                <w:color w:val="FF00FF"/>
              </w:rPr>
              <w:t>={</w:t>
            </w:r>
            <w:r>
              <w:rPr>
                <w:b/>
                <w:bCs/>
                <w:color w:val="FF00FF"/>
              </w:rPr>
              <w:t>ASPOSEP2</w:t>
            </w:r>
            <w:r w:rsidRPr="00A44FCD">
              <w:rPr>
                <w:b/>
                <w:bCs/>
                <w:color w:val="FF00FF"/>
              </w:rPr>
              <w:t>DifOON}]]</w:t>
            </w:r>
          </w:p>
          <w:p w14:paraId="7BE20290" w14:textId="77777777" w:rsidR="00B3387B" w:rsidRPr="00A44FCD" w:rsidRDefault="00B3387B" w:rsidP="00B3387B">
            <w:pPr>
              <w:spacing w:before="120" w:beforeAutospacing="0"/>
              <w:rPr>
                <w:bCs/>
                <w:color w:val="E36C0A" w:themeColor="accent6" w:themeShade="BF"/>
              </w:rPr>
            </w:pPr>
            <w:r w:rsidRPr="00A44FCD">
              <w:rPr>
                <w:bCs/>
                <w:color w:val="E36C0A" w:themeColor="accent6" w:themeShade="BF"/>
              </w:rPr>
              <w:t>Prior hospital stay is not required.</w:t>
            </w:r>
          </w:p>
          <w:p w14:paraId="288940A8" w14:textId="77777777" w:rsidR="00B3387B" w:rsidRPr="00A44FCD" w:rsidRDefault="00B3387B" w:rsidP="00B3387B">
            <w:pPr>
              <w:spacing w:before="120" w:beforeAutospacing="0"/>
              <w:rPr>
                <w:color w:val="E36C0A" w:themeColor="accent6" w:themeShade="BF"/>
              </w:rPr>
            </w:pPr>
            <w:r w:rsidRPr="00C640D3">
              <w:rPr>
                <w:color w:val="E36C0A" w:themeColor="accent6" w:themeShade="BF"/>
              </w:rPr>
              <w:t xml:space="preserve">You are covered </w:t>
            </w:r>
            <w:r w:rsidRPr="00A44FCD">
              <w:rPr>
                <w:color w:val="E36C0A" w:themeColor="accent6" w:themeShade="BF"/>
              </w:rPr>
              <w:t>for up to 100 days each benefit period.</w:t>
            </w:r>
          </w:p>
          <w:p w14:paraId="348227B3" w14:textId="77777777" w:rsidR="00B3387B" w:rsidRPr="00CF64F5" w:rsidRDefault="00B3387B" w:rsidP="00B3387B">
            <w:pPr>
              <w:spacing w:before="120" w:beforeAutospacing="0"/>
              <w:rPr>
                <w:strike/>
                <w:color w:val="E36C0A" w:themeColor="accent6" w:themeShade="BF"/>
              </w:rPr>
            </w:pPr>
            <w:r w:rsidRPr="00C640D3">
              <w:rPr>
                <w:color w:val="E36C0A" w:themeColor="accent6" w:themeShade="BF"/>
              </w:rPr>
              <w:t>A benefit period begins</w:t>
            </w:r>
            <w:r>
              <w:rPr>
                <w:color w:val="E36C0A" w:themeColor="accent6" w:themeShade="BF"/>
              </w:rPr>
              <w:t xml:space="preserve"> the day you go into a skilled nursing facility. The benefit period will accumulate one day for each day you are an inpatient at a SNF. The benefit period ends when you haven’t received any inpatient skilled care in a SNF for 60 days in a row. If you go into a skilled nursing facility after one benefit period has ended, a new benefit period begins. There is no limit to the number of benefit periods.</w:t>
            </w:r>
          </w:p>
        </w:tc>
      </w:tr>
      <w:tr w:rsidR="00B3387B" w14:paraId="65F8999E"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4765C273" w14:textId="77777777" w:rsidR="00B3387B" w:rsidRPr="00754A56" w:rsidRDefault="00B3387B" w:rsidP="00B3387B">
            <w:pPr>
              <w:pStyle w:val="TableBold11"/>
              <w:spacing w:line="280" w:lineRule="exact"/>
              <w:ind w:left="389" w:hanging="389"/>
            </w:pPr>
            <w:r w:rsidRPr="00A16229">
              <w:rPr>
                <w:rFonts w:ascii="Times New Roman Bold" w:hAnsi="Times New Roman Bold"/>
                <w:noProof/>
                <w:position w:val="-12"/>
                <w:lang w:bidi="ar-SA"/>
              </w:rPr>
              <w:lastRenderedPageBreak/>
              <w:drawing>
                <wp:inline distT="0" distB="0" distL="0" distR="0" wp14:anchorId="07160A87" wp14:editId="739E8A5F">
                  <wp:extent cx="192024" cy="237744"/>
                  <wp:effectExtent l="0" t="0" r="0" b="0"/>
                  <wp:docPr id="26" name="Picture 26" descr="&quot;&quot;"/>
                  <wp:cNvGraphicFramePr/>
                  <a:graphic xmlns:a="http://schemas.openxmlformats.org/drawingml/2006/main">
                    <a:graphicData uri="http://schemas.openxmlformats.org/drawingml/2006/picture">
                      <pic:pic xmlns:pic="http://schemas.openxmlformats.org/drawingml/2006/picture">
                        <pic:nvPicPr>
                          <pic:cNvPr id="190567090"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t xml:space="preserve"> </w:t>
            </w:r>
            <w:r w:rsidRPr="00754A56">
              <w:t>Smoking and tobacco use cessation (counseling to stop smoking or tobacco use)</w:t>
            </w:r>
          </w:p>
          <w:p w14:paraId="25E1819C" w14:textId="77777777" w:rsidR="00B3387B" w:rsidRDefault="00B3387B" w:rsidP="00B3387B">
            <w:pPr>
              <w:pStyle w:val="4pointsbeforeandafter"/>
              <w:rPr>
                <w:color w:val="211D1E"/>
              </w:rPr>
            </w:pPr>
            <w:r w:rsidRPr="00754A56">
              <w:rPr>
                <w:color w:val="211D1E"/>
                <w:u w:val="single"/>
              </w:rPr>
              <w:t>I</w:t>
            </w:r>
            <w:r w:rsidRPr="00754A56">
              <w:rPr>
                <w:u w:val="single"/>
              </w:rPr>
              <w:t>f you use tobacco, but do not have signs or symptoms of tobacco-related disease:</w:t>
            </w:r>
            <w:r w:rsidRPr="00754A56">
              <w:t xml:space="preserve"> We cover two counseling quit attempts within a 12-month period as a preventive service with no cost to you. Each counseling attempt includes up to four face-to-face visits.</w:t>
            </w:r>
          </w:p>
          <w:p w14:paraId="5735F8A4" w14:textId="77777777" w:rsidR="00B3387B" w:rsidRPr="00754A56" w:rsidRDefault="00B3387B" w:rsidP="00B3387B">
            <w:pPr>
              <w:pStyle w:val="4pointsbeforeandafter"/>
              <w:rPr>
                <w:rFonts w:cs="Minion Pro"/>
                <w:color w:val="211D1E"/>
              </w:rPr>
            </w:pPr>
            <w:r w:rsidRPr="00754A56">
              <w:rPr>
                <w:color w:val="000000"/>
                <w:u w:val="single"/>
              </w:rPr>
              <w:t>If you use tobacco and have been diagnosed with a tobacco-related disease or are taking medicine that may be affected by tobacco:</w:t>
            </w:r>
            <w:r w:rsidRPr="00754A56">
              <w:rPr>
                <w:color w:val="000000"/>
              </w:rPr>
              <w:t xml:space="preserve"> We cover cessation counseling services. We cover two counseling quit attempts within a 12-month period, however, you will pay the applicable inpatient or outpatient </w:t>
            </w:r>
            <w:r w:rsidRPr="0012103D">
              <w:rPr>
                <w:color w:val="7030A0"/>
              </w:rPr>
              <w:t>cost sharing</w:t>
            </w:r>
            <w:r w:rsidRPr="00754A56">
              <w:rPr>
                <w:color w:val="000000"/>
              </w:rPr>
              <w:t>. Each counseling attempt includes up to four face-to-face visits.</w:t>
            </w:r>
          </w:p>
        </w:tc>
        <w:tc>
          <w:tcPr>
            <w:tcW w:w="3347" w:type="dxa"/>
            <w:tcBorders>
              <w:top w:val="single" w:sz="24" w:space="0" w:color="595959"/>
              <w:left w:val="nil"/>
              <w:bottom w:val="single" w:sz="24" w:space="0" w:color="595959"/>
              <w:right w:val="single" w:sz="24" w:space="0" w:color="595959"/>
            </w:tcBorders>
          </w:tcPr>
          <w:p w14:paraId="4C90838B" w14:textId="77777777" w:rsidR="00B3387B" w:rsidRDefault="00B3387B" w:rsidP="00B3387B">
            <w:pPr>
              <w:pStyle w:val="4pointsbeforeandafter"/>
              <w:spacing w:before="40"/>
            </w:pPr>
          </w:p>
          <w:p w14:paraId="5F134EC6" w14:textId="77777777" w:rsidR="00B3387B" w:rsidRDefault="00B3387B" w:rsidP="00B3387B">
            <w:pPr>
              <w:pStyle w:val="4pointsbeforeandafter"/>
              <w:spacing w:after="0"/>
            </w:pPr>
            <w:r>
              <w:br/>
            </w:r>
            <w:r w:rsidRPr="00612F22">
              <w:t xml:space="preserve">There is no coinsurance, copayment, or deductible for the </w:t>
            </w:r>
            <w:r>
              <w:t>Medicare-covered smoking and tobacco use cessation preventive benefits</w:t>
            </w:r>
            <w:r w:rsidRPr="00225935">
              <w:rPr>
                <w:color w:val="FF00FF"/>
              </w:rPr>
              <w:t>[[IF:RuleId={</w:t>
            </w:r>
            <w:r>
              <w:rPr>
                <w:color w:val="FF00FF"/>
              </w:rPr>
              <w:t>ASPOSEP2DifOON</w:t>
            </w:r>
            <w:r w:rsidRPr="00225935">
              <w:rPr>
                <w:color w:val="FF00FF"/>
              </w:rPr>
              <w:t>}]]</w:t>
            </w:r>
            <w:r w:rsidRPr="005076DA">
              <w:rPr>
                <w:color w:val="00B050"/>
              </w:rPr>
              <w:t xml:space="preserve"> </w:t>
            </w:r>
            <w:r w:rsidRPr="009858D7">
              <w:rPr>
                <w:color w:val="00B050"/>
              </w:rPr>
              <w:t>in-network</w:t>
            </w:r>
            <w:r w:rsidRPr="00225935">
              <w:rPr>
                <w:color w:val="FF00FF"/>
              </w:rPr>
              <w:t>[[ENDIF:RuleId={</w:t>
            </w:r>
            <w:r>
              <w:rPr>
                <w:color w:val="FF00FF"/>
              </w:rPr>
              <w:t>ASPOSEP2DifOON</w:t>
            </w:r>
            <w:r w:rsidRPr="00225935">
              <w:rPr>
                <w:color w:val="FF00FF"/>
              </w:rPr>
              <w:t>}]]</w:t>
            </w:r>
            <w:r w:rsidRPr="009858D7">
              <w:t>.</w:t>
            </w:r>
          </w:p>
          <w:p w14:paraId="02C1F59F" w14:textId="77777777" w:rsidR="00B3387B" w:rsidRPr="009863F4" w:rsidRDefault="00B3387B" w:rsidP="00B3387B">
            <w:pPr>
              <w:pStyle w:val="4pointsbeforeandafter"/>
              <w:spacing w:before="120" w:after="0"/>
              <w:rPr>
                <w:rFonts w:cs="Minion Pro"/>
                <w:color w:val="000000"/>
              </w:rPr>
            </w:pPr>
            <w:r w:rsidRPr="00225935">
              <w:rPr>
                <w:color w:val="FF00FF"/>
              </w:rPr>
              <w:t>[[IF:RuleId={</w:t>
            </w:r>
            <w:r>
              <w:rPr>
                <w:color w:val="FF00FF"/>
              </w:rPr>
              <w:t>ASPOSEP2DifOON</w:t>
            </w:r>
            <w:r w:rsidRPr="00225935">
              <w:rPr>
                <w:color w:val="FF00FF"/>
              </w:rPr>
              <w:t>}]]</w:t>
            </w:r>
            <w:r w:rsidRPr="0041646D">
              <w:rPr>
                <w:color w:val="FF0000"/>
              </w:rPr>
              <w:t>[[RuleId={</w:t>
            </w:r>
            <w:r>
              <w:rPr>
                <w:color w:val="FF0000"/>
              </w:rPr>
              <w:t>ASPOSEDG</w:t>
            </w:r>
            <w:r w:rsidRPr="0041646D">
              <w:rPr>
                <w:color w:val="FF0000"/>
              </w:rPr>
              <w:t>}(Preventive_Svcs_OON&lt;2019&gt;)]]</w:t>
            </w:r>
            <w:r w:rsidRPr="00225935">
              <w:rPr>
                <w:color w:val="FF00FF"/>
              </w:rPr>
              <w:t>[[ENDIF:RuleId={</w:t>
            </w:r>
            <w:r>
              <w:rPr>
                <w:color w:val="FF00FF"/>
              </w:rPr>
              <w:t>ASPOSEP2DifOON</w:t>
            </w:r>
            <w:r w:rsidRPr="00225935">
              <w:rPr>
                <w:color w:val="FF00FF"/>
              </w:rPr>
              <w:t>}]]</w:t>
            </w:r>
          </w:p>
        </w:tc>
      </w:tr>
      <w:tr w:rsidR="00B3387B" w14:paraId="6C9317C9"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0D2A3FD6" w14:textId="77777777" w:rsidR="00B3387B" w:rsidRPr="00A9391A" w:rsidRDefault="00B3387B" w:rsidP="00B3387B">
            <w:pPr>
              <w:pStyle w:val="TableBold12"/>
              <w:rPr>
                <w:rStyle w:val="A12"/>
                <w:szCs w:val="22"/>
              </w:rPr>
            </w:pPr>
            <w:r>
              <w:t>Supervised Exercise Therapy (SET)</w:t>
            </w:r>
            <w:r w:rsidRPr="00A9391A">
              <w:rPr>
                <w:rStyle w:val="A12"/>
                <w:szCs w:val="22"/>
              </w:rPr>
              <w:t xml:space="preserve"> </w:t>
            </w:r>
          </w:p>
          <w:p w14:paraId="28DF9B68" w14:textId="77777777" w:rsidR="00B3387B" w:rsidRPr="00213A51" w:rsidRDefault="00B3387B" w:rsidP="00B3387B">
            <w:pPr>
              <w:pStyle w:val="4pointsafter"/>
              <w:rPr>
                <w:rStyle w:val="A12"/>
                <w:rFonts w:ascii="Times New Roman" w:hAnsi="Times New Roman"/>
                <w:szCs w:val="22"/>
              </w:rPr>
            </w:pPr>
            <w:r w:rsidRPr="00213A51">
              <w:rPr>
                <w:rStyle w:val="A12"/>
                <w:rFonts w:ascii="Times New Roman" w:hAnsi="Times New Roman"/>
                <w:szCs w:val="22"/>
              </w:rPr>
              <w:t xml:space="preserve">SET is covered for members who have symptomatic peripheral artery disease (PAD) and </w:t>
            </w:r>
            <w:r w:rsidRPr="00213A51">
              <w:rPr>
                <w:rStyle w:val="A12"/>
                <w:rFonts w:ascii="Times New Roman" w:hAnsi="Times New Roman"/>
                <w:color w:val="auto"/>
                <w:szCs w:val="22"/>
              </w:rPr>
              <w:t xml:space="preserve">a referral </w:t>
            </w:r>
            <w:r w:rsidRPr="00213A51">
              <w:rPr>
                <w:rStyle w:val="A12"/>
                <w:rFonts w:ascii="Times New Roman" w:hAnsi="Times New Roman"/>
                <w:szCs w:val="22"/>
              </w:rPr>
              <w:t xml:space="preserve">for PAD from the physician responsible for PAD treatment. </w:t>
            </w:r>
          </w:p>
          <w:p w14:paraId="2559B422" w14:textId="77777777" w:rsidR="00B3387B" w:rsidRPr="00213A51" w:rsidRDefault="00B3387B" w:rsidP="00B3387B">
            <w:pPr>
              <w:pStyle w:val="4pointsafter"/>
              <w:rPr>
                <w:rStyle w:val="A12"/>
                <w:rFonts w:ascii="Times New Roman" w:hAnsi="Times New Roman"/>
                <w:szCs w:val="22"/>
              </w:rPr>
            </w:pPr>
            <w:r w:rsidRPr="00213A51">
              <w:rPr>
                <w:rStyle w:val="A12"/>
                <w:rFonts w:ascii="Times New Roman" w:hAnsi="Times New Roman"/>
                <w:szCs w:val="22"/>
              </w:rPr>
              <w:t>Up to 36 sessions over a 12-week period are covered if the SET program requirements are met.</w:t>
            </w:r>
          </w:p>
          <w:p w14:paraId="7D603D89" w14:textId="77777777" w:rsidR="00B3387B" w:rsidRPr="00213A51" w:rsidRDefault="00B3387B" w:rsidP="00B3387B">
            <w:pPr>
              <w:pStyle w:val="4pointsafter"/>
              <w:rPr>
                <w:rStyle w:val="A12"/>
                <w:rFonts w:ascii="Times New Roman" w:hAnsi="Times New Roman"/>
                <w:szCs w:val="22"/>
              </w:rPr>
            </w:pPr>
            <w:r w:rsidRPr="00213A51">
              <w:rPr>
                <w:rStyle w:val="A12"/>
                <w:rFonts w:ascii="Times New Roman" w:hAnsi="Times New Roman"/>
                <w:szCs w:val="22"/>
              </w:rPr>
              <w:t>The SET program must:</w:t>
            </w:r>
          </w:p>
          <w:p w14:paraId="7025B205" w14:textId="77777777" w:rsidR="00B3387B" w:rsidRPr="00213A51" w:rsidRDefault="00B3387B" w:rsidP="00B3387B">
            <w:pPr>
              <w:pStyle w:val="4pointsbullet"/>
              <w:rPr>
                <w:rStyle w:val="A12"/>
                <w:rFonts w:ascii="Times New Roman" w:hAnsi="Times New Roman"/>
              </w:rPr>
            </w:pPr>
            <w:r w:rsidRPr="00213A51">
              <w:rPr>
                <w:rStyle w:val="A12"/>
                <w:rFonts w:ascii="Times New Roman" w:hAnsi="Times New Roman"/>
                <w:szCs w:val="22"/>
              </w:rPr>
              <w:t>Consist of sessions lasting 30-60 minutes, comprising a therapeutic exercise-training program for PAD in patients with claudication</w:t>
            </w:r>
          </w:p>
          <w:p w14:paraId="712B5064" w14:textId="77777777" w:rsidR="00B3387B" w:rsidRPr="00213A51" w:rsidRDefault="00B3387B" w:rsidP="00B3387B">
            <w:pPr>
              <w:pStyle w:val="4pointsbullet"/>
              <w:rPr>
                <w:rStyle w:val="A12"/>
                <w:rFonts w:ascii="Times New Roman" w:hAnsi="Times New Roman"/>
              </w:rPr>
            </w:pPr>
            <w:r w:rsidRPr="00213A51">
              <w:rPr>
                <w:rStyle w:val="A12"/>
                <w:rFonts w:ascii="Times New Roman" w:hAnsi="Times New Roman"/>
                <w:szCs w:val="22"/>
              </w:rPr>
              <w:t>Be conducted in a hospital outpatient setting or a physician’s office</w:t>
            </w:r>
          </w:p>
          <w:p w14:paraId="25B7FFCB" w14:textId="77777777" w:rsidR="00B3387B" w:rsidRPr="00213A51" w:rsidRDefault="00B3387B" w:rsidP="00B3387B">
            <w:pPr>
              <w:pStyle w:val="4pointsbullet"/>
              <w:rPr>
                <w:rStyle w:val="A12"/>
                <w:rFonts w:ascii="Times New Roman" w:hAnsi="Times New Roman"/>
              </w:rPr>
            </w:pPr>
            <w:r w:rsidRPr="00213A51">
              <w:rPr>
                <w:rStyle w:val="A12"/>
                <w:rFonts w:ascii="Times New Roman" w:hAnsi="Times New Roman"/>
                <w:szCs w:val="22"/>
              </w:rPr>
              <w:t>Be delivered by qualified auxiliary personnel necessary to ensure benefits exceed harms, and who are trained in exercise therapy for PAD</w:t>
            </w:r>
          </w:p>
          <w:p w14:paraId="1EDCE524" w14:textId="77777777" w:rsidR="00B3387B" w:rsidRPr="00213A51" w:rsidRDefault="00B3387B" w:rsidP="00B3387B">
            <w:pPr>
              <w:pStyle w:val="4pointsbullet"/>
              <w:rPr>
                <w:rStyle w:val="A12"/>
                <w:rFonts w:ascii="Times New Roman" w:hAnsi="Times New Roman"/>
              </w:rPr>
            </w:pPr>
            <w:r w:rsidRPr="00213A51">
              <w:rPr>
                <w:rStyle w:val="A12"/>
                <w:rFonts w:ascii="Times New Roman" w:hAnsi="Times New Roman"/>
                <w:szCs w:val="22"/>
              </w:rPr>
              <w:t>Be under the direct supervision of a physician, physician assistant, or nurse practitioner/clinical nurse specialist who must be trained in both basic and advanced life support techniques</w:t>
            </w:r>
          </w:p>
          <w:p w14:paraId="1B4F5A1E" w14:textId="77777777" w:rsidR="00B3387B" w:rsidRPr="00A16229" w:rsidRDefault="00B3387B" w:rsidP="00B3387B">
            <w:pPr>
              <w:pStyle w:val="TableBold11"/>
              <w:spacing w:line="280" w:lineRule="exact"/>
              <w:rPr>
                <w:rFonts w:ascii="Times New Roman Bold" w:hAnsi="Times New Roman Bold"/>
                <w:noProof/>
                <w:position w:val="-12"/>
                <w:lang w:bidi="ar-SA"/>
              </w:rPr>
            </w:pPr>
            <w:r w:rsidRPr="00213A51">
              <w:rPr>
                <w:rStyle w:val="A12"/>
                <w:rFonts w:ascii="Times New Roman" w:hAnsi="Times New Roman"/>
                <w:b w:val="0"/>
                <w:szCs w:val="22"/>
              </w:rPr>
              <w:t xml:space="preserve">SET may be covered beyond 36 sessions over 12 weeks for an additional 36 sessions over an extended period of time if deemed medically necessary by a health care provider. </w:t>
            </w:r>
          </w:p>
        </w:tc>
        <w:tc>
          <w:tcPr>
            <w:tcW w:w="3347" w:type="dxa"/>
            <w:tcBorders>
              <w:top w:val="single" w:sz="24" w:space="0" w:color="595959"/>
              <w:left w:val="nil"/>
              <w:bottom w:val="single" w:sz="24" w:space="0" w:color="595959"/>
              <w:right w:val="single" w:sz="24" w:space="0" w:color="595959"/>
            </w:tcBorders>
          </w:tcPr>
          <w:p w14:paraId="4E40E1AD" w14:textId="77777777" w:rsidR="00B3387B" w:rsidRDefault="00B3387B" w:rsidP="00B3387B">
            <w:pPr>
              <w:tabs>
                <w:tab w:val="left" w:pos="165"/>
                <w:tab w:val="left" w:pos="720"/>
                <w:tab w:val="left" w:pos="1440"/>
                <w:tab w:val="left" w:pos="2160"/>
                <w:tab w:val="left" w:pos="2880"/>
                <w:tab w:val="left" w:pos="3600"/>
                <w:tab w:val="left" w:pos="4320"/>
                <w:tab w:val="left" w:pos="5040"/>
              </w:tabs>
              <w:spacing w:before="0" w:beforeAutospacing="0" w:after="80" w:afterAutospacing="0"/>
              <w:rPr>
                <w:i/>
                <w:color w:val="0000FF"/>
              </w:rPr>
            </w:pPr>
          </w:p>
          <w:p w14:paraId="2A1E8D34" w14:textId="77777777" w:rsidR="00B3387B" w:rsidRPr="00E70A98"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b/>
                <w:color w:val="FF00FF"/>
              </w:rPr>
            </w:pPr>
            <w:r w:rsidRPr="00E70A98">
              <w:rPr>
                <w:b/>
                <w:bCs/>
                <w:color w:val="FF0000"/>
              </w:rPr>
              <w:t>[[RuleId={</w:t>
            </w:r>
            <w:r>
              <w:rPr>
                <w:b/>
                <w:bCs/>
                <w:color w:val="FF0000"/>
              </w:rPr>
              <w:t>ASPOSEDG</w:t>
            </w:r>
            <w:r w:rsidRPr="00E70A98">
              <w:rPr>
                <w:b/>
                <w:bCs/>
                <w:color w:val="FF0000"/>
              </w:rPr>
              <w:t>}(SET_IN&lt;2019&gt;)]]</w:t>
            </w:r>
            <w:r w:rsidRPr="00E70A98">
              <w:rPr>
                <w:b/>
                <w:bCs/>
                <w:color w:val="E36C0A" w:themeColor="accent6" w:themeShade="BF"/>
              </w:rPr>
              <w:t xml:space="preserve"> </w:t>
            </w:r>
            <w:r w:rsidRPr="00E70A98">
              <w:rPr>
                <w:b/>
                <w:color w:val="E36C0A" w:themeColor="accent6" w:themeShade="BF"/>
              </w:rPr>
              <w:t xml:space="preserve">for each </w:t>
            </w:r>
            <w:r w:rsidRPr="00E70A98">
              <w:rPr>
                <w:b/>
                <w:color w:val="FF00FF"/>
              </w:rPr>
              <w:t>[[IF:RuleId={</w:t>
            </w:r>
            <w:r>
              <w:rPr>
                <w:b/>
                <w:color w:val="FF00FF"/>
              </w:rPr>
              <w:t>ASPOSEP2</w:t>
            </w:r>
            <w:r w:rsidRPr="00E70A98">
              <w:rPr>
                <w:b/>
                <w:color w:val="FF00FF"/>
              </w:rPr>
              <w:t>DifOON}]]</w:t>
            </w:r>
            <w:r w:rsidRPr="00E70A98">
              <w:rPr>
                <w:b/>
                <w:color w:val="00B050"/>
              </w:rPr>
              <w:t xml:space="preserve">in-network </w:t>
            </w:r>
            <w:r w:rsidRPr="00E70A98">
              <w:rPr>
                <w:b/>
                <w:color w:val="FF00FF"/>
              </w:rPr>
              <w:t>[[ENDIF:RuleId={</w:t>
            </w:r>
            <w:r>
              <w:rPr>
                <w:b/>
                <w:color w:val="FF00FF"/>
              </w:rPr>
              <w:t>ASPOSEP2</w:t>
            </w:r>
            <w:r w:rsidRPr="00E70A98">
              <w:rPr>
                <w:b/>
                <w:color w:val="FF00FF"/>
              </w:rPr>
              <w:t>DifOON}]]</w:t>
            </w:r>
            <w:r w:rsidRPr="00E70A98">
              <w:rPr>
                <w:b/>
                <w:color w:val="E36C0A" w:themeColor="accent6" w:themeShade="BF"/>
              </w:rPr>
              <w:t xml:space="preserve">Medicare-covered SET </w:t>
            </w:r>
            <w:r>
              <w:rPr>
                <w:b/>
                <w:color w:val="E36C0A" w:themeColor="accent6" w:themeShade="BF"/>
              </w:rPr>
              <w:t xml:space="preserve">session </w:t>
            </w:r>
            <w:r w:rsidRPr="00E70A98">
              <w:rPr>
                <w:b/>
                <w:color w:val="E36C0A" w:themeColor="accent6" w:themeShade="BF"/>
              </w:rPr>
              <w:t>for PAD.</w:t>
            </w:r>
          </w:p>
          <w:p w14:paraId="711BD82F" w14:textId="77777777" w:rsidR="00B3387B" w:rsidRDefault="00B3387B" w:rsidP="00B3387B">
            <w:pPr>
              <w:pStyle w:val="4pointsbeforeandafter"/>
              <w:spacing w:before="40"/>
              <w:rPr>
                <w:i/>
                <w:color w:val="0000FF"/>
              </w:rPr>
            </w:pPr>
            <w:r w:rsidRPr="00E70A98">
              <w:rPr>
                <w:b/>
                <w:color w:val="FF00FF"/>
              </w:rPr>
              <w:t>[[IF:RuleId={</w:t>
            </w:r>
            <w:r>
              <w:rPr>
                <w:b/>
                <w:color w:val="FF00FF"/>
              </w:rPr>
              <w:t>ASPOSEP2</w:t>
            </w:r>
            <w:r w:rsidRPr="00E70A98">
              <w:rPr>
                <w:b/>
                <w:color w:val="FF00FF"/>
              </w:rPr>
              <w:t>DifOON}]]</w:t>
            </w:r>
            <w:r w:rsidRPr="00E70A98">
              <w:rPr>
                <w:b/>
                <w:bCs/>
                <w:color w:val="FF0000"/>
              </w:rPr>
              <w:t>[[RuleId={</w:t>
            </w:r>
            <w:r>
              <w:rPr>
                <w:b/>
                <w:bCs/>
                <w:color w:val="FF0000"/>
              </w:rPr>
              <w:t>ASPOSEDG</w:t>
            </w:r>
            <w:r w:rsidRPr="00E70A98">
              <w:rPr>
                <w:b/>
                <w:bCs/>
                <w:color w:val="FF0000"/>
              </w:rPr>
              <w:t>}(SET_OON&lt;2019&gt;)]]</w:t>
            </w:r>
            <w:r w:rsidRPr="00E70A98">
              <w:rPr>
                <w:b/>
                <w:bCs/>
                <w:color w:val="00B050"/>
              </w:rPr>
              <w:t xml:space="preserve"> </w:t>
            </w:r>
            <w:r w:rsidRPr="00E70A98">
              <w:rPr>
                <w:b/>
                <w:color w:val="00B050"/>
              </w:rPr>
              <w:t xml:space="preserve">for each out-of-network Medicare-covered SET </w:t>
            </w:r>
            <w:r>
              <w:rPr>
                <w:b/>
                <w:color w:val="00B050"/>
              </w:rPr>
              <w:t xml:space="preserve">session </w:t>
            </w:r>
            <w:r w:rsidRPr="00E70A98">
              <w:rPr>
                <w:b/>
                <w:color w:val="00B050"/>
              </w:rPr>
              <w:t>for PAD.</w:t>
            </w:r>
            <w:r w:rsidRPr="00E70A98">
              <w:rPr>
                <w:b/>
                <w:color w:val="FF00FF"/>
              </w:rPr>
              <w:t>[[ENDIF:RuleId={</w:t>
            </w:r>
            <w:r>
              <w:rPr>
                <w:b/>
                <w:color w:val="FF00FF"/>
              </w:rPr>
              <w:t>ASPOSEP2</w:t>
            </w:r>
            <w:r w:rsidRPr="00E70A98">
              <w:rPr>
                <w:b/>
                <w:color w:val="FF00FF"/>
              </w:rPr>
              <w:t>DifOON}]]</w:t>
            </w:r>
          </w:p>
          <w:p w14:paraId="54416A2D" w14:textId="77777777" w:rsidR="00B3387B" w:rsidRDefault="00B3387B" w:rsidP="00B3387B">
            <w:pPr>
              <w:pStyle w:val="4pointsbeforeandafter"/>
              <w:spacing w:before="40"/>
            </w:pPr>
            <w:r w:rsidRPr="009863F4">
              <w:rPr>
                <w:rFonts w:cs="Minion Pro"/>
                <w:color w:val="FF00FF"/>
              </w:rPr>
              <w:t>[[IF:RuleId={</w:t>
            </w:r>
            <w:r>
              <w:rPr>
                <w:rFonts w:cs="Minion Pro"/>
                <w:color w:val="FF00FF"/>
              </w:rPr>
              <w:t>ASPOSEP2</w:t>
            </w:r>
            <w:r w:rsidRPr="009863F4">
              <w:rPr>
                <w:rFonts w:cs="Minion Pro"/>
                <w:color w:val="FF00FF"/>
              </w:rPr>
              <w:t>transportation}]]</w:t>
            </w:r>
          </w:p>
        </w:tc>
      </w:tr>
      <w:tr w:rsidR="00B3387B" w14:paraId="1DED0B9F"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6204793F" w14:textId="77777777" w:rsidR="00B3387B" w:rsidRDefault="00B3387B" w:rsidP="00B3387B">
            <w:pPr>
              <w:pStyle w:val="TableBold11"/>
              <w:rPr>
                <w:color w:val="00B050"/>
              </w:rPr>
            </w:pPr>
            <w:r w:rsidRPr="009863F4">
              <w:rPr>
                <w:color w:val="00B050"/>
              </w:rPr>
              <w:lastRenderedPageBreak/>
              <w:t>Transportation services</w:t>
            </w:r>
          </w:p>
          <w:p w14:paraId="60AC5035" w14:textId="77777777" w:rsidR="00B3387B" w:rsidRPr="009863F4" w:rsidRDefault="00B3387B" w:rsidP="00B3387B">
            <w:pPr>
              <w:pStyle w:val="TableBold11"/>
              <w:rPr>
                <w:b w:val="0"/>
                <w:color w:val="00B050"/>
              </w:rPr>
            </w:pPr>
            <w:r w:rsidRPr="009863F4">
              <w:rPr>
                <w:b w:val="0"/>
                <w:color w:val="00B050"/>
              </w:rPr>
              <w:t>You are covered for up to 10 one-way non-emergent trips within the plan service area to any health</w:t>
            </w:r>
            <w:r>
              <w:rPr>
                <w:b w:val="0"/>
                <w:color w:val="00B050"/>
              </w:rPr>
              <w:t>-</w:t>
            </w:r>
            <w:r w:rsidRPr="009863F4">
              <w:rPr>
                <w:b w:val="0"/>
                <w:color w:val="00B050"/>
              </w:rPr>
              <w:t>related location. Each one-way trip must not exceed 50 miles.</w:t>
            </w:r>
          </w:p>
          <w:p w14:paraId="4D8DF7CA" w14:textId="25AC4200" w:rsidR="00B3387B" w:rsidRPr="009863F4" w:rsidRDefault="00B3387B" w:rsidP="00B3387B">
            <w:pPr>
              <w:pStyle w:val="TableBold11"/>
              <w:spacing w:before="240"/>
              <w:rPr>
                <w:color w:val="00B050"/>
              </w:rPr>
            </w:pPr>
            <w:r w:rsidRPr="009863F4">
              <w:rPr>
                <w:b w:val="0"/>
                <w:color w:val="00B050"/>
              </w:rPr>
              <w:t xml:space="preserve">Please contact </w:t>
            </w:r>
            <w:r w:rsidR="00411102">
              <w:rPr>
                <w:b w:val="0"/>
                <w:color w:val="00B050"/>
              </w:rPr>
              <w:t>Your</w:t>
            </w:r>
            <w:r w:rsidRPr="009863F4">
              <w:rPr>
                <w:b w:val="0"/>
                <w:color w:val="00B050"/>
              </w:rPr>
              <w:t xml:space="preserve"> </w:t>
            </w:r>
            <w:r>
              <w:rPr>
                <w:b w:val="0"/>
                <w:color w:val="00B050"/>
              </w:rPr>
              <w:t>Member Services at 1-</w:t>
            </w:r>
            <w:r w:rsidRPr="00345B25">
              <w:rPr>
                <w:b w:val="0"/>
                <w:color w:val="00B050"/>
              </w:rPr>
              <w:t>888-657-1207</w:t>
            </w:r>
            <w:r w:rsidRPr="009863F4">
              <w:rPr>
                <w:b w:val="0"/>
                <w:color w:val="00B050"/>
              </w:rPr>
              <w:t xml:space="preserve"> for information on how to arrange a ride. Arrangements should be made 24 hours in advance.</w:t>
            </w:r>
          </w:p>
        </w:tc>
        <w:tc>
          <w:tcPr>
            <w:tcW w:w="3347" w:type="dxa"/>
            <w:tcBorders>
              <w:top w:val="single" w:sz="24" w:space="0" w:color="595959"/>
              <w:left w:val="nil"/>
              <w:bottom w:val="single" w:sz="24" w:space="0" w:color="595959"/>
              <w:right w:val="single" w:sz="24" w:space="0" w:color="595959"/>
            </w:tcBorders>
          </w:tcPr>
          <w:p w14:paraId="5A67E7DC" w14:textId="77777777" w:rsidR="00B3387B" w:rsidRDefault="00B3387B" w:rsidP="00B3387B">
            <w:pPr>
              <w:pStyle w:val="4pointsbeforeandafter"/>
              <w:spacing w:before="40"/>
            </w:pPr>
          </w:p>
          <w:p w14:paraId="5F36B6D7" w14:textId="77777777" w:rsidR="00B3387B" w:rsidRPr="009863F4" w:rsidRDefault="00B3387B" w:rsidP="00B3387B">
            <w:pPr>
              <w:pStyle w:val="4pointsbeforeandafter"/>
              <w:spacing w:before="0" w:after="0"/>
              <w:rPr>
                <w:b/>
                <w:color w:val="FF0000"/>
              </w:rPr>
            </w:pPr>
            <w:r w:rsidRPr="009863F4">
              <w:rPr>
                <w:b/>
                <w:color w:val="FF0000"/>
              </w:rPr>
              <w:t>[[RuleId={</w:t>
            </w:r>
            <w:r>
              <w:rPr>
                <w:b/>
                <w:color w:val="FF0000"/>
              </w:rPr>
              <w:t>ASPOSEDG</w:t>
            </w:r>
            <w:r w:rsidRPr="009863F4">
              <w:rPr>
                <w:b/>
                <w:color w:val="FF0000"/>
              </w:rPr>
              <w:t>}(Transportation_IN&lt;2019&gt;)]]</w:t>
            </w:r>
            <w:r w:rsidRPr="009863F4">
              <w:rPr>
                <w:b/>
                <w:color w:val="00B050"/>
              </w:rPr>
              <w:t xml:space="preserve"> </w:t>
            </w:r>
            <w:r w:rsidRPr="009863F4">
              <w:rPr>
                <w:b/>
                <w:color w:val="FF0000"/>
              </w:rPr>
              <w:t>[[RuleId={</w:t>
            </w:r>
            <w:r>
              <w:rPr>
                <w:b/>
                <w:color w:val="FF0000"/>
              </w:rPr>
              <w:t>ASPOSEDG</w:t>
            </w:r>
            <w:r w:rsidRPr="009863F4">
              <w:rPr>
                <w:b/>
                <w:color w:val="FF0000"/>
              </w:rPr>
              <w:t>}(Transportation_trips&lt;2019&gt;)]]</w:t>
            </w:r>
          </w:p>
          <w:p w14:paraId="511140BA" w14:textId="77777777" w:rsidR="00B3387B" w:rsidRPr="009863F4" w:rsidRDefault="00B3387B" w:rsidP="00B3387B">
            <w:pPr>
              <w:pStyle w:val="4pointsbeforeandafter"/>
            </w:pPr>
            <w:r w:rsidRPr="009863F4">
              <w:rPr>
                <w:rFonts w:cs="Minion Pro"/>
                <w:color w:val="FF00FF"/>
              </w:rPr>
              <w:t>[[ENDIF:RuleId={</w:t>
            </w:r>
            <w:r>
              <w:rPr>
                <w:rFonts w:cs="Minion Pro"/>
                <w:color w:val="FF00FF"/>
              </w:rPr>
              <w:t>ASPOSEP2</w:t>
            </w:r>
            <w:r w:rsidRPr="009863F4">
              <w:rPr>
                <w:rFonts w:cs="Minion Pro"/>
                <w:color w:val="FF00FF"/>
              </w:rPr>
              <w:t>transportation}]]</w:t>
            </w:r>
          </w:p>
        </w:tc>
      </w:tr>
      <w:tr w:rsidR="00B3387B" w14:paraId="3544C3D8"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29E38364" w14:textId="77777777" w:rsidR="00B3387B" w:rsidRDefault="00B3387B" w:rsidP="00B3387B">
            <w:pPr>
              <w:pStyle w:val="TableBold11"/>
            </w:pPr>
            <w:r w:rsidRPr="00754A56">
              <w:t xml:space="preserve">Urgently needed </w:t>
            </w:r>
            <w:r>
              <w:t>services</w:t>
            </w:r>
          </w:p>
          <w:p w14:paraId="183468C0" w14:textId="77777777" w:rsidR="00B3387B" w:rsidRDefault="00B3387B" w:rsidP="00B3387B">
            <w:pPr>
              <w:pStyle w:val="4pointsbeforeandafter"/>
            </w:pPr>
            <w:r w:rsidRPr="00754A56">
              <w:t xml:space="preserve">Urgently needed </w:t>
            </w:r>
            <w:r>
              <w:t xml:space="preserve">services </w:t>
            </w:r>
            <w:r w:rsidRPr="00754A56">
              <w:t xml:space="preserve">are provided to treat a non-emergency, unforeseen medical illness, injury, or condition that requires immediate medical care. Urgently needed </w:t>
            </w:r>
            <w:r>
              <w:t>services</w:t>
            </w:r>
            <w:r w:rsidRPr="00754A56">
              <w:t xml:space="preserve"> may be furnished by network providers or by out-of-network providers when network providers are temporarily unavailable or inaccessible</w:t>
            </w:r>
            <w:r>
              <w:t>.</w:t>
            </w:r>
          </w:p>
          <w:p w14:paraId="2DA343ED" w14:textId="77777777" w:rsidR="00B3387B" w:rsidRPr="00275683" w:rsidRDefault="00B3387B" w:rsidP="00B3387B">
            <w:pPr>
              <w:pStyle w:val="4pointsbeforeandafter"/>
            </w:pPr>
            <w:r w:rsidRPr="0012103D">
              <w:rPr>
                <w:color w:val="7030A0"/>
              </w:rPr>
              <w:t>Cost sharing</w:t>
            </w:r>
            <w:r>
              <w:t xml:space="preserve"> for necessary urgently needed services furnished out-of-network is the same as for such services furnished in-network.</w:t>
            </w:r>
          </w:p>
          <w:p w14:paraId="6B719B16" w14:textId="77777777" w:rsidR="00B3387B" w:rsidRPr="00DE17D2" w:rsidRDefault="00B3387B" w:rsidP="00B3387B">
            <w:pPr>
              <w:pStyle w:val="4pointsbeforeandafter"/>
              <w:rPr>
                <w:bCs/>
                <w:color w:val="E36C0A" w:themeColor="accent6" w:themeShade="BF"/>
                <w:szCs w:val="30"/>
              </w:rPr>
            </w:pPr>
            <w:r w:rsidRPr="007C0383">
              <w:rPr>
                <w:color w:val="FF0000"/>
              </w:rPr>
              <w:t>[[RuleId={</w:t>
            </w:r>
            <w:r>
              <w:rPr>
                <w:color w:val="FF0000"/>
              </w:rPr>
              <w:t>ASPOSEDG</w:t>
            </w:r>
            <w:r w:rsidRPr="007C0383">
              <w:rPr>
                <w:color w:val="FF0000"/>
              </w:rPr>
              <w:t xml:space="preserve">}(Plan_Name&lt;2019&gt;)]] </w:t>
            </w:r>
            <w:r>
              <w:rPr>
                <w:color w:val="E36C0A" w:themeColor="accent6" w:themeShade="BF"/>
              </w:rPr>
              <w:t>does not provide worldwide emergency/urgent coverage.</w:t>
            </w:r>
          </w:p>
        </w:tc>
        <w:tc>
          <w:tcPr>
            <w:tcW w:w="3347" w:type="dxa"/>
            <w:tcBorders>
              <w:top w:val="single" w:sz="24" w:space="0" w:color="595959"/>
              <w:left w:val="nil"/>
              <w:bottom w:val="single" w:sz="24" w:space="0" w:color="595959"/>
              <w:right w:val="single" w:sz="24" w:space="0" w:color="595959"/>
            </w:tcBorders>
          </w:tcPr>
          <w:p w14:paraId="0057797B" w14:textId="77777777" w:rsidR="00B3387B" w:rsidRDefault="00B3387B" w:rsidP="00B3387B">
            <w:pPr>
              <w:pStyle w:val="4pointsbeforeandafter"/>
              <w:spacing w:before="40"/>
            </w:pPr>
          </w:p>
          <w:p w14:paraId="36DC191C" w14:textId="77777777" w:rsidR="00B3387B" w:rsidRDefault="00B3387B" w:rsidP="00B3387B">
            <w:pPr>
              <w:pStyle w:val="4pointsbeforeandafter"/>
              <w:spacing w:after="120"/>
            </w:pPr>
            <w:r>
              <w:rPr>
                <w:bCs/>
                <w:color w:val="E36C0A" w:themeColor="accent6" w:themeShade="BF"/>
              </w:rPr>
              <w:t>Cost share is the same for in-network and out-of-network providers.</w:t>
            </w:r>
          </w:p>
          <w:p w14:paraId="34BC0E35" w14:textId="77777777" w:rsidR="00B3387B" w:rsidRDefault="00B3387B" w:rsidP="00B3387B">
            <w:pPr>
              <w:pStyle w:val="4pointsbeforeandafter"/>
              <w:spacing w:after="120"/>
              <w:rPr>
                <w:bCs/>
                <w:color w:val="E36C0A" w:themeColor="accent6" w:themeShade="BF"/>
              </w:rPr>
            </w:pPr>
            <w:r>
              <w:rPr>
                <w:bCs/>
                <w:color w:val="FF0000"/>
              </w:rPr>
              <w:t>[[RuleId={ASPOSEDG}(UC&lt;2019&gt;)]]</w:t>
            </w:r>
            <w:r w:rsidRPr="001E5947">
              <w:rPr>
                <w:bCs/>
                <w:color w:val="E36C0A" w:themeColor="accent6" w:themeShade="BF"/>
              </w:rPr>
              <w:t xml:space="preserve"> for each Medicare-covered </w:t>
            </w:r>
            <w:r>
              <w:rPr>
                <w:bCs/>
                <w:color w:val="E36C0A" w:themeColor="accent6" w:themeShade="BF"/>
              </w:rPr>
              <w:t xml:space="preserve">urgently needed care </w:t>
            </w:r>
            <w:r w:rsidRPr="001E5947">
              <w:rPr>
                <w:bCs/>
                <w:color w:val="E36C0A" w:themeColor="accent6" w:themeShade="BF"/>
              </w:rPr>
              <w:t>visit</w:t>
            </w:r>
            <w:r>
              <w:rPr>
                <w:bCs/>
                <w:color w:val="E36C0A" w:themeColor="accent6" w:themeShade="BF"/>
              </w:rPr>
              <w:t>.</w:t>
            </w:r>
          </w:p>
          <w:p w14:paraId="2D79D09C" w14:textId="77777777" w:rsidR="00B3387B" w:rsidRPr="00D13A5D" w:rsidRDefault="00B3387B" w:rsidP="00B3387B">
            <w:pPr>
              <w:pStyle w:val="4pointsbeforeandafter"/>
              <w:spacing w:before="120"/>
              <w:rPr>
                <w:bCs/>
                <w:color w:val="00B050"/>
              </w:rPr>
            </w:pPr>
            <w:r>
              <w:rPr>
                <w:bCs/>
                <w:color w:val="FF0000"/>
              </w:rPr>
              <w:t>[[RuleId={ASPOSEDG}(UC_waiver&lt;2019&gt;)]]</w:t>
            </w:r>
          </w:p>
        </w:tc>
      </w:tr>
      <w:tr w:rsidR="00B3387B" w14:paraId="00FA362C"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2A1A00C6" w14:textId="77777777" w:rsidR="00B3387B" w:rsidRDefault="00B3387B" w:rsidP="00B3387B">
            <w:pPr>
              <w:pStyle w:val="TableBold11"/>
            </w:pPr>
            <w:r w:rsidRPr="00663DF4">
              <w:rPr>
                <w:rFonts w:ascii="Times New Roman Bold" w:hAnsi="Times New Roman Bold"/>
                <w:noProof/>
                <w:position w:val="-6"/>
                <w:lang w:bidi="ar-SA"/>
              </w:rPr>
              <w:drawing>
                <wp:inline distT="0" distB="0" distL="0" distR="0" wp14:anchorId="242F5A98" wp14:editId="47B34B44">
                  <wp:extent cx="192024" cy="237744"/>
                  <wp:effectExtent l="0" t="0" r="0" b="0"/>
                  <wp:docPr id="56" name="Picture 56" descr="&quot;&quot;"/>
                  <wp:cNvGraphicFramePr/>
                  <a:graphic xmlns:a="http://schemas.openxmlformats.org/drawingml/2006/main">
                    <a:graphicData uri="http://schemas.openxmlformats.org/drawingml/2006/picture">
                      <pic:pic xmlns:pic="http://schemas.openxmlformats.org/drawingml/2006/picture">
                        <pic:nvPicPr>
                          <pic:cNvPr id="2131520752"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663DF4">
              <w:t xml:space="preserve"> </w:t>
            </w:r>
            <w:r w:rsidRPr="00754A56">
              <w:t>Vision care</w:t>
            </w:r>
          </w:p>
          <w:p w14:paraId="429C7476" w14:textId="77777777" w:rsidR="00B3387B" w:rsidRDefault="00B3387B" w:rsidP="00B3387B">
            <w:pPr>
              <w:pStyle w:val="4pointsbeforeandafter"/>
            </w:pPr>
            <w:r w:rsidRPr="00754A56">
              <w:t>Covered services include:</w:t>
            </w:r>
          </w:p>
          <w:p w14:paraId="072CA61E" w14:textId="77777777" w:rsidR="00B3387B" w:rsidRPr="00754A56" w:rsidRDefault="00B3387B" w:rsidP="00B3387B">
            <w:pPr>
              <w:pStyle w:val="4pointsbullet"/>
            </w:pPr>
            <w:r w:rsidRPr="00754A56">
              <w:t>Outpatient physician services for the diagnosis and treatment of diseases and injuries of the eye, including treatment for age-related macular degeneration. Original Medicare doesn’t cover routine eye exams (eye refractions) for eyeglasses/contacts</w:t>
            </w:r>
          </w:p>
          <w:p w14:paraId="56ED78CE" w14:textId="77777777" w:rsidR="00B3387B" w:rsidRPr="004929FA" w:rsidRDefault="00B3387B" w:rsidP="00B3387B">
            <w:pPr>
              <w:pStyle w:val="4pointsbullet"/>
              <w:rPr>
                <w:bCs/>
                <w:szCs w:val="30"/>
              </w:rPr>
            </w:pPr>
            <w:r w:rsidRPr="00754A56">
              <w:t>For people who are at high risk of glaucoma,</w:t>
            </w:r>
            <w:r>
              <w:t xml:space="preserve"> we will cover one glaucoma screening each year. People at high risk of glaucoma include:</w:t>
            </w:r>
            <w:r w:rsidRPr="00754A56">
              <w:t xml:space="preserve"> people with a family history of glaucoma, people with diabetes, African-Americans who are age 50 and older</w:t>
            </w:r>
            <w:r>
              <w:t>, and Hispanic Americans who are 65 or older</w:t>
            </w:r>
          </w:p>
          <w:p w14:paraId="6F40619B" w14:textId="77777777" w:rsidR="00B3387B" w:rsidRPr="00754A56" w:rsidRDefault="00B3387B" w:rsidP="00B3387B">
            <w:pPr>
              <w:pStyle w:val="4pointsbullet"/>
            </w:pPr>
            <w:r>
              <w:t>For people with diabetes, screening for diabetic retinopathy is covered once per year</w:t>
            </w:r>
          </w:p>
          <w:p w14:paraId="13ED714B" w14:textId="77777777" w:rsidR="00B3387B" w:rsidRPr="00164AE0" w:rsidRDefault="00B3387B" w:rsidP="00B3387B">
            <w:pPr>
              <w:pStyle w:val="4pointsbullet"/>
              <w:rPr>
                <w:bCs/>
                <w:szCs w:val="30"/>
              </w:rPr>
            </w:pPr>
            <w:r w:rsidRPr="00754A56">
              <w:t xml:space="preserve">One pair of eyeglasses or contact lenses after each cataract surgery that includes insertion of an intraocular </w:t>
            </w:r>
            <w:r w:rsidRPr="00754A56">
              <w:lastRenderedPageBreak/>
              <w:t>lens. (If you have two separate cataract operations, you cannot reserve the benefit after the first surgery and purchase two eyegla</w:t>
            </w:r>
            <w:r>
              <w:t>sses after the second surgery.)</w:t>
            </w:r>
          </w:p>
          <w:p w14:paraId="17201900" w14:textId="77777777" w:rsidR="00B3387B" w:rsidRPr="004929FA" w:rsidRDefault="00B3387B" w:rsidP="00B3387B">
            <w:pPr>
              <w:pStyle w:val="4pointsbullet"/>
              <w:numPr>
                <w:ilvl w:val="0"/>
                <w:numId w:val="0"/>
              </w:numPr>
              <w:rPr>
                <w:bCs/>
                <w:szCs w:val="30"/>
              </w:rPr>
            </w:pPr>
            <w:r w:rsidRPr="00225935">
              <w:rPr>
                <w:color w:val="FF00FF"/>
              </w:rPr>
              <w:t>[[IF:RuleId={</w:t>
            </w:r>
            <w:r>
              <w:rPr>
                <w:color w:val="FF00FF"/>
              </w:rPr>
              <w:t>ASPOSEP2</w:t>
            </w:r>
            <w:r w:rsidRPr="00D0027A">
              <w:rPr>
                <w:color w:val="FF00FF"/>
              </w:rPr>
              <w:t>supvision</w:t>
            </w:r>
            <w:r w:rsidRPr="00225935">
              <w:rPr>
                <w:color w:val="FF00FF"/>
              </w:rPr>
              <w:t>}]]</w:t>
            </w:r>
          </w:p>
          <w:p w14:paraId="456BC4CE" w14:textId="77777777" w:rsidR="00B3387B" w:rsidRDefault="00B3387B" w:rsidP="00B3387B">
            <w:pPr>
              <w:pStyle w:val="4pointsbullet"/>
              <w:rPr>
                <w:color w:val="00B050"/>
              </w:rPr>
            </w:pPr>
            <w:r w:rsidRPr="0006435B">
              <w:rPr>
                <w:color w:val="00B050"/>
              </w:rPr>
              <w:t xml:space="preserve">The plan covers up to </w:t>
            </w:r>
            <w:r w:rsidRPr="00F83571">
              <w:rPr>
                <w:color w:val="FF0000"/>
              </w:rPr>
              <w:t>[[RuleId={</w:t>
            </w:r>
            <w:r>
              <w:rPr>
                <w:color w:val="FF0000"/>
              </w:rPr>
              <w:t>ASPOSEDG</w:t>
            </w:r>
            <w:r w:rsidRPr="00F83571">
              <w:rPr>
                <w:color w:val="FF0000"/>
              </w:rPr>
              <w:t>}(</w:t>
            </w:r>
            <w:r w:rsidRPr="00F60B66">
              <w:rPr>
                <w:color w:val="FF0000"/>
              </w:rPr>
              <w:t>Eye_exam_rou_visits</w:t>
            </w:r>
            <w:r w:rsidRPr="00F83571">
              <w:rPr>
                <w:color w:val="FF0000"/>
              </w:rPr>
              <w:t>&lt;2019&gt;)]]</w:t>
            </w:r>
            <w:r>
              <w:rPr>
                <w:color w:val="00B050"/>
              </w:rPr>
              <w:t>.</w:t>
            </w:r>
          </w:p>
          <w:p w14:paraId="5269E854" w14:textId="77777777" w:rsidR="00B3387B" w:rsidRPr="0006435B" w:rsidRDefault="00B3387B" w:rsidP="00B3387B">
            <w:pPr>
              <w:pStyle w:val="4pointsbullet"/>
              <w:rPr>
                <w:bCs/>
                <w:color w:val="00B050"/>
                <w:szCs w:val="30"/>
              </w:rPr>
            </w:pPr>
            <w:r w:rsidRPr="0006435B">
              <w:rPr>
                <w:color w:val="00B050"/>
              </w:rPr>
              <w:t xml:space="preserve">The plan covers up to </w:t>
            </w:r>
            <w:r>
              <w:rPr>
                <w:color w:val="00B050"/>
              </w:rPr>
              <w:t>1</w:t>
            </w:r>
            <w:r w:rsidRPr="0006435B">
              <w:rPr>
                <w:color w:val="00B050"/>
              </w:rPr>
              <w:t xml:space="preserve"> pair of routine contacts or eyeglasses per year.</w:t>
            </w:r>
          </w:p>
          <w:p w14:paraId="4402C205" w14:textId="77777777" w:rsidR="00B3387B" w:rsidRPr="00D15DCC" w:rsidRDefault="00B3387B" w:rsidP="00B3387B">
            <w:pPr>
              <w:pStyle w:val="4pointsbullet"/>
              <w:numPr>
                <w:ilvl w:val="0"/>
                <w:numId w:val="0"/>
              </w:numPr>
            </w:pPr>
            <w:r w:rsidRPr="00225935">
              <w:rPr>
                <w:color w:val="FF00FF"/>
              </w:rPr>
              <w:t>[[</w:t>
            </w:r>
            <w:r>
              <w:rPr>
                <w:color w:val="FF00FF"/>
              </w:rPr>
              <w:t>END</w:t>
            </w:r>
            <w:r w:rsidRPr="00225935">
              <w:rPr>
                <w:color w:val="FF00FF"/>
              </w:rPr>
              <w:t>IF:RuleId={</w:t>
            </w:r>
            <w:r>
              <w:rPr>
                <w:color w:val="FF00FF"/>
              </w:rPr>
              <w:t>ASPOSEP2</w:t>
            </w:r>
            <w:r w:rsidRPr="00D0027A">
              <w:rPr>
                <w:color w:val="FF00FF"/>
              </w:rPr>
              <w:t>supvision</w:t>
            </w:r>
            <w:r w:rsidRPr="00225935">
              <w:rPr>
                <w:color w:val="FF00FF"/>
              </w:rPr>
              <w:t>}]]</w:t>
            </w:r>
          </w:p>
        </w:tc>
        <w:tc>
          <w:tcPr>
            <w:tcW w:w="3347" w:type="dxa"/>
            <w:tcBorders>
              <w:top w:val="single" w:sz="24" w:space="0" w:color="595959"/>
              <w:left w:val="nil"/>
              <w:bottom w:val="single" w:sz="24" w:space="0" w:color="595959"/>
              <w:right w:val="single" w:sz="24" w:space="0" w:color="595959"/>
            </w:tcBorders>
          </w:tcPr>
          <w:p w14:paraId="38DA1C0C" w14:textId="77777777" w:rsidR="00B3387B" w:rsidRDefault="00B3387B" w:rsidP="00B3387B">
            <w:pPr>
              <w:pStyle w:val="4pointsbeforeandafter"/>
              <w:spacing w:before="40"/>
            </w:pPr>
          </w:p>
          <w:p w14:paraId="2272D739"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Lines="80" w:after="192" w:afterAutospacing="0"/>
              <w:rPr>
                <w:bCs/>
                <w:color w:val="00B050"/>
              </w:rPr>
            </w:pPr>
            <w:r w:rsidRPr="00225935">
              <w:rPr>
                <w:color w:val="FF00FF"/>
              </w:rPr>
              <w:t>[[IF:RuleId={</w:t>
            </w:r>
            <w:r>
              <w:rPr>
                <w:color w:val="FF00FF"/>
              </w:rPr>
              <w:t>ASPOSEP2SameINOON</w:t>
            </w:r>
            <w:r w:rsidRPr="00225935">
              <w:rPr>
                <w:color w:val="FF00FF"/>
              </w:rPr>
              <w:t>}]]</w:t>
            </w:r>
            <w:r>
              <w:rPr>
                <w:bCs/>
                <w:color w:val="00B050"/>
              </w:rPr>
              <w:t>Cost s</w:t>
            </w:r>
            <w:r w:rsidRPr="00D30ADC">
              <w:rPr>
                <w:bCs/>
                <w:color w:val="00B050"/>
              </w:rPr>
              <w:t>hare is the same for in-network and out-of-network providers.</w:t>
            </w:r>
          </w:p>
          <w:p w14:paraId="2AB75789"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Lines="80" w:before="192" w:beforeAutospacing="0" w:after="0" w:afterAutospacing="0"/>
              <w:rPr>
                <w:color w:val="FF00FF"/>
              </w:rPr>
            </w:pPr>
            <w:r w:rsidRPr="00225935">
              <w:rPr>
                <w:color w:val="FF00FF"/>
              </w:rPr>
              <w:t>[[ENDIF:RuleId={</w:t>
            </w:r>
            <w:r>
              <w:rPr>
                <w:color w:val="FF00FF"/>
              </w:rPr>
              <w:t>ASPOSEP2SameINOON</w:t>
            </w:r>
            <w:r w:rsidRPr="00225935">
              <w:rPr>
                <w:color w:val="FF00FF"/>
              </w:rPr>
              <w:t>}]]</w:t>
            </w:r>
          </w:p>
          <w:p w14:paraId="56A5F497" w14:textId="77777777" w:rsidR="00B3387B" w:rsidRDefault="00B3387B" w:rsidP="00B3387B">
            <w:pPr>
              <w:tabs>
                <w:tab w:val="left" w:pos="75"/>
                <w:tab w:val="left" w:pos="720"/>
                <w:tab w:val="left" w:pos="1440"/>
                <w:tab w:val="left" w:pos="2160"/>
                <w:tab w:val="left" w:pos="2880"/>
                <w:tab w:val="left" w:pos="3600"/>
                <w:tab w:val="left" w:pos="4320"/>
                <w:tab w:val="left" w:pos="5040"/>
              </w:tabs>
              <w:spacing w:before="0" w:beforeAutospacing="0" w:after="120" w:afterAutospacing="0"/>
              <w:rPr>
                <w:color w:val="FF00FF"/>
              </w:rPr>
            </w:pPr>
            <w:r w:rsidRPr="00C7220D">
              <w:rPr>
                <w:color w:val="E36C0A" w:themeColor="accent6" w:themeShade="BF"/>
              </w:rPr>
              <w:t>Eye exams</w:t>
            </w:r>
            <w:r w:rsidRPr="00C7220D">
              <w:rPr>
                <w:bCs/>
                <w:color w:val="E36C0A" w:themeColor="accent6" w:themeShade="BF"/>
              </w:rPr>
              <w:t>:</w:t>
            </w:r>
            <w:r>
              <w:rPr>
                <w:bCs/>
                <w:color w:val="FF0000"/>
              </w:rPr>
              <w:br/>
            </w:r>
            <w:r w:rsidRPr="0084201B">
              <w:rPr>
                <w:bCs/>
                <w:color w:val="FF0000"/>
              </w:rPr>
              <w:t>[[RuleId={</w:t>
            </w:r>
            <w:r>
              <w:rPr>
                <w:bCs/>
                <w:color w:val="FF0000"/>
              </w:rPr>
              <w:t>ASPOSEDG</w:t>
            </w:r>
            <w:r w:rsidRPr="0084201B">
              <w:rPr>
                <w:bCs/>
                <w:color w:val="FF0000"/>
              </w:rPr>
              <w:t>}(Eye_exam_IN&lt;2019&gt;)]]</w:t>
            </w:r>
            <w:r w:rsidRPr="006E34C1">
              <w:rPr>
                <w:bCs/>
                <w:color w:val="E36C0A" w:themeColor="accent6" w:themeShade="BF"/>
              </w:rPr>
              <w:t xml:space="preserve"> </w:t>
            </w:r>
            <w:r w:rsidRPr="00D13A5D">
              <w:rPr>
                <w:color w:val="E36C0A" w:themeColor="accent6" w:themeShade="BF"/>
              </w:rPr>
              <w:t>for each</w:t>
            </w:r>
            <w:r>
              <w:rPr>
                <w:color w:val="E36C0A" w:themeColor="accent6" w:themeShade="BF"/>
              </w:rPr>
              <w:t xml:space="preserve"> </w:t>
            </w:r>
            <w:r w:rsidRPr="00225935">
              <w:rPr>
                <w:color w:val="FF00FF"/>
              </w:rPr>
              <w:t>[[IF:RuleId={</w:t>
            </w:r>
            <w:r>
              <w:rPr>
                <w:color w:val="FF00FF"/>
              </w:rPr>
              <w:t>ASPOSEP2DifOON</w:t>
            </w:r>
            <w:r w:rsidRPr="00225935">
              <w:rPr>
                <w:color w:val="FF00FF"/>
              </w:rPr>
              <w:t>}]]</w:t>
            </w:r>
            <w:r w:rsidRPr="00D13A5D">
              <w:rPr>
                <w:color w:val="00B050"/>
              </w:rPr>
              <w:t xml:space="preserve">in-network </w:t>
            </w:r>
            <w:r w:rsidRPr="00225935">
              <w:rPr>
                <w:color w:val="FF00FF"/>
              </w:rPr>
              <w:t>[[ENDIF:RuleId={</w:t>
            </w:r>
            <w:r>
              <w:rPr>
                <w:color w:val="FF00FF"/>
              </w:rPr>
              <w:t>ASPOSEP2DifOON</w:t>
            </w:r>
            <w:r w:rsidRPr="00225935">
              <w:rPr>
                <w:color w:val="FF00FF"/>
              </w:rPr>
              <w:t>}]]</w:t>
            </w:r>
            <w:r w:rsidRPr="00D13A5D">
              <w:rPr>
                <w:color w:val="E36C0A" w:themeColor="accent6" w:themeShade="BF"/>
              </w:rPr>
              <w:t>Medicare-covered exam to</w:t>
            </w:r>
            <w:r>
              <w:rPr>
                <w:color w:val="E36C0A" w:themeColor="accent6" w:themeShade="BF"/>
              </w:rPr>
              <w:t xml:space="preserve"> </w:t>
            </w:r>
            <w:r w:rsidRPr="00D13A5D">
              <w:rPr>
                <w:color w:val="E36C0A" w:themeColor="accent6" w:themeShade="BF"/>
              </w:rPr>
              <w:t>diagnose and treat</w:t>
            </w:r>
            <w:r>
              <w:rPr>
                <w:color w:val="E36C0A" w:themeColor="accent6" w:themeShade="BF"/>
              </w:rPr>
              <w:t xml:space="preserve"> </w:t>
            </w:r>
            <w:r w:rsidRPr="00D13A5D">
              <w:rPr>
                <w:color w:val="E36C0A" w:themeColor="accent6" w:themeShade="BF"/>
              </w:rPr>
              <w:t>diseases of the eye(s).</w:t>
            </w:r>
          </w:p>
          <w:p w14:paraId="37A52C2F" w14:textId="77777777" w:rsidR="00B3387B" w:rsidRDefault="00B3387B" w:rsidP="00B3387B">
            <w:pPr>
              <w:autoSpaceDE w:val="0"/>
              <w:autoSpaceDN w:val="0"/>
              <w:adjustRightInd w:val="0"/>
              <w:spacing w:before="120" w:beforeAutospacing="0" w:after="120" w:afterAutospacing="0"/>
              <w:rPr>
                <w:color w:val="FF00FF"/>
              </w:rPr>
            </w:pPr>
            <w:r w:rsidRPr="00225935">
              <w:rPr>
                <w:color w:val="FF00FF"/>
              </w:rPr>
              <w:lastRenderedPageBreak/>
              <w:t>[[IF:RuleId={</w:t>
            </w:r>
            <w:r>
              <w:rPr>
                <w:color w:val="FF00FF"/>
              </w:rPr>
              <w:t>ASPOSEP2DifOON</w:t>
            </w:r>
            <w:r w:rsidRPr="00225935">
              <w:rPr>
                <w:color w:val="FF00FF"/>
              </w:rPr>
              <w:t>}]]</w:t>
            </w:r>
            <w:r>
              <w:rPr>
                <w:bCs/>
                <w:color w:val="FF0000"/>
              </w:rPr>
              <w:t>[[RuleId={ASPOSEDG}(Eye_exam_OON&lt;2019&gt;)]]</w:t>
            </w:r>
            <w:r w:rsidRPr="006E34C1">
              <w:rPr>
                <w:bCs/>
                <w:color w:val="E36C0A" w:themeColor="accent6" w:themeShade="BF"/>
              </w:rPr>
              <w:t xml:space="preserve"> </w:t>
            </w:r>
            <w:r w:rsidRPr="00FB44B6">
              <w:rPr>
                <w:bCs/>
                <w:color w:val="00B050"/>
              </w:rPr>
              <w:t>for each</w:t>
            </w:r>
            <w:r>
              <w:rPr>
                <w:bCs/>
                <w:color w:val="00B050"/>
              </w:rPr>
              <w:t xml:space="preserve"> </w:t>
            </w:r>
            <w:r w:rsidRPr="00FB44B6">
              <w:rPr>
                <w:bCs/>
                <w:color w:val="00B050"/>
              </w:rPr>
              <w:t>out-of-network</w:t>
            </w:r>
            <w:r>
              <w:rPr>
                <w:bCs/>
                <w:color w:val="00B050"/>
              </w:rPr>
              <w:t xml:space="preserve"> </w:t>
            </w:r>
            <w:r w:rsidRPr="00FB44B6">
              <w:rPr>
                <w:bCs/>
                <w:color w:val="00B050"/>
              </w:rPr>
              <w:t>Medicare</w:t>
            </w:r>
            <w:r>
              <w:rPr>
                <w:bCs/>
                <w:color w:val="00B050"/>
              </w:rPr>
              <w:t>-c</w:t>
            </w:r>
            <w:r w:rsidRPr="00FB44B6">
              <w:rPr>
                <w:bCs/>
                <w:color w:val="00B050"/>
              </w:rPr>
              <w:t>overed</w:t>
            </w:r>
            <w:r>
              <w:rPr>
                <w:bCs/>
                <w:color w:val="00B050"/>
              </w:rPr>
              <w:t xml:space="preserve"> </w:t>
            </w:r>
            <w:r w:rsidRPr="00FB44B6">
              <w:rPr>
                <w:bCs/>
                <w:color w:val="00B050"/>
              </w:rPr>
              <w:t>exam to diagnose</w:t>
            </w:r>
            <w:r>
              <w:rPr>
                <w:bCs/>
                <w:color w:val="00B050"/>
              </w:rPr>
              <w:t xml:space="preserve"> </w:t>
            </w:r>
            <w:r w:rsidRPr="00FB44B6">
              <w:rPr>
                <w:bCs/>
                <w:color w:val="00B050"/>
              </w:rPr>
              <w:t>and treat diseases of the</w:t>
            </w:r>
            <w:r>
              <w:rPr>
                <w:bCs/>
                <w:color w:val="00B050"/>
              </w:rPr>
              <w:t xml:space="preserve"> </w:t>
            </w:r>
            <w:r w:rsidRPr="00FB44B6">
              <w:rPr>
                <w:bCs/>
                <w:color w:val="00B050"/>
              </w:rPr>
              <w:t>eye(s).</w:t>
            </w:r>
            <w:r w:rsidRPr="00225935">
              <w:rPr>
                <w:color w:val="FF00FF"/>
              </w:rPr>
              <w:t>[[ENDIF:RuleId={</w:t>
            </w:r>
            <w:r>
              <w:rPr>
                <w:color w:val="FF00FF"/>
              </w:rPr>
              <w:t>ASPOSEP2DifOON</w:t>
            </w:r>
            <w:r w:rsidRPr="00225935">
              <w:rPr>
                <w:color w:val="FF00FF"/>
              </w:rPr>
              <w:t>}]]</w:t>
            </w:r>
          </w:p>
          <w:p w14:paraId="569CCD0E" w14:textId="77777777" w:rsidR="00B3387B" w:rsidRDefault="00B3387B" w:rsidP="00B3387B">
            <w:pPr>
              <w:pStyle w:val="4pointsbullet"/>
              <w:numPr>
                <w:ilvl w:val="0"/>
                <w:numId w:val="0"/>
              </w:numPr>
              <w:rPr>
                <w:color w:val="00B050"/>
              </w:rPr>
            </w:pPr>
            <w:r w:rsidRPr="00225935">
              <w:rPr>
                <w:color w:val="FF00FF"/>
              </w:rPr>
              <w:t>[[IF:RuleId={</w:t>
            </w:r>
            <w:r>
              <w:rPr>
                <w:color w:val="FF00FF"/>
              </w:rPr>
              <w:t>ASPOSEP2</w:t>
            </w:r>
            <w:r w:rsidRPr="00D0027A">
              <w:rPr>
                <w:color w:val="FF00FF"/>
              </w:rPr>
              <w:t>supvision</w:t>
            </w:r>
            <w:r w:rsidRPr="00225935">
              <w:rPr>
                <w:color w:val="FF00FF"/>
              </w:rPr>
              <w:t>}]]</w:t>
            </w:r>
            <w:r w:rsidRPr="0006435B">
              <w:rPr>
                <w:color w:val="00B050"/>
              </w:rPr>
              <w:t>*</w:t>
            </w:r>
            <w:r w:rsidRPr="00F83571">
              <w:rPr>
                <w:color w:val="FF0000"/>
              </w:rPr>
              <w:t>[[RuleId={</w:t>
            </w:r>
            <w:r>
              <w:rPr>
                <w:color w:val="FF0000"/>
              </w:rPr>
              <w:t>ASPOSEDG</w:t>
            </w:r>
            <w:r w:rsidRPr="00F83571">
              <w:rPr>
                <w:color w:val="FF0000"/>
              </w:rPr>
              <w:t>}(Eye_exam_rou_IN&lt;2019&gt;)]]</w:t>
            </w:r>
            <w:r w:rsidRPr="0006435B">
              <w:rPr>
                <w:color w:val="00B050"/>
              </w:rPr>
              <w:t xml:space="preserve"> for </w:t>
            </w:r>
            <w:r w:rsidRPr="00F83571">
              <w:rPr>
                <w:color w:val="FF0000"/>
              </w:rPr>
              <w:t>[[RuleId={</w:t>
            </w:r>
            <w:r>
              <w:rPr>
                <w:color w:val="FF0000"/>
              </w:rPr>
              <w:t>ASPOSEDG</w:t>
            </w:r>
            <w:r w:rsidRPr="00F83571">
              <w:rPr>
                <w:color w:val="FF0000"/>
              </w:rPr>
              <w:t>}(</w:t>
            </w:r>
            <w:r w:rsidRPr="00F60B66">
              <w:rPr>
                <w:color w:val="FF0000"/>
              </w:rPr>
              <w:t>Eye_exam_rou_visits</w:t>
            </w:r>
            <w:r w:rsidRPr="00F83571">
              <w:rPr>
                <w:color w:val="FF0000"/>
              </w:rPr>
              <w:t>&lt;2019&gt;)]]</w:t>
            </w:r>
            <w:r>
              <w:rPr>
                <w:color w:val="FF0000"/>
              </w:rPr>
              <w:t xml:space="preserve"> </w:t>
            </w:r>
            <w:r w:rsidRPr="0006435B">
              <w:rPr>
                <w:color w:val="00B050"/>
              </w:rPr>
              <w:t>in-network or out-of-network.</w:t>
            </w:r>
          </w:p>
          <w:p w14:paraId="587384F3" w14:textId="77777777" w:rsidR="00B3387B" w:rsidRDefault="00B3387B" w:rsidP="00B3387B">
            <w:pPr>
              <w:pStyle w:val="4pointsafter"/>
              <w:spacing w:before="120" w:after="0"/>
              <w:rPr>
                <w:color w:val="FF0000"/>
              </w:rPr>
            </w:pPr>
            <w:r w:rsidRPr="0006435B">
              <w:rPr>
                <w:color w:val="00B050"/>
              </w:rPr>
              <w:t>*</w:t>
            </w:r>
            <w:r w:rsidRPr="001B32EF">
              <w:rPr>
                <w:color w:val="FF0000"/>
              </w:rPr>
              <w:t>[[RuleId={</w:t>
            </w:r>
            <w:r>
              <w:rPr>
                <w:color w:val="FF0000"/>
              </w:rPr>
              <w:t>ASPOSEDG</w:t>
            </w:r>
            <w:r w:rsidRPr="001B32EF">
              <w:rPr>
                <w:color w:val="FF0000"/>
              </w:rPr>
              <w:t>}(Eye_exam_max&lt;2019&gt;)]]</w:t>
            </w:r>
          </w:p>
          <w:p w14:paraId="62C04993" w14:textId="77777777" w:rsidR="00B3387B" w:rsidRDefault="00B3387B" w:rsidP="00B3387B">
            <w:pPr>
              <w:pStyle w:val="4pointsbullet"/>
              <w:numPr>
                <w:ilvl w:val="0"/>
                <w:numId w:val="0"/>
              </w:numPr>
              <w:rPr>
                <w:color w:val="FF00FF"/>
              </w:rPr>
            </w:pPr>
            <w:r>
              <w:rPr>
                <w:color w:val="FF0000"/>
              </w:rPr>
              <w:t>[[RuleId={ASPOSEDG}(</w:t>
            </w:r>
            <w:r w:rsidRPr="00F60B66">
              <w:rPr>
                <w:color w:val="FF0000"/>
              </w:rPr>
              <w:t>Eye_exam_PP</w:t>
            </w:r>
            <w:r>
              <w:rPr>
                <w:color w:val="FF0000"/>
              </w:rPr>
              <w:t>&lt;2019&gt;)]]</w:t>
            </w:r>
          </w:p>
          <w:p w14:paraId="05D36A71" w14:textId="77777777" w:rsidR="00B3387B" w:rsidRPr="00164AE0" w:rsidRDefault="00B3387B" w:rsidP="00B3387B">
            <w:pPr>
              <w:pStyle w:val="4pointsbullet"/>
              <w:numPr>
                <w:ilvl w:val="0"/>
                <w:numId w:val="0"/>
              </w:numPr>
              <w:spacing w:before="0" w:after="0"/>
              <w:contextualSpacing w:val="0"/>
              <w:rPr>
                <w:bCs/>
                <w:color w:val="00B050"/>
                <w:szCs w:val="30"/>
              </w:rPr>
            </w:pPr>
            <w:r w:rsidRPr="00225935">
              <w:rPr>
                <w:color w:val="FF00FF"/>
              </w:rPr>
              <w:t>[[</w:t>
            </w:r>
            <w:r>
              <w:rPr>
                <w:color w:val="FF00FF"/>
              </w:rPr>
              <w:t>END</w:t>
            </w:r>
            <w:r w:rsidRPr="00225935">
              <w:rPr>
                <w:color w:val="FF00FF"/>
              </w:rPr>
              <w:t>IF:RuleId={</w:t>
            </w:r>
            <w:r>
              <w:rPr>
                <w:color w:val="FF00FF"/>
              </w:rPr>
              <w:t>ASPOSEP2</w:t>
            </w:r>
            <w:r w:rsidRPr="00D0027A">
              <w:rPr>
                <w:color w:val="FF00FF"/>
              </w:rPr>
              <w:t>supvision</w:t>
            </w:r>
            <w:r w:rsidRPr="00225935">
              <w:rPr>
                <w:color w:val="FF00FF"/>
              </w:rPr>
              <w:t>}]]</w:t>
            </w:r>
          </w:p>
          <w:p w14:paraId="1AA722F5" w14:textId="77777777" w:rsidR="00B3387B" w:rsidRDefault="00B3387B" w:rsidP="00B3387B">
            <w:pPr>
              <w:autoSpaceDE w:val="0"/>
              <w:autoSpaceDN w:val="0"/>
              <w:adjustRightInd w:val="0"/>
              <w:spacing w:before="120" w:beforeAutospacing="0" w:after="0" w:afterAutospacing="0"/>
              <w:rPr>
                <w:color w:val="E36C0A" w:themeColor="accent6" w:themeShade="BF"/>
              </w:rPr>
            </w:pPr>
            <w:r w:rsidRPr="007220F5">
              <w:rPr>
                <w:color w:val="E36C0A" w:themeColor="accent6" w:themeShade="BF"/>
              </w:rPr>
              <w:t>Glaucoma screenings</w:t>
            </w:r>
            <w:r w:rsidRPr="007220F5">
              <w:rPr>
                <w:bCs/>
                <w:color w:val="E36C0A" w:themeColor="accent6" w:themeShade="BF"/>
              </w:rPr>
              <w:t>:</w:t>
            </w:r>
            <w:r>
              <w:rPr>
                <w:rFonts w:ascii="Arial" w:hAnsi="Arial" w:cs="Arial"/>
                <w:bCs/>
                <w:color w:val="E36C0A" w:themeColor="accent6" w:themeShade="BF"/>
                <w:sz w:val="22"/>
                <w:szCs w:val="22"/>
              </w:rPr>
              <w:br/>
            </w:r>
            <w:r>
              <w:rPr>
                <w:color w:val="FF0000"/>
              </w:rPr>
              <w:t>[[RuleId={ASPOSEDG}(Glaucoma_IN&lt;2019&gt;)]]</w:t>
            </w:r>
            <w:r w:rsidRPr="006E34C1">
              <w:rPr>
                <w:color w:val="E36C0A" w:themeColor="accent6" w:themeShade="BF"/>
              </w:rPr>
              <w:t xml:space="preserve"> </w:t>
            </w:r>
            <w:r>
              <w:rPr>
                <w:color w:val="E36C0A" w:themeColor="accent6" w:themeShade="BF"/>
              </w:rPr>
              <w:t xml:space="preserve">for </w:t>
            </w:r>
            <w:r w:rsidRPr="00FB44B6">
              <w:rPr>
                <w:color w:val="E36C0A" w:themeColor="accent6" w:themeShade="BF"/>
              </w:rPr>
              <w:t xml:space="preserve">one </w:t>
            </w:r>
            <w:r w:rsidRPr="00225935">
              <w:rPr>
                <w:color w:val="FF00FF"/>
              </w:rPr>
              <w:t>[[IF:RuleId={</w:t>
            </w:r>
            <w:r>
              <w:rPr>
                <w:color w:val="FF00FF"/>
              </w:rPr>
              <w:t>ASPOSEP2DifOON</w:t>
            </w:r>
            <w:r w:rsidRPr="00225935">
              <w:rPr>
                <w:color w:val="FF00FF"/>
              </w:rPr>
              <w:t>}]]</w:t>
            </w:r>
            <w:r w:rsidRPr="00D13A5D">
              <w:rPr>
                <w:color w:val="00B050"/>
              </w:rPr>
              <w:t xml:space="preserve">in-network </w:t>
            </w:r>
            <w:r w:rsidRPr="00225935">
              <w:rPr>
                <w:color w:val="FF00FF"/>
              </w:rPr>
              <w:t>[[ENDIF:RuleId={</w:t>
            </w:r>
            <w:r>
              <w:rPr>
                <w:color w:val="FF00FF"/>
              </w:rPr>
              <w:t>ASPOSEP2DifOON</w:t>
            </w:r>
            <w:r w:rsidRPr="00225935">
              <w:rPr>
                <w:color w:val="FF00FF"/>
              </w:rPr>
              <w:t>}]]</w:t>
            </w:r>
            <w:r w:rsidRPr="00FB44B6">
              <w:rPr>
                <w:color w:val="E36C0A" w:themeColor="accent6" w:themeShade="BF"/>
              </w:rPr>
              <w:t>glaucoma</w:t>
            </w:r>
            <w:r>
              <w:rPr>
                <w:color w:val="E36C0A" w:themeColor="accent6" w:themeShade="BF"/>
              </w:rPr>
              <w:t xml:space="preserve"> </w:t>
            </w:r>
            <w:r w:rsidRPr="00FB44B6">
              <w:rPr>
                <w:color w:val="E36C0A" w:themeColor="accent6" w:themeShade="BF"/>
              </w:rPr>
              <w:t>screening per year.</w:t>
            </w:r>
          </w:p>
          <w:p w14:paraId="18F4C36F" w14:textId="77777777" w:rsidR="00B3387B" w:rsidRPr="00CB55CD" w:rsidRDefault="00B3387B" w:rsidP="00B3387B">
            <w:pPr>
              <w:autoSpaceDE w:val="0"/>
              <w:autoSpaceDN w:val="0"/>
              <w:adjustRightInd w:val="0"/>
              <w:spacing w:before="120" w:beforeAutospacing="0" w:after="40" w:afterAutospacing="0"/>
              <w:rPr>
                <w:color w:val="FF00FF"/>
              </w:rPr>
            </w:pPr>
            <w:r w:rsidRPr="00225935">
              <w:rPr>
                <w:color w:val="FF00FF"/>
              </w:rPr>
              <w:t>[[IF:RuleId={</w:t>
            </w:r>
            <w:r>
              <w:rPr>
                <w:color w:val="FF00FF"/>
              </w:rPr>
              <w:t>ASPOSEP2DifOON</w:t>
            </w:r>
            <w:r w:rsidRPr="00225935">
              <w:rPr>
                <w:color w:val="FF00FF"/>
              </w:rPr>
              <w:t>}]]</w:t>
            </w:r>
            <w:r>
              <w:rPr>
                <w:bCs/>
                <w:color w:val="FF0000"/>
              </w:rPr>
              <w:t>[[RuleId={ASPOSEDG}(Glaucoma_OON&lt;2019&gt;)]]</w:t>
            </w:r>
            <w:r w:rsidRPr="006E34C1">
              <w:rPr>
                <w:bCs/>
                <w:color w:val="E36C0A" w:themeColor="accent6" w:themeShade="BF"/>
              </w:rPr>
              <w:t xml:space="preserve"> </w:t>
            </w:r>
            <w:r w:rsidRPr="00FB44B6">
              <w:rPr>
                <w:bCs/>
                <w:color w:val="00B050"/>
              </w:rPr>
              <w:t>for one out</w:t>
            </w:r>
            <w:r>
              <w:rPr>
                <w:bCs/>
                <w:color w:val="00B050"/>
              </w:rPr>
              <w:t>-</w:t>
            </w:r>
            <w:r w:rsidRPr="00FB44B6">
              <w:rPr>
                <w:bCs/>
                <w:color w:val="00B050"/>
              </w:rPr>
              <w:t>of-network glaucoma</w:t>
            </w:r>
            <w:r>
              <w:rPr>
                <w:bCs/>
                <w:color w:val="00B050"/>
              </w:rPr>
              <w:t xml:space="preserve"> </w:t>
            </w:r>
            <w:r w:rsidRPr="00FB44B6">
              <w:rPr>
                <w:bCs/>
                <w:color w:val="00B050"/>
              </w:rPr>
              <w:t>screening per year.</w:t>
            </w:r>
            <w:r w:rsidRPr="00225935">
              <w:rPr>
                <w:bCs/>
                <w:color w:val="FF00FF"/>
              </w:rPr>
              <w:t>[[ENDIF:RuleId={</w:t>
            </w:r>
            <w:r>
              <w:rPr>
                <w:bCs/>
                <w:color w:val="FF00FF"/>
              </w:rPr>
              <w:t>ASPOSEP2</w:t>
            </w:r>
            <w:r>
              <w:rPr>
                <w:color w:val="FF00FF"/>
              </w:rPr>
              <w:t>DifOON</w:t>
            </w:r>
            <w:r w:rsidRPr="00225935">
              <w:rPr>
                <w:color w:val="FF00FF"/>
              </w:rPr>
              <w:t>}]]</w:t>
            </w:r>
          </w:p>
        </w:tc>
      </w:tr>
      <w:tr w:rsidR="00B3387B" w14:paraId="58F072BA" w14:textId="77777777" w:rsidTr="008C42A3">
        <w:tblPrEx>
          <w:tblCellMar>
            <w:top w:w="115" w:type="dxa"/>
            <w:bottom w:w="115" w:type="dxa"/>
          </w:tblCellMar>
        </w:tblPrEx>
        <w:trPr>
          <w:jc w:val="center"/>
        </w:trPr>
        <w:tc>
          <w:tcPr>
            <w:tcW w:w="5953" w:type="dxa"/>
            <w:gridSpan w:val="2"/>
            <w:tcBorders>
              <w:top w:val="single" w:sz="24" w:space="0" w:color="595959"/>
              <w:left w:val="single" w:sz="24" w:space="0" w:color="595959"/>
              <w:bottom w:val="single" w:sz="24" w:space="0" w:color="595959"/>
            </w:tcBorders>
          </w:tcPr>
          <w:p w14:paraId="19FCD5FB" w14:textId="77777777" w:rsidR="00B3387B" w:rsidRPr="00CB55CD" w:rsidRDefault="00B3387B" w:rsidP="00B3387B">
            <w:pPr>
              <w:pStyle w:val="TableBold11"/>
              <w:pageBreakBefore/>
              <w:rPr>
                <w:color w:val="E36C0A" w:themeColor="accent6" w:themeShade="BF"/>
              </w:rPr>
            </w:pPr>
            <w:r w:rsidRPr="00663DF4">
              <w:rPr>
                <w:rFonts w:ascii="Times New Roman Bold" w:hAnsi="Times New Roman Bold"/>
                <w:noProof/>
                <w:position w:val="-6"/>
                <w:lang w:bidi="ar-SA"/>
              </w:rPr>
              <w:lastRenderedPageBreak/>
              <w:drawing>
                <wp:inline distT="0" distB="0" distL="0" distR="0" wp14:anchorId="445B4592" wp14:editId="7C88D205">
                  <wp:extent cx="192024" cy="237744"/>
                  <wp:effectExtent l="0" t="0" r="0" b="0"/>
                  <wp:docPr id="20" name="Picture 20" descr="&quot;&quot;"/>
                  <wp:cNvGraphicFramePr/>
                  <a:graphic xmlns:a="http://schemas.openxmlformats.org/drawingml/2006/main">
                    <a:graphicData uri="http://schemas.openxmlformats.org/drawingml/2006/picture">
                      <pic:pic xmlns:pic="http://schemas.openxmlformats.org/drawingml/2006/picture">
                        <pic:nvPicPr>
                          <pic:cNvPr id="2131520752"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663DF4">
              <w:t xml:space="preserve"> </w:t>
            </w:r>
            <w:r w:rsidRPr="00754A56">
              <w:t>Vision care</w:t>
            </w:r>
            <w:r>
              <w:t xml:space="preserve"> </w:t>
            </w:r>
            <w:r>
              <w:rPr>
                <w:color w:val="E36C0A" w:themeColor="accent6" w:themeShade="BF"/>
              </w:rPr>
              <w:t>(continued)</w:t>
            </w:r>
          </w:p>
          <w:p w14:paraId="13A9C72B" w14:textId="77777777" w:rsidR="00B3387B" w:rsidRPr="00663DF4" w:rsidRDefault="00B3387B" w:rsidP="00B3387B">
            <w:pPr>
              <w:pStyle w:val="TableBold11"/>
              <w:rPr>
                <w:rFonts w:ascii="Times New Roman Bold" w:hAnsi="Times New Roman Bold"/>
                <w:noProof/>
                <w:position w:val="-6"/>
                <w:lang w:bidi="ar-SA"/>
              </w:rPr>
            </w:pPr>
          </w:p>
        </w:tc>
        <w:tc>
          <w:tcPr>
            <w:tcW w:w="3347" w:type="dxa"/>
            <w:tcBorders>
              <w:top w:val="single" w:sz="24" w:space="0" w:color="595959"/>
              <w:left w:val="nil"/>
              <w:bottom w:val="single" w:sz="24" w:space="0" w:color="595959"/>
              <w:right w:val="single" w:sz="24" w:space="0" w:color="595959"/>
            </w:tcBorders>
          </w:tcPr>
          <w:p w14:paraId="734A7873" w14:textId="77777777" w:rsidR="00B3387B" w:rsidRPr="00AE65BA" w:rsidRDefault="00B3387B" w:rsidP="00B3387B">
            <w:pPr>
              <w:keepNext/>
              <w:keepLines/>
              <w:tabs>
                <w:tab w:val="left" w:pos="0"/>
                <w:tab w:val="left" w:pos="720"/>
                <w:tab w:val="left" w:pos="1440"/>
                <w:tab w:val="left" w:pos="2160"/>
                <w:tab w:val="left" w:pos="2880"/>
                <w:tab w:val="left" w:pos="3600"/>
                <w:tab w:val="left" w:pos="4320"/>
                <w:tab w:val="left" w:pos="5040"/>
              </w:tabs>
              <w:spacing w:before="0" w:beforeAutospacing="0" w:after="0" w:afterAutospacing="0"/>
              <w:rPr>
                <w:color w:val="FF0000"/>
              </w:rPr>
            </w:pPr>
            <w:r w:rsidRPr="00C7220D">
              <w:rPr>
                <w:color w:val="E36C0A" w:themeColor="accent6" w:themeShade="BF"/>
              </w:rPr>
              <w:t>Eye wear</w:t>
            </w:r>
            <w:r w:rsidRPr="00C7220D">
              <w:rPr>
                <w:bCs/>
                <w:color w:val="E36C0A" w:themeColor="accent6" w:themeShade="BF"/>
              </w:rPr>
              <w:t>:</w:t>
            </w:r>
          </w:p>
          <w:p w14:paraId="0AFBC256" w14:textId="77777777" w:rsidR="00B3387B" w:rsidRDefault="00B3387B" w:rsidP="00B3387B">
            <w:pPr>
              <w:keepLines/>
              <w:tabs>
                <w:tab w:val="left" w:pos="0"/>
                <w:tab w:val="left" w:pos="720"/>
                <w:tab w:val="left" w:pos="1440"/>
                <w:tab w:val="left" w:pos="2160"/>
                <w:tab w:val="left" w:pos="2880"/>
                <w:tab w:val="left" w:pos="3600"/>
                <w:tab w:val="left" w:pos="4320"/>
                <w:tab w:val="left" w:pos="5040"/>
              </w:tabs>
              <w:spacing w:before="0" w:beforeAutospacing="0" w:afterLines="80" w:after="192" w:afterAutospacing="0"/>
              <w:rPr>
                <w:color w:val="E36C0A" w:themeColor="accent6" w:themeShade="BF"/>
              </w:rPr>
            </w:pPr>
            <w:r w:rsidRPr="00C004A5">
              <w:rPr>
                <w:color w:val="FF0000"/>
              </w:rPr>
              <w:t>[[RuleId={</w:t>
            </w:r>
            <w:r>
              <w:rPr>
                <w:color w:val="FF0000"/>
              </w:rPr>
              <w:t>ASPOSEDG</w:t>
            </w:r>
            <w:r w:rsidRPr="00C004A5">
              <w:rPr>
                <w:color w:val="FF0000"/>
              </w:rPr>
              <w:t>}(Eye_wear_IN&lt;2019&gt;)]]</w:t>
            </w:r>
          </w:p>
          <w:p w14:paraId="775B2459" w14:textId="77777777" w:rsidR="00B3387B" w:rsidRDefault="00B3387B" w:rsidP="00B3387B">
            <w:pPr>
              <w:autoSpaceDE w:val="0"/>
              <w:autoSpaceDN w:val="0"/>
              <w:adjustRightInd w:val="0"/>
              <w:spacing w:beforeLines="80" w:before="192" w:beforeAutospacing="0" w:afterLines="80" w:after="192" w:afterAutospacing="0"/>
              <w:rPr>
                <w:color w:val="FF00FF"/>
              </w:rPr>
            </w:pPr>
            <w:r w:rsidRPr="00225935">
              <w:rPr>
                <w:color w:val="FF00FF"/>
              </w:rPr>
              <w:t>[[IF:RuleId={</w:t>
            </w:r>
            <w:r>
              <w:rPr>
                <w:color w:val="FF00FF"/>
              </w:rPr>
              <w:t>ASPOSEP2DifOON</w:t>
            </w:r>
            <w:r w:rsidRPr="00225935">
              <w:rPr>
                <w:color w:val="FF00FF"/>
              </w:rPr>
              <w:t>}]]</w:t>
            </w:r>
            <w:r>
              <w:rPr>
                <w:color w:val="FF0000"/>
              </w:rPr>
              <w:t>[[RuleId={ASPOSEDG}(Eye_wear_OON&lt;2019&gt;)]]</w:t>
            </w:r>
            <w:r w:rsidRPr="006E34C1">
              <w:rPr>
                <w:color w:val="E36C0A" w:themeColor="accent6" w:themeShade="BF"/>
              </w:rPr>
              <w:t xml:space="preserve"> </w:t>
            </w:r>
            <w:r w:rsidRPr="00225935">
              <w:rPr>
                <w:color w:val="FF00FF"/>
              </w:rPr>
              <w:t>[[ENDIF:RuleId={</w:t>
            </w:r>
            <w:r>
              <w:rPr>
                <w:color w:val="FF00FF"/>
              </w:rPr>
              <w:t>ASPOSEP2DifOON</w:t>
            </w:r>
            <w:r w:rsidRPr="00225935">
              <w:rPr>
                <w:color w:val="FF00FF"/>
              </w:rPr>
              <w:t>}]]</w:t>
            </w:r>
          </w:p>
          <w:p w14:paraId="7E8E52A1" w14:textId="77777777" w:rsidR="00B3387B" w:rsidRDefault="00B3387B" w:rsidP="00B3387B">
            <w:pPr>
              <w:autoSpaceDE w:val="0"/>
              <w:autoSpaceDN w:val="0"/>
              <w:adjustRightInd w:val="0"/>
              <w:spacing w:beforeLines="80" w:before="192" w:beforeAutospacing="0" w:afterLines="80" w:after="192" w:afterAutospacing="0"/>
              <w:rPr>
                <w:color w:val="FF0000"/>
              </w:rPr>
            </w:pPr>
            <w:r w:rsidRPr="00225935">
              <w:rPr>
                <w:color w:val="FF00FF"/>
              </w:rPr>
              <w:t>[[IF:RuleId={</w:t>
            </w:r>
            <w:r>
              <w:rPr>
                <w:color w:val="FF00FF"/>
              </w:rPr>
              <w:t>ASPOSEP2</w:t>
            </w:r>
            <w:r w:rsidRPr="00D0027A">
              <w:rPr>
                <w:color w:val="FF00FF"/>
              </w:rPr>
              <w:t>supvision</w:t>
            </w:r>
            <w:r w:rsidRPr="00225935">
              <w:rPr>
                <w:color w:val="FF00FF"/>
              </w:rPr>
              <w:t>}]]</w:t>
            </w:r>
            <w:r w:rsidRPr="0006435B">
              <w:rPr>
                <w:color w:val="00B050"/>
              </w:rPr>
              <w:t>*</w:t>
            </w:r>
            <w:r w:rsidRPr="001B32EF">
              <w:rPr>
                <w:color w:val="FF0000"/>
              </w:rPr>
              <w:t>[[RuleId={</w:t>
            </w:r>
            <w:r>
              <w:rPr>
                <w:color w:val="FF0000"/>
              </w:rPr>
              <w:t>ASPOSEDG</w:t>
            </w:r>
            <w:r w:rsidRPr="001B32EF">
              <w:rPr>
                <w:color w:val="FF0000"/>
              </w:rPr>
              <w:t>}(</w:t>
            </w:r>
            <w:r w:rsidRPr="00F83571">
              <w:rPr>
                <w:color w:val="FF0000"/>
              </w:rPr>
              <w:t>Eye_</w:t>
            </w:r>
            <w:r>
              <w:rPr>
                <w:color w:val="FF0000"/>
              </w:rPr>
              <w:t>wear</w:t>
            </w:r>
            <w:r w:rsidRPr="00F83571">
              <w:rPr>
                <w:color w:val="FF0000"/>
              </w:rPr>
              <w:t>_</w:t>
            </w:r>
            <w:r>
              <w:rPr>
                <w:color w:val="FF0000"/>
              </w:rPr>
              <w:t>non_MC</w:t>
            </w:r>
            <w:r w:rsidRPr="00F83571">
              <w:rPr>
                <w:color w:val="FF0000"/>
              </w:rPr>
              <w:t>_IN</w:t>
            </w:r>
            <w:r w:rsidRPr="001B32EF">
              <w:rPr>
                <w:color w:val="FF0000"/>
              </w:rPr>
              <w:t xml:space="preserve">&lt;2019&gt;)]] </w:t>
            </w:r>
            <w:r w:rsidRPr="00F2275C">
              <w:rPr>
                <w:color w:val="00B050"/>
              </w:rPr>
              <w:t>for one</w:t>
            </w:r>
            <w:r>
              <w:rPr>
                <w:color w:val="00B050"/>
              </w:rPr>
              <w:t xml:space="preserve"> pair of routine contacts or eyeglasses </w:t>
            </w:r>
            <w:r w:rsidRPr="00F2275C">
              <w:rPr>
                <w:color w:val="00B050"/>
              </w:rPr>
              <w:t>each year.</w:t>
            </w:r>
          </w:p>
          <w:p w14:paraId="3504E4B3" w14:textId="77777777" w:rsidR="00B3387B" w:rsidRDefault="00B3387B" w:rsidP="00B3387B">
            <w:pPr>
              <w:autoSpaceDE w:val="0"/>
              <w:autoSpaceDN w:val="0"/>
              <w:adjustRightInd w:val="0"/>
              <w:spacing w:beforeLines="80" w:before="192" w:beforeAutospacing="0" w:after="0" w:afterAutospacing="0"/>
              <w:rPr>
                <w:color w:val="FF0000"/>
              </w:rPr>
            </w:pPr>
            <w:r w:rsidRPr="0006435B">
              <w:rPr>
                <w:color w:val="00B050"/>
              </w:rPr>
              <w:t>*</w:t>
            </w:r>
            <w:r w:rsidRPr="001B32EF">
              <w:rPr>
                <w:color w:val="FF0000"/>
              </w:rPr>
              <w:t>[[RuleId={</w:t>
            </w:r>
            <w:r>
              <w:rPr>
                <w:color w:val="FF0000"/>
              </w:rPr>
              <w:t>ASPOSEDG</w:t>
            </w:r>
            <w:r w:rsidRPr="001B32EF">
              <w:rPr>
                <w:color w:val="FF0000"/>
              </w:rPr>
              <w:t>}(Eye_wear_max&lt;2019&gt;)]]</w:t>
            </w:r>
          </w:p>
          <w:p w14:paraId="17C66465" w14:textId="77777777" w:rsidR="00B3387B" w:rsidRDefault="00B3387B" w:rsidP="00B3387B">
            <w:pPr>
              <w:autoSpaceDE w:val="0"/>
              <w:autoSpaceDN w:val="0"/>
              <w:adjustRightInd w:val="0"/>
              <w:spacing w:beforeLines="80" w:before="192" w:beforeAutospacing="0" w:after="0" w:afterAutospacing="0"/>
              <w:rPr>
                <w:color w:val="FF0000"/>
              </w:rPr>
            </w:pPr>
            <w:r w:rsidRPr="001B32EF">
              <w:rPr>
                <w:color w:val="FF0000"/>
              </w:rPr>
              <w:t>[[RuleId={</w:t>
            </w:r>
            <w:r>
              <w:rPr>
                <w:color w:val="FF0000"/>
              </w:rPr>
              <w:t>ASPOSEDG</w:t>
            </w:r>
            <w:r w:rsidRPr="001B32EF">
              <w:rPr>
                <w:color w:val="FF0000"/>
              </w:rPr>
              <w:t>}(</w:t>
            </w:r>
            <w:r w:rsidRPr="00C306D9">
              <w:rPr>
                <w:color w:val="FF0000"/>
              </w:rPr>
              <w:t>Eye_wear_PP</w:t>
            </w:r>
            <w:r w:rsidRPr="001B32EF">
              <w:rPr>
                <w:color w:val="FF0000"/>
              </w:rPr>
              <w:t>&lt;2019&gt;)]]</w:t>
            </w:r>
          </w:p>
          <w:p w14:paraId="31064777" w14:textId="77777777" w:rsidR="00B3387B" w:rsidRDefault="00B3387B" w:rsidP="00B3387B">
            <w:pPr>
              <w:pStyle w:val="4pointsbeforeandafter"/>
              <w:spacing w:before="40"/>
            </w:pPr>
            <w:r w:rsidRPr="00225935">
              <w:rPr>
                <w:color w:val="FF00FF"/>
              </w:rPr>
              <w:t>[[</w:t>
            </w:r>
            <w:r>
              <w:rPr>
                <w:color w:val="FF00FF"/>
              </w:rPr>
              <w:t>END</w:t>
            </w:r>
            <w:r w:rsidRPr="00225935">
              <w:rPr>
                <w:color w:val="FF00FF"/>
              </w:rPr>
              <w:t>IF:RuleId={</w:t>
            </w:r>
            <w:r>
              <w:rPr>
                <w:color w:val="FF00FF"/>
              </w:rPr>
              <w:t>ASPOSEP2</w:t>
            </w:r>
            <w:r w:rsidRPr="00D0027A">
              <w:rPr>
                <w:color w:val="FF00FF"/>
              </w:rPr>
              <w:t>supvision</w:t>
            </w:r>
            <w:r w:rsidRPr="00225935">
              <w:rPr>
                <w:color w:val="FF00FF"/>
              </w:rPr>
              <w:t>}]]</w:t>
            </w:r>
          </w:p>
        </w:tc>
      </w:tr>
      <w:tr w:rsidR="00B3387B" w14:paraId="10F3EC91" w14:textId="77777777" w:rsidTr="008C42A3">
        <w:tblPrEx>
          <w:tblCellMar>
            <w:top w:w="115" w:type="dxa"/>
            <w:bottom w:w="115" w:type="dxa"/>
          </w:tblCellMar>
        </w:tblPrEx>
        <w:trPr>
          <w:cantSplit/>
          <w:jc w:val="center"/>
        </w:trPr>
        <w:tc>
          <w:tcPr>
            <w:tcW w:w="5953" w:type="dxa"/>
            <w:gridSpan w:val="2"/>
            <w:tcBorders>
              <w:top w:val="single" w:sz="24" w:space="0" w:color="595959"/>
              <w:left w:val="single" w:sz="24" w:space="0" w:color="595959"/>
              <w:bottom w:val="single" w:sz="24" w:space="0" w:color="595959"/>
            </w:tcBorders>
          </w:tcPr>
          <w:p w14:paraId="1B6E22E3" w14:textId="77777777" w:rsidR="00B3387B" w:rsidRDefault="00B3387B" w:rsidP="00B3387B">
            <w:pPr>
              <w:pStyle w:val="TableBold11"/>
            </w:pPr>
            <w:r w:rsidRPr="00663DF4">
              <w:rPr>
                <w:rFonts w:ascii="Times New Roman Bold" w:hAnsi="Times New Roman Bold"/>
                <w:noProof/>
                <w:position w:val="-6"/>
                <w:lang w:bidi="ar-SA"/>
              </w:rPr>
              <w:drawing>
                <wp:inline distT="0" distB="0" distL="0" distR="0" wp14:anchorId="27EDFDCF" wp14:editId="702EA891">
                  <wp:extent cx="192024" cy="237744"/>
                  <wp:effectExtent l="0" t="0" r="0" b="0"/>
                  <wp:docPr id="57" name="Picture 57" descr="&quot;&quot;"/>
                  <wp:cNvGraphicFramePr/>
                  <a:graphic xmlns:a="http://schemas.openxmlformats.org/drawingml/2006/main">
                    <a:graphicData uri="http://schemas.openxmlformats.org/drawingml/2006/picture">
                      <pic:pic xmlns:pic="http://schemas.openxmlformats.org/drawingml/2006/picture">
                        <pic:nvPicPr>
                          <pic:cNvPr id="1908037425" name="Picture 2" descr="Apple symbol denotes preventive services."/>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92024" cy="237744"/>
                          </a:xfrm>
                          <a:prstGeom prst="rect">
                            <a:avLst/>
                          </a:prstGeom>
                          <a:noFill/>
                          <a:ln>
                            <a:noFill/>
                          </a:ln>
                        </pic:spPr>
                      </pic:pic>
                    </a:graphicData>
                  </a:graphic>
                </wp:inline>
              </w:drawing>
            </w:r>
            <w:r w:rsidRPr="00663DF4">
              <w:t xml:space="preserve"> </w:t>
            </w:r>
            <w:r w:rsidRPr="00754A56">
              <w:t>“Welcom</w:t>
            </w:r>
            <w:r>
              <w:t>e to Medicare” Preventive Visit</w:t>
            </w:r>
          </w:p>
          <w:p w14:paraId="6B3D25B8" w14:textId="77777777" w:rsidR="00B3387B" w:rsidRPr="00754A56" w:rsidRDefault="00B3387B" w:rsidP="00B3387B">
            <w:pPr>
              <w:pStyle w:val="4pointsbeforeandafter"/>
            </w:pPr>
            <w:r w:rsidRPr="00754A56">
              <w:t>The plan covers the one-time “Welcome to Medicare” preventive visit. The visit includes a review of your health, as well as education and counseling about the preventive services you need (including certain screenings and shots), and refe</w:t>
            </w:r>
            <w:r>
              <w:t>rrals for other care if needed.</w:t>
            </w:r>
          </w:p>
          <w:p w14:paraId="23DCFA15" w14:textId="77777777" w:rsidR="00B3387B" w:rsidRPr="004929FA" w:rsidRDefault="00B3387B" w:rsidP="00B3387B">
            <w:pPr>
              <w:pStyle w:val="4pointsbeforeandafter"/>
              <w:rPr>
                <w:color w:val="000000" w:themeColor="text1"/>
              </w:rPr>
            </w:pPr>
            <w:r w:rsidRPr="00754A56">
              <w:rPr>
                <w:b/>
              </w:rPr>
              <w:t xml:space="preserve">Important: </w:t>
            </w:r>
            <w:r w:rsidRPr="00754A56">
              <w:t>We cover the “Welcome to Medicare” preventive visit only within the first 12 months you have Medicare Part B. When you make your appointment, let your doctor’s office know you would like to schedule your “Welcome to Medicare” preventive visit.</w:t>
            </w:r>
          </w:p>
        </w:tc>
        <w:tc>
          <w:tcPr>
            <w:tcW w:w="3347" w:type="dxa"/>
            <w:tcBorders>
              <w:top w:val="single" w:sz="24" w:space="0" w:color="595959"/>
              <w:left w:val="nil"/>
              <w:bottom w:val="single" w:sz="24" w:space="0" w:color="595959"/>
              <w:right w:val="single" w:sz="24" w:space="0" w:color="595959"/>
            </w:tcBorders>
          </w:tcPr>
          <w:p w14:paraId="6F72C361" w14:textId="77777777" w:rsidR="00B3387B" w:rsidRDefault="00B3387B" w:rsidP="00B3387B">
            <w:pPr>
              <w:pStyle w:val="4pointsbeforeandafter"/>
              <w:spacing w:before="40"/>
            </w:pPr>
          </w:p>
          <w:p w14:paraId="20BE5295" w14:textId="77777777" w:rsidR="00B3387B" w:rsidRDefault="00B3387B" w:rsidP="00B3387B">
            <w:pPr>
              <w:pStyle w:val="CommentText"/>
              <w:spacing w:before="0" w:beforeAutospacing="0" w:after="0" w:afterAutospacing="0"/>
              <w:rPr>
                <w:color w:val="FF00FF"/>
              </w:rPr>
            </w:pPr>
            <w:r w:rsidRPr="00FA2944">
              <w:rPr>
                <w:sz w:val="24"/>
                <w:szCs w:val="24"/>
              </w:rPr>
              <w:t>There is no coinsurance, copayment, or deductible for the “Welcome to Medicare” preventive visit</w:t>
            </w:r>
            <w:r w:rsidRPr="00225935">
              <w:rPr>
                <w:color w:val="FF00FF"/>
                <w:sz w:val="24"/>
                <w:szCs w:val="24"/>
              </w:rPr>
              <w:t>[[IF:RuleId={</w:t>
            </w:r>
            <w:r>
              <w:rPr>
                <w:color w:val="FF00FF"/>
                <w:sz w:val="24"/>
                <w:szCs w:val="24"/>
              </w:rPr>
              <w:t>ASPOSEP2DifOON</w:t>
            </w:r>
            <w:r w:rsidRPr="00225935">
              <w:rPr>
                <w:color w:val="FF00FF"/>
                <w:sz w:val="24"/>
                <w:szCs w:val="24"/>
              </w:rPr>
              <w:t>}]]</w:t>
            </w:r>
            <w:r w:rsidRPr="00A8757E">
              <w:rPr>
                <w:color w:val="00B050"/>
                <w:sz w:val="24"/>
                <w:szCs w:val="24"/>
              </w:rPr>
              <w:t xml:space="preserve"> </w:t>
            </w:r>
            <w:r w:rsidRPr="00FA2944">
              <w:rPr>
                <w:color w:val="00B050"/>
                <w:sz w:val="24"/>
                <w:szCs w:val="24"/>
              </w:rPr>
              <w:t>in-network</w:t>
            </w:r>
            <w:r w:rsidRPr="00225935">
              <w:rPr>
                <w:color w:val="FF00FF"/>
                <w:sz w:val="24"/>
                <w:szCs w:val="24"/>
              </w:rPr>
              <w:t>[[ENDIF:RuleId={</w:t>
            </w:r>
            <w:r>
              <w:rPr>
                <w:color w:val="FF00FF"/>
                <w:sz w:val="24"/>
                <w:szCs w:val="24"/>
              </w:rPr>
              <w:t>ASPOSEP2DifOON</w:t>
            </w:r>
            <w:r w:rsidRPr="00225935">
              <w:rPr>
                <w:color w:val="FF00FF"/>
                <w:sz w:val="24"/>
                <w:szCs w:val="24"/>
              </w:rPr>
              <w:t>}]]</w:t>
            </w:r>
            <w:r w:rsidRPr="00FA2944">
              <w:rPr>
                <w:sz w:val="24"/>
                <w:szCs w:val="24"/>
              </w:rPr>
              <w:t>.</w:t>
            </w:r>
          </w:p>
          <w:p w14:paraId="4072D8CC" w14:textId="77777777" w:rsidR="00B3387B" w:rsidRPr="004929FA" w:rsidRDefault="00B3387B" w:rsidP="00B3387B">
            <w:pPr>
              <w:tabs>
                <w:tab w:val="left" w:pos="0"/>
                <w:tab w:val="left" w:pos="720"/>
                <w:tab w:val="left" w:pos="1440"/>
                <w:tab w:val="left" w:pos="2160"/>
                <w:tab w:val="left" w:pos="2880"/>
                <w:tab w:val="left" w:pos="3600"/>
                <w:tab w:val="left" w:pos="4320"/>
                <w:tab w:val="left" w:pos="5040"/>
              </w:tabs>
              <w:spacing w:before="240" w:beforeAutospacing="0"/>
              <w:rPr>
                <w:i/>
                <w:color w:val="000000" w:themeColor="text1"/>
              </w:rPr>
            </w:pPr>
            <w:r w:rsidRPr="00225935">
              <w:rPr>
                <w:color w:val="FF00FF"/>
              </w:rPr>
              <w:t>[[IF:RuleId={</w:t>
            </w:r>
            <w:r>
              <w:rPr>
                <w:color w:val="FF00FF"/>
              </w:rPr>
              <w:t>ASPOSEP2DifOON</w:t>
            </w:r>
            <w:r w:rsidRPr="00225935">
              <w:rPr>
                <w:color w:val="FF00FF"/>
              </w:rPr>
              <w:t>}]]</w:t>
            </w:r>
            <w:r w:rsidRPr="0041646D">
              <w:rPr>
                <w:color w:val="FF0000"/>
              </w:rPr>
              <w:t>[[RuleId={</w:t>
            </w:r>
            <w:r>
              <w:rPr>
                <w:color w:val="FF0000"/>
              </w:rPr>
              <w:t>ASPOSEDG</w:t>
            </w:r>
            <w:r w:rsidRPr="0041646D">
              <w:rPr>
                <w:color w:val="FF0000"/>
              </w:rPr>
              <w:t>}(Preventive_Svcs_OON&lt;2019&gt;)]]</w:t>
            </w:r>
            <w:r w:rsidRPr="00225935">
              <w:rPr>
                <w:color w:val="FF00FF"/>
              </w:rPr>
              <w:t>[[ENDIF:RuleId={</w:t>
            </w:r>
            <w:r>
              <w:rPr>
                <w:color w:val="FF00FF"/>
              </w:rPr>
              <w:t>ASPOSEP2DifOON</w:t>
            </w:r>
            <w:r w:rsidRPr="00225935">
              <w:rPr>
                <w:color w:val="FF00FF"/>
              </w:rPr>
              <w:t>}]]</w:t>
            </w:r>
          </w:p>
        </w:tc>
      </w:tr>
    </w:tbl>
    <w:p w14:paraId="78C74413" w14:textId="77777777" w:rsidR="00B35C92" w:rsidRDefault="00B35C92" w:rsidP="00B35C92">
      <w:pPr>
        <w:pStyle w:val="NoSpacing"/>
      </w:pPr>
    </w:p>
    <w:p w14:paraId="0F8B7F19" w14:textId="77777777" w:rsidR="00B35C92" w:rsidRDefault="00B35C92" w:rsidP="00B35C92">
      <w:pPr>
        <w:pStyle w:val="NoSpacing"/>
        <w:spacing w:before="100" w:beforeAutospacing="1"/>
        <w:rPr>
          <w:color w:val="FF00FF"/>
        </w:rPr>
      </w:pPr>
      <w:r w:rsidRPr="00225935">
        <w:rPr>
          <w:color w:val="FF00FF"/>
        </w:rPr>
        <w:lastRenderedPageBreak/>
        <w:t>[[IF:RuleId={</w:t>
      </w:r>
      <w:r>
        <w:rPr>
          <w:color w:val="FF00FF"/>
        </w:rPr>
        <w:t>ASPOSEP2</w:t>
      </w:r>
      <w:r w:rsidRPr="00327A11">
        <w:rPr>
          <w:color w:val="FF00FF"/>
        </w:rPr>
        <w:t>optsupbens</w:t>
      </w:r>
      <w:r w:rsidRPr="00225935">
        <w:rPr>
          <w:color w:val="FF00FF"/>
        </w:rPr>
        <w:t>}]]</w:t>
      </w:r>
    </w:p>
    <w:p w14:paraId="75978EA9" w14:textId="77777777" w:rsidR="00B35C92" w:rsidRPr="00CB4926" w:rsidRDefault="00B35C92" w:rsidP="00B35C92">
      <w:pPr>
        <w:pStyle w:val="Heading4"/>
        <w:rPr>
          <w:strike/>
          <w:color w:val="00B050"/>
        </w:rPr>
      </w:pPr>
      <w:bookmarkStart w:id="902" w:name="_Toc256001248"/>
      <w:bookmarkStart w:id="903" w:name="_Toc256001014"/>
      <w:bookmarkStart w:id="904" w:name="_Toc256000780"/>
      <w:bookmarkStart w:id="905" w:name="_Toc256000546"/>
      <w:bookmarkStart w:id="906" w:name="_Toc256000312"/>
      <w:bookmarkStart w:id="907" w:name="_Toc256000078"/>
      <w:bookmarkStart w:id="908" w:name="_Toc109315570"/>
      <w:bookmarkStart w:id="909" w:name="_Toc228561482"/>
      <w:bookmarkStart w:id="910" w:name="_Toc501730566"/>
      <w:bookmarkStart w:id="911" w:name="_Toc519495612"/>
      <w:r w:rsidRPr="00CB4926">
        <w:rPr>
          <w:strike/>
          <w:color w:val="00B050"/>
        </w:rPr>
        <w:t>Section 2.2</w:t>
      </w:r>
      <w:r w:rsidRPr="00CB4926">
        <w:rPr>
          <w:strike/>
          <w:color w:val="00B050"/>
        </w:rPr>
        <w:tab/>
        <w:t>Extra “optional supplemental” benefits you can buy</w:t>
      </w:r>
      <w:bookmarkEnd w:id="902"/>
      <w:bookmarkEnd w:id="903"/>
      <w:bookmarkEnd w:id="904"/>
      <w:bookmarkEnd w:id="905"/>
      <w:bookmarkEnd w:id="906"/>
      <w:bookmarkEnd w:id="907"/>
      <w:bookmarkEnd w:id="908"/>
      <w:bookmarkEnd w:id="909"/>
      <w:bookmarkEnd w:id="910"/>
      <w:bookmarkEnd w:id="911"/>
    </w:p>
    <w:p w14:paraId="5248EC85" w14:textId="77777777" w:rsidR="00B35C92" w:rsidRPr="00012E39" w:rsidRDefault="00B35C92" w:rsidP="00B35C9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00B050"/>
        </w:rPr>
      </w:pPr>
      <w:r w:rsidRPr="00CB4926">
        <w:rPr>
          <w:strike/>
          <w:color w:val="00B050"/>
        </w:rPr>
        <w:t>Our plan offers some extra benefits that are not covered by Original Medicare and not included in your benefits package as a plan member. These extra benefits are called “</w:t>
      </w:r>
      <w:r w:rsidRPr="00CB4926">
        <w:rPr>
          <w:b/>
          <w:strike/>
          <w:color w:val="00B050"/>
        </w:rPr>
        <w:t xml:space="preserve">Optional Supplemental Benefits.” </w:t>
      </w:r>
      <w:r w:rsidRPr="00CB4926">
        <w:rPr>
          <w:strike/>
          <w:color w:val="00B050"/>
        </w:rPr>
        <w:t>If you want these optional supplemental benefits, you must sign up for them</w:t>
      </w:r>
      <w:r w:rsidRPr="00AA340E">
        <w:rPr>
          <w:color w:val="00B050"/>
        </w:rPr>
        <w:t xml:space="preserve"> </w:t>
      </w:r>
      <w:r w:rsidRPr="0080159C">
        <w:rPr>
          <w:color w:val="0000FF"/>
        </w:rPr>
        <w:t>[</w:t>
      </w:r>
      <w:r w:rsidRPr="0080159C">
        <w:rPr>
          <w:i/>
          <w:color w:val="0000FF"/>
        </w:rPr>
        <w:t xml:space="preserve">insert if applicable: </w:t>
      </w:r>
      <w:r w:rsidRPr="0080159C">
        <w:rPr>
          <w:color w:val="0000FF"/>
        </w:rPr>
        <w:t>and you may have to pay an additional premium for them]</w:t>
      </w:r>
      <w:r w:rsidRPr="0080159C">
        <w:rPr>
          <w:color w:val="00B050"/>
        </w:rPr>
        <w:t xml:space="preserve">. </w:t>
      </w:r>
      <w:r w:rsidRPr="00CB4926">
        <w:rPr>
          <w:strike/>
          <w:color w:val="00B050"/>
        </w:rPr>
        <w:t>The optional supplemental benefits described in</w:t>
      </w:r>
      <w:r w:rsidRPr="00AA340E">
        <w:rPr>
          <w:strike/>
          <w:color w:val="00B050"/>
        </w:rPr>
        <w:t xml:space="preserve"> </w:t>
      </w:r>
      <w:r w:rsidRPr="00AA340E">
        <w:rPr>
          <w:strike/>
          <w:color w:val="0000FF"/>
        </w:rPr>
        <w:t>[</w:t>
      </w:r>
      <w:r w:rsidRPr="00AA340E">
        <w:rPr>
          <w:i/>
          <w:strike/>
          <w:color w:val="0000FF"/>
        </w:rPr>
        <w:t>insert as applicable:</w:t>
      </w:r>
      <w:r w:rsidRPr="00AA340E">
        <w:rPr>
          <w:strike/>
          <w:color w:val="0000FF"/>
        </w:rPr>
        <w:t xml:space="preserve"> this section </w:t>
      </w:r>
      <w:r w:rsidRPr="00AA340E">
        <w:rPr>
          <w:i/>
          <w:strike/>
          <w:color w:val="0000FF"/>
        </w:rPr>
        <w:t>OR</w:t>
      </w:r>
      <w:r w:rsidRPr="00AA340E">
        <w:rPr>
          <w:strike/>
          <w:color w:val="0000FF"/>
        </w:rPr>
        <w:t xml:space="preserve"> the enclosed insert]</w:t>
      </w:r>
      <w:r w:rsidRPr="00AA340E">
        <w:rPr>
          <w:strike/>
          <w:color w:val="00B050"/>
        </w:rPr>
        <w:t xml:space="preserve"> </w:t>
      </w:r>
      <w:r w:rsidRPr="00CB4926">
        <w:rPr>
          <w:strike/>
          <w:color w:val="00B050"/>
        </w:rPr>
        <w:t>are subject to the same appeals process as any other benefits.</w:t>
      </w:r>
    </w:p>
    <w:p w14:paraId="52A67F5C" w14:textId="77777777" w:rsidR="00B35C92" w:rsidRPr="00CD5FDA" w:rsidRDefault="00B35C92" w:rsidP="00B35C92">
      <w:pPr>
        <w:rPr>
          <w:smallCaps/>
          <w:strike/>
          <w:color w:val="0000FF"/>
        </w:rPr>
      </w:pPr>
      <w:r w:rsidRPr="00CD5FDA">
        <w:rPr>
          <w:i/>
          <w:smallCaps/>
          <w:strike/>
          <w:color w:val="0000FF"/>
        </w:rPr>
        <w:t>[</w:t>
      </w:r>
      <w:r w:rsidRPr="00CD5FDA">
        <w:rPr>
          <w:i/>
          <w:strike/>
          <w:color w:val="0000FF"/>
        </w:rPr>
        <w:t>Insert plan specific optional benefits, premiums, deductible, copays and coinsurance and rules using a chart like the Benefits Chart above. Insert plan specific procedures on how to elect optional supplemental coverage, including application process and effective dates and on how to discontinue optional supplemental coverage, including refund of premiums. Also insert any restrictions on members’ re-applying for optional supplemental coverage (e.g., must wait until next annual enrollment period</w:t>
      </w:r>
      <w:r w:rsidRPr="00CD5FDA">
        <w:rPr>
          <w:i/>
          <w:smallCaps/>
          <w:strike/>
          <w:color w:val="0000FF"/>
        </w:rPr>
        <w:t>).]</w:t>
      </w:r>
    </w:p>
    <w:p w14:paraId="5870CC7B" w14:textId="77777777" w:rsidR="00B35C92" w:rsidRPr="00D264C5" w:rsidRDefault="00B35C92" w:rsidP="00B35C92">
      <w:pPr>
        <w:pStyle w:val="NoSpacing"/>
        <w:rPr>
          <w:color w:val="FF00FF"/>
        </w:rPr>
      </w:pPr>
      <w:r w:rsidRPr="00225935">
        <w:rPr>
          <w:color w:val="FF00FF"/>
        </w:rPr>
        <w:t>[[ENDIF:RuleId={</w:t>
      </w:r>
      <w:r>
        <w:rPr>
          <w:color w:val="FF00FF"/>
        </w:rPr>
        <w:t>ASPOSEP2</w:t>
      </w:r>
      <w:r w:rsidRPr="00D264C5">
        <w:rPr>
          <w:color w:val="FF00FF"/>
        </w:rPr>
        <w:t>optsupbens</w:t>
      </w:r>
      <w:r w:rsidRPr="00225935">
        <w:rPr>
          <w:color w:val="FF00FF"/>
        </w:rPr>
        <w:t>}]]</w:t>
      </w:r>
    </w:p>
    <w:p w14:paraId="7A615F46" w14:textId="77777777" w:rsidR="00B35C92" w:rsidRDefault="00B35C92" w:rsidP="00B35C92">
      <w:pPr>
        <w:rPr>
          <w:color w:val="FF00FF"/>
        </w:rPr>
      </w:pPr>
      <w:r w:rsidRPr="00225935">
        <w:rPr>
          <w:color w:val="FF00FF"/>
        </w:rPr>
        <w:t>[[IF:RuleId={</w:t>
      </w:r>
      <w:r>
        <w:rPr>
          <w:color w:val="FF00FF"/>
        </w:rPr>
        <w:t>ASPOSEP2</w:t>
      </w:r>
      <w:r w:rsidRPr="00D264C5">
        <w:rPr>
          <w:color w:val="FF00FF"/>
        </w:rPr>
        <w:t>visitor</w:t>
      </w:r>
      <w:r w:rsidRPr="00225935">
        <w:rPr>
          <w:color w:val="FF00FF"/>
        </w:rPr>
        <w:t>}]]</w:t>
      </w:r>
    </w:p>
    <w:p w14:paraId="04910369" w14:textId="77777777" w:rsidR="00B35C92" w:rsidRPr="00CD5FDA" w:rsidRDefault="00B35C92" w:rsidP="00B35C92">
      <w:pPr>
        <w:rPr>
          <w:i/>
          <w:strike/>
          <w:color w:val="0000FF"/>
        </w:rPr>
      </w:pPr>
      <w:r w:rsidRPr="00CD5FDA">
        <w:rPr>
          <w:strike/>
          <w:color w:val="0000FF"/>
        </w:rPr>
        <w:t>[</w:t>
      </w:r>
      <w:r w:rsidRPr="00CD5FDA">
        <w:rPr>
          <w:i/>
          <w:strike/>
          <w:color w:val="0000FF"/>
        </w:rPr>
        <w:t>If your plan offers a visitor/traveler program to members who are out of your service area, insert this section, adapting and expanding the following paragraphs as needed to describe the traveler benefits and rules related to receiving the out-of-area coverage. If you allow extended periods of enrollment out-of-area per the exception in 42 CFR 422.74(b)(4)(iii) (for more than six months up to 12 months) also explain that here based on the language suggested below.</w:t>
      </w:r>
    </w:p>
    <w:p w14:paraId="4A3C73BD" w14:textId="77777777" w:rsidR="00B35C92" w:rsidRPr="00CB4926" w:rsidRDefault="00B35C92" w:rsidP="00B35C92">
      <w:pPr>
        <w:pStyle w:val="Heading4"/>
        <w:rPr>
          <w:strike/>
          <w:color w:val="00B050"/>
        </w:rPr>
      </w:pPr>
      <w:bookmarkStart w:id="912" w:name="_Toc256001249"/>
      <w:bookmarkStart w:id="913" w:name="_Toc256001015"/>
      <w:bookmarkStart w:id="914" w:name="_Toc256000781"/>
      <w:bookmarkStart w:id="915" w:name="_Toc256000547"/>
      <w:bookmarkStart w:id="916" w:name="_Toc256000313"/>
      <w:bookmarkStart w:id="917" w:name="_Toc256000079"/>
      <w:bookmarkStart w:id="918" w:name="_Toc228561483"/>
      <w:bookmarkStart w:id="919" w:name="_Toc501730567"/>
      <w:bookmarkStart w:id="920" w:name="_Toc519495613"/>
      <w:r w:rsidRPr="00CB4926">
        <w:rPr>
          <w:strike/>
          <w:color w:val="00B050"/>
        </w:rPr>
        <w:t>Section 2.</w:t>
      </w:r>
      <w:r w:rsidRPr="00CB4926">
        <w:rPr>
          <w:strike/>
          <w:color w:val="00B050"/>
          <w:highlight w:val="yellow"/>
        </w:rPr>
        <w:t>3</w:t>
      </w:r>
      <w:r w:rsidRPr="00CB4926">
        <w:rPr>
          <w:strike/>
          <w:color w:val="00B050"/>
        </w:rPr>
        <w:tab/>
        <w:t>Getting care using our plan’s optional visitor/traveler benefit</w:t>
      </w:r>
      <w:bookmarkEnd w:id="912"/>
      <w:bookmarkEnd w:id="913"/>
      <w:bookmarkEnd w:id="914"/>
      <w:bookmarkEnd w:id="915"/>
      <w:bookmarkEnd w:id="916"/>
      <w:bookmarkEnd w:id="917"/>
      <w:bookmarkEnd w:id="918"/>
      <w:bookmarkEnd w:id="919"/>
      <w:bookmarkEnd w:id="920"/>
    </w:p>
    <w:p w14:paraId="0C30F407" w14:textId="77777777" w:rsidR="00B35C92" w:rsidRPr="00CB4926" w:rsidRDefault="00B35C92" w:rsidP="00B35C92">
      <w:pPr>
        <w:spacing w:before="240" w:beforeAutospacing="0" w:after="0" w:afterAutospacing="0"/>
        <w:rPr>
          <w:strike/>
          <w:color w:val="00B050"/>
        </w:rPr>
      </w:pPr>
      <w:r w:rsidRPr="00CB4926">
        <w:rPr>
          <w:strike/>
          <w:color w:val="00B050"/>
        </w:rPr>
        <w:t>When you are continuously absent from our plan’s service area for more than six months, we usually must disenroll you from our plan. However, we offer as a supplemental benefit a visitor/traveler program</w:t>
      </w:r>
      <w:r w:rsidRPr="00012E39">
        <w:rPr>
          <w:color w:val="00B050"/>
        </w:rPr>
        <w:t xml:space="preserve"> </w:t>
      </w:r>
      <w:r w:rsidRPr="00754A56">
        <w:rPr>
          <w:i/>
          <w:color w:val="0000FF"/>
        </w:rPr>
        <w:t>[specify areas where the visitor/traveler program is being offered</w:t>
      </w:r>
      <w:r w:rsidRPr="00CB4926">
        <w:rPr>
          <w:i/>
          <w:color w:val="0000FF"/>
        </w:rPr>
        <w:t>]</w:t>
      </w:r>
      <w:r w:rsidRPr="00CB4926">
        <w:rPr>
          <w:strike/>
          <w:color w:val="00B050"/>
        </w:rPr>
        <w:t xml:space="preserve">, which will allow you to remain enrolled in our plan when you are outside of our service area for less than 12 months. This program is available to all </w:t>
      </w:r>
      <w:r w:rsidRPr="00CB4926">
        <w:rPr>
          <w:strike/>
          <w:color w:val="FF0000"/>
        </w:rPr>
        <w:t>[[RuleId={</w:t>
      </w:r>
      <w:r>
        <w:rPr>
          <w:strike/>
          <w:color w:val="FF0000"/>
        </w:rPr>
        <w:t>ASPOSEDG</w:t>
      </w:r>
      <w:r w:rsidRPr="00CB4926">
        <w:rPr>
          <w:strike/>
          <w:color w:val="FF0000"/>
        </w:rPr>
        <w:t>}(Plan_Name&lt;2019&gt;)]]</w:t>
      </w:r>
      <w:r w:rsidRPr="00CB4926">
        <w:rPr>
          <w:strike/>
          <w:color w:val="00B050"/>
        </w:rPr>
        <w:t xml:space="preserve"> members who are temporarily in the visitor/traveler area. Under our visitor/traveler program you may receive all plan covered services at in-network </w:t>
      </w:r>
      <w:r w:rsidRPr="0012103D">
        <w:rPr>
          <w:strike/>
          <w:color w:val="7030A0"/>
        </w:rPr>
        <w:t>cost sharing</w:t>
      </w:r>
      <w:r w:rsidRPr="00CB4926">
        <w:rPr>
          <w:strike/>
          <w:color w:val="00B050"/>
        </w:rPr>
        <w:t>. Please contact the plan for assistance in locating a provider when using the visitor/traveler benefit.</w:t>
      </w:r>
    </w:p>
    <w:p w14:paraId="4D0E6644" w14:textId="77777777" w:rsidR="00B35C92" w:rsidRPr="00CB4926" w:rsidRDefault="00B35C92" w:rsidP="00B35C92">
      <w:pPr>
        <w:rPr>
          <w:strike/>
          <w:color w:val="00B050"/>
        </w:rPr>
      </w:pPr>
      <w:r w:rsidRPr="00CB4926">
        <w:rPr>
          <w:strike/>
          <w:color w:val="00B050"/>
        </w:rPr>
        <w:t>If you are in the visitor/traveler area, you can stay enrolled in our plan for up to 12 months. If you have not returned to the plan’s service area within 12 months, you will be disenrolled from the plan.</w:t>
      </w:r>
    </w:p>
    <w:p w14:paraId="3C76219C" w14:textId="77777777" w:rsidR="00B35C92" w:rsidRPr="00012E39" w:rsidRDefault="00B35C92" w:rsidP="00B35C92">
      <w:pPr>
        <w:rPr>
          <w:color w:val="FF00FF"/>
        </w:rPr>
      </w:pPr>
      <w:r w:rsidRPr="00225935">
        <w:rPr>
          <w:color w:val="FF00FF"/>
        </w:rPr>
        <w:t>[[ENDIF:RuleId={</w:t>
      </w:r>
      <w:r>
        <w:rPr>
          <w:color w:val="FF00FF"/>
        </w:rPr>
        <w:t>ASPOSEP2visitor</w:t>
      </w:r>
      <w:r w:rsidRPr="00225935">
        <w:rPr>
          <w:color w:val="FF00FF"/>
        </w:rPr>
        <w:t>}]]</w:t>
      </w:r>
    </w:p>
    <w:p w14:paraId="1AF42E86" w14:textId="77777777" w:rsidR="00B35C92" w:rsidRPr="00754A56" w:rsidRDefault="00B35C92" w:rsidP="00B35C92">
      <w:pPr>
        <w:pStyle w:val="Heading3"/>
        <w:keepLines/>
        <w:rPr>
          <w:sz w:val="12"/>
        </w:rPr>
      </w:pPr>
      <w:bookmarkStart w:id="921" w:name="_Toc256001250"/>
      <w:bookmarkStart w:id="922" w:name="_Toc256001016"/>
      <w:bookmarkStart w:id="923" w:name="_Toc256000782"/>
      <w:bookmarkStart w:id="924" w:name="_Toc256000548"/>
      <w:bookmarkStart w:id="925" w:name="_Toc256000314"/>
      <w:bookmarkStart w:id="926" w:name="_Toc256000080"/>
      <w:bookmarkStart w:id="927" w:name="_Toc109315571"/>
      <w:bookmarkStart w:id="928" w:name="_Toc228561484"/>
      <w:bookmarkStart w:id="929" w:name="_Toc501730568"/>
      <w:bookmarkStart w:id="930" w:name="_Toc519495614"/>
      <w:r w:rsidRPr="00754A56">
        <w:lastRenderedPageBreak/>
        <w:t>SECTION 3</w:t>
      </w:r>
      <w:r w:rsidRPr="00754A56">
        <w:tab/>
        <w:t xml:space="preserve">What </w:t>
      </w:r>
      <w:r>
        <w:t>services</w:t>
      </w:r>
      <w:r w:rsidRPr="00754A56">
        <w:t xml:space="preserve"> are not covered by the plan?</w:t>
      </w:r>
      <w:bookmarkEnd w:id="921"/>
      <w:bookmarkEnd w:id="922"/>
      <w:bookmarkEnd w:id="923"/>
      <w:bookmarkEnd w:id="924"/>
      <w:bookmarkEnd w:id="925"/>
      <w:bookmarkEnd w:id="926"/>
      <w:bookmarkEnd w:id="927"/>
      <w:bookmarkEnd w:id="928"/>
      <w:bookmarkEnd w:id="929"/>
      <w:bookmarkEnd w:id="930"/>
    </w:p>
    <w:p w14:paraId="24A97DC8" w14:textId="77777777" w:rsidR="00B35C92" w:rsidRPr="00012E39" w:rsidRDefault="00B35C92" w:rsidP="00B35C92">
      <w:pPr>
        <w:pStyle w:val="Heading4"/>
        <w:rPr>
          <w:smallCaps/>
          <w:color w:val="000000" w:themeColor="text1"/>
          <w:szCs w:val="24"/>
        </w:rPr>
      </w:pPr>
      <w:bookmarkStart w:id="931" w:name="_Toc109315572"/>
      <w:bookmarkStart w:id="932" w:name="_Toc256001251"/>
      <w:bookmarkStart w:id="933" w:name="_Toc256001017"/>
      <w:bookmarkStart w:id="934" w:name="_Toc256000783"/>
      <w:bookmarkStart w:id="935" w:name="_Toc256000549"/>
      <w:bookmarkStart w:id="936" w:name="_Toc256000315"/>
      <w:bookmarkStart w:id="937" w:name="_Toc256000081"/>
      <w:bookmarkStart w:id="938" w:name="_Toc228561485"/>
      <w:bookmarkStart w:id="939" w:name="_Toc501730569"/>
      <w:bookmarkStart w:id="940" w:name="_Toc519495615"/>
      <w:r w:rsidRPr="00754A56">
        <w:t>Section 3.1</w:t>
      </w:r>
      <w:r w:rsidRPr="00754A56">
        <w:tab/>
      </w:r>
      <w:r>
        <w:t>Services</w:t>
      </w:r>
      <w:r w:rsidRPr="00754A56">
        <w:t xml:space="preserve"> we do </w:t>
      </w:r>
      <w:r w:rsidRPr="00754A56">
        <w:rPr>
          <w:i/>
        </w:rPr>
        <w:t>not</w:t>
      </w:r>
      <w:r w:rsidRPr="00754A56">
        <w:t xml:space="preserve"> cover</w:t>
      </w:r>
      <w:bookmarkEnd w:id="931"/>
      <w:r w:rsidRPr="00754A56">
        <w:t xml:space="preserve"> (exclusions)</w:t>
      </w:r>
      <w:bookmarkEnd w:id="932"/>
      <w:bookmarkEnd w:id="933"/>
      <w:bookmarkEnd w:id="934"/>
      <w:bookmarkEnd w:id="935"/>
      <w:bookmarkEnd w:id="936"/>
      <w:bookmarkEnd w:id="937"/>
      <w:bookmarkEnd w:id="938"/>
      <w:bookmarkEnd w:id="939"/>
      <w:bookmarkEnd w:id="940"/>
    </w:p>
    <w:p w14:paraId="154B36DA" w14:textId="77777777" w:rsidR="00B35C92" w:rsidRPr="00754A56" w:rsidRDefault="00B35C92" w:rsidP="00B35C92">
      <w:pPr>
        <w:keepNext/>
        <w:keepLines/>
        <w:rPr>
          <w:lang w:bidi="en-US"/>
        </w:rPr>
      </w:pPr>
      <w:bookmarkStart w:id="941" w:name="_Toc167005714"/>
      <w:bookmarkStart w:id="942" w:name="_Toc167006022"/>
      <w:bookmarkStart w:id="943" w:name="_Toc167682595"/>
      <w:r w:rsidRPr="00754A56">
        <w:rPr>
          <w:lang w:bidi="en-US"/>
        </w:rPr>
        <w:t xml:space="preserve">This section tells you what </w:t>
      </w:r>
      <w:r>
        <w:rPr>
          <w:lang w:bidi="en-US"/>
        </w:rPr>
        <w:t>services</w:t>
      </w:r>
      <w:r w:rsidRPr="00754A56">
        <w:rPr>
          <w:lang w:bidi="en-US"/>
        </w:rPr>
        <w:t xml:space="preserve"> are “excluded”</w:t>
      </w:r>
      <w:r>
        <w:rPr>
          <w:lang w:bidi="en-US"/>
        </w:rPr>
        <w:t xml:space="preserve"> from Medicare coverage and therefore, are not covered by this plan. If a service is “e</w:t>
      </w:r>
      <w:r w:rsidRPr="00754A56">
        <w:rPr>
          <w:lang w:bidi="en-US"/>
        </w:rPr>
        <w:t>xcluded</w:t>
      </w:r>
      <w:r>
        <w:rPr>
          <w:lang w:bidi="en-US"/>
        </w:rPr>
        <w:t>,” it</w:t>
      </w:r>
      <w:r w:rsidRPr="00754A56">
        <w:rPr>
          <w:lang w:bidi="en-US"/>
        </w:rPr>
        <w:t xml:space="preserve"> means that th</w:t>
      </w:r>
      <w:r>
        <w:rPr>
          <w:lang w:bidi="en-US"/>
        </w:rPr>
        <w:t>is</w:t>
      </w:r>
      <w:r w:rsidRPr="00754A56">
        <w:rPr>
          <w:lang w:bidi="en-US"/>
        </w:rPr>
        <w:t xml:space="preserve"> plan doesn’t cover the </w:t>
      </w:r>
      <w:r>
        <w:rPr>
          <w:lang w:bidi="en-US"/>
        </w:rPr>
        <w:t>service.</w:t>
      </w:r>
    </w:p>
    <w:p w14:paraId="018410D5" w14:textId="77777777" w:rsidR="00B35C92" w:rsidRPr="00754A56" w:rsidRDefault="00B35C92" w:rsidP="00B35C92">
      <w:r w:rsidRPr="00754A56">
        <w:t xml:space="preserve">The </w:t>
      </w:r>
      <w:r>
        <w:t>chart</w:t>
      </w:r>
      <w:r w:rsidRPr="00754A56">
        <w:t xml:space="preserve"> below </w:t>
      </w:r>
      <w:r>
        <w:t xml:space="preserve">lists </w:t>
      </w:r>
      <w:r w:rsidRPr="00754A56">
        <w:t xml:space="preserve">services and items that </w:t>
      </w:r>
      <w:r>
        <w:t xml:space="preserve">either </w:t>
      </w:r>
      <w:r w:rsidRPr="00754A56">
        <w:t>are</w:t>
      </w:r>
      <w:r>
        <w:t xml:space="preserve"> </w:t>
      </w:r>
      <w:r w:rsidRPr="00754A56">
        <w:t>n</w:t>
      </w:r>
      <w:r>
        <w:t>o</w:t>
      </w:r>
      <w:r w:rsidRPr="00754A56">
        <w:t xml:space="preserve">t covered under any condition </w:t>
      </w:r>
      <w:r>
        <w:t>or are covered</w:t>
      </w:r>
      <w:r w:rsidRPr="00754A56">
        <w:t xml:space="preserve"> only under specific conditions.</w:t>
      </w:r>
    </w:p>
    <w:p w14:paraId="4286615E" w14:textId="77777777" w:rsidR="00B35C92" w:rsidRDefault="00B35C92" w:rsidP="00B35C92">
      <w:pPr>
        <w:rPr>
          <w:lang w:bidi="en-US"/>
        </w:rPr>
      </w:pPr>
      <w:r w:rsidRPr="00754A56">
        <w:rPr>
          <w:lang w:bidi="en-US"/>
        </w:rPr>
        <w:t xml:space="preserve">If you get </w:t>
      </w:r>
      <w:r>
        <w:rPr>
          <w:lang w:bidi="en-US"/>
        </w:rPr>
        <w:t>services</w:t>
      </w:r>
      <w:r w:rsidRPr="00754A56">
        <w:rPr>
          <w:lang w:bidi="en-US"/>
        </w:rPr>
        <w:t xml:space="preserve"> that are excluded</w:t>
      </w:r>
      <w:r>
        <w:rPr>
          <w:lang w:bidi="en-US"/>
        </w:rPr>
        <w:t xml:space="preserve"> (not covered)</w:t>
      </w:r>
      <w:r w:rsidRPr="00754A56">
        <w:rPr>
          <w:lang w:bidi="en-US"/>
        </w:rPr>
        <w:t xml:space="preserve">, you must pay for them yourself. We won’t pay for the excluded medical </w:t>
      </w:r>
      <w:r>
        <w:rPr>
          <w:lang w:bidi="en-US"/>
        </w:rPr>
        <w:t>services</w:t>
      </w:r>
      <w:r w:rsidRPr="00754A56">
        <w:rPr>
          <w:lang w:bidi="en-US"/>
        </w:rPr>
        <w:t xml:space="preserve"> listed</w:t>
      </w:r>
      <w:r>
        <w:rPr>
          <w:lang w:bidi="en-US"/>
        </w:rPr>
        <w:t xml:space="preserve"> in the chart below except under the specific conditions listed.</w:t>
      </w:r>
      <w:r w:rsidRPr="00754A56">
        <w:rPr>
          <w:lang w:bidi="en-US"/>
        </w:rPr>
        <w:t xml:space="preserve"> The only exception: </w:t>
      </w:r>
      <w:r>
        <w:rPr>
          <w:lang w:bidi="en-US"/>
        </w:rPr>
        <w:t>we will pay if</w:t>
      </w:r>
      <w:r w:rsidRPr="00754A56">
        <w:rPr>
          <w:lang w:bidi="en-US"/>
        </w:rPr>
        <w:t xml:space="preserve"> a </w:t>
      </w:r>
      <w:r>
        <w:rPr>
          <w:lang w:bidi="en-US"/>
        </w:rPr>
        <w:t>service i</w:t>
      </w:r>
      <w:r w:rsidRPr="00754A56">
        <w:rPr>
          <w:lang w:bidi="en-US"/>
        </w:rPr>
        <w:t xml:space="preserve">n the </w:t>
      </w:r>
      <w:r>
        <w:rPr>
          <w:lang w:bidi="en-US"/>
        </w:rPr>
        <w:t>chart below</w:t>
      </w:r>
      <w:r w:rsidRPr="00754A56">
        <w:rPr>
          <w:lang w:bidi="en-US"/>
        </w:rPr>
        <w:t xml:space="preserve"> is found upon appeal to be a medical </w:t>
      </w:r>
      <w:r>
        <w:rPr>
          <w:lang w:bidi="en-US"/>
        </w:rPr>
        <w:t>service</w:t>
      </w:r>
      <w:r w:rsidRPr="00754A56">
        <w:rPr>
          <w:lang w:bidi="en-US"/>
        </w:rPr>
        <w:t xml:space="preserve"> that we should have paid for or covered because of your specific situation. (For information about appealing a decision we have made to not cover a medical service, go to Chapter 9, Section 5.3 in this booklet.)</w:t>
      </w:r>
      <w:bookmarkEnd w:id="941"/>
      <w:bookmarkEnd w:id="942"/>
      <w:bookmarkEnd w:id="943"/>
    </w:p>
    <w:p w14:paraId="38523083" w14:textId="77777777" w:rsidR="00B35C92" w:rsidRDefault="00B35C92" w:rsidP="00B35C92">
      <w:pPr>
        <w:rPr>
          <w:rFonts w:ascii="TimesNewRomanPSMT" w:hAnsi="TimesNewRomanPSMT" w:cs="TimesNewRomanPSMT"/>
          <w:b/>
          <w:bCs/>
          <w:szCs w:val="26"/>
          <w:lang w:bidi="en-US"/>
        </w:rPr>
      </w:pPr>
      <w:r>
        <w:rPr>
          <w:rFonts w:ascii="TimesNewRomanPSMT" w:hAnsi="TimesNewRomanPSMT" w:cs="TimesNewRomanPSMT"/>
          <w:szCs w:val="26"/>
          <w:lang w:bidi="en-US"/>
        </w:rPr>
        <w:t>All</w:t>
      </w:r>
      <w:r w:rsidRPr="00754A56">
        <w:rPr>
          <w:rFonts w:ascii="TimesNewRomanPSMT" w:hAnsi="TimesNewRomanPSMT" w:cs="TimesNewRomanPSMT"/>
          <w:szCs w:val="26"/>
          <w:lang w:bidi="en-US"/>
        </w:rPr>
        <w:t xml:space="preserve"> exclusions or limitations </w:t>
      </w:r>
      <w:r>
        <w:rPr>
          <w:rFonts w:ascii="TimesNewRomanPSMT" w:hAnsi="TimesNewRomanPSMT" w:cs="TimesNewRomanPSMT"/>
          <w:szCs w:val="26"/>
          <w:lang w:bidi="en-US"/>
        </w:rPr>
        <w:t xml:space="preserve">on services are </w:t>
      </w:r>
      <w:r w:rsidRPr="00754A56">
        <w:rPr>
          <w:rFonts w:ascii="TimesNewRomanPSMT" w:hAnsi="TimesNewRomanPSMT" w:cs="TimesNewRomanPSMT"/>
          <w:szCs w:val="26"/>
          <w:lang w:bidi="en-US"/>
        </w:rPr>
        <w:t xml:space="preserve">described in the </w:t>
      </w:r>
      <w:r>
        <w:rPr>
          <w:rFonts w:ascii="TimesNewRomanPSMT" w:hAnsi="TimesNewRomanPSMT" w:cs="TimesNewRomanPSMT"/>
          <w:color w:val="7030A0"/>
          <w:szCs w:val="26"/>
          <w:lang w:bidi="en-US"/>
        </w:rPr>
        <w:t xml:space="preserve">Medical </w:t>
      </w:r>
      <w:r w:rsidRPr="00754A56">
        <w:rPr>
          <w:rFonts w:ascii="TimesNewRomanPSMT" w:hAnsi="TimesNewRomanPSMT" w:cs="TimesNewRomanPSMT"/>
          <w:szCs w:val="26"/>
          <w:lang w:bidi="en-US"/>
        </w:rPr>
        <w:t>Benefits Chart</w:t>
      </w:r>
      <w:r>
        <w:rPr>
          <w:rFonts w:ascii="TimesNewRomanPSMT" w:hAnsi="TimesNewRomanPSMT" w:cs="TimesNewRomanPSMT"/>
          <w:szCs w:val="26"/>
          <w:lang w:bidi="en-US"/>
        </w:rPr>
        <w:t xml:space="preserve"> </w:t>
      </w:r>
      <w:r w:rsidRPr="00754A56">
        <w:rPr>
          <w:rFonts w:ascii="TimesNewRomanPSMT" w:hAnsi="TimesNewRomanPSMT" w:cs="TimesNewRomanPSMT"/>
          <w:szCs w:val="26"/>
          <w:lang w:bidi="en-US"/>
        </w:rPr>
        <w:t>or</w:t>
      </w:r>
      <w:r>
        <w:rPr>
          <w:rFonts w:ascii="TimesNewRomanPSMT" w:hAnsi="TimesNewRomanPSMT" w:cs="TimesNewRomanPSMT"/>
          <w:szCs w:val="26"/>
          <w:lang w:bidi="en-US"/>
        </w:rPr>
        <w:t xml:space="preserve"> in the chart below.</w:t>
      </w:r>
    </w:p>
    <w:p w14:paraId="441BDCF8" w14:textId="77777777" w:rsidR="00B35C92" w:rsidRPr="00BC020A" w:rsidRDefault="00B35C92" w:rsidP="00B35C92">
      <w:pPr>
        <w:rPr>
          <w:i/>
          <w:color w:val="0000FF"/>
        </w:rPr>
      </w:pPr>
      <w:r>
        <w:rPr>
          <w:rFonts w:ascii="TimesNewRomanPSMT" w:hAnsi="TimesNewRomanPSMT" w:cs="TimesNewRomanPSMT"/>
          <w:bCs/>
          <w:szCs w:val="26"/>
          <w:lang w:bidi="en-US"/>
        </w:rPr>
        <w:t>Even if you receive the excluded services at an emergency facility, the excluded services are still not covered and our plan will not pay for them.</w:t>
      </w:r>
    </w:p>
    <w:tbl>
      <w:tblPr>
        <w:tblStyle w:val="TableGrid1"/>
        <w:tblW w:w="9576" w:type="dxa"/>
        <w:jc w:val="center"/>
        <w:tblBorders>
          <w:top w:val="single" w:sz="24" w:space="0" w:color="595959" w:themeColor="text1" w:themeTint="A6"/>
          <w:left w:val="single" w:sz="24" w:space="0" w:color="595959" w:themeColor="text1" w:themeTint="A6"/>
          <w:bottom w:val="single" w:sz="24" w:space="0" w:color="595959" w:themeColor="text1" w:themeTint="A6"/>
          <w:right w:val="single" w:sz="24" w:space="0" w:color="595959" w:themeColor="text1" w:themeTint="A6"/>
          <w:insideH w:val="single" w:sz="24" w:space="0" w:color="595959" w:themeColor="text1" w:themeTint="A6"/>
          <w:insideV w:val="single" w:sz="24" w:space="0" w:color="595959" w:themeColor="text1" w:themeTint="A6"/>
        </w:tblBorders>
        <w:tblLayout w:type="fixed"/>
        <w:tblCellMar>
          <w:left w:w="115" w:type="dxa"/>
          <w:right w:w="115" w:type="dxa"/>
        </w:tblCellMar>
        <w:tblLook w:val="04A0" w:firstRow="1" w:lastRow="0" w:firstColumn="1" w:lastColumn="0" w:noHBand="0" w:noVBand="1"/>
        <w:tblDescription w:val="Services not covered by Medicare under any condition and covered only under specific conditions"/>
      </w:tblPr>
      <w:tblGrid>
        <w:gridCol w:w="3348"/>
        <w:gridCol w:w="2347"/>
        <w:gridCol w:w="3881"/>
      </w:tblGrid>
      <w:tr w:rsidR="00B35C92" w14:paraId="6C566749" w14:textId="77777777" w:rsidTr="008C42A3">
        <w:trPr>
          <w:cantSplit/>
          <w:tblHeader/>
          <w:jc w:val="center"/>
        </w:trPr>
        <w:tc>
          <w:tcPr>
            <w:tcW w:w="3348" w:type="dxa"/>
            <w:shd w:val="pct12" w:color="auto" w:fill="auto"/>
          </w:tcPr>
          <w:p w14:paraId="7BF8E597" w14:textId="77777777" w:rsidR="00B35C92" w:rsidRPr="00FF0838" w:rsidRDefault="00B35C92" w:rsidP="008C42A3">
            <w:pPr>
              <w:spacing w:before="80" w:beforeAutospacing="0" w:after="80" w:afterAutospacing="0"/>
              <w:rPr>
                <w:rFonts w:ascii="Times New Roman" w:hAnsi="Times New Roman" w:cs="Times New Roman"/>
                <w:b/>
              </w:rPr>
            </w:pPr>
            <w:r w:rsidRPr="00FF0838">
              <w:rPr>
                <w:rFonts w:ascii="Times New Roman" w:hAnsi="Times New Roman" w:cs="Times New Roman"/>
                <w:b/>
              </w:rPr>
              <w:t>Services not covered by Medicare</w:t>
            </w:r>
          </w:p>
        </w:tc>
        <w:tc>
          <w:tcPr>
            <w:tcW w:w="2347" w:type="dxa"/>
            <w:shd w:val="pct12" w:color="auto" w:fill="auto"/>
          </w:tcPr>
          <w:p w14:paraId="168CC759" w14:textId="77777777" w:rsidR="00B35C92" w:rsidRPr="00FF0838" w:rsidRDefault="00B35C92" w:rsidP="008C42A3">
            <w:pPr>
              <w:spacing w:before="80" w:beforeAutospacing="0" w:after="80" w:afterAutospacing="0"/>
              <w:rPr>
                <w:rFonts w:ascii="Times New Roman" w:hAnsi="Times New Roman" w:cs="Times New Roman"/>
                <w:b/>
              </w:rPr>
            </w:pPr>
            <w:r w:rsidRPr="00FF0838">
              <w:rPr>
                <w:rFonts w:ascii="Times New Roman" w:hAnsi="Times New Roman" w:cs="Times New Roman"/>
                <w:b/>
              </w:rPr>
              <w:t>Not covered under any condition</w:t>
            </w:r>
          </w:p>
        </w:tc>
        <w:tc>
          <w:tcPr>
            <w:tcW w:w="3881" w:type="dxa"/>
            <w:shd w:val="pct12" w:color="auto" w:fill="auto"/>
          </w:tcPr>
          <w:p w14:paraId="31C84D9E" w14:textId="77777777" w:rsidR="00B35C92" w:rsidRPr="00FF0838" w:rsidRDefault="00B35C92" w:rsidP="008C42A3">
            <w:pPr>
              <w:spacing w:before="80" w:beforeAutospacing="0" w:after="80" w:afterAutospacing="0"/>
              <w:rPr>
                <w:rFonts w:ascii="Times New Roman" w:hAnsi="Times New Roman" w:cs="Times New Roman"/>
                <w:b/>
              </w:rPr>
            </w:pPr>
            <w:r w:rsidRPr="00FF0838">
              <w:rPr>
                <w:rFonts w:ascii="Times New Roman" w:hAnsi="Times New Roman" w:cs="Times New Roman"/>
                <w:b/>
              </w:rPr>
              <w:t>Covered only under specific conditions</w:t>
            </w:r>
          </w:p>
        </w:tc>
      </w:tr>
      <w:tr w:rsidR="00B35C92" w14:paraId="0DB9CF84" w14:textId="77777777" w:rsidTr="008C42A3">
        <w:trPr>
          <w:cantSplit/>
          <w:jc w:val="center"/>
        </w:trPr>
        <w:tc>
          <w:tcPr>
            <w:tcW w:w="3348" w:type="dxa"/>
          </w:tcPr>
          <w:p w14:paraId="49C540E6"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Services considered not reasonable and necessary, according to the standards of Original Medicare</w:t>
            </w:r>
          </w:p>
        </w:tc>
        <w:tc>
          <w:tcPr>
            <w:tcW w:w="2347" w:type="dxa"/>
          </w:tcPr>
          <w:p w14:paraId="2F578841" w14:textId="77777777" w:rsidR="00B35C92" w:rsidRPr="00FF0838" w:rsidRDefault="00B35C92" w:rsidP="008C42A3">
            <w:pPr>
              <w:keepLines/>
              <w:spacing w:before="80" w:beforeAutospacing="0" w:after="80" w:afterAutospacing="0"/>
              <w:jc w:val="center"/>
              <w:rPr>
                <w:rFonts w:ascii="Times New Roman" w:hAnsi="Times New Roman" w:cs="Times New Roman"/>
                <w:b/>
              </w:rPr>
            </w:pPr>
            <w:r w:rsidRPr="00B501F8">
              <w:rPr>
                <w:rFonts w:ascii="Wingdings" w:hAnsi="Wingdings"/>
                <w:sz w:val="40"/>
                <w:szCs w:val="40"/>
              </w:rPr>
              <w:sym w:font="Wingdings" w:char="F0FC"/>
            </w:r>
          </w:p>
        </w:tc>
        <w:tc>
          <w:tcPr>
            <w:tcW w:w="3881" w:type="dxa"/>
          </w:tcPr>
          <w:p w14:paraId="4C12F124" w14:textId="77777777" w:rsidR="00B35C92" w:rsidRPr="00FF0838" w:rsidRDefault="00B35C92" w:rsidP="008C42A3">
            <w:pPr>
              <w:keepLines/>
              <w:spacing w:before="80" w:beforeAutospacing="0" w:after="80" w:afterAutospacing="0"/>
              <w:jc w:val="center"/>
              <w:rPr>
                <w:rFonts w:ascii="Times New Roman" w:hAnsi="Times New Roman" w:cs="Times New Roman"/>
                <w:b/>
              </w:rPr>
            </w:pPr>
          </w:p>
        </w:tc>
      </w:tr>
      <w:tr w:rsidR="00B35C92" w14:paraId="69D242E1" w14:textId="77777777" w:rsidTr="008C42A3">
        <w:trPr>
          <w:cantSplit/>
          <w:jc w:val="center"/>
        </w:trPr>
        <w:tc>
          <w:tcPr>
            <w:tcW w:w="3348" w:type="dxa"/>
          </w:tcPr>
          <w:p w14:paraId="2C5AC1D6"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Experimental medical and surgical procedures, equipment and medications.</w:t>
            </w:r>
          </w:p>
          <w:p w14:paraId="30CB0223"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Experimental procedures and items are those items and procedures determined by our plan and Original Medicare to not be generally accepted by the medical community.</w:t>
            </w:r>
          </w:p>
        </w:tc>
        <w:tc>
          <w:tcPr>
            <w:tcW w:w="2347" w:type="dxa"/>
          </w:tcPr>
          <w:p w14:paraId="771DD8EB" w14:textId="77777777" w:rsidR="00B35C92" w:rsidRPr="00FF0838" w:rsidRDefault="00B35C92" w:rsidP="008C42A3">
            <w:pPr>
              <w:keepLines/>
              <w:spacing w:before="80" w:beforeAutospacing="0" w:after="80" w:afterAutospacing="0"/>
              <w:jc w:val="center"/>
              <w:rPr>
                <w:rFonts w:ascii="Times New Roman" w:hAnsi="Times New Roman" w:cs="Times New Roman"/>
                <w:b/>
              </w:rPr>
            </w:pPr>
          </w:p>
        </w:tc>
        <w:tc>
          <w:tcPr>
            <w:tcW w:w="3881" w:type="dxa"/>
          </w:tcPr>
          <w:p w14:paraId="4F17B844" w14:textId="77777777" w:rsidR="00B35C92" w:rsidRPr="003D6145" w:rsidRDefault="00B35C92" w:rsidP="008C42A3">
            <w:pPr>
              <w:keepLines/>
              <w:spacing w:before="80" w:beforeAutospacing="0" w:after="80" w:afterAutospacing="0"/>
              <w:jc w:val="center"/>
              <w:rPr>
                <w:rFonts w:ascii="Agency FB" w:hAnsi="Agency FB" w:cs="Times New Roman"/>
                <w:b/>
              </w:rPr>
            </w:pPr>
            <w:r w:rsidRPr="00B501F8">
              <w:rPr>
                <w:rFonts w:ascii="Wingdings" w:hAnsi="Wingdings"/>
                <w:sz w:val="40"/>
                <w:szCs w:val="40"/>
              </w:rPr>
              <w:sym w:font="Wingdings" w:char="F0FC"/>
            </w:r>
          </w:p>
          <w:p w14:paraId="5C04DD25"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May be covered by Original Medicare under a Medicare-approved clinical research study or by our plan.</w:t>
            </w:r>
          </w:p>
          <w:p w14:paraId="41A4C97B" w14:textId="77777777" w:rsidR="00B35C92" w:rsidRPr="00FF0838" w:rsidRDefault="00B35C92" w:rsidP="008C42A3">
            <w:pPr>
              <w:keepLines/>
              <w:spacing w:before="80" w:beforeAutospacing="0" w:after="80" w:afterAutospacing="0"/>
              <w:rPr>
                <w:rFonts w:ascii="Times New Roman" w:hAnsi="Times New Roman" w:cs="Times New Roman"/>
                <w:b/>
              </w:rPr>
            </w:pPr>
            <w:r w:rsidRPr="00FF0838">
              <w:rPr>
                <w:rFonts w:ascii="Times New Roman" w:hAnsi="Times New Roman" w:cs="Times New Roman"/>
              </w:rPr>
              <w:t>(See Chapter 3, Section 5 for more information on clinical research studies.)</w:t>
            </w:r>
          </w:p>
        </w:tc>
      </w:tr>
      <w:tr w:rsidR="00B35C92" w14:paraId="545CC516" w14:textId="77777777" w:rsidTr="008C42A3">
        <w:trPr>
          <w:cantSplit/>
          <w:jc w:val="center"/>
        </w:trPr>
        <w:tc>
          <w:tcPr>
            <w:tcW w:w="3348" w:type="dxa"/>
          </w:tcPr>
          <w:p w14:paraId="425CB1B7"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lastRenderedPageBreak/>
              <w:t>Private room in a hospital.</w:t>
            </w:r>
          </w:p>
        </w:tc>
        <w:tc>
          <w:tcPr>
            <w:tcW w:w="2347" w:type="dxa"/>
          </w:tcPr>
          <w:p w14:paraId="791A9C9C" w14:textId="77777777" w:rsidR="00B35C92" w:rsidRPr="00FF0838" w:rsidRDefault="00B35C92" w:rsidP="008C42A3">
            <w:pPr>
              <w:keepLines/>
              <w:spacing w:before="80" w:beforeAutospacing="0" w:after="80" w:afterAutospacing="0"/>
              <w:jc w:val="center"/>
              <w:rPr>
                <w:rFonts w:ascii="Times New Roman" w:hAnsi="Times New Roman" w:cs="Times New Roman"/>
                <w:b/>
              </w:rPr>
            </w:pPr>
          </w:p>
        </w:tc>
        <w:tc>
          <w:tcPr>
            <w:tcW w:w="3881" w:type="dxa"/>
          </w:tcPr>
          <w:p w14:paraId="0CF6F26E" w14:textId="77777777" w:rsidR="00B35C92" w:rsidRPr="003D6145" w:rsidRDefault="00B35C92" w:rsidP="008C42A3">
            <w:pPr>
              <w:keepLines/>
              <w:spacing w:before="80" w:beforeAutospacing="0" w:after="80" w:afterAutospacing="0"/>
              <w:jc w:val="center"/>
              <w:rPr>
                <w:rFonts w:ascii="Agency FB" w:hAnsi="Agency FB" w:cs="Times New Roman"/>
                <w:b/>
              </w:rPr>
            </w:pPr>
            <w:r w:rsidRPr="00B501F8">
              <w:rPr>
                <w:rFonts w:ascii="Wingdings" w:hAnsi="Wingdings"/>
                <w:sz w:val="40"/>
                <w:szCs w:val="40"/>
              </w:rPr>
              <w:sym w:font="Wingdings" w:char="F0FC"/>
            </w:r>
          </w:p>
          <w:p w14:paraId="78BF0CD8"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Covered only when medically necessary.</w:t>
            </w:r>
          </w:p>
        </w:tc>
      </w:tr>
      <w:tr w:rsidR="00B35C92" w14:paraId="3A9179D1" w14:textId="77777777" w:rsidTr="008C42A3">
        <w:trPr>
          <w:cantSplit/>
          <w:jc w:val="center"/>
        </w:trPr>
        <w:tc>
          <w:tcPr>
            <w:tcW w:w="3348" w:type="dxa"/>
          </w:tcPr>
          <w:p w14:paraId="0601B855"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Personal items in your room at a hospital or a skilled nursing facility, such as a telephone or a television.</w:t>
            </w:r>
          </w:p>
        </w:tc>
        <w:tc>
          <w:tcPr>
            <w:tcW w:w="2347" w:type="dxa"/>
          </w:tcPr>
          <w:p w14:paraId="0B095878" w14:textId="77777777" w:rsidR="00B35C92" w:rsidRPr="00FF0838" w:rsidRDefault="00B35C92" w:rsidP="008C42A3">
            <w:pPr>
              <w:keepLines/>
              <w:spacing w:before="80" w:beforeAutospacing="0" w:after="80" w:afterAutospacing="0"/>
              <w:jc w:val="center"/>
              <w:rPr>
                <w:rFonts w:ascii="Times New Roman" w:hAnsi="Times New Roman" w:cs="Times New Roman"/>
              </w:rPr>
            </w:pPr>
            <w:r w:rsidRPr="00B501F8">
              <w:rPr>
                <w:rFonts w:ascii="Wingdings" w:hAnsi="Wingdings"/>
                <w:sz w:val="40"/>
                <w:szCs w:val="40"/>
              </w:rPr>
              <w:sym w:font="Wingdings" w:char="F0FC"/>
            </w:r>
          </w:p>
        </w:tc>
        <w:tc>
          <w:tcPr>
            <w:tcW w:w="3881" w:type="dxa"/>
          </w:tcPr>
          <w:p w14:paraId="0093A0EE" w14:textId="77777777" w:rsidR="00B35C92" w:rsidRPr="00FF0838" w:rsidRDefault="00B35C92" w:rsidP="008C42A3">
            <w:pPr>
              <w:keepLines/>
              <w:spacing w:before="80" w:beforeAutospacing="0" w:after="80" w:afterAutospacing="0"/>
              <w:jc w:val="center"/>
              <w:rPr>
                <w:rFonts w:ascii="Times New Roman" w:hAnsi="Times New Roman" w:cs="Times New Roman"/>
              </w:rPr>
            </w:pPr>
          </w:p>
        </w:tc>
      </w:tr>
      <w:tr w:rsidR="00B35C92" w14:paraId="2C51937C" w14:textId="77777777" w:rsidTr="008C42A3">
        <w:trPr>
          <w:cantSplit/>
          <w:jc w:val="center"/>
        </w:trPr>
        <w:tc>
          <w:tcPr>
            <w:tcW w:w="3348" w:type="dxa"/>
          </w:tcPr>
          <w:p w14:paraId="79FB18F8"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Full-time nursing care in your home.</w:t>
            </w:r>
          </w:p>
        </w:tc>
        <w:tc>
          <w:tcPr>
            <w:tcW w:w="2347" w:type="dxa"/>
          </w:tcPr>
          <w:p w14:paraId="30F9E9CA" w14:textId="77777777" w:rsidR="00B35C92" w:rsidRPr="003D6145" w:rsidRDefault="00B35C92" w:rsidP="008C42A3">
            <w:pPr>
              <w:keepLines/>
              <w:spacing w:before="80" w:beforeAutospacing="0" w:after="80" w:afterAutospacing="0"/>
              <w:jc w:val="center"/>
              <w:rPr>
                <w:rFonts w:ascii="Agency FB" w:hAnsi="Agency FB" w:cs="Times New Roman"/>
              </w:rPr>
            </w:pPr>
            <w:r w:rsidRPr="00B501F8">
              <w:rPr>
                <w:rFonts w:ascii="Wingdings" w:hAnsi="Wingdings"/>
                <w:sz w:val="40"/>
                <w:szCs w:val="40"/>
              </w:rPr>
              <w:sym w:font="Wingdings" w:char="F0FC"/>
            </w:r>
          </w:p>
        </w:tc>
        <w:tc>
          <w:tcPr>
            <w:tcW w:w="3881" w:type="dxa"/>
          </w:tcPr>
          <w:p w14:paraId="7E8AC26C" w14:textId="77777777" w:rsidR="00B35C92" w:rsidRPr="00FF0838" w:rsidRDefault="00B35C92" w:rsidP="008C42A3">
            <w:pPr>
              <w:keepLines/>
              <w:spacing w:before="80" w:beforeAutospacing="0" w:after="80" w:afterAutospacing="0"/>
              <w:jc w:val="center"/>
              <w:rPr>
                <w:rFonts w:ascii="Times New Roman" w:hAnsi="Times New Roman" w:cs="Times New Roman"/>
              </w:rPr>
            </w:pPr>
          </w:p>
        </w:tc>
      </w:tr>
      <w:tr w:rsidR="00B35C92" w14:paraId="00ADD46E" w14:textId="77777777" w:rsidTr="008C42A3">
        <w:trPr>
          <w:cantSplit/>
          <w:jc w:val="center"/>
        </w:trPr>
        <w:tc>
          <w:tcPr>
            <w:tcW w:w="3348" w:type="dxa"/>
          </w:tcPr>
          <w:p w14:paraId="5093C567"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 xml:space="preserve">*Custodial care is care provided in a nursing home, hospice, or other facility setting when you do not require skilled medical care or skilled nursing care. </w:t>
            </w:r>
          </w:p>
        </w:tc>
        <w:tc>
          <w:tcPr>
            <w:tcW w:w="2347" w:type="dxa"/>
          </w:tcPr>
          <w:p w14:paraId="5008D396" w14:textId="77777777" w:rsidR="00B35C92" w:rsidRPr="003D6145" w:rsidRDefault="00B35C92" w:rsidP="008C42A3">
            <w:pPr>
              <w:keepLines/>
              <w:spacing w:before="80" w:beforeAutospacing="0" w:after="80" w:afterAutospacing="0"/>
              <w:jc w:val="center"/>
              <w:rPr>
                <w:rFonts w:ascii="Agency FB" w:hAnsi="Agency FB" w:cs="Times New Roman"/>
              </w:rPr>
            </w:pPr>
            <w:r w:rsidRPr="00B501F8">
              <w:rPr>
                <w:rFonts w:ascii="Wingdings" w:hAnsi="Wingdings"/>
                <w:sz w:val="40"/>
                <w:szCs w:val="40"/>
              </w:rPr>
              <w:sym w:font="Wingdings" w:char="F0FC"/>
            </w:r>
          </w:p>
        </w:tc>
        <w:tc>
          <w:tcPr>
            <w:tcW w:w="3881" w:type="dxa"/>
          </w:tcPr>
          <w:p w14:paraId="7DAA1328" w14:textId="77777777" w:rsidR="00B35C92" w:rsidRPr="00FF0838" w:rsidRDefault="00B35C92" w:rsidP="008C42A3">
            <w:pPr>
              <w:keepLines/>
              <w:spacing w:before="80" w:beforeAutospacing="0" w:after="80" w:afterAutospacing="0"/>
              <w:jc w:val="center"/>
              <w:rPr>
                <w:rFonts w:ascii="Times New Roman" w:hAnsi="Times New Roman" w:cs="Times New Roman"/>
              </w:rPr>
            </w:pPr>
          </w:p>
        </w:tc>
      </w:tr>
      <w:tr w:rsidR="00B35C92" w14:paraId="61D26721" w14:textId="77777777" w:rsidTr="008C42A3">
        <w:trPr>
          <w:cantSplit/>
          <w:jc w:val="center"/>
        </w:trPr>
        <w:tc>
          <w:tcPr>
            <w:tcW w:w="3348" w:type="dxa"/>
          </w:tcPr>
          <w:p w14:paraId="27BB2CD8"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Homemaker services include basic household assistance, including light housekeeping or light meal preparation.</w:t>
            </w:r>
          </w:p>
        </w:tc>
        <w:tc>
          <w:tcPr>
            <w:tcW w:w="2347" w:type="dxa"/>
          </w:tcPr>
          <w:p w14:paraId="52B42CBE" w14:textId="77777777" w:rsidR="00B35C92" w:rsidRPr="003D6145" w:rsidRDefault="00B35C92" w:rsidP="008C42A3">
            <w:pPr>
              <w:keepLines/>
              <w:spacing w:before="80" w:beforeAutospacing="0" w:after="80" w:afterAutospacing="0"/>
              <w:jc w:val="center"/>
              <w:rPr>
                <w:rFonts w:ascii="Agency FB" w:hAnsi="Agency FB" w:cs="Times New Roman"/>
              </w:rPr>
            </w:pPr>
            <w:r w:rsidRPr="00B501F8">
              <w:rPr>
                <w:rFonts w:ascii="Wingdings" w:hAnsi="Wingdings"/>
                <w:sz w:val="40"/>
                <w:szCs w:val="40"/>
              </w:rPr>
              <w:sym w:font="Wingdings" w:char="F0FC"/>
            </w:r>
          </w:p>
        </w:tc>
        <w:tc>
          <w:tcPr>
            <w:tcW w:w="3881" w:type="dxa"/>
          </w:tcPr>
          <w:p w14:paraId="652544EF" w14:textId="77777777" w:rsidR="00B35C92" w:rsidRPr="00FF0838" w:rsidRDefault="00B35C92" w:rsidP="008C42A3">
            <w:pPr>
              <w:keepLines/>
              <w:spacing w:before="80" w:beforeAutospacing="0" w:after="80" w:afterAutospacing="0"/>
              <w:jc w:val="center"/>
              <w:rPr>
                <w:rFonts w:ascii="Times New Roman" w:hAnsi="Times New Roman" w:cs="Times New Roman"/>
              </w:rPr>
            </w:pPr>
          </w:p>
        </w:tc>
      </w:tr>
      <w:tr w:rsidR="00B35C92" w14:paraId="28690E2F" w14:textId="77777777" w:rsidTr="008C42A3">
        <w:trPr>
          <w:cantSplit/>
          <w:jc w:val="center"/>
        </w:trPr>
        <w:tc>
          <w:tcPr>
            <w:tcW w:w="3348" w:type="dxa"/>
          </w:tcPr>
          <w:p w14:paraId="5FCB42D0"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Fees charged for care by your immediate relatives or members of your household.</w:t>
            </w:r>
          </w:p>
        </w:tc>
        <w:tc>
          <w:tcPr>
            <w:tcW w:w="2347" w:type="dxa"/>
          </w:tcPr>
          <w:p w14:paraId="13CF2000" w14:textId="77777777" w:rsidR="00B35C92" w:rsidRPr="00FF0838" w:rsidRDefault="00B35C92" w:rsidP="008C42A3">
            <w:pPr>
              <w:keepLines/>
              <w:spacing w:before="80" w:beforeAutospacing="0" w:after="80" w:afterAutospacing="0"/>
              <w:jc w:val="center"/>
              <w:rPr>
                <w:rFonts w:ascii="Times New Roman" w:hAnsi="Times New Roman" w:cs="Times New Roman"/>
              </w:rPr>
            </w:pPr>
            <w:r w:rsidRPr="00B501F8">
              <w:rPr>
                <w:rFonts w:ascii="Wingdings" w:hAnsi="Wingdings"/>
                <w:sz w:val="40"/>
                <w:szCs w:val="40"/>
              </w:rPr>
              <w:sym w:font="Wingdings" w:char="F0FC"/>
            </w:r>
          </w:p>
        </w:tc>
        <w:tc>
          <w:tcPr>
            <w:tcW w:w="3881" w:type="dxa"/>
          </w:tcPr>
          <w:p w14:paraId="0C0B4BD6" w14:textId="77777777" w:rsidR="00B35C92" w:rsidRPr="00FF0838" w:rsidRDefault="00B35C92" w:rsidP="008C42A3">
            <w:pPr>
              <w:keepLines/>
              <w:spacing w:before="80" w:beforeAutospacing="0" w:after="80" w:afterAutospacing="0"/>
              <w:jc w:val="center"/>
              <w:rPr>
                <w:rFonts w:ascii="Times New Roman" w:hAnsi="Times New Roman" w:cs="Times New Roman"/>
              </w:rPr>
            </w:pPr>
          </w:p>
        </w:tc>
      </w:tr>
      <w:tr w:rsidR="00B35C92" w14:paraId="25FFA4C6" w14:textId="77777777" w:rsidTr="008C42A3">
        <w:trPr>
          <w:cantSplit/>
          <w:jc w:val="center"/>
        </w:trPr>
        <w:tc>
          <w:tcPr>
            <w:tcW w:w="3348" w:type="dxa"/>
          </w:tcPr>
          <w:p w14:paraId="6151F8D0"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Cosmetic surgery or procedures</w:t>
            </w:r>
          </w:p>
        </w:tc>
        <w:tc>
          <w:tcPr>
            <w:tcW w:w="2347" w:type="dxa"/>
          </w:tcPr>
          <w:p w14:paraId="20C3384E" w14:textId="77777777" w:rsidR="00B35C92" w:rsidRPr="00FF0838" w:rsidRDefault="00B35C92" w:rsidP="008C42A3">
            <w:pPr>
              <w:keepLines/>
              <w:spacing w:before="80" w:beforeAutospacing="0" w:after="80" w:afterAutospacing="0"/>
              <w:jc w:val="center"/>
              <w:rPr>
                <w:rFonts w:ascii="Times New Roman" w:hAnsi="Times New Roman" w:cs="Times New Roman"/>
                <w:b/>
              </w:rPr>
            </w:pPr>
          </w:p>
        </w:tc>
        <w:tc>
          <w:tcPr>
            <w:tcW w:w="3881" w:type="dxa"/>
          </w:tcPr>
          <w:p w14:paraId="7C53BBA9" w14:textId="77777777" w:rsidR="00B35C92" w:rsidRPr="00D30992" w:rsidRDefault="00B35C92" w:rsidP="008C42A3">
            <w:pPr>
              <w:keepLines/>
              <w:spacing w:before="80" w:beforeAutospacing="0" w:after="80" w:afterAutospacing="0"/>
              <w:jc w:val="center"/>
              <w:rPr>
                <w:rFonts w:ascii="Times New Roman" w:hAnsi="Times New Roman" w:cs="Times New Roman"/>
              </w:rPr>
            </w:pPr>
            <w:r w:rsidRPr="00D30992">
              <w:rPr>
                <w:rFonts w:ascii="Times New Roman" w:hAnsi="Times New Roman"/>
                <w:sz w:val="40"/>
                <w:szCs w:val="40"/>
              </w:rPr>
              <w:sym w:font="Wingdings" w:char="F0FC"/>
            </w:r>
          </w:p>
          <w:p w14:paraId="33532C7E" w14:textId="77777777" w:rsidR="00B35C92" w:rsidRPr="009375D6" w:rsidRDefault="00B35C92" w:rsidP="00114F8F">
            <w:pPr>
              <w:keepLines/>
              <w:numPr>
                <w:ilvl w:val="0"/>
                <w:numId w:val="50"/>
              </w:numPr>
              <w:spacing w:before="80" w:beforeAutospacing="0" w:after="80" w:afterAutospacing="0"/>
              <w:rPr>
                <w:rFonts w:ascii="Times New Roman" w:hAnsi="Times New Roman" w:cs="Times New Roman"/>
              </w:rPr>
            </w:pPr>
            <w:r w:rsidRPr="00F57622">
              <w:rPr>
                <w:rFonts w:ascii="Times New Roman" w:hAnsi="Times New Roman" w:cs="Times New Roman"/>
              </w:rPr>
              <w:t>Covered in cases of an accidental injury or for improvement of the functioning of a malformed body member.</w:t>
            </w:r>
          </w:p>
          <w:p w14:paraId="18DEBF68" w14:textId="77777777" w:rsidR="00B35C92" w:rsidRDefault="00B35C92" w:rsidP="00114F8F">
            <w:pPr>
              <w:keepLines/>
              <w:numPr>
                <w:ilvl w:val="0"/>
                <w:numId w:val="50"/>
              </w:numPr>
              <w:spacing w:before="80" w:beforeAutospacing="0" w:after="80" w:afterAutospacing="0"/>
              <w:rPr>
                <w:rFonts w:ascii="Times New Roman" w:hAnsi="Times New Roman" w:cs="Times New Roman"/>
              </w:rPr>
            </w:pPr>
            <w:r w:rsidRPr="009375D6">
              <w:rPr>
                <w:rFonts w:ascii="Times New Roman" w:hAnsi="Times New Roman" w:cs="Times New Roman"/>
              </w:rPr>
              <w:t>Covered for all stages of reconstruction for a breast after a mastectomy, as well as for the</w:t>
            </w:r>
            <w:r w:rsidRPr="00824115">
              <w:rPr>
                <w:rFonts w:ascii="Times New Roman" w:hAnsi="Times New Roman" w:cs="Times New Roman"/>
              </w:rPr>
              <w:t xml:space="preserve"> unaffected breast to produce a symmetrical appearance.</w:t>
            </w:r>
          </w:p>
          <w:p w14:paraId="3461C642" w14:textId="77777777" w:rsidR="00B35C92" w:rsidRPr="00C7220D" w:rsidRDefault="00B35C92" w:rsidP="008C42A3">
            <w:pPr>
              <w:keepLines/>
              <w:spacing w:before="80" w:beforeAutospacing="0" w:after="80" w:afterAutospacing="0"/>
              <w:rPr>
                <w:rFonts w:ascii="Times New Roman" w:hAnsi="Times New Roman" w:cs="Times New Roman"/>
                <w:color w:val="FF00FF"/>
              </w:rPr>
            </w:pPr>
            <w:r w:rsidRPr="00C7220D">
              <w:rPr>
                <w:rFonts w:ascii="Times New Roman" w:hAnsi="Times New Roman" w:cs="Times New Roman"/>
                <w:color w:val="FF00FF"/>
              </w:rPr>
              <w:t>[[IF:RuleId={</w:t>
            </w:r>
            <w:r>
              <w:rPr>
                <w:rFonts w:ascii="Times New Roman" w:hAnsi="Times New Roman" w:cs="Times New Roman"/>
                <w:color w:val="FF00FF"/>
              </w:rPr>
              <w:t>ASPOSEP2</w:t>
            </w:r>
            <w:r w:rsidRPr="00C7220D">
              <w:rPr>
                <w:rFonts w:ascii="Times New Roman" w:hAnsi="Times New Roman" w:cs="Times New Roman"/>
                <w:color w:val="FF00FF"/>
              </w:rPr>
              <w:t>nosupdental}]]</w:t>
            </w:r>
          </w:p>
        </w:tc>
      </w:tr>
      <w:tr w:rsidR="00B35C92" w14:paraId="0FC196A5" w14:textId="77777777" w:rsidTr="008C42A3">
        <w:trPr>
          <w:cantSplit/>
          <w:jc w:val="center"/>
        </w:trPr>
        <w:tc>
          <w:tcPr>
            <w:tcW w:w="3348" w:type="dxa"/>
          </w:tcPr>
          <w:p w14:paraId="5B610EC1" w14:textId="77777777" w:rsidR="00B35C92" w:rsidRPr="00D30992" w:rsidRDefault="00B35C92" w:rsidP="008C42A3">
            <w:pPr>
              <w:keepLines/>
              <w:spacing w:before="80" w:beforeAutospacing="0" w:after="80" w:afterAutospacing="0"/>
              <w:rPr>
                <w:rFonts w:ascii="Times New Roman" w:hAnsi="Times New Roman" w:cs="Times New Roman"/>
                <w:strike/>
                <w:color w:val="00B050"/>
              </w:rPr>
            </w:pPr>
            <w:r w:rsidRPr="00D30992">
              <w:rPr>
                <w:rFonts w:ascii="Times New Roman" w:hAnsi="Times New Roman" w:cs="Times New Roman"/>
                <w:strike/>
                <w:color w:val="00B050"/>
              </w:rPr>
              <w:lastRenderedPageBreak/>
              <w:t xml:space="preserve">Routine dental care, such as cleanings, fillings or dentures. </w:t>
            </w:r>
          </w:p>
        </w:tc>
        <w:tc>
          <w:tcPr>
            <w:tcW w:w="2347" w:type="dxa"/>
          </w:tcPr>
          <w:p w14:paraId="357FDF40" w14:textId="77777777" w:rsidR="00B35C92" w:rsidRPr="00D30992" w:rsidRDefault="00B35C92" w:rsidP="008C42A3">
            <w:pPr>
              <w:keepLines/>
              <w:spacing w:before="80" w:beforeAutospacing="0" w:after="80" w:afterAutospacing="0"/>
              <w:jc w:val="center"/>
              <w:rPr>
                <w:rFonts w:ascii="Times New Roman" w:hAnsi="Times New Roman" w:cs="Times New Roman"/>
                <w:b/>
                <w:strike/>
                <w:color w:val="00B050"/>
              </w:rPr>
            </w:pPr>
            <w:r w:rsidRPr="00D30992">
              <w:rPr>
                <w:rFonts w:ascii="Times New Roman" w:hAnsi="Times New Roman" w:cs="Times New Roman"/>
                <w:strike/>
                <w:color w:val="00B050"/>
                <w:sz w:val="40"/>
                <w:szCs w:val="40"/>
              </w:rPr>
              <w:sym w:font="Wingdings" w:char="F0FC"/>
            </w:r>
          </w:p>
        </w:tc>
        <w:tc>
          <w:tcPr>
            <w:tcW w:w="3881" w:type="dxa"/>
          </w:tcPr>
          <w:p w14:paraId="05A46BA0" w14:textId="77777777" w:rsidR="00B35C92" w:rsidRPr="00D30992" w:rsidRDefault="00B35C92" w:rsidP="008C42A3">
            <w:pPr>
              <w:keepLines/>
              <w:spacing w:before="80" w:beforeAutospacing="0" w:after="80" w:afterAutospacing="0"/>
              <w:rPr>
                <w:rFonts w:ascii="Times New Roman" w:hAnsi="Times New Roman" w:cs="Times New Roman"/>
                <w:strike/>
                <w:color w:val="00B050"/>
              </w:rPr>
            </w:pPr>
          </w:p>
        </w:tc>
      </w:tr>
      <w:tr w:rsidR="00B35C92" w14:paraId="28D577FC" w14:textId="77777777" w:rsidTr="008C42A3">
        <w:trPr>
          <w:cantSplit/>
          <w:jc w:val="center"/>
        </w:trPr>
        <w:tc>
          <w:tcPr>
            <w:tcW w:w="3348" w:type="dxa"/>
          </w:tcPr>
          <w:p w14:paraId="10BCF04A" w14:textId="77777777" w:rsidR="00B35C92" w:rsidRPr="00D30992" w:rsidRDefault="00B35C92" w:rsidP="008C42A3">
            <w:pPr>
              <w:keepLines/>
              <w:spacing w:before="80" w:beforeAutospacing="0" w:after="80" w:afterAutospacing="0"/>
              <w:rPr>
                <w:rFonts w:ascii="Times New Roman" w:hAnsi="Times New Roman" w:cs="Times New Roman"/>
                <w:strike/>
                <w:color w:val="00B050"/>
              </w:rPr>
            </w:pPr>
            <w:r w:rsidRPr="00D30992">
              <w:rPr>
                <w:rFonts w:ascii="Times New Roman" w:hAnsi="Times New Roman" w:cs="Times New Roman"/>
                <w:strike/>
                <w:color w:val="00B050"/>
              </w:rPr>
              <w:t>Non-routine dental care.</w:t>
            </w:r>
          </w:p>
        </w:tc>
        <w:tc>
          <w:tcPr>
            <w:tcW w:w="2347" w:type="dxa"/>
          </w:tcPr>
          <w:p w14:paraId="3B5B1123" w14:textId="77777777" w:rsidR="00B35C92" w:rsidRPr="00D30992" w:rsidRDefault="00B35C92" w:rsidP="008C42A3">
            <w:pPr>
              <w:keepLines/>
              <w:spacing w:before="80" w:beforeAutospacing="0" w:after="80" w:afterAutospacing="0"/>
              <w:jc w:val="center"/>
              <w:rPr>
                <w:rFonts w:ascii="Times New Roman" w:hAnsi="Times New Roman" w:cs="Times New Roman"/>
                <w:b/>
                <w:strike/>
                <w:color w:val="00B050"/>
              </w:rPr>
            </w:pPr>
          </w:p>
        </w:tc>
        <w:tc>
          <w:tcPr>
            <w:tcW w:w="3881" w:type="dxa"/>
          </w:tcPr>
          <w:p w14:paraId="2FAD45C8" w14:textId="77777777" w:rsidR="00B35C92" w:rsidRPr="00D30992" w:rsidRDefault="00B35C92" w:rsidP="008C42A3">
            <w:pPr>
              <w:keepLines/>
              <w:spacing w:before="80" w:beforeAutospacing="0" w:after="80" w:afterAutospacing="0"/>
              <w:jc w:val="center"/>
              <w:rPr>
                <w:rFonts w:ascii="Times New Roman" w:hAnsi="Times New Roman" w:cs="Times New Roman"/>
                <w:strike/>
                <w:color w:val="00B050"/>
                <w:sz w:val="40"/>
                <w:szCs w:val="40"/>
              </w:rPr>
            </w:pPr>
            <w:r w:rsidRPr="00D30992">
              <w:rPr>
                <w:rFonts w:ascii="Times New Roman" w:hAnsi="Times New Roman" w:cs="Times New Roman"/>
                <w:strike/>
                <w:color w:val="00B050"/>
                <w:sz w:val="40"/>
                <w:szCs w:val="40"/>
              </w:rPr>
              <w:sym w:font="Wingdings" w:char="F0FC"/>
            </w:r>
          </w:p>
          <w:p w14:paraId="255AC9DF" w14:textId="77777777" w:rsidR="00B35C92" w:rsidRPr="00D30992" w:rsidRDefault="00B35C92" w:rsidP="008C42A3">
            <w:pPr>
              <w:keepLines/>
              <w:spacing w:before="80" w:beforeAutospacing="0" w:after="80" w:afterAutospacing="0"/>
              <w:rPr>
                <w:rFonts w:ascii="Times New Roman" w:hAnsi="Times New Roman" w:cs="Times New Roman"/>
                <w:strike/>
                <w:color w:val="000000" w:themeColor="text1"/>
              </w:rPr>
            </w:pPr>
            <w:r w:rsidRPr="00D30992">
              <w:rPr>
                <w:rFonts w:ascii="Times New Roman" w:hAnsi="Times New Roman" w:cs="Times New Roman"/>
                <w:strike/>
                <w:color w:val="00B050"/>
              </w:rPr>
              <w:t>Dental care required to treat illness or injury may be covered as inpatient or outpatient care.</w:t>
            </w:r>
          </w:p>
          <w:p w14:paraId="1EC4AABF" w14:textId="77777777" w:rsidR="002E5E00" w:rsidRDefault="00B35C92" w:rsidP="008C42A3">
            <w:pPr>
              <w:keepLines/>
              <w:spacing w:before="80" w:beforeAutospacing="0" w:after="80" w:afterAutospacing="0"/>
              <w:rPr>
                <w:rFonts w:ascii="Times New Roman" w:hAnsi="Times New Roman" w:cs="Times New Roman"/>
                <w:strike/>
                <w:color w:val="FF00FF"/>
              </w:rPr>
            </w:pPr>
            <w:r w:rsidRPr="00D30992">
              <w:rPr>
                <w:rFonts w:ascii="Times New Roman" w:hAnsi="Times New Roman" w:cs="Times New Roman"/>
                <w:strike/>
                <w:color w:val="FF00FF"/>
              </w:rPr>
              <w:t>[[ENDIF:RuleId={</w:t>
            </w:r>
            <w:r>
              <w:rPr>
                <w:rFonts w:ascii="Times New Roman" w:hAnsi="Times New Roman" w:cs="Times New Roman"/>
                <w:strike/>
                <w:color w:val="FF00FF"/>
              </w:rPr>
              <w:t>ASPOSEP2</w:t>
            </w:r>
            <w:r w:rsidRPr="00D30992">
              <w:rPr>
                <w:rFonts w:ascii="Times New Roman" w:hAnsi="Times New Roman" w:cs="Times New Roman"/>
                <w:strike/>
                <w:color w:val="FF00FF"/>
              </w:rPr>
              <w:t>nosupdental}]]</w:t>
            </w:r>
          </w:p>
          <w:p w14:paraId="26FF3D0A" w14:textId="12714730" w:rsidR="00B35C92" w:rsidRPr="00D30992" w:rsidRDefault="002E5E00" w:rsidP="008C42A3">
            <w:pPr>
              <w:keepLines/>
              <w:spacing w:before="80" w:beforeAutospacing="0" w:after="80" w:afterAutospacing="0"/>
              <w:rPr>
                <w:rFonts w:ascii="Times New Roman" w:hAnsi="Times New Roman" w:cs="Times New Roman"/>
                <w:b/>
                <w:strike/>
                <w:color w:val="FF00FF"/>
              </w:rPr>
            </w:pPr>
            <w:r w:rsidRPr="00D30992">
              <w:rPr>
                <w:rFonts w:ascii="Times New Roman" w:hAnsi="Times New Roman" w:cs="Times New Roman"/>
                <w:noProof/>
                <w:color w:val="FF00FF"/>
              </w:rPr>
              <w:t>[[IF:RuleId={</w:t>
            </w:r>
            <w:r>
              <w:rPr>
                <w:rFonts w:ascii="Times New Roman" w:hAnsi="Times New Roman" w:cs="Times New Roman"/>
                <w:noProof/>
                <w:color w:val="FF00FF"/>
              </w:rPr>
              <w:t>ASPOSEP2</w:t>
            </w:r>
            <w:r w:rsidRPr="00D30992">
              <w:rPr>
                <w:rFonts w:ascii="Times New Roman" w:hAnsi="Times New Roman" w:cs="Times New Roman"/>
                <w:noProof/>
                <w:color w:val="FF00FF"/>
              </w:rPr>
              <w:t>nosupchiro}]]</w:t>
            </w:r>
          </w:p>
        </w:tc>
      </w:tr>
      <w:tr w:rsidR="00B35C92" w14:paraId="0BDA612B" w14:textId="77777777" w:rsidTr="008C42A3">
        <w:trPr>
          <w:cantSplit/>
          <w:jc w:val="center"/>
        </w:trPr>
        <w:tc>
          <w:tcPr>
            <w:tcW w:w="3348" w:type="dxa"/>
          </w:tcPr>
          <w:p w14:paraId="4628041F" w14:textId="77777777" w:rsidR="00B35C92" w:rsidRPr="00D30992" w:rsidRDefault="00B35C92" w:rsidP="008C42A3">
            <w:pPr>
              <w:keepLines/>
              <w:spacing w:before="80" w:beforeAutospacing="0" w:after="80" w:afterAutospacing="0"/>
              <w:rPr>
                <w:rFonts w:ascii="Times New Roman" w:hAnsi="Times New Roman" w:cs="Times New Roman"/>
                <w:color w:val="E36C0A" w:themeColor="accent6" w:themeShade="BF"/>
              </w:rPr>
            </w:pPr>
            <w:commentRangeStart w:id="944"/>
            <w:r w:rsidRPr="00D30992">
              <w:rPr>
                <w:rFonts w:ascii="Times New Roman" w:hAnsi="Times New Roman" w:cs="Times New Roman"/>
                <w:color w:val="E36C0A" w:themeColor="accent6" w:themeShade="BF"/>
              </w:rPr>
              <w:t>Routine</w:t>
            </w:r>
            <w:commentRangeEnd w:id="944"/>
            <w:r w:rsidR="002E5E00">
              <w:rPr>
                <w:rStyle w:val="CommentReference"/>
                <w:rFonts w:ascii="Times New Roman" w:eastAsia="Times New Roman" w:hAnsi="Times New Roman" w:cs="Times New Roman"/>
              </w:rPr>
              <w:commentReference w:id="944"/>
            </w:r>
            <w:r w:rsidRPr="00D30992">
              <w:rPr>
                <w:rFonts w:ascii="Times New Roman" w:hAnsi="Times New Roman" w:cs="Times New Roman"/>
                <w:color w:val="E36C0A" w:themeColor="accent6" w:themeShade="BF"/>
              </w:rPr>
              <w:t xml:space="preserve"> chiropractic care</w:t>
            </w:r>
          </w:p>
          <w:p w14:paraId="08330071" w14:textId="77777777" w:rsidR="00B35C92" w:rsidRPr="00D30992" w:rsidRDefault="00B35C92" w:rsidP="008C42A3">
            <w:pPr>
              <w:keepLines/>
              <w:spacing w:before="80" w:beforeAutospacing="0" w:after="80" w:afterAutospacing="0"/>
              <w:rPr>
                <w:rFonts w:ascii="Times New Roman" w:hAnsi="Times New Roman" w:cs="Times New Roman"/>
                <w:color w:val="00B050"/>
              </w:rPr>
            </w:pPr>
          </w:p>
        </w:tc>
        <w:tc>
          <w:tcPr>
            <w:tcW w:w="2347" w:type="dxa"/>
          </w:tcPr>
          <w:p w14:paraId="27A4A719" w14:textId="77777777" w:rsidR="00B35C92" w:rsidRPr="00D30992" w:rsidRDefault="00B35C92" w:rsidP="008C42A3">
            <w:pPr>
              <w:keepLines/>
              <w:spacing w:before="80" w:beforeAutospacing="0" w:after="80" w:afterAutospacing="0"/>
              <w:jc w:val="center"/>
              <w:rPr>
                <w:rFonts w:ascii="Times New Roman" w:hAnsi="Times New Roman" w:cs="Times New Roman"/>
                <w:b/>
                <w:color w:val="00B050"/>
              </w:rPr>
            </w:pPr>
          </w:p>
        </w:tc>
        <w:tc>
          <w:tcPr>
            <w:tcW w:w="3881" w:type="dxa"/>
          </w:tcPr>
          <w:p w14:paraId="72AB3ED3" w14:textId="77777777" w:rsidR="00B35C92" w:rsidRPr="00D30992" w:rsidRDefault="00B35C92" w:rsidP="008C42A3">
            <w:pPr>
              <w:keepLines/>
              <w:spacing w:before="80" w:beforeAutospacing="0" w:after="80" w:afterAutospacing="0"/>
              <w:jc w:val="center"/>
              <w:rPr>
                <w:rFonts w:ascii="Times New Roman" w:hAnsi="Times New Roman" w:cs="Times New Roman"/>
                <w:color w:val="E36C0A" w:themeColor="accent6" w:themeShade="BF"/>
                <w:sz w:val="40"/>
                <w:szCs w:val="40"/>
              </w:rPr>
            </w:pPr>
            <w:r w:rsidRPr="00D30992">
              <w:rPr>
                <w:rFonts w:ascii="Times New Roman" w:hAnsi="Times New Roman" w:cs="Times New Roman"/>
                <w:color w:val="E36C0A" w:themeColor="accent6" w:themeShade="BF"/>
                <w:sz w:val="40"/>
                <w:szCs w:val="40"/>
              </w:rPr>
              <w:sym w:font="Wingdings" w:char="F0FC"/>
            </w:r>
          </w:p>
          <w:p w14:paraId="2E960F34" w14:textId="77777777" w:rsidR="00B35C92" w:rsidRPr="00D30992" w:rsidRDefault="00B35C92" w:rsidP="008C42A3">
            <w:pPr>
              <w:keepLines/>
              <w:spacing w:before="80" w:beforeAutospacing="0" w:after="80" w:afterAutospacing="0"/>
              <w:rPr>
                <w:rFonts w:ascii="Times New Roman" w:hAnsi="Times New Roman" w:cs="Times New Roman"/>
                <w:color w:val="E36C0A" w:themeColor="accent6" w:themeShade="BF"/>
              </w:rPr>
            </w:pPr>
            <w:r w:rsidRPr="00D30992">
              <w:rPr>
                <w:rFonts w:ascii="Times New Roman" w:hAnsi="Times New Roman" w:cs="Times New Roman"/>
                <w:color w:val="E36C0A" w:themeColor="accent6" w:themeShade="BF"/>
              </w:rPr>
              <w:t>Manual manipulation of the spine to correct a subluxation is covered.</w:t>
            </w:r>
          </w:p>
          <w:p w14:paraId="4DD1FCC1" w14:textId="77777777" w:rsidR="00B35C92" w:rsidRPr="00D30992" w:rsidRDefault="00B35C92" w:rsidP="008C42A3">
            <w:pPr>
              <w:keepLines/>
              <w:spacing w:before="0" w:beforeAutospacing="0" w:after="80" w:afterAutospacing="0"/>
              <w:rPr>
                <w:rFonts w:ascii="Times New Roman" w:hAnsi="Times New Roman" w:cs="Times New Roman"/>
                <w:color w:val="FF00FF"/>
              </w:rPr>
            </w:pPr>
            <w:r w:rsidRPr="00D30992">
              <w:rPr>
                <w:rFonts w:ascii="Times New Roman" w:hAnsi="Times New Roman" w:cs="Times New Roman"/>
                <w:color w:val="FF00FF"/>
              </w:rPr>
              <w:t>[[ENDIF:RuleId={</w:t>
            </w:r>
            <w:r>
              <w:rPr>
                <w:rFonts w:ascii="Times New Roman" w:hAnsi="Times New Roman" w:cs="Times New Roman"/>
                <w:color w:val="FF00FF"/>
              </w:rPr>
              <w:t>ASPOSEP2</w:t>
            </w:r>
            <w:r w:rsidRPr="00D30992">
              <w:rPr>
                <w:rFonts w:ascii="Times New Roman" w:hAnsi="Times New Roman" w:cs="Times New Roman"/>
                <w:color w:val="FF00FF"/>
              </w:rPr>
              <w:t>nosupchiro}]]</w:t>
            </w:r>
          </w:p>
        </w:tc>
      </w:tr>
      <w:tr w:rsidR="00B35C92" w14:paraId="7E952ACE" w14:textId="77777777" w:rsidTr="008C42A3">
        <w:trPr>
          <w:cantSplit/>
          <w:jc w:val="center"/>
        </w:trPr>
        <w:tc>
          <w:tcPr>
            <w:tcW w:w="3348" w:type="dxa"/>
          </w:tcPr>
          <w:p w14:paraId="53CE550F" w14:textId="77777777" w:rsidR="00B35C92" w:rsidRPr="00D30992" w:rsidRDefault="00B35C92" w:rsidP="008C42A3">
            <w:pPr>
              <w:spacing w:before="80" w:beforeAutospacing="0" w:after="80" w:afterAutospacing="0"/>
              <w:rPr>
                <w:rFonts w:ascii="Times New Roman" w:hAnsi="Times New Roman" w:cs="Times New Roman"/>
              </w:rPr>
            </w:pPr>
          </w:p>
        </w:tc>
        <w:tc>
          <w:tcPr>
            <w:tcW w:w="2347" w:type="dxa"/>
          </w:tcPr>
          <w:p w14:paraId="2DA20142" w14:textId="77777777" w:rsidR="00B35C92" w:rsidRPr="00D30992" w:rsidRDefault="00B35C92" w:rsidP="008C42A3">
            <w:pPr>
              <w:spacing w:before="80" w:beforeAutospacing="0" w:after="80" w:afterAutospacing="0"/>
              <w:jc w:val="center"/>
              <w:rPr>
                <w:rFonts w:ascii="Times New Roman" w:hAnsi="Times New Roman" w:cs="Times New Roman"/>
              </w:rPr>
            </w:pPr>
          </w:p>
        </w:tc>
        <w:tc>
          <w:tcPr>
            <w:tcW w:w="3881" w:type="dxa"/>
          </w:tcPr>
          <w:p w14:paraId="3B170E87" w14:textId="77777777" w:rsidR="00B35C92" w:rsidRPr="00D30992" w:rsidRDefault="00B35C92" w:rsidP="008C42A3">
            <w:pPr>
              <w:spacing w:before="80" w:beforeAutospacing="0" w:after="80" w:afterAutospacing="0"/>
              <w:rPr>
                <w:rFonts w:ascii="Times New Roman" w:hAnsi="Times New Roman" w:cs="Times New Roman"/>
                <w:noProof/>
                <w:color w:val="FF00FF"/>
              </w:rPr>
            </w:pPr>
            <w:r w:rsidRPr="00D30992">
              <w:rPr>
                <w:rFonts w:ascii="Times New Roman" w:hAnsi="Times New Roman" w:cs="Times New Roman"/>
                <w:noProof/>
                <w:color w:val="FF00FF"/>
              </w:rPr>
              <w:t>[[IF:RuleId={</w:t>
            </w:r>
            <w:r>
              <w:rPr>
                <w:rFonts w:ascii="Times New Roman" w:hAnsi="Times New Roman" w:cs="Times New Roman"/>
                <w:noProof/>
                <w:color w:val="FF00FF"/>
              </w:rPr>
              <w:t>ASPOSEP2</w:t>
            </w:r>
            <w:r w:rsidRPr="00D30992">
              <w:rPr>
                <w:rFonts w:ascii="Times New Roman" w:hAnsi="Times New Roman" w:cs="Times New Roman"/>
                <w:noProof/>
                <w:color w:val="FF00FF"/>
              </w:rPr>
              <w:t>nosuppodiatry}]]</w:t>
            </w:r>
          </w:p>
        </w:tc>
      </w:tr>
      <w:tr w:rsidR="00B35C92" w14:paraId="2631EF88" w14:textId="77777777" w:rsidTr="008C42A3">
        <w:trPr>
          <w:cantSplit/>
          <w:jc w:val="center"/>
        </w:trPr>
        <w:tc>
          <w:tcPr>
            <w:tcW w:w="3348" w:type="dxa"/>
          </w:tcPr>
          <w:p w14:paraId="3B9811E7" w14:textId="77777777" w:rsidR="00B35C92" w:rsidRPr="00D30992" w:rsidRDefault="00B35C92" w:rsidP="008C42A3">
            <w:pPr>
              <w:keepLines/>
              <w:spacing w:before="80" w:beforeAutospacing="0" w:after="80" w:afterAutospacing="0"/>
              <w:rPr>
                <w:rFonts w:ascii="Times New Roman" w:hAnsi="Times New Roman" w:cs="Times New Roman"/>
                <w:color w:val="00B050"/>
              </w:rPr>
            </w:pPr>
            <w:r w:rsidRPr="00D30992">
              <w:rPr>
                <w:rFonts w:ascii="Times New Roman" w:hAnsi="Times New Roman" w:cs="Times New Roman"/>
                <w:color w:val="E36C0A" w:themeColor="accent6" w:themeShade="BF"/>
              </w:rPr>
              <w:t>Routine foot care</w:t>
            </w:r>
          </w:p>
        </w:tc>
        <w:tc>
          <w:tcPr>
            <w:tcW w:w="2347" w:type="dxa"/>
          </w:tcPr>
          <w:p w14:paraId="53F3A881" w14:textId="77777777" w:rsidR="00B35C92" w:rsidRPr="00D30992" w:rsidRDefault="00B35C92" w:rsidP="008C42A3">
            <w:pPr>
              <w:keepLines/>
              <w:spacing w:before="80" w:beforeAutospacing="0" w:after="80" w:afterAutospacing="0"/>
              <w:jc w:val="center"/>
              <w:rPr>
                <w:rFonts w:ascii="Times New Roman" w:hAnsi="Times New Roman" w:cs="Times New Roman"/>
                <w:b/>
                <w:color w:val="00B050"/>
              </w:rPr>
            </w:pPr>
          </w:p>
        </w:tc>
        <w:tc>
          <w:tcPr>
            <w:tcW w:w="3881" w:type="dxa"/>
          </w:tcPr>
          <w:p w14:paraId="459431AF" w14:textId="77777777" w:rsidR="00B35C92" w:rsidRPr="00D30992" w:rsidRDefault="00B35C92" w:rsidP="008C42A3">
            <w:pPr>
              <w:keepLines/>
              <w:spacing w:before="80" w:beforeAutospacing="0" w:after="80" w:afterAutospacing="0"/>
              <w:ind w:left="360"/>
              <w:jc w:val="center"/>
              <w:rPr>
                <w:rFonts w:ascii="Times New Roman" w:hAnsi="Times New Roman" w:cs="Times New Roman"/>
                <w:color w:val="E36C0A" w:themeColor="accent6" w:themeShade="BF"/>
                <w:sz w:val="40"/>
                <w:szCs w:val="40"/>
              </w:rPr>
            </w:pPr>
            <w:r w:rsidRPr="00D30992">
              <w:rPr>
                <w:rFonts w:ascii="Times New Roman" w:hAnsi="Times New Roman" w:cs="Times New Roman"/>
                <w:color w:val="E36C0A" w:themeColor="accent6" w:themeShade="BF"/>
                <w:sz w:val="40"/>
                <w:szCs w:val="40"/>
              </w:rPr>
              <w:sym w:font="Wingdings" w:char="F0FC"/>
            </w:r>
          </w:p>
          <w:p w14:paraId="6142D1BA" w14:textId="77777777" w:rsidR="00B35C92" w:rsidRPr="00D30992" w:rsidRDefault="00B35C92" w:rsidP="008C42A3">
            <w:pPr>
              <w:keepLines/>
              <w:spacing w:before="80" w:beforeAutospacing="0" w:after="80" w:afterAutospacing="0"/>
              <w:rPr>
                <w:rFonts w:ascii="Times New Roman" w:hAnsi="Times New Roman" w:cs="Times New Roman"/>
                <w:color w:val="E36C0A" w:themeColor="accent6" w:themeShade="BF"/>
              </w:rPr>
            </w:pPr>
            <w:r w:rsidRPr="00D30992">
              <w:rPr>
                <w:rFonts w:ascii="Times New Roman" w:hAnsi="Times New Roman" w:cs="Times New Roman"/>
                <w:color w:val="E36C0A" w:themeColor="accent6" w:themeShade="BF"/>
              </w:rPr>
              <w:t>Some limited coverage provided according to Medicare guidelines, e.g., if you have diabetes.</w:t>
            </w:r>
          </w:p>
          <w:p w14:paraId="5B74AD87" w14:textId="77777777" w:rsidR="00B35C92" w:rsidRPr="00D30992" w:rsidRDefault="00B35C92" w:rsidP="008C42A3">
            <w:pPr>
              <w:keepLines/>
              <w:spacing w:before="80" w:beforeAutospacing="0" w:after="80" w:afterAutospacing="0"/>
              <w:rPr>
                <w:rFonts w:ascii="Times New Roman" w:hAnsi="Times New Roman" w:cs="Times New Roman"/>
                <w:color w:val="FF00FF"/>
              </w:rPr>
            </w:pPr>
            <w:r w:rsidRPr="00D30992">
              <w:rPr>
                <w:rFonts w:ascii="Times New Roman" w:hAnsi="Times New Roman" w:cs="Times New Roman"/>
                <w:color w:val="FF00FF"/>
              </w:rPr>
              <w:t>[[ENDIF:RuleId={</w:t>
            </w:r>
            <w:r>
              <w:rPr>
                <w:rFonts w:ascii="Times New Roman" w:hAnsi="Times New Roman" w:cs="Times New Roman"/>
                <w:color w:val="FF00FF"/>
              </w:rPr>
              <w:t>ASPOSEP2</w:t>
            </w:r>
            <w:r w:rsidRPr="00D30992">
              <w:rPr>
                <w:rFonts w:ascii="Times New Roman" w:hAnsi="Times New Roman" w:cs="Times New Roman"/>
                <w:color w:val="FF00FF"/>
              </w:rPr>
              <w:t>nosuppodiatry}]]</w:t>
            </w:r>
          </w:p>
        </w:tc>
      </w:tr>
      <w:tr w:rsidR="00B35C92" w14:paraId="54DFF453" w14:textId="77777777" w:rsidTr="008C42A3">
        <w:trPr>
          <w:cantSplit/>
          <w:jc w:val="center"/>
        </w:trPr>
        <w:tc>
          <w:tcPr>
            <w:tcW w:w="3348" w:type="dxa"/>
          </w:tcPr>
          <w:p w14:paraId="64BF05ED" w14:textId="77777777" w:rsidR="00B35C92" w:rsidRPr="00D30992" w:rsidRDefault="00B35C92" w:rsidP="008C42A3">
            <w:pPr>
              <w:spacing w:before="80" w:beforeAutospacing="0" w:after="80" w:afterAutospacing="0"/>
              <w:rPr>
                <w:rFonts w:ascii="Times New Roman" w:hAnsi="Times New Roman" w:cs="Times New Roman"/>
              </w:rPr>
            </w:pPr>
          </w:p>
        </w:tc>
        <w:tc>
          <w:tcPr>
            <w:tcW w:w="2347" w:type="dxa"/>
          </w:tcPr>
          <w:p w14:paraId="0F5346EB" w14:textId="77777777" w:rsidR="00B35C92" w:rsidRPr="00D30992" w:rsidRDefault="00B35C92" w:rsidP="008C42A3">
            <w:pPr>
              <w:spacing w:before="80" w:beforeAutospacing="0" w:after="80" w:afterAutospacing="0"/>
              <w:jc w:val="center"/>
              <w:rPr>
                <w:rFonts w:ascii="Times New Roman" w:hAnsi="Times New Roman" w:cs="Times New Roman"/>
              </w:rPr>
            </w:pPr>
          </w:p>
        </w:tc>
        <w:tc>
          <w:tcPr>
            <w:tcW w:w="3881" w:type="dxa"/>
          </w:tcPr>
          <w:p w14:paraId="08D4557B" w14:textId="77777777" w:rsidR="00B35C92" w:rsidRPr="00D30992" w:rsidRDefault="00B35C92" w:rsidP="008C42A3">
            <w:pPr>
              <w:spacing w:before="80" w:beforeAutospacing="0" w:after="80" w:afterAutospacing="0"/>
              <w:jc w:val="center"/>
              <w:rPr>
                <w:rFonts w:ascii="Times New Roman" w:hAnsi="Times New Roman" w:cs="Times New Roman"/>
                <w:color w:val="FF00FF"/>
              </w:rPr>
            </w:pPr>
            <w:r w:rsidRPr="00D30992">
              <w:rPr>
                <w:rFonts w:ascii="Times New Roman" w:hAnsi="Times New Roman" w:cs="Times New Roman"/>
                <w:color w:val="FF00FF"/>
              </w:rPr>
              <w:t>[[IF:RuleId={</w:t>
            </w:r>
            <w:r>
              <w:rPr>
                <w:rFonts w:ascii="Times New Roman" w:hAnsi="Times New Roman" w:cs="Times New Roman"/>
                <w:color w:val="FF00FF"/>
              </w:rPr>
              <w:t>ASPOSEP2</w:t>
            </w:r>
            <w:r w:rsidRPr="00D30992">
              <w:rPr>
                <w:rFonts w:ascii="Times New Roman" w:hAnsi="Times New Roman" w:cs="Times New Roman"/>
                <w:color w:val="FF00FF"/>
              </w:rPr>
              <w:t>nomeals}]]</w:t>
            </w:r>
          </w:p>
        </w:tc>
      </w:tr>
      <w:tr w:rsidR="00B35C92" w14:paraId="3DB5CF1C" w14:textId="77777777" w:rsidTr="008C42A3">
        <w:trPr>
          <w:cantSplit/>
          <w:jc w:val="center"/>
        </w:trPr>
        <w:tc>
          <w:tcPr>
            <w:tcW w:w="3348" w:type="dxa"/>
          </w:tcPr>
          <w:p w14:paraId="2EACE72D" w14:textId="77777777" w:rsidR="00B35C92" w:rsidRPr="00D30992" w:rsidRDefault="00B35C92" w:rsidP="008C42A3">
            <w:pPr>
              <w:spacing w:before="80" w:beforeAutospacing="0" w:after="80" w:afterAutospacing="0"/>
              <w:rPr>
                <w:rFonts w:ascii="Times New Roman" w:hAnsi="Times New Roman" w:cs="Times New Roman"/>
                <w:color w:val="E36C0A" w:themeColor="accent6" w:themeShade="BF"/>
              </w:rPr>
            </w:pPr>
            <w:r w:rsidRPr="00D30992">
              <w:rPr>
                <w:rFonts w:ascii="Times New Roman" w:hAnsi="Times New Roman" w:cs="Times New Roman"/>
                <w:color w:val="E36C0A" w:themeColor="accent6" w:themeShade="BF"/>
              </w:rPr>
              <w:t>Home-delivered meals</w:t>
            </w:r>
          </w:p>
        </w:tc>
        <w:tc>
          <w:tcPr>
            <w:tcW w:w="2347" w:type="dxa"/>
          </w:tcPr>
          <w:p w14:paraId="3A2D66B7" w14:textId="77777777" w:rsidR="00B35C92" w:rsidRPr="00D30992" w:rsidRDefault="00B35C92" w:rsidP="008C42A3">
            <w:pPr>
              <w:spacing w:before="80" w:beforeAutospacing="0" w:after="80" w:afterAutospacing="0"/>
              <w:jc w:val="center"/>
              <w:rPr>
                <w:rFonts w:ascii="Times New Roman" w:hAnsi="Times New Roman" w:cs="Times New Roman"/>
                <w:b/>
                <w:color w:val="E36C0A" w:themeColor="accent6" w:themeShade="BF"/>
              </w:rPr>
            </w:pPr>
            <w:r w:rsidRPr="00D30992">
              <w:rPr>
                <w:rFonts w:ascii="Times New Roman" w:hAnsi="Times New Roman" w:cs="Times New Roman"/>
                <w:color w:val="E36C0A" w:themeColor="accent6" w:themeShade="BF"/>
                <w:sz w:val="40"/>
                <w:szCs w:val="40"/>
              </w:rPr>
              <w:sym w:font="Wingdings" w:char="F0FC"/>
            </w:r>
          </w:p>
        </w:tc>
        <w:tc>
          <w:tcPr>
            <w:tcW w:w="3881" w:type="dxa"/>
          </w:tcPr>
          <w:p w14:paraId="7ACA4B40" w14:textId="77777777" w:rsidR="00B35C92" w:rsidRPr="00D30992" w:rsidRDefault="00B35C92" w:rsidP="008C42A3">
            <w:pPr>
              <w:spacing w:before="80" w:beforeAutospacing="0" w:after="80" w:afterAutospacing="0"/>
              <w:jc w:val="center"/>
              <w:rPr>
                <w:rFonts w:ascii="Times New Roman" w:hAnsi="Times New Roman" w:cs="Times New Roman"/>
                <w:color w:val="FF00FF"/>
              </w:rPr>
            </w:pPr>
            <w:r w:rsidRPr="00D30992">
              <w:rPr>
                <w:rFonts w:ascii="Times New Roman" w:hAnsi="Times New Roman" w:cs="Times New Roman"/>
                <w:color w:val="FF00FF"/>
              </w:rPr>
              <w:t>[[ENDIF:RuleId={</w:t>
            </w:r>
            <w:r>
              <w:rPr>
                <w:rFonts w:ascii="Times New Roman" w:hAnsi="Times New Roman" w:cs="Times New Roman"/>
                <w:color w:val="FF00FF"/>
              </w:rPr>
              <w:t>ASPOSEP2</w:t>
            </w:r>
            <w:r w:rsidRPr="00D30992">
              <w:rPr>
                <w:rFonts w:ascii="Times New Roman" w:hAnsi="Times New Roman" w:cs="Times New Roman"/>
                <w:color w:val="FF00FF"/>
              </w:rPr>
              <w:t>nomeals}]]</w:t>
            </w:r>
          </w:p>
        </w:tc>
      </w:tr>
      <w:tr w:rsidR="00B35C92" w14:paraId="11F6614F" w14:textId="77777777" w:rsidTr="008C42A3">
        <w:trPr>
          <w:cantSplit/>
          <w:jc w:val="center"/>
        </w:trPr>
        <w:tc>
          <w:tcPr>
            <w:tcW w:w="3348" w:type="dxa"/>
          </w:tcPr>
          <w:p w14:paraId="02D73E91" w14:textId="77777777" w:rsidR="00B35C92" w:rsidRPr="00FF0838" w:rsidRDefault="00B35C92" w:rsidP="008C42A3">
            <w:pPr>
              <w:keepLines/>
              <w:spacing w:before="80" w:beforeAutospacing="0" w:after="80" w:afterAutospacing="0"/>
              <w:rPr>
                <w:rFonts w:ascii="Times New Roman" w:hAnsi="Times New Roman" w:cs="Times New Roman"/>
              </w:rPr>
            </w:pPr>
            <w:r>
              <w:rPr>
                <w:rFonts w:ascii="Times New Roman" w:hAnsi="Times New Roman" w:cs="Times New Roman"/>
              </w:rPr>
              <w:t>Orthopedic shoes</w:t>
            </w:r>
          </w:p>
        </w:tc>
        <w:tc>
          <w:tcPr>
            <w:tcW w:w="2347" w:type="dxa"/>
          </w:tcPr>
          <w:p w14:paraId="1687E88A" w14:textId="77777777" w:rsidR="00B35C92" w:rsidRPr="00FF0838" w:rsidRDefault="00B35C92" w:rsidP="008C42A3">
            <w:pPr>
              <w:keepLines/>
              <w:spacing w:before="80" w:beforeAutospacing="0" w:after="80" w:afterAutospacing="0"/>
              <w:jc w:val="center"/>
              <w:rPr>
                <w:rFonts w:ascii="Times New Roman" w:hAnsi="Times New Roman" w:cs="Times New Roman"/>
                <w:b/>
              </w:rPr>
            </w:pPr>
          </w:p>
        </w:tc>
        <w:tc>
          <w:tcPr>
            <w:tcW w:w="3881" w:type="dxa"/>
          </w:tcPr>
          <w:p w14:paraId="76F0C1E2" w14:textId="77777777" w:rsidR="00B35C92" w:rsidRPr="00027426" w:rsidRDefault="00B35C92" w:rsidP="008C42A3">
            <w:pPr>
              <w:keepLines/>
              <w:spacing w:before="80" w:beforeAutospacing="0" w:after="80" w:afterAutospacing="0"/>
              <w:jc w:val="center"/>
              <w:rPr>
                <w:rFonts w:ascii="Agency FB" w:hAnsi="Agency FB" w:cs="Times New Roman"/>
              </w:rPr>
            </w:pPr>
            <w:r w:rsidRPr="00B501F8">
              <w:rPr>
                <w:rFonts w:ascii="Wingdings" w:hAnsi="Wingdings"/>
                <w:sz w:val="40"/>
                <w:szCs w:val="40"/>
              </w:rPr>
              <w:sym w:font="Wingdings" w:char="F0FC"/>
            </w:r>
          </w:p>
          <w:p w14:paraId="0D4B0473"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If shoes are part of a leg brace and are included in the cost of the brace, or the shoes are for a person with diabetic foot disease.</w:t>
            </w:r>
          </w:p>
        </w:tc>
      </w:tr>
      <w:tr w:rsidR="00B35C92" w14:paraId="56BDD95C" w14:textId="77777777" w:rsidTr="008C42A3">
        <w:trPr>
          <w:cantSplit/>
          <w:jc w:val="center"/>
        </w:trPr>
        <w:tc>
          <w:tcPr>
            <w:tcW w:w="3348" w:type="dxa"/>
          </w:tcPr>
          <w:p w14:paraId="33FFC9A6"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lastRenderedPageBreak/>
              <w:t>Supportive devices for the feet</w:t>
            </w:r>
          </w:p>
        </w:tc>
        <w:tc>
          <w:tcPr>
            <w:tcW w:w="2347" w:type="dxa"/>
          </w:tcPr>
          <w:p w14:paraId="76E7B6C0" w14:textId="77777777" w:rsidR="00B35C92" w:rsidRPr="00FF0838" w:rsidRDefault="00B35C92" w:rsidP="008C42A3">
            <w:pPr>
              <w:keepLines/>
              <w:spacing w:before="80" w:beforeAutospacing="0" w:after="80" w:afterAutospacing="0"/>
              <w:jc w:val="center"/>
              <w:rPr>
                <w:rFonts w:ascii="Times New Roman" w:hAnsi="Times New Roman" w:cs="Times New Roman"/>
                <w:b/>
              </w:rPr>
            </w:pPr>
          </w:p>
        </w:tc>
        <w:tc>
          <w:tcPr>
            <w:tcW w:w="3881" w:type="dxa"/>
          </w:tcPr>
          <w:p w14:paraId="325ACE99" w14:textId="77777777" w:rsidR="00B35C92" w:rsidRPr="00027426" w:rsidRDefault="00B35C92" w:rsidP="008C42A3">
            <w:pPr>
              <w:keepLines/>
              <w:spacing w:before="80" w:beforeAutospacing="0" w:after="80" w:afterAutospacing="0"/>
              <w:jc w:val="center"/>
              <w:rPr>
                <w:rFonts w:ascii="Agency FB" w:hAnsi="Agency FB" w:cs="Times New Roman"/>
              </w:rPr>
            </w:pPr>
            <w:r w:rsidRPr="00B501F8">
              <w:rPr>
                <w:rFonts w:ascii="Wingdings" w:hAnsi="Wingdings"/>
                <w:sz w:val="40"/>
                <w:szCs w:val="40"/>
              </w:rPr>
              <w:sym w:font="Wingdings" w:char="F0FC"/>
            </w:r>
          </w:p>
          <w:p w14:paraId="60B49E52" w14:textId="77777777" w:rsidR="00B35C92"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Orthopedic or therapeutic shoes for people with diabetic foot disease.</w:t>
            </w:r>
          </w:p>
          <w:p w14:paraId="0C2A885C" w14:textId="77777777" w:rsidR="00B35C92" w:rsidRPr="00A62273" w:rsidRDefault="00B35C92" w:rsidP="008C42A3">
            <w:pPr>
              <w:keepLines/>
              <w:spacing w:before="80" w:beforeAutospacing="0" w:after="80" w:afterAutospacing="0"/>
              <w:rPr>
                <w:rFonts w:ascii="Times New Roman" w:hAnsi="Times New Roman" w:cs="Times New Roman"/>
                <w:color w:val="FF00FF"/>
              </w:rPr>
            </w:pPr>
            <w:r w:rsidRPr="00225935">
              <w:rPr>
                <w:rFonts w:ascii="Times New Roman" w:hAnsi="Times New Roman" w:cs="Times New Roman"/>
                <w:color w:val="FF00FF"/>
              </w:rPr>
              <w:t>[[IF:RuleId={</w:t>
            </w:r>
            <w:r>
              <w:rPr>
                <w:rFonts w:ascii="Times New Roman" w:hAnsi="Times New Roman" w:cs="Times New Roman"/>
                <w:color w:val="FF00FF"/>
              </w:rPr>
              <w:t>ASPOSEP2nosuphearing</w:t>
            </w:r>
            <w:r w:rsidRPr="00225935">
              <w:rPr>
                <w:rFonts w:ascii="Times New Roman" w:hAnsi="Times New Roman" w:cs="Times New Roman"/>
                <w:color w:val="FF00FF"/>
              </w:rPr>
              <w:t>}]]</w:t>
            </w:r>
          </w:p>
        </w:tc>
      </w:tr>
      <w:tr w:rsidR="00B35C92" w14:paraId="7B7329A5" w14:textId="77777777" w:rsidTr="008C42A3">
        <w:trPr>
          <w:cantSplit/>
          <w:jc w:val="center"/>
        </w:trPr>
        <w:tc>
          <w:tcPr>
            <w:tcW w:w="3348" w:type="dxa"/>
          </w:tcPr>
          <w:p w14:paraId="4C487124" w14:textId="77777777" w:rsidR="00B35C92" w:rsidRPr="003E0957" w:rsidRDefault="00B35C92" w:rsidP="008C42A3">
            <w:pPr>
              <w:keepLines/>
              <w:spacing w:before="80" w:beforeAutospacing="0" w:after="80" w:afterAutospacing="0"/>
              <w:rPr>
                <w:rFonts w:ascii="Times New Roman" w:hAnsi="Times New Roman" w:cs="Times New Roman"/>
                <w:color w:val="00B050"/>
                <w:highlight w:val="yellow"/>
              </w:rPr>
            </w:pPr>
            <w:r w:rsidRPr="003E0957">
              <w:rPr>
                <w:rFonts w:ascii="Times New Roman" w:hAnsi="Times New Roman" w:cs="Times New Roman"/>
                <w:color w:val="00B050"/>
              </w:rPr>
              <w:t>Routine hearing exams, hearing aids, or exams to fit hearing aids.</w:t>
            </w:r>
          </w:p>
        </w:tc>
        <w:tc>
          <w:tcPr>
            <w:tcW w:w="2347" w:type="dxa"/>
          </w:tcPr>
          <w:p w14:paraId="1229604D" w14:textId="77777777" w:rsidR="00B35C92" w:rsidRPr="003E0957" w:rsidRDefault="00B35C92" w:rsidP="008C42A3">
            <w:pPr>
              <w:keepLines/>
              <w:spacing w:before="80" w:beforeAutospacing="0" w:after="80" w:afterAutospacing="0"/>
              <w:jc w:val="center"/>
              <w:rPr>
                <w:rFonts w:ascii="Times New Roman" w:hAnsi="Times New Roman" w:cs="Times New Roman"/>
                <w:color w:val="00B050"/>
              </w:rPr>
            </w:pPr>
            <w:r w:rsidRPr="003E0957">
              <w:rPr>
                <w:color w:val="00B050"/>
                <w:sz w:val="40"/>
                <w:szCs w:val="40"/>
              </w:rPr>
              <w:sym w:font="Wingdings" w:char="F0FC"/>
            </w:r>
          </w:p>
        </w:tc>
        <w:tc>
          <w:tcPr>
            <w:tcW w:w="3881" w:type="dxa"/>
          </w:tcPr>
          <w:p w14:paraId="586024DD" w14:textId="77777777" w:rsidR="00B35C92" w:rsidRPr="00824115" w:rsidRDefault="00B35C92" w:rsidP="008C42A3">
            <w:pPr>
              <w:keepLines/>
              <w:spacing w:before="80" w:beforeAutospacing="0" w:after="80" w:afterAutospacing="0"/>
              <w:rPr>
                <w:rFonts w:ascii="Times New Roman" w:hAnsi="Times New Roman" w:cs="Times New Roman"/>
                <w:color w:val="FF00FF"/>
              </w:rPr>
            </w:pPr>
            <w:r w:rsidRPr="00F57622">
              <w:rPr>
                <w:rFonts w:ascii="Times New Roman" w:hAnsi="Times New Roman" w:cs="Times New Roman"/>
                <w:color w:val="FF00FF"/>
              </w:rPr>
              <w:t>[[ENDIF:Rule</w:t>
            </w:r>
            <w:r w:rsidRPr="009375D6">
              <w:rPr>
                <w:rFonts w:ascii="Times New Roman" w:hAnsi="Times New Roman" w:cs="Times New Roman"/>
                <w:color w:val="FF00FF"/>
              </w:rPr>
              <w:t>Id={</w:t>
            </w:r>
            <w:r>
              <w:rPr>
                <w:rFonts w:ascii="Times New Roman" w:hAnsi="Times New Roman" w:cs="Times New Roman"/>
                <w:color w:val="FF00FF"/>
              </w:rPr>
              <w:t>ASPOSEP2</w:t>
            </w:r>
            <w:r w:rsidRPr="009375D6">
              <w:rPr>
                <w:rFonts w:ascii="Times New Roman" w:hAnsi="Times New Roman" w:cs="Times New Roman"/>
                <w:color w:val="FF00FF"/>
              </w:rPr>
              <w:t>nosuphearing</w:t>
            </w:r>
            <w:r w:rsidRPr="00824115">
              <w:rPr>
                <w:rFonts w:ascii="Times New Roman" w:hAnsi="Times New Roman" w:cs="Times New Roman"/>
                <w:color w:val="FF00FF"/>
              </w:rPr>
              <w:t>}]]</w:t>
            </w:r>
          </w:p>
        </w:tc>
      </w:tr>
      <w:tr w:rsidR="00B35C92" w14:paraId="20703D60" w14:textId="77777777" w:rsidTr="008C42A3">
        <w:trPr>
          <w:cantSplit/>
          <w:jc w:val="center"/>
        </w:trPr>
        <w:tc>
          <w:tcPr>
            <w:tcW w:w="3348" w:type="dxa"/>
          </w:tcPr>
          <w:p w14:paraId="0C118659" w14:textId="77777777" w:rsidR="00B35C92" w:rsidRPr="00806D7C" w:rsidRDefault="00B35C92" w:rsidP="008C42A3">
            <w:pPr>
              <w:keepLines/>
              <w:spacing w:before="80" w:beforeAutospacing="0" w:after="80" w:afterAutospacing="0"/>
              <w:rPr>
                <w:rFonts w:ascii="Times New Roman" w:hAnsi="Times New Roman" w:cs="Times New Roman"/>
              </w:rPr>
            </w:pPr>
            <w:r w:rsidRPr="00806D7C">
              <w:rPr>
                <w:rFonts w:ascii="Times New Roman" w:hAnsi="Times New Roman" w:cs="Times New Roman"/>
                <w:color w:val="FF00FF"/>
              </w:rPr>
              <w:t>[[IF:RuleId={</w:t>
            </w:r>
            <w:r>
              <w:rPr>
                <w:rFonts w:ascii="Times New Roman" w:hAnsi="Times New Roman" w:cs="Times New Roman"/>
                <w:color w:val="FF00FF"/>
              </w:rPr>
              <w:t>ASPOSEP2</w:t>
            </w:r>
            <w:r w:rsidRPr="00806D7C">
              <w:rPr>
                <w:rFonts w:ascii="Times New Roman" w:hAnsi="Times New Roman" w:cs="Times New Roman"/>
                <w:color w:val="FF00FF"/>
              </w:rPr>
              <w:t>supvision}]]</w:t>
            </w:r>
            <w:r>
              <w:rPr>
                <w:rFonts w:ascii="Times New Roman" w:hAnsi="Times New Roman" w:cs="Times New Roman"/>
                <w:color w:val="00B050"/>
              </w:rPr>
              <w:t xml:space="preserve">Radial </w:t>
            </w:r>
            <w:r w:rsidRPr="00806D7C">
              <w:rPr>
                <w:rFonts w:ascii="Times New Roman" w:hAnsi="Times New Roman" w:cs="Times New Roman"/>
                <w:color w:val="FF00FF"/>
              </w:rPr>
              <w:t>[[ENDIF:RuleId={</w:t>
            </w:r>
            <w:r>
              <w:rPr>
                <w:rFonts w:ascii="Times New Roman" w:hAnsi="Times New Roman" w:cs="Times New Roman"/>
                <w:color w:val="FF00FF"/>
              </w:rPr>
              <w:t>ASPOSEP2</w:t>
            </w:r>
            <w:r w:rsidRPr="00806D7C">
              <w:rPr>
                <w:rFonts w:ascii="Times New Roman" w:hAnsi="Times New Roman" w:cs="Times New Roman"/>
                <w:color w:val="FF00FF"/>
              </w:rPr>
              <w:t>supvision}]][[IF:RuleId={</w:t>
            </w:r>
            <w:r>
              <w:rPr>
                <w:rFonts w:ascii="Times New Roman" w:hAnsi="Times New Roman" w:cs="Times New Roman"/>
                <w:color w:val="FF00FF"/>
              </w:rPr>
              <w:t>ASPOSEP2</w:t>
            </w:r>
            <w:r w:rsidRPr="00806D7C">
              <w:rPr>
                <w:rFonts w:ascii="Times New Roman" w:hAnsi="Times New Roman" w:cs="Times New Roman"/>
                <w:color w:val="FF00FF"/>
              </w:rPr>
              <w:t>nosupvision}]]</w:t>
            </w:r>
            <w:r>
              <w:rPr>
                <w:rFonts w:ascii="Times New Roman" w:hAnsi="Times New Roman" w:cs="Times New Roman"/>
                <w:color w:val="00B050"/>
              </w:rPr>
              <w:t xml:space="preserve">Routine eye examinations, eyeglasses, radial </w:t>
            </w:r>
            <w:r w:rsidRPr="00806D7C">
              <w:rPr>
                <w:rFonts w:ascii="Times New Roman" w:hAnsi="Times New Roman" w:cs="Times New Roman"/>
                <w:color w:val="FF00FF"/>
              </w:rPr>
              <w:t>[[ENDIF:RuleId={</w:t>
            </w:r>
            <w:r>
              <w:rPr>
                <w:rFonts w:ascii="Times New Roman" w:hAnsi="Times New Roman" w:cs="Times New Roman"/>
                <w:color w:val="FF00FF"/>
              </w:rPr>
              <w:t>ASPOSEP2</w:t>
            </w:r>
            <w:r w:rsidRPr="00806D7C">
              <w:rPr>
                <w:rFonts w:ascii="Times New Roman" w:hAnsi="Times New Roman" w:cs="Times New Roman"/>
                <w:color w:val="FF00FF"/>
              </w:rPr>
              <w:t>nosupvision}]]</w:t>
            </w:r>
            <w:r w:rsidRPr="00806D7C">
              <w:rPr>
                <w:rFonts w:ascii="Times New Roman" w:hAnsi="Times New Roman" w:cs="Times New Roman"/>
              </w:rPr>
              <w:t>keratotomy, LASIK surgery, and other low vision aids.</w:t>
            </w:r>
          </w:p>
        </w:tc>
        <w:tc>
          <w:tcPr>
            <w:tcW w:w="2347" w:type="dxa"/>
          </w:tcPr>
          <w:p w14:paraId="175BAAEC" w14:textId="77777777" w:rsidR="00B35C92" w:rsidRPr="00824115" w:rsidRDefault="00B35C92" w:rsidP="008C42A3">
            <w:pPr>
              <w:keepLines/>
              <w:spacing w:before="80" w:beforeAutospacing="0" w:after="80" w:afterAutospacing="0"/>
              <w:jc w:val="center"/>
              <w:rPr>
                <w:rFonts w:ascii="Times New Roman" w:hAnsi="Times New Roman" w:cs="Times New Roman"/>
                <w:color w:val="FF00FF"/>
              </w:rPr>
            </w:pPr>
            <w:r w:rsidRPr="009375D6">
              <w:rPr>
                <w:rFonts w:ascii="Times New Roman" w:hAnsi="Times New Roman" w:cs="Times New Roman"/>
                <w:color w:val="FF00FF"/>
              </w:rPr>
              <w:t>[[IF:RuleId={</w:t>
            </w:r>
            <w:r>
              <w:rPr>
                <w:rFonts w:ascii="Times New Roman" w:hAnsi="Times New Roman" w:cs="Times New Roman"/>
                <w:color w:val="FF00FF"/>
              </w:rPr>
              <w:t>ASPOSEP2</w:t>
            </w:r>
            <w:r w:rsidRPr="009375D6">
              <w:rPr>
                <w:rFonts w:ascii="Times New Roman" w:hAnsi="Times New Roman" w:cs="Times New Roman"/>
                <w:color w:val="FF00FF"/>
              </w:rPr>
              <w:t>supvision</w:t>
            </w:r>
            <w:r w:rsidRPr="00021673">
              <w:rPr>
                <w:rFonts w:ascii="Times New Roman" w:hAnsi="Times New Roman" w:cs="Times New Roman"/>
                <w:color w:val="FF00FF"/>
              </w:rPr>
              <w:t>}]]</w:t>
            </w:r>
          </w:p>
          <w:p w14:paraId="32B8E81E" w14:textId="77777777" w:rsidR="00B35C92" w:rsidRPr="003E0957" w:rsidRDefault="00B35C92" w:rsidP="008C42A3">
            <w:pPr>
              <w:keepLines/>
              <w:spacing w:before="80" w:beforeAutospacing="0" w:after="80" w:afterAutospacing="0"/>
              <w:jc w:val="center"/>
              <w:rPr>
                <w:rFonts w:ascii="Times New Roman" w:hAnsi="Times New Roman" w:cs="Times New Roman"/>
                <w:b/>
                <w:color w:val="00B050"/>
              </w:rPr>
            </w:pPr>
            <w:r w:rsidRPr="003E0957">
              <w:rPr>
                <w:color w:val="00B050"/>
                <w:sz w:val="40"/>
                <w:szCs w:val="40"/>
              </w:rPr>
              <w:sym w:font="Wingdings" w:char="F0FC"/>
            </w:r>
          </w:p>
          <w:p w14:paraId="7AAD8C34" w14:textId="77777777" w:rsidR="00B35C92" w:rsidRPr="00824115" w:rsidRDefault="00B35C92" w:rsidP="008C42A3">
            <w:pPr>
              <w:keepLines/>
              <w:spacing w:before="80" w:beforeAutospacing="0" w:after="80" w:afterAutospacing="0"/>
              <w:jc w:val="center"/>
              <w:rPr>
                <w:rFonts w:ascii="Times New Roman" w:hAnsi="Times New Roman" w:cs="Times New Roman"/>
                <w:color w:val="FF00FF"/>
              </w:rPr>
            </w:pPr>
            <w:r w:rsidRPr="009375D6">
              <w:rPr>
                <w:rFonts w:ascii="Times New Roman" w:hAnsi="Times New Roman" w:cs="Times New Roman"/>
                <w:color w:val="FF00FF"/>
              </w:rPr>
              <w:t>[[ENDIF:RuleId={</w:t>
            </w:r>
            <w:r>
              <w:rPr>
                <w:rFonts w:ascii="Times New Roman" w:hAnsi="Times New Roman" w:cs="Times New Roman"/>
                <w:color w:val="FF00FF"/>
              </w:rPr>
              <w:t>ASPOSEP2</w:t>
            </w:r>
            <w:r w:rsidRPr="009375D6">
              <w:rPr>
                <w:rFonts w:ascii="Times New Roman" w:hAnsi="Times New Roman" w:cs="Times New Roman"/>
                <w:color w:val="FF00FF"/>
              </w:rPr>
              <w:t>supvision</w:t>
            </w:r>
            <w:r w:rsidRPr="00021673">
              <w:rPr>
                <w:rFonts w:ascii="Times New Roman" w:hAnsi="Times New Roman" w:cs="Times New Roman"/>
                <w:color w:val="FF00FF"/>
              </w:rPr>
              <w:t>}]]</w:t>
            </w:r>
          </w:p>
        </w:tc>
        <w:tc>
          <w:tcPr>
            <w:tcW w:w="3881" w:type="dxa"/>
          </w:tcPr>
          <w:p w14:paraId="6EE8A7C4" w14:textId="77777777" w:rsidR="00B35C92" w:rsidRPr="00655149" w:rsidRDefault="00B35C92" w:rsidP="008C42A3">
            <w:pPr>
              <w:keepLines/>
              <w:spacing w:before="80" w:beforeAutospacing="0" w:after="80" w:afterAutospacing="0"/>
              <w:jc w:val="center"/>
              <w:rPr>
                <w:rFonts w:ascii="Times New Roman" w:hAnsi="Times New Roman" w:cs="Times New Roman"/>
                <w:color w:val="FF00FF"/>
              </w:rPr>
            </w:pPr>
            <w:r>
              <w:rPr>
                <w:rFonts w:ascii="Times New Roman" w:hAnsi="Times New Roman" w:cs="Times New Roman"/>
                <w:color w:val="FF00FF"/>
              </w:rPr>
              <w:t>[[IF:RuleId={ASPOSEP2nosupvision}]]</w:t>
            </w:r>
          </w:p>
          <w:p w14:paraId="6E78F439" w14:textId="77777777" w:rsidR="00B35C92" w:rsidRPr="00655149" w:rsidRDefault="00B35C92" w:rsidP="008C42A3">
            <w:pPr>
              <w:keepLines/>
              <w:spacing w:before="80" w:beforeAutospacing="0" w:after="80" w:afterAutospacing="0"/>
              <w:jc w:val="center"/>
              <w:rPr>
                <w:rFonts w:ascii="Times New Roman" w:hAnsi="Times New Roman" w:cs="Times New Roman"/>
                <w:color w:val="00B050"/>
                <w:szCs w:val="40"/>
              </w:rPr>
            </w:pPr>
            <w:r w:rsidRPr="003E0957">
              <w:rPr>
                <w:color w:val="00B050"/>
                <w:sz w:val="40"/>
                <w:szCs w:val="40"/>
              </w:rPr>
              <w:sym w:font="Wingdings" w:char="F0FC"/>
            </w:r>
          </w:p>
          <w:p w14:paraId="313E2FCF" w14:textId="77777777" w:rsidR="00B35C92" w:rsidRDefault="00B35C92" w:rsidP="008C42A3">
            <w:pPr>
              <w:keepLines/>
              <w:spacing w:before="80" w:beforeAutospacing="0" w:after="80" w:afterAutospacing="0"/>
              <w:rPr>
                <w:rFonts w:ascii="Times New Roman" w:hAnsi="Times New Roman" w:cs="Times New Roman"/>
                <w:color w:val="00B050"/>
              </w:rPr>
            </w:pPr>
            <w:r>
              <w:rPr>
                <w:rFonts w:ascii="Times New Roman" w:hAnsi="Times New Roman" w:cs="Times New Roman"/>
                <w:color w:val="00B050"/>
              </w:rPr>
              <w:t>Eye exam and one pair of eyeglasses (or contact lenses) are covered for people after cataract surgery.</w:t>
            </w:r>
          </w:p>
          <w:p w14:paraId="39BCF0D7" w14:textId="77777777" w:rsidR="00B35C92" w:rsidRPr="005F080B" w:rsidRDefault="00B35C92" w:rsidP="008C42A3">
            <w:pPr>
              <w:keepLines/>
              <w:spacing w:before="80" w:beforeAutospacing="0" w:after="80" w:afterAutospacing="0"/>
              <w:rPr>
                <w:rFonts w:ascii="Times New Roman" w:hAnsi="Times New Roman" w:cs="Times New Roman"/>
                <w:color w:val="FF00FF"/>
              </w:rPr>
            </w:pPr>
            <w:r>
              <w:rPr>
                <w:rFonts w:ascii="Times New Roman" w:hAnsi="Times New Roman" w:cs="Times New Roman"/>
                <w:color w:val="FF00FF"/>
              </w:rPr>
              <w:t>[[ENDIF:RuleId={ASPOSEP2nosupvision}]]</w:t>
            </w:r>
          </w:p>
        </w:tc>
      </w:tr>
      <w:tr w:rsidR="00B35C92" w14:paraId="196F31C3" w14:textId="77777777" w:rsidTr="008C42A3">
        <w:trPr>
          <w:cantSplit/>
          <w:jc w:val="center"/>
        </w:trPr>
        <w:tc>
          <w:tcPr>
            <w:tcW w:w="3348" w:type="dxa"/>
          </w:tcPr>
          <w:p w14:paraId="0CEF5A7A"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Reversal of sterilization procedures and or non-prescription contraceptive supplies.</w:t>
            </w:r>
          </w:p>
        </w:tc>
        <w:tc>
          <w:tcPr>
            <w:tcW w:w="2347" w:type="dxa"/>
          </w:tcPr>
          <w:p w14:paraId="556EC28D" w14:textId="77777777" w:rsidR="00B35C92" w:rsidRPr="00027426" w:rsidRDefault="00B35C92" w:rsidP="008C42A3">
            <w:pPr>
              <w:keepLines/>
              <w:spacing w:before="80" w:beforeAutospacing="0" w:after="80" w:afterAutospacing="0"/>
              <w:jc w:val="center"/>
              <w:rPr>
                <w:rFonts w:ascii="Agency FB" w:hAnsi="Agency FB" w:cs="Times New Roman"/>
              </w:rPr>
            </w:pPr>
            <w:r w:rsidRPr="00B501F8">
              <w:rPr>
                <w:rFonts w:ascii="Wingdings" w:hAnsi="Wingdings"/>
                <w:sz w:val="40"/>
                <w:szCs w:val="40"/>
              </w:rPr>
              <w:sym w:font="Wingdings" w:char="F0FC"/>
            </w:r>
          </w:p>
        </w:tc>
        <w:tc>
          <w:tcPr>
            <w:tcW w:w="3881" w:type="dxa"/>
          </w:tcPr>
          <w:p w14:paraId="152A78F6" w14:textId="77777777" w:rsidR="00B35C92" w:rsidRPr="00F205E2" w:rsidRDefault="00B35C92" w:rsidP="008C42A3">
            <w:pPr>
              <w:keepLines/>
              <w:spacing w:before="80" w:beforeAutospacing="0" w:after="80" w:afterAutospacing="0"/>
              <w:rPr>
                <w:rFonts w:ascii="Times New Roman" w:hAnsi="Times New Roman" w:cs="Times New Roman"/>
                <w:color w:val="FF00FF"/>
              </w:rPr>
            </w:pPr>
            <w:r w:rsidRPr="00225935">
              <w:rPr>
                <w:rFonts w:ascii="Times New Roman" w:hAnsi="Times New Roman" w:cs="Times New Roman"/>
                <w:color w:val="FF00FF"/>
              </w:rPr>
              <w:t>[[IF:RuleId={</w:t>
            </w:r>
            <w:r>
              <w:rPr>
                <w:rFonts w:ascii="Times New Roman" w:hAnsi="Times New Roman" w:cs="Times New Roman"/>
                <w:color w:val="FF00FF"/>
              </w:rPr>
              <w:t>ASPOSEP2noacupuncture</w:t>
            </w:r>
            <w:r w:rsidRPr="00225935">
              <w:rPr>
                <w:rFonts w:ascii="Times New Roman" w:hAnsi="Times New Roman" w:cs="Times New Roman"/>
                <w:color w:val="FF00FF"/>
              </w:rPr>
              <w:t>}]]</w:t>
            </w:r>
          </w:p>
        </w:tc>
      </w:tr>
      <w:tr w:rsidR="00B35C92" w14:paraId="7947ABF3" w14:textId="77777777" w:rsidTr="008C42A3">
        <w:trPr>
          <w:cantSplit/>
          <w:jc w:val="center"/>
        </w:trPr>
        <w:tc>
          <w:tcPr>
            <w:tcW w:w="3348" w:type="dxa"/>
          </w:tcPr>
          <w:p w14:paraId="59D4C8C0" w14:textId="77777777" w:rsidR="00B35C92" w:rsidRPr="00806D7C" w:rsidRDefault="00B35C92" w:rsidP="008C42A3">
            <w:pPr>
              <w:spacing w:before="80" w:beforeAutospacing="0" w:after="80" w:afterAutospacing="0"/>
              <w:rPr>
                <w:rFonts w:ascii="Times New Roman" w:hAnsi="Times New Roman" w:cs="Times New Roman"/>
                <w:color w:val="00B050"/>
              </w:rPr>
            </w:pPr>
            <w:r w:rsidRPr="00806D7C">
              <w:rPr>
                <w:rFonts w:ascii="Times New Roman" w:hAnsi="Times New Roman" w:cs="Times New Roman"/>
                <w:color w:val="E36C0A" w:themeColor="accent6" w:themeShade="BF"/>
              </w:rPr>
              <w:t>Acupuncture</w:t>
            </w:r>
          </w:p>
        </w:tc>
        <w:tc>
          <w:tcPr>
            <w:tcW w:w="2347" w:type="dxa"/>
          </w:tcPr>
          <w:p w14:paraId="53264F75" w14:textId="77777777" w:rsidR="00B35C92" w:rsidRPr="00386AED" w:rsidRDefault="00B35C92" w:rsidP="008C42A3">
            <w:pPr>
              <w:spacing w:before="80" w:beforeAutospacing="0" w:after="80" w:afterAutospacing="0"/>
              <w:jc w:val="center"/>
              <w:rPr>
                <w:rFonts w:ascii="Times New Roman" w:hAnsi="Times New Roman" w:cs="Times New Roman"/>
                <w:color w:val="00B050"/>
              </w:rPr>
            </w:pPr>
            <w:r w:rsidRPr="00386AED">
              <w:rPr>
                <w:rFonts w:ascii="Times New Roman" w:hAnsi="Times New Roman"/>
                <w:color w:val="E36C0A" w:themeColor="accent6" w:themeShade="BF"/>
                <w:sz w:val="40"/>
                <w:szCs w:val="40"/>
              </w:rPr>
              <w:sym w:font="Wingdings" w:char="F0FC"/>
            </w:r>
          </w:p>
        </w:tc>
        <w:tc>
          <w:tcPr>
            <w:tcW w:w="3881" w:type="dxa"/>
          </w:tcPr>
          <w:p w14:paraId="7FC30FF2" w14:textId="77777777" w:rsidR="00B35C92" w:rsidRPr="009375D6" w:rsidRDefault="00B35C92" w:rsidP="008C42A3">
            <w:pPr>
              <w:spacing w:before="80" w:beforeAutospacing="0" w:after="80" w:afterAutospacing="0"/>
              <w:rPr>
                <w:rFonts w:ascii="Times New Roman" w:hAnsi="Times New Roman" w:cs="Times New Roman"/>
                <w:color w:val="FF00FF"/>
              </w:rPr>
            </w:pPr>
            <w:r w:rsidRPr="00F57622">
              <w:rPr>
                <w:rFonts w:ascii="Times New Roman" w:hAnsi="Times New Roman" w:cs="Times New Roman"/>
                <w:color w:val="FF00FF"/>
              </w:rPr>
              <w:t>[[ENDIF:RuleId={</w:t>
            </w:r>
            <w:r>
              <w:rPr>
                <w:rFonts w:ascii="Times New Roman" w:hAnsi="Times New Roman" w:cs="Times New Roman"/>
                <w:color w:val="FF00FF"/>
              </w:rPr>
              <w:t>ASPOSEP2</w:t>
            </w:r>
            <w:r w:rsidRPr="00F57622">
              <w:rPr>
                <w:rFonts w:ascii="Times New Roman" w:hAnsi="Times New Roman" w:cs="Times New Roman"/>
                <w:color w:val="FF00FF"/>
              </w:rPr>
              <w:t>noacupuncture</w:t>
            </w:r>
            <w:r w:rsidRPr="009375D6">
              <w:rPr>
                <w:rFonts w:ascii="Times New Roman" w:hAnsi="Times New Roman" w:cs="Times New Roman"/>
                <w:color w:val="FF00FF"/>
              </w:rPr>
              <w:t>}]]</w:t>
            </w:r>
          </w:p>
        </w:tc>
      </w:tr>
      <w:tr w:rsidR="00B35C92" w14:paraId="5A8F9081" w14:textId="77777777" w:rsidTr="008C42A3">
        <w:trPr>
          <w:cantSplit/>
          <w:jc w:val="center"/>
        </w:trPr>
        <w:tc>
          <w:tcPr>
            <w:tcW w:w="3348" w:type="dxa"/>
          </w:tcPr>
          <w:p w14:paraId="4D9C7EFD" w14:textId="77777777" w:rsidR="00B35C92" w:rsidRPr="00FF0838" w:rsidRDefault="00B35C92" w:rsidP="008C42A3">
            <w:pPr>
              <w:keepLines/>
              <w:spacing w:before="80" w:beforeAutospacing="0" w:after="80" w:afterAutospacing="0"/>
              <w:rPr>
                <w:rFonts w:ascii="Times New Roman" w:hAnsi="Times New Roman" w:cs="Times New Roman"/>
              </w:rPr>
            </w:pPr>
            <w:r w:rsidRPr="00FF0838">
              <w:rPr>
                <w:rFonts w:ascii="Times New Roman" w:hAnsi="Times New Roman" w:cs="Times New Roman"/>
              </w:rPr>
              <w:t>Naturopath services (uses natural or alternative treatments).</w:t>
            </w:r>
          </w:p>
        </w:tc>
        <w:tc>
          <w:tcPr>
            <w:tcW w:w="2347" w:type="dxa"/>
          </w:tcPr>
          <w:p w14:paraId="07C0978A" w14:textId="77777777" w:rsidR="00B35C92" w:rsidRPr="00027426" w:rsidRDefault="00B35C92" w:rsidP="008C42A3">
            <w:pPr>
              <w:keepLines/>
              <w:spacing w:before="80" w:beforeAutospacing="0" w:after="80" w:afterAutospacing="0"/>
              <w:jc w:val="center"/>
              <w:rPr>
                <w:rFonts w:ascii="Agency FB" w:hAnsi="Agency FB" w:cs="Times New Roman"/>
              </w:rPr>
            </w:pPr>
            <w:r w:rsidRPr="00B501F8">
              <w:rPr>
                <w:rFonts w:ascii="Wingdings" w:hAnsi="Wingdings"/>
                <w:sz w:val="40"/>
                <w:szCs w:val="40"/>
              </w:rPr>
              <w:sym w:font="Wingdings" w:char="F0FC"/>
            </w:r>
          </w:p>
        </w:tc>
        <w:tc>
          <w:tcPr>
            <w:tcW w:w="3881" w:type="dxa"/>
          </w:tcPr>
          <w:p w14:paraId="028244A1" w14:textId="77777777" w:rsidR="00B35C92" w:rsidRPr="00FF0838" w:rsidRDefault="00B35C92" w:rsidP="008C42A3">
            <w:pPr>
              <w:keepLines/>
              <w:spacing w:before="80" w:beforeAutospacing="0" w:after="80" w:afterAutospacing="0"/>
              <w:rPr>
                <w:rFonts w:ascii="Times New Roman" w:hAnsi="Times New Roman" w:cs="Times New Roman"/>
              </w:rPr>
            </w:pPr>
          </w:p>
        </w:tc>
      </w:tr>
      <w:tr w:rsidR="00B35C92" w14:paraId="6F063241" w14:textId="77777777" w:rsidTr="008C42A3">
        <w:trPr>
          <w:cantSplit/>
          <w:jc w:val="center"/>
        </w:trPr>
        <w:tc>
          <w:tcPr>
            <w:tcW w:w="3348" w:type="dxa"/>
          </w:tcPr>
          <w:p w14:paraId="50A791A9" w14:textId="77777777" w:rsidR="00B35C92" w:rsidRPr="00FF0838" w:rsidRDefault="00B35C92" w:rsidP="008C42A3">
            <w:pPr>
              <w:keepLines/>
              <w:spacing w:before="80" w:beforeAutospacing="0" w:after="80" w:afterAutospacing="0"/>
            </w:pPr>
            <w:r>
              <w:rPr>
                <w:rFonts w:ascii="Times New Roman" w:hAnsi="Times New Roman" w:cs="Times New Roman"/>
                <w:color w:val="E36C0A" w:themeColor="accent6" w:themeShade="BF"/>
              </w:rPr>
              <w:t>Routine ambulance trips.</w:t>
            </w:r>
          </w:p>
        </w:tc>
        <w:tc>
          <w:tcPr>
            <w:tcW w:w="2347" w:type="dxa"/>
          </w:tcPr>
          <w:p w14:paraId="478BE759" w14:textId="77777777" w:rsidR="00B35C92" w:rsidRPr="00B501F8" w:rsidRDefault="00B35C92" w:rsidP="008C42A3">
            <w:pPr>
              <w:keepLines/>
              <w:spacing w:before="80" w:beforeAutospacing="0" w:after="80" w:afterAutospacing="0"/>
              <w:jc w:val="center"/>
              <w:rPr>
                <w:rFonts w:ascii="Wingdings" w:hAnsi="Wingdings"/>
                <w:sz w:val="40"/>
                <w:szCs w:val="40"/>
              </w:rPr>
            </w:pPr>
          </w:p>
        </w:tc>
        <w:tc>
          <w:tcPr>
            <w:tcW w:w="3881" w:type="dxa"/>
          </w:tcPr>
          <w:p w14:paraId="5D370AD6" w14:textId="77777777" w:rsidR="00B35C92" w:rsidRDefault="00B35C92" w:rsidP="008C42A3">
            <w:pPr>
              <w:keepLines/>
              <w:spacing w:before="80" w:beforeAutospacing="0" w:after="80" w:afterAutospacing="0"/>
              <w:jc w:val="center"/>
              <w:rPr>
                <w:rFonts w:ascii="Wingdings" w:hAnsi="Wingdings"/>
                <w:color w:val="E36C0A" w:themeColor="accent6" w:themeShade="BF"/>
              </w:rPr>
            </w:pPr>
            <w:r>
              <w:rPr>
                <w:rFonts w:ascii="Wingdings" w:hAnsi="Wingdings"/>
                <w:color w:val="E36C0A" w:themeColor="accent6" w:themeShade="BF"/>
                <w:sz w:val="40"/>
                <w:szCs w:val="40"/>
              </w:rPr>
              <w:sym w:font="Wingdings" w:char="F0FC"/>
            </w:r>
          </w:p>
          <w:p w14:paraId="23A794DA" w14:textId="77777777" w:rsidR="00B35C92" w:rsidRPr="00FF0838" w:rsidRDefault="00B35C92" w:rsidP="008C42A3">
            <w:pPr>
              <w:keepLines/>
              <w:spacing w:before="80" w:beforeAutospacing="0" w:after="80" w:afterAutospacing="0"/>
            </w:pPr>
            <w:r>
              <w:rPr>
                <w:rFonts w:ascii="Times New Roman" w:hAnsi="Times New Roman" w:cs="Times New Roman"/>
                <w:color w:val="E36C0A" w:themeColor="accent6" w:themeShade="BF"/>
              </w:rPr>
              <w:t>Covered if other modes of transportation could endanger your health. Authorization rules may apply.</w:t>
            </w:r>
          </w:p>
        </w:tc>
      </w:tr>
    </w:tbl>
    <w:p w14:paraId="5BC2D741" w14:textId="77777777" w:rsidR="00B35C92" w:rsidRPr="00754A56" w:rsidRDefault="00B35C92" w:rsidP="00B35C92">
      <w:pPr>
        <w:rPr>
          <w:lang w:bidi="en-US"/>
        </w:rPr>
      </w:pPr>
      <w:r w:rsidRPr="003C7963">
        <w:rPr>
          <w:lang w:bidi="en-US"/>
        </w:rPr>
        <w:lastRenderedPageBreak/>
        <w:t>*Custodial care is personal care that does not require the continuing attention of trained medical or paramedical personnel, such as care that helps you with activities of daily living, such as bathing or dressing.</w:t>
      </w:r>
    </w:p>
    <w:p w14:paraId="5CC8CB54" w14:textId="77777777" w:rsidR="00B35C92" w:rsidRPr="00754A56" w:rsidRDefault="00B35C92" w:rsidP="00B35C92">
      <w:pPr>
        <w:spacing w:after="120"/>
        <w:ind w:left="2520"/>
        <w:rPr>
          <w:szCs w:val="26"/>
        </w:rPr>
        <w:sectPr w:rsidR="00B35C92" w:rsidRPr="00754A56" w:rsidSect="00741A2A">
          <w:endnotePr>
            <w:numFmt w:val="decimal"/>
          </w:endnotePr>
          <w:pgSz w:w="12240" w:h="15840" w:code="1"/>
          <w:pgMar w:top="1440" w:right="1440" w:bottom="1152" w:left="1440" w:header="619" w:footer="720" w:gutter="0"/>
          <w:cols w:space="720"/>
          <w:titlePg/>
          <w:docGrid w:linePitch="360"/>
        </w:sectPr>
      </w:pPr>
    </w:p>
    <w:p w14:paraId="1E2D32E1" w14:textId="77777777" w:rsidR="00B35C92" w:rsidRDefault="00B35C92" w:rsidP="00B35C92">
      <w:bookmarkStart w:id="945" w:name="_1_Introduction"/>
      <w:bookmarkStart w:id="946" w:name="_Thank_you_for"/>
      <w:bookmarkStart w:id="947" w:name="_2_How_You"/>
      <w:bookmarkStart w:id="948" w:name="_2_How_You_Get_Care"/>
      <w:bookmarkStart w:id="949" w:name="_2._Your_Costs"/>
      <w:bookmarkStart w:id="950" w:name="_Toc109322040"/>
      <w:bookmarkStart w:id="951" w:name="_Toc110619994"/>
      <w:bookmarkStart w:id="952" w:name="s5"/>
      <w:bookmarkEnd w:id="795"/>
      <w:bookmarkEnd w:id="945"/>
      <w:bookmarkEnd w:id="946"/>
      <w:bookmarkEnd w:id="947"/>
      <w:bookmarkEnd w:id="948"/>
      <w:bookmarkEnd w:id="949"/>
    </w:p>
    <w:p w14:paraId="4705A1A7" w14:textId="77777777" w:rsidR="00B35C92" w:rsidRDefault="00B35C92" w:rsidP="00B35C92">
      <w:pPr>
        <w:pStyle w:val="DivChapter"/>
      </w:pPr>
      <w:r w:rsidRPr="00754A56">
        <w:t>Chapter 5</w:t>
      </w:r>
    </w:p>
    <w:p w14:paraId="3E175B2F" w14:textId="77777777" w:rsidR="00B35C92" w:rsidRDefault="00B35C92" w:rsidP="00B35C92">
      <w:pPr>
        <w:pStyle w:val="DivName"/>
      </w:pPr>
      <w:r w:rsidRPr="00754A56">
        <w:t>Using the plan’s coverage for your Part D prescription drugs</w:t>
      </w:r>
    </w:p>
    <w:p w14:paraId="2111F9E9" w14:textId="77777777" w:rsidR="00B35C92" w:rsidRPr="00754A56" w:rsidRDefault="00B35C92" w:rsidP="00B35C92">
      <w:pPr>
        <w:pStyle w:val="Heading2"/>
      </w:pPr>
      <w:bookmarkStart w:id="953" w:name="Ch5"/>
      <w:r w:rsidRPr="00754A56">
        <w:lastRenderedPageBreak/>
        <w:t>Chapter 5.</w:t>
      </w:r>
      <w:r w:rsidRPr="00754A56">
        <w:tab/>
        <w:t>Using the plan’s coverage for your Part D prescription drugs</w:t>
      </w:r>
      <w:bookmarkEnd w:id="950"/>
      <w:bookmarkEnd w:id="951"/>
      <w:bookmarkEnd w:id="953"/>
    </w:p>
    <w:p w14:paraId="49AD1F55"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s5 </w:instrText>
      </w:r>
      <w:r>
        <w:fldChar w:fldCharType="separate"/>
      </w:r>
      <w:r>
        <w:t>SECTION 1</w:t>
      </w:r>
      <w:r>
        <w:rPr>
          <w:rFonts w:asciiTheme="minorHAnsi" w:eastAsiaTheme="minorEastAsia" w:hAnsiTheme="minorHAnsi" w:cstheme="minorBidi"/>
          <w:b w:val="0"/>
          <w:sz w:val="22"/>
          <w:szCs w:val="22"/>
        </w:rPr>
        <w:tab/>
      </w:r>
      <w:r>
        <w:t>Introduction</w:t>
      </w:r>
      <w:r>
        <w:tab/>
      </w:r>
      <w:r>
        <w:fldChar w:fldCharType="begin"/>
      </w:r>
      <w:r>
        <w:instrText xml:space="preserve"> PAGEREF _Toc519496289 \h </w:instrText>
      </w:r>
      <w:r>
        <w:fldChar w:fldCharType="separate"/>
      </w:r>
      <w:r>
        <w:t>143</w:t>
      </w:r>
      <w:r>
        <w:fldChar w:fldCharType="end"/>
      </w:r>
    </w:p>
    <w:p w14:paraId="1197E8DB" w14:textId="77777777" w:rsidR="00B35C92" w:rsidRDefault="00B35C92" w:rsidP="00B35C92">
      <w:pPr>
        <w:pStyle w:val="TOC4"/>
        <w:rPr>
          <w:rFonts w:asciiTheme="minorHAnsi" w:eastAsiaTheme="minorEastAsia" w:hAnsiTheme="minorHAnsi" w:cstheme="minorBidi"/>
          <w:sz w:val="22"/>
          <w:szCs w:val="22"/>
        </w:rPr>
      </w:pPr>
      <w:r>
        <w:t>Section 1.1</w:t>
      </w:r>
      <w:r>
        <w:rPr>
          <w:rFonts w:asciiTheme="minorHAnsi" w:eastAsiaTheme="minorEastAsia" w:hAnsiTheme="minorHAnsi" w:cstheme="minorBidi"/>
          <w:sz w:val="22"/>
          <w:szCs w:val="22"/>
        </w:rPr>
        <w:tab/>
      </w:r>
      <w:r>
        <w:t>This chapter describes your coverage for Part D drugs</w:t>
      </w:r>
      <w:r>
        <w:tab/>
      </w:r>
      <w:r>
        <w:fldChar w:fldCharType="begin"/>
      </w:r>
      <w:r>
        <w:instrText xml:space="preserve"> PAGEREF _Toc519496290 \h </w:instrText>
      </w:r>
      <w:r>
        <w:fldChar w:fldCharType="separate"/>
      </w:r>
      <w:r>
        <w:t>143</w:t>
      </w:r>
      <w:r>
        <w:fldChar w:fldCharType="end"/>
      </w:r>
    </w:p>
    <w:p w14:paraId="0BCCDF65" w14:textId="77777777" w:rsidR="00B35C92" w:rsidRDefault="00B35C92" w:rsidP="00B35C92">
      <w:pPr>
        <w:pStyle w:val="TOC4"/>
        <w:rPr>
          <w:rFonts w:asciiTheme="minorHAnsi" w:eastAsiaTheme="minorEastAsia" w:hAnsiTheme="minorHAnsi" w:cstheme="minorBidi"/>
          <w:sz w:val="22"/>
          <w:szCs w:val="22"/>
        </w:rPr>
      </w:pPr>
      <w:r>
        <w:t>Section 1.2</w:t>
      </w:r>
      <w:r>
        <w:rPr>
          <w:rFonts w:asciiTheme="minorHAnsi" w:eastAsiaTheme="minorEastAsia" w:hAnsiTheme="minorHAnsi" w:cstheme="minorBidi"/>
          <w:sz w:val="22"/>
          <w:szCs w:val="22"/>
        </w:rPr>
        <w:tab/>
      </w:r>
      <w:r>
        <w:t>Basic rules for the plan’s Part D drug coverage</w:t>
      </w:r>
      <w:r>
        <w:tab/>
      </w:r>
      <w:r>
        <w:fldChar w:fldCharType="begin"/>
      </w:r>
      <w:r>
        <w:instrText xml:space="preserve"> PAGEREF _Toc519496291 \h </w:instrText>
      </w:r>
      <w:r>
        <w:fldChar w:fldCharType="separate"/>
      </w:r>
      <w:r>
        <w:t>144</w:t>
      </w:r>
      <w:r>
        <w:fldChar w:fldCharType="end"/>
      </w:r>
    </w:p>
    <w:p w14:paraId="4DA2E442"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Fill your prescription at a network pharmacy</w:t>
      </w:r>
      <w:r w:rsidRPr="00771985">
        <w:rPr>
          <w:color w:val="FF00FF"/>
        </w:rPr>
        <w:t>[[IF:RuleId={</w:t>
      </w:r>
      <w:r>
        <w:rPr>
          <w:color w:val="FF00FF"/>
        </w:rPr>
        <w:t>ASPOSEP2</w:t>
      </w:r>
      <w:r w:rsidRPr="00771985">
        <w:rPr>
          <w:color w:val="FF00FF"/>
        </w:rPr>
        <w:t>mailorder}]]</w:t>
      </w:r>
      <w:r w:rsidRPr="00771985">
        <w:rPr>
          <w:color w:val="E36C0A" w:themeColor="accent6" w:themeShade="BF"/>
        </w:rPr>
        <w:t xml:space="preserve"> or through the plan’s mail-order service</w:t>
      </w:r>
      <w:r w:rsidRPr="00771985">
        <w:rPr>
          <w:color w:val="FF00FF"/>
        </w:rPr>
        <w:t>[[ENDIF:RuleId={</w:t>
      </w:r>
      <w:r>
        <w:rPr>
          <w:color w:val="FF00FF"/>
        </w:rPr>
        <w:t>ASPOSEP2</w:t>
      </w:r>
      <w:r w:rsidRPr="00771985">
        <w:rPr>
          <w:color w:val="FF00FF"/>
        </w:rPr>
        <w:t>mailorder}]]</w:t>
      </w:r>
      <w:r>
        <w:tab/>
      </w:r>
      <w:r>
        <w:fldChar w:fldCharType="begin"/>
      </w:r>
      <w:r>
        <w:instrText xml:space="preserve"> PAGEREF _Toc519496292 \h </w:instrText>
      </w:r>
      <w:r>
        <w:fldChar w:fldCharType="separate"/>
      </w:r>
      <w:r>
        <w:t>144</w:t>
      </w:r>
      <w:r>
        <w:fldChar w:fldCharType="end"/>
      </w:r>
    </w:p>
    <w:p w14:paraId="7D1B8526" w14:textId="77777777" w:rsidR="00B35C92" w:rsidRDefault="00B35C92" w:rsidP="00B35C92">
      <w:pPr>
        <w:pStyle w:val="TOC4"/>
        <w:rPr>
          <w:rFonts w:asciiTheme="minorHAnsi" w:eastAsiaTheme="minorEastAsia" w:hAnsiTheme="minorHAnsi" w:cstheme="minorBidi"/>
          <w:sz w:val="22"/>
          <w:szCs w:val="22"/>
        </w:rPr>
      </w:pPr>
      <w:r>
        <w:t>Section 2.1</w:t>
      </w:r>
      <w:r>
        <w:rPr>
          <w:rFonts w:asciiTheme="minorHAnsi" w:eastAsiaTheme="minorEastAsia" w:hAnsiTheme="minorHAnsi" w:cstheme="minorBidi"/>
          <w:sz w:val="22"/>
          <w:szCs w:val="22"/>
        </w:rPr>
        <w:tab/>
      </w:r>
      <w:r>
        <w:t>To have your prescription covered, use a network pharmacy</w:t>
      </w:r>
      <w:r>
        <w:tab/>
      </w:r>
      <w:r>
        <w:fldChar w:fldCharType="begin"/>
      </w:r>
      <w:r>
        <w:instrText xml:space="preserve"> PAGEREF _Toc519496293 \h </w:instrText>
      </w:r>
      <w:r>
        <w:fldChar w:fldCharType="separate"/>
      </w:r>
      <w:r>
        <w:t>144</w:t>
      </w:r>
      <w:r>
        <w:fldChar w:fldCharType="end"/>
      </w:r>
    </w:p>
    <w:p w14:paraId="23D00675" w14:textId="77777777" w:rsidR="00B35C92" w:rsidRDefault="00B35C92" w:rsidP="00B35C92">
      <w:pPr>
        <w:pStyle w:val="TOC4"/>
        <w:rPr>
          <w:rFonts w:asciiTheme="minorHAnsi" w:eastAsiaTheme="minorEastAsia" w:hAnsiTheme="minorHAnsi" w:cstheme="minorBidi"/>
          <w:sz w:val="22"/>
          <w:szCs w:val="22"/>
        </w:rPr>
      </w:pPr>
      <w:r>
        <w:t>Section 2.2</w:t>
      </w:r>
      <w:r>
        <w:rPr>
          <w:rFonts w:asciiTheme="minorHAnsi" w:eastAsiaTheme="minorEastAsia" w:hAnsiTheme="minorHAnsi" w:cstheme="minorBidi"/>
          <w:sz w:val="22"/>
          <w:szCs w:val="22"/>
        </w:rPr>
        <w:tab/>
      </w:r>
      <w:r>
        <w:t>Finding network pharmacies</w:t>
      </w:r>
      <w:r>
        <w:tab/>
      </w:r>
      <w:r>
        <w:fldChar w:fldCharType="begin"/>
      </w:r>
      <w:r>
        <w:instrText xml:space="preserve"> PAGEREF _Toc519496294 \h </w:instrText>
      </w:r>
      <w:r>
        <w:fldChar w:fldCharType="separate"/>
      </w:r>
      <w:r>
        <w:t>145</w:t>
      </w:r>
      <w:r>
        <w:fldChar w:fldCharType="end"/>
      </w:r>
    </w:p>
    <w:p w14:paraId="7E946F85" w14:textId="77777777" w:rsidR="00B35C92" w:rsidRDefault="00B35C92" w:rsidP="00B35C92">
      <w:pPr>
        <w:pStyle w:val="TOC4"/>
        <w:rPr>
          <w:rFonts w:asciiTheme="minorHAnsi" w:eastAsiaTheme="minorEastAsia" w:hAnsiTheme="minorHAnsi" w:cstheme="minorBidi"/>
          <w:sz w:val="22"/>
          <w:szCs w:val="22"/>
        </w:rPr>
      </w:pPr>
      <w:r w:rsidRPr="00771985">
        <w:rPr>
          <w:color w:val="E36C0A" w:themeColor="accent6" w:themeShade="BF"/>
        </w:rPr>
        <w:t>Section 2.3</w:t>
      </w:r>
      <w:r>
        <w:rPr>
          <w:rFonts w:asciiTheme="minorHAnsi" w:eastAsiaTheme="minorEastAsia" w:hAnsiTheme="minorHAnsi" w:cstheme="minorBidi"/>
          <w:sz w:val="22"/>
          <w:szCs w:val="22"/>
        </w:rPr>
        <w:tab/>
      </w:r>
      <w:r w:rsidRPr="00771985">
        <w:rPr>
          <w:color w:val="E36C0A" w:themeColor="accent6" w:themeShade="BF"/>
        </w:rPr>
        <w:t>Using the plan’s mail-order services</w:t>
      </w:r>
      <w:r>
        <w:tab/>
      </w:r>
      <w:r>
        <w:fldChar w:fldCharType="begin"/>
      </w:r>
      <w:r>
        <w:instrText xml:space="preserve"> PAGEREF _Toc519496295 \h </w:instrText>
      </w:r>
      <w:r>
        <w:fldChar w:fldCharType="separate"/>
      </w:r>
      <w:r>
        <w:t>146</w:t>
      </w:r>
      <w:r>
        <w:fldChar w:fldCharType="end"/>
      </w:r>
    </w:p>
    <w:p w14:paraId="1F874A4A" w14:textId="77777777" w:rsidR="00B35C92" w:rsidRDefault="00B35C92" w:rsidP="00B35C92">
      <w:pPr>
        <w:pStyle w:val="TOC4"/>
        <w:rPr>
          <w:rFonts w:asciiTheme="minorHAnsi" w:eastAsiaTheme="minorEastAsia" w:hAnsiTheme="minorHAnsi" w:cstheme="minorBidi"/>
          <w:sz w:val="22"/>
          <w:szCs w:val="22"/>
        </w:rPr>
      </w:pPr>
      <w:r w:rsidRPr="00771985">
        <w:rPr>
          <w:color w:val="E36C0A" w:themeColor="accent6" w:themeShade="BF"/>
        </w:rPr>
        <w:t>Section 2.4</w:t>
      </w:r>
      <w:r>
        <w:rPr>
          <w:rFonts w:asciiTheme="minorHAnsi" w:eastAsiaTheme="minorEastAsia" w:hAnsiTheme="minorHAnsi" w:cstheme="minorBidi"/>
          <w:sz w:val="22"/>
          <w:szCs w:val="22"/>
        </w:rPr>
        <w:tab/>
      </w:r>
      <w:r w:rsidRPr="00771985">
        <w:rPr>
          <w:color w:val="E36C0A" w:themeColor="accent6" w:themeShade="BF"/>
        </w:rPr>
        <w:t>How can you get a long-term supply of drugs?</w:t>
      </w:r>
      <w:r>
        <w:tab/>
      </w:r>
      <w:r>
        <w:fldChar w:fldCharType="begin"/>
      </w:r>
      <w:r>
        <w:instrText xml:space="preserve"> PAGEREF _Toc519496296 \h </w:instrText>
      </w:r>
      <w:r>
        <w:fldChar w:fldCharType="separate"/>
      </w:r>
      <w:r>
        <w:t>148</w:t>
      </w:r>
      <w:r>
        <w:fldChar w:fldCharType="end"/>
      </w:r>
    </w:p>
    <w:p w14:paraId="2439ADDC" w14:textId="77777777" w:rsidR="00B35C92" w:rsidRDefault="00B35C92" w:rsidP="00B35C92">
      <w:pPr>
        <w:pStyle w:val="TOC4"/>
        <w:rPr>
          <w:rFonts w:asciiTheme="minorHAnsi" w:eastAsiaTheme="minorEastAsia" w:hAnsiTheme="minorHAnsi" w:cstheme="minorBidi"/>
          <w:sz w:val="22"/>
          <w:szCs w:val="22"/>
        </w:rPr>
      </w:pPr>
      <w:r>
        <w:t>Section 2.</w:t>
      </w:r>
      <w:r w:rsidRPr="00771985">
        <w:rPr>
          <w:color w:val="E36C0A" w:themeColor="accent6" w:themeShade="BF"/>
        </w:rPr>
        <w:t>5</w:t>
      </w:r>
      <w:r>
        <w:rPr>
          <w:rFonts w:asciiTheme="minorHAnsi" w:eastAsiaTheme="minorEastAsia" w:hAnsiTheme="minorHAnsi" w:cstheme="minorBidi"/>
          <w:sz w:val="22"/>
          <w:szCs w:val="22"/>
        </w:rPr>
        <w:tab/>
      </w:r>
      <w:r>
        <w:t>When can you use a pharmacy that is not in the plan’s network?</w:t>
      </w:r>
      <w:r>
        <w:tab/>
      </w:r>
      <w:r>
        <w:fldChar w:fldCharType="begin"/>
      </w:r>
      <w:r>
        <w:instrText xml:space="preserve"> PAGEREF _Toc519496297 \h </w:instrText>
      </w:r>
      <w:r>
        <w:fldChar w:fldCharType="separate"/>
      </w:r>
      <w:r>
        <w:t>149</w:t>
      </w:r>
      <w:r>
        <w:fldChar w:fldCharType="end"/>
      </w:r>
    </w:p>
    <w:p w14:paraId="53CF9482"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Your drugs need to be on the plan’s “Drug List”</w:t>
      </w:r>
      <w:r>
        <w:tab/>
      </w:r>
      <w:r>
        <w:fldChar w:fldCharType="begin"/>
      </w:r>
      <w:r>
        <w:instrText xml:space="preserve"> PAGEREF _Toc519496298 \h </w:instrText>
      </w:r>
      <w:r>
        <w:fldChar w:fldCharType="separate"/>
      </w:r>
      <w:r>
        <w:t>150</w:t>
      </w:r>
      <w:r>
        <w:fldChar w:fldCharType="end"/>
      </w:r>
    </w:p>
    <w:p w14:paraId="5D8112EC" w14:textId="77777777" w:rsidR="00B35C92" w:rsidRDefault="00B35C92" w:rsidP="00B35C92">
      <w:pPr>
        <w:pStyle w:val="TOC4"/>
        <w:rPr>
          <w:rFonts w:asciiTheme="minorHAnsi" w:eastAsiaTheme="minorEastAsia" w:hAnsiTheme="minorHAnsi" w:cstheme="minorBidi"/>
          <w:sz w:val="22"/>
          <w:szCs w:val="22"/>
        </w:rPr>
      </w:pPr>
      <w:r>
        <w:t>Section 3.1</w:t>
      </w:r>
      <w:r>
        <w:rPr>
          <w:rFonts w:asciiTheme="minorHAnsi" w:eastAsiaTheme="minorEastAsia" w:hAnsiTheme="minorHAnsi" w:cstheme="minorBidi"/>
          <w:sz w:val="22"/>
          <w:szCs w:val="22"/>
        </w:rPr>
        <w:tab/>
      </w:r>
      <w:r>
        <w:t>The “Drug List” tells which Part D drugs are covered</w:t>
      </w:r>
      <w:r>
        <w:tab/>
      </w:r>
      <w:r>
        <w:fldChar w:fldCharType="begin"/>
      </w:r>
      <w:r>
        <w:instrText xml:space="preserve"> PAGEREF _Toc519496299 \h </w:instrText>
      </w:r>
      <w:r>
        <w:fldChar w:fldCharType="separate"/>
      </w:r>
      <w:r>
        <w:t>150</w:t>
      </w:r>
      <w:r>
        <w:fldChar w:fldCharType="end"/>
      </w:r>
    </w:p>
    <w:p w14:paraId="3BBFBD74" w14:textId="77777777" w:rsidR="00B35C92" w:rsidRDefault="00B35C92" w:rsidP="00B35C92">
      <w:pPr>
        <w:pStyle w:val="TOC4"/>
        <w:rPr>
          <w:rFonts w:asciiTheme="minorHAnsi" w:eastAsiaTheme="minorEastAsia" w:hAnsiTheme="minorHAnsi" w:cstheme="minorBidi"/>
          <w:sz w:val="22"/>
          <w:szCs w:val="22"/>
        </w:rPr>
      </w:pPr>
      <w:r w:rsidRPr="00771985">
        <w:rPr>
          <w:color w:val="E36C0A" w:themeColor="accent6" w:themeShade="BF"/>
        </w:rPr>
        <w:t>Section 3.2</w:t>
      </w:r>
      <w:r>
        <w:rPr>
          <w:rFonts w:asciiTheme="minorHAnsi" w:eastAsiaTheme="minorEastAsia" w:hAnsiTheme="minorHAnsi" w:cstheme="minorBidi"/>
          <w:sz w:val="22"/>
          <w:szCs w:val="22"/>
        </w:rPr>
        <w:tab/>
      </w:r>
      <w:r w:rsidRPr="00771985">
        <w:rPr>
          <w:color w:val="E36C0A" w:themeColor="accent6" w:themeShade="BF"/>
        </w:rPr>
        <w:t xml:space="preserve">There are </w:t>
      </w:r>
      <w:r w:rsidRPr="00771985">
        <w:rPr>
          <w:color w:val="FF0000"/>
        </w:rPr>
        <w:t>[[RuleId={</w:t>
      </w:r>
      <w:r>
        <w:rPr>
          <w:color w:val="FF0000"/>
        </w:rPr>
        <w:t>ASPOSEDG</w:t>
      </w:r>
      <w:r w:rsidRPr="00771985">
        <w:rPr>
          <w:color w:val="FF0000"/>
        </w:rPr>
        <w:t>}(Formulary&lt;2019&gt;)]]</w:t>
      </w:r>
      <w:r w:rsidRPr="00771985">
        <w:rPr>
          <w:color w:val="00B050"/>
        </w:rPr>
        <w:t xml:space="preserve"> </w:t>
      </w:r>
      <w:r w:rsidRPr="00771985">
        <w:rPr>
          <w:color w:val="E36C0A" w:themeColor="accent6" w:themeShade="BF"/>
        </w:rPr>
        <w:t>“</w:t>
      </w:r>
      <w:r w:rsidRPr="0012103D">
        <w:rPr>
          <w:color w:val="7030A0"/>
        </w:rPr>
        <w:t>cost sharing</w:t>
      </w:r>
      <w:r w:rsidRPr="00771985">
        <w:rPr>
          <w:color w:val="E36C0A" w:themeColor="accent6" w:themeShade="BF"/>
        </w:rPr>
        <w:t xml:space="preserve"> tiers” for drugs on the Drug List</w:t>
      </w:r>
      <w:r>
        <w:tab/>
      </w:r>
      <w:r>
        <w:fldChar w:fldCharType="begin"/>
      </w:r>
      <w:r>
        <w:instrText xml:space="preserve"> PAGEREF _Toc519496300 \h </w:instrText>
      </w:r>
      <w:r>
        <w:fldChar w:fldCharType="separate"/>
      </w:r>
      <w:r>
        <w:t>151</w:t>
      </w:r>
      <w:r>
        <w:fldChar w:fldCharType="end"/>
      </w:r>
    </w:p>
    <w:p w14:paraId="45D3DD30" w14:textId="77777777" w:rsidR="00B35C92" w:rsidRDefault="00B35C92" w:rsidP="00B35C92">
      <w:pPr>
        <w:pStyle w:val="TOC4"/>
        <w:rPr>
          <w:rFonts w:asciiTheme="minorHAnsi" w:eastAsiaTheme="minorEastAsia" w:hAnsiTheme="minorHAnsi" w:cstheme="minorBidi"/>
          <w:sz w:val="22"/>
          <w:szCs w:val="22"/>
        </w:rPr>
      </w:pPr>
      <w:r>
        <w:t>Section 3.3</w:t>
      </w:r>
      <w:r>
        <w:rPr>
          <w:rFonts w:asciiTheme="minorHAnsi" w:eastAsiaTheme="minorEastAsia" w:hAnsiTheme="minorHAnsi" w:cstheme="minorBidi"/>
          <w:sz w:val="22"/>
          <w:szCs w:val="22"/>
        </w:rPr>
        <w:tab/>
      </w:r>
      <w:r>
        <w:t>How can you find out if a specific drug is on the Drug List?</w:t>
      </w:r>
      <w:r>
        <w:tab/>
      </w:r>
      <w:r>
        <w:fldChar w:fldCharType="begin"/>
      </w:r>
      <w:r>
        <w:instrText xml:space="preserve"> PAGEREF _Toc519496301 \h </w:instrText>
      </w:r>
      <w:r>
        <w:fldChar w:fldCharType="separate"/>
      </w:r>
      <w:r>
        <w:t>151</w:t>
      </w:r>
      <w:r>
        <w:fldChar w:fldCharType="end"/>
      </w:r>
    </w:p>
    <w:p w14:paraId="6BD9504E" w14:textId="77777777" w:rsidR="00B35C92" w:rsidRDefault="00B35C92" w:rsidP="00B35C92">
      <w:pPr>
        <w:pStyle w:val="TOC3"/>
        <w:rPr>
          <w:rFonts w:asciiTheme="minorHAnsi" w:eastAsiaTheme="minorEastAsia" w:hAnsiTheme="minorHAnsi" w:cstheme="minorBidi"/>
          <w:b w:val="0"/>
          <w:sz w:val="22"/>
          <w:szCs w:val="22"/>
        </w:rPr>
      </w:pPr>
      <w:r>
        <w:t>SECTION 4</w:t>
      </w:r>
      <w:r>
        <w:rPr>
          <w:rFonts w:asciiTheme="minorHAnsi" w:eastAsiaTheme="minorEastAsia" w:hAnsiTheme="minorHAnsi" w:cstheme="minorBidi"/>
          <w:b w:val="0"/>
          <w:sz w:val="22"/>
          <w:szCs w:val="22"/>
        </w:rPr>
        <w:tab/>
      </w:r>
      <w:r>
        <w:t>There are restrictions on coverage for some drugs</w:t>
      </w:r>
      <w:r>
        <w:tab/>
      </w:r>
      <w:r>
        <w:fldChar w:fldCharType="begin"/>
      </w:r>
      <w:r>
        <w:instrText xml:space="preserve"> PAGEREF _Toc519496302 \h </w:instrText>
      </w:r>
      <w:r>
        <w:fldChar w:fldCharType="separate"/>
      </w:r>
      <w:r>
        <w:t>152</w:t>
      </w:r>
      <w:r>
        <w:fldChar w:fldCharType="end"/>
      </w:r>
    </w:p>
    <w:p w14:paraId="0AEAA053" w14:textId="77777777" w:rsidR="00B35C92" w:rsidRDefault="00B35C92" w:rsidP="00B35C92">
      <w:pPr>
        <w:pStyle w:val="TOC4"/>
        <w:rPr>
          <w:rFonts w:asciiTheme="minorHAnsi" w:eastAsiaTheme="minorEastAsia" w:hAnsiTheme="minorHAnsi" w:cstheme="minorBidi"/>
          <w:sz w:val="22"/>
          <w:szCs w:val="22"/>
        </w:rPr>
      </w:pPr>
      <w:r>
        <w:t>Section 4.1</w:t>
      </w:r>
      <w:r>
        <w:rPr>
          <w:rFonts w:asciiTheme="minorHAnsi" w:eastAsiaTheme="minorEastAsia" w:hAnsiTheme="minorHAnsi" w:cstheme="minorBidi"/>
          <w:sz w:val="22"/>
          <w:szCs w:val="22"/>
        </w:rPr>
        <w:tab/>
      </w:r>
      <w:r>
        <w:t>Why do some drugs have restrictions?</w:t>
      </w:r>
      <w:r>
        <w:tab/>
      </w:r>
      <w:r>
        <w:fldChar w:fldCharType="begin"/>
      </w:r>
      <w:r>
        <w:instrText xml:space="preserve"> PAGEREF _Toc519496303 \h </w:instrText>
      </w:r>
      <w:r>
        <w:fldChar w:fldCharType="separate"/>
      </w:r>
      <w:r>
        <w:t>152</w:t>
      </w:r>
      <w:r>
        <w:fldChar w:fldCharType="end"/>
      </w:r>
    </w:p>
    <w:p w14:paraId="6615377D" w14:textId="77777777" w:rsidR="00B35C92" w:rsidRDefault="00B35C92" w:rsidP="00B35C92">
      <w:pPr>
        <w:pStyle w:val="TOC4"/>
        <w:rPr>
          <w:rFonts w:asciiTheme="minorHAnsi" w:eastAsiaTheme="minorEastAsia" w:hAnsiTheme="minorHAnsi" w:cstheme="minorBidi"/>
          <w:sz w:val="22"/>
          <w:szCs w:val="22"/>
        </w:rPr>
      </w:pPr>
      <w:r>
        <w:t>Section 4.2</w:t>
      </w:r>
      <w:r>
        <w:rPr>
          <w:rFonts w:asciiTheme="minorHAnsi" w:eastAsiaTheme="minorEastAsia" w:hAnsiTheme="minorHAnsi" w:cstheme="minorBidi"/>
          <w:sz w:val="22"/>
          <w:szCs w:val="22"/>
        </w:rPr>
        <w:tab/>
      </w:r>
      <w:r>
        <w:t>What kinds of restrictions?</w:t>
      </w:r>
      <w:r>
        <w:tab/>
      </w:r>
      <w:r>
        <w:fldChar w:fldCharType="begin"/>
      </w:r>
      <w:r>
        <w:instrText xml:space="preserve"> PAGEREF _Toc519496304 \h </w:instrText>
      </w:r>
      <w:r>
        <w:fldChar w:fldCharType="separate"/>
      </w:r>
      <w:r>
        <w:t>152</w:t>
      </w:r>
      <w:r>
        <w:fldChar w:fldCharType="end"/>
      </w:r>
    </w:p>
    <w:p w14:paraId="56FE9E1C" w14:textId="77777777" w:rsidR="00B35C92" w:rsidRDefault="00B35C92" w:rsidP="00B35C92">
      <w:pPr>
        <w:pStyle w:val="TOC4"/>
        <w:rPr>
          <w:rFonts w:asciiTheme="minorHAnsi" w:eastAsiaTheme="minorEastAsia" w:hAnsiTheme="minorHAnsi" w:cstheme="minorBidi"/>
          <w:sz w:val="22"/>
          <w:szCs w:val="22"/>
        </w:rPr>
      </w:pPr>
      <w:r>
        <w:t>Section 4.3</w:t>
      </w:r>
      <w:r>
        <w:rPr>
          <w:rFonts w:asciiTheme="minorHAnsi" w:eastAsiaTheme="minorEastAsia" w:hAnsiTheme="minorHAnsi" w:cstheme="minorBidi"/>
          <w:sz w:val="22"/>
          <w:szCs w:val="22"/>
        </w:rPr>
        <w:tab/>
      </w:r>
      <w:r>
        <w:t>Do any of these restrictions apply to your drugs?</w:t>
      </w:r>
      <w:r>
        <w:tab/>
      </w:r>
      <w:r>
        <w:fldChar w:fldCharType="begin"/>
      </w:r>
      <w:r>
        <w:instrText xml:space="preserve"> PAGEREF _Toc519496305 \h </w:instrText>
      </w:r>
      <w:r>
        <w:fldChar w:fldCharType="separate"/>
      </w:r>
      <w:r>
        <w:t>153</w:t>
      </w:r>
      <w:r>
        <w:fldChar w:fldCharType="end"/>
      </w:r>
    </w:p>
    <w:p w14:paraId="01048100" w14:textId="77777777" w:rsidR="00B35C92" w:rsidRDefault="00B35C92" w:rsidP="00B35C92">
      <w:pPr>
        <w:pStyle w:val="TOC3"/>
        <w:rPr>
          <w:rFonts w:asciiTheme="minorHAnsi" w:eastAsiaTheme="minorEastAsia" w:hAnsiTheme="minorHAnsi" w:cstheme="minorBidi"/>
          <w:b w:val="0"/>
          <w:sz w:val="22"/>
          <w:szCs w:val="22"/>
        </w:rPr>
      </w:pPr>
      <w:r>
        <w:t>SECTION 5</w:t>
      </w:r>
      <w:r>
        <w:rPr>
          <w:rFonts w:asciiTheme="minorHAnsi" w:eastAsiaTheme="minorEastAsia" w:hAnsiTheme="minorHAnsi" w:cstheme="minorBidi"/>
          <w:b w:val="0"/>
          <w:sz w:val="22"/>
          <w:szCs w:val="22"/>
        </w:rPr>
        <w:tab/>
      </w:r>
      <w:r>
        <w:t>What if one of your drugs is not covered in the way you’d like it to be covered?</w:t>
      </w:r>
      <w:r>
        <w:tab/>
      </w:r>
      <w:r>
        <w:fldChar w:fldCharType="begin"/>
      </w:r>
      <w:r>
        <w:instrText xml:space="preserve"> PAGEREF _Toc519496306 \h </w:instrText>
      </w:r>
      <w:r>
        <w:fldChar w:fldCharType="separate"/>
      </w:r>
      <w:r>
        <w:t>153</w:t>
      </w:r>
      <w:r>
        <w:fldChar w:fldCharType="end"/>
      </w:r>
    </w:p>
    <w:p w14:paraId="24D594E6" w14:textId="77777777" w:rsidR="00B35C92" w:rsidRDefault="00B35C92" w:rsidP="00B35C92">
      <w:pPr>
        <w:pStyle w:val="TOC4"/>
        <w:rPr>
          <w:rFonts w:asciiTheme="minorHAnsi" w:eastAsiaTheme="minorEastAsia" w:hAnsiTheme="minorHAnsi" w:cstheme="minorBidi"/>
          <w:sz w:val="22"/>
          <w:szCs w:val="22"/>
        </w:rPr>
      </w:pPr>
      <w:r>
        <w:t>Section 5.1</w:t>
      </w:r>
      <w:r>
        <w:rPr>
          <w:rFonts w:asciiTheme="minorHAnsi" w:eastAsiaTheme="minorEastAsia" w:hAnsiTheme="minorHAnsi" w:cstheme="minorBidi"/>
          <w:sz w:val="22"/>
          <w:szCs w:val="22"/>
        </w:rPr>
        <w:tab/>
      </w:r>
      <w:r>
        <w:t>There are things you can do if your drug is not covered in the way you’d like it to be covered</w:t>
      </w:r>
      <w:r>
        <w:tab/>
      </w:r>
      <w:r>
        <w:fldChar w:fldCharType="begin"/>
      </w:r>
      <w:r>
        <w:instrText xml:space="preserve"> PAGEREF _Toc519496307 \h </w:instrText>
      </w:r>
      <w:r>
        <w:fldChar w:fldCharType="separate"/>
      </w:r>
      <w:r>
        <w:t>153</w:t>
      </w:r>
      <w:r>
        <w:fldChar w:fldCharType="end"/>
      </w:r>
    </w:p>
    <w:p w14:paraId="30BE025D" w14:textId="77777777" w:rsidR="00B35C92" w:rsidRDefault="00B35C92" w:rsidP="00B35C92">
      <w:pPr>
        <w:pStyle w:val="TOC4"/>
        <w:rPr>
          <w:rFonts w:asciiTheme="minorHAnsi" w:eastAsiaTheme="minorEastAsia" w:hAnsiTheme="minorHAnsi" w:cstheme="minorBidi"/>
          <w:sz w:val="22"/>
          <w:szCs w:val="22"/>
        </w:rPr>
      </w:pPr>
      <w:r>
        <w:t>Section 5.2</w:t>
      </w:r>
      <w:r>
        <w:rPr>
          <w:rFonts w:asciiTheme="minorHAnsi" w:eastAsiaTheme="minorEastAsia" w:hAnsiTheme="minorHAnsi" w:cstheme="minorBidi"/>
          <w:sz w:val="22"/>
          <w:szCs w:val="22"/>
        </w:rPr>
        <w:tab/>
      </w:r>
      <w:r>
        <w:t>What can you do if your drug is not on the Drug List or if the drug is restricted in some way?</w:t>
      </w:r>
      <w:r>
        <w:tab/>
      </w:r>
      <w:r>
        <w:fldChar w:fldCharType="begin"/>
      </w:r>
      <w:r>
        <w:instrText xml:space="preserve"> PAGEREF _Toc519496308 \h </w:instrText>
      </w:r>
      <w:r>
        <w:fldChar w:fldCharType="separate"/>
      </w:r>
      <w:r>
        <w:t>154</w:t>
      </w:r>
      <w:r>
        <w:fldChar w:fldCharType="end"/>
      </w:r>
    </w:p>
    <w:p w14:paraId="046D81B8" w14:textId="77777777" w:rsidR="00B35C92" w:rsidRDefault="00B35C92" w:rsidP="00B35C92">
      <w:pPr>
        <w:pStyle w:val="TOC4"/>
        <w:rPr>
          <w:rFonts w:asciiTheme="minorHAnsi" w:eastAsiaTheme="minorEastAsia" w:hAnsiTheme="minorHAnsi" w:cstheme="minorBidi"/>
          <w:sz w:val="22"/>
          <w:szCs w:val="22"/>
        </w:rPr>
      </w:pPr>
      <w:r w:rsidRPr="00771985">
        <w:rPr>
          <w:color w:val="00B050"/>
        </w:rPr>
        <w:t>Section 5.3</w:t>
      </w:r>
      <w:r>
        <w:rPr>
          <w:rFonts w:asciiTheme="minorHAnsi" w:eastAsiaTheme="minorEastAsia" w:hAnsiTheme="minorHAnsi" w:cstheme="minorBidi"/>
          <w:sz w:val="22"/>
          <w:szCs w:val="22"/>
        </w:rPr>
        <w:tab/>
      </w:r>
      <w:r w:rsidRPr="00771985">
        <w:rPr>
          <w:color w:val="00B050"/>
        </w:rPr>
        <w:t xml:space="preserve">What can you do if your drug is in a </w:t>
      </w:r>
      <w:r w:rsidRPr="0012103D">
        <w:rPr>
          <w:color w:val="7030A0"/>
        </w:rPr>
        <w:t>cost sharing</w:t>
      </w:r>
      <w:r w:rsidRPr="00771985">
        <w:rPr>
          <w:color w:val="00B050"/>
        </w:rPr>
        <w:t xml:space="preserve"> tier you think is too high?</w:t>
      </w:r>
      <w:r>
        <w:tab/>
      </w:r>
      <w:r>
        <w:fldChar w:fldCharType="begin"/>
      </w:r>
      <w:r>
        <w:instrText xml:space="preserve"> PAGEREF _Toc519496309 \h </w:instrText>
      </w:r>
      <w:r>
        <w:fldChar w:fldCharType="separate"/>
      </w:r>
      <w:r>
        <w:t>156</w:t>
      </w:r>
      <w:r>
        <w:fldChar w:fldCharType="end"/>
      </w:r>
    </w:p>
    <w:p w14:paraId="78161617" w14:textId="77777777" w:rsidR="00B35C92" w:rsidRDefault="00B35C92" w:rsidP="00B35C92">
      <w:pPr>
        <w:pStyle w:val="TOC3"/>
        <w:rPr>
          <w:rFonts w:asciiTheme="minorHAnsi" w:eastAsiaTheme="minorEastAsia" w:hAnsiTheme="minorHAnsi" w:cstheme="minorBidi"/>
          <w:b w:val="0"/>
          <w:sz w:val="22"/>
          <w:szCs w:val="22"/>
        </w:rPr>
      </w:pPr>
      <w:r>
        <w:t>SECTION 6</w:t>
      </w:r>
      <w:r>
        <w:rPr>
          <w:rFonts w:asciiTheme="minorHAnsi" w:eastAsiaTheme="minorEastAsia" w:hAnsiTheme="minorHAnsi" w:cstheme="minorBidi"/>
          <w:b w:val="0"/>
          <w:sz w:val="22"/>
          <w:szCs w:val="22"/>
        </w:rPr>
        <w:tab/>
      </w:r>
      <w:r>
        <w:t>What if your coverage changes for one of your drugs?</w:t>
      </w:r>
      <w:r>
        <w:tab/>
      </w:r>
      <w:r>
        <w:fldChar w:fldCharType="begin"/>
      </w:r>
      <w:r>
        <w:instrText xml:space="preserve"> PAGEREF _Toc519496310 \h </w:instrText>
      </w:r>
      <w:r>
        <w:fldChar w:fldCharType="separate"/>
      </w:r>
      <w:r>
        <w:t>157</w:t>
      </w:r>
      <w:r>
        <w:fldChar w:fldCharType="end"/>
      </w:r>
    </w:p>
    <w:p w14:paraId="025A794A" w14:textId="77777777" w:rsidR="00B35C92" w:rsidRDefault="00B35C92" w:rsidP="00B35C92">
      <w:pPr>
        <w:pStyle w:val="TOC4"/>
        <w:rPr>
          <w:rFonts w:asciiTheme="minorHAnsi" w:eastAsiaTheme="minorEastAsia" w:hAnsiTheme="minorHAnsi" w:cstheme="minorBidi"/>
          <w:sz w:val="22"/>
          <w:szCs w:val="22"/>
        </w:rPr>
      </w:pPr>
      <w:r>
        <w:t>Section 6.1</w:t>
      </w:r>
      <w:r>
        <w:rPr>
          <w:rFonts w:asciiTheme="minorHAnsi" w:eastAsiaTheme="minorEastAsia" w:hAnsiTheme="minorHAnsi" w:cstheme="minorBidi"/>
          <w:sz w:val="22"/>
          <w:szCs w:val="22"/>
        </w:rPr>
        <w:tab/>
      </w:r>
      <w:r>
        <w:t>The Drug List can change during the year</w:t>
      </w:r>
      <w:r>
        <w:tab/>
      </w:r>
      <w:r>
        <w:fldChar w:fldCharType="begin"/>
      </w:r>
      <w:r>
        <w:instrText xml:space="preserve"> PAGEREF _Toc519496311 \h </w:instrText>
      </w:r>
      <w:r>
        <w:fldChar w:fldCharType="separate"/>
      </w:r>
      <w:r>
        <w:t>157</w:t>
      </w:r>
      <w:r>
        <w:fldChar w:fldCharType="end"/>
      </w:r>
    </w:p>
    <w:p w14:paraId="63EBD097" w14:textId="77777777" w:rsidR="00B35C92" w:rsidRDefault="00B35C92" w:rsidP="00B35C92">
      <w:pPr>
        <w:pStyle w:val="TOC4"/>
        <w:rPr>
          <w:rFonts w:asciiTheme="minorHAnsi" w:eastAsiaTheme="minorEastAsia" w:hAnsiTheme="minorHAnsi" w:cstheme="minorBidi"/>
          <w:sz w:val="22"/>
          <w:szCs w:val="22"/>
        </w:rPr>
      </w:pPr>
      <w:r>
        <w:t>Section 6.2</w:t>
      </w:r>
      <w:r>
        <w:rPr>
          <w:rFonts w:asciiTheme="minorHAnsi" w:eastAsiaTheme="minorEastAsia" w:hAnsiTheme="minorHAnsi" w:cstheme="minorBidi"/>
          <w:sz w:val="22"/>
          <w:szCs w:val="22"/>
        </w:rPr>
        <w:tab/>
      </w:r>
      <w:r>
        <w:t>What happens if coverage changes for a drug you are taking?</w:t>
      </w:r>
      <w:r>
        <w:tab/>
      </w:r>
      <w:r>
        <w:fldChar w:fldCharType="begin"/>
      </w:r>
      <w:r>
        <w:instrText xml:space="preserve"> PAGEREF _Toc519496312 \h </w:instrText>
      </w:r>
      <w:r>
        <w:fldChar w:fldCharType="separate"/>
      </w:r>
      <w:r>
        <w:t>157</w:t>
      </w:r>
      <w:r>
        <w:fldChar w:fldCharType="end"/>
      </w:r>
    </w:p>
    <w:p w14:paraId="68AE2059" w14:textId="77777777" w:rsidR="00B35C92" w:rsidRDefault="00B35C92" w:rsidP="00B35C92">
      <w:pPr>
        <w:pStyle w:val="TOC3"/>
        <w:rPr>
          <w:rFonts w:asciiTheme="minorHAnsi" w:eastAsiaTheme="minorEastAsia" w:hAnsiTheme="minorHAnsi" w:cstheme="minorBidi"/>
          <w:b w:val="0"/>
          <w:sz w:val="22"/>
          <w:szCs w:val="22"/>
        </w:rPr>
      </w:pPr>
      <w:r>
        <w:lastRenderedPageBreak/>
        <w:t>SECTION 7</w:t>
      </w:r>
      <w:r>
        <w:rPr>
          <w:rFonts w:asciiTheme="minorHAnsi" w:eastAsiaTheme="minorEastAsia" w:hAnsiTheme="minorHAnsi" w:cstheme="minorBidi"/>
          <w:b w:val="0"/>
          <w:sz w:val="22"/>
          <w:szCs w:val="22"/>
        </w:rPr>
        <w:tab/>
      </w:r>
      <w:r>
        <w:t xml:space="preserve">What types of drugs are </w:t>
      </w:r>
      <w:r w:rsidRPr="00771985">
        <w:rPr>
          <w:i/>
        </w:rPr>
        <w:t>not</w:t>
      </w:r>
      <w:r>
        <w:t xml:space="preserve"> covered by the plan?</w:t>
      </w:r>
      <w:r>
        <w:tab/>
      </w:r>
      <w:r>
        <w:fldChar w:fldCharType="begin"/>
      </w:r>
      <w:r>
        <w:instrText xml:space="preserve"> PAGEREF _Toc519496313 \h </w:instrText>
      </w:r>
      <w:r>
        <w:fldChar w:fldCharType="separate"/>
      </w:r>
      <w:r>
        <w:t>159</w:t>
      </w:r>
      <w:r>
        <w:fldChar w:fldCharType="end"/>
      </w:r>
    </w:p>
    <w:p w14:paraId="7B1BF1F6" w14:textId="77777777" w:rsidR="00B35C92" w:rsidRDefault="00B35C92" w:rsidP="00B35C92">
      <w:pPr>
        <w:pStyle w:val="TOC4"/>
        <w:rPr>
          <w:rFonts w:asciiTheme="minorHAnsi" w:eastAsiaTheme="minorEastAsia" w:hAnsiTheme="minorHAnsi" w:cstheme="minorBidi"/>
          <w:sz w:val="22"/>
          <w:szCs w:val="22"/>
        </w:rPr>
      </w:pPr>
      <w:r>
        <w:t>Section 7.1</w:t>
      </w:r>
      <w:r>
        <w:rPr>
          <w:rFonts w:asciiTheme="minorHAnsi" w:eastAsiaTheme="minorEastAsia" w:hAnsiTheme="minorHAnsi" w:cstheme="minorBidi"/>
          <w:sz w:val="22"/>
          <w:szCs w:val="22"/>
        </w:rPr>
        <w:tab/>
      </w:r>
      <w:r>
        <w:t>Types of drugs we do not cover</w:t>
      </w:r>
      <w:r>
        <w:tab/>
      </w:r>
      <w:r>
        <w:fldChar w:fldCharType="begin"/>
      </w:r>
      <w:r>
        <w:instrText xml:space="preserve"> PAGEREF _Toc519496314 \h </w:instrText>
      </w:r>
      <w:r>
        <w:fldChar w:fldCharType="separate"/>
      </w:r>
      <w:r>
        <w:t>159</w:t>
      </w:r>
      <w:r>
        <w:fldChar w:fldCharType="end"/>
      </w:r>
    </w:p>
    <w:p w14:paraId="7A1E5F54" w14:textId="77777777" w:rsidR="00B35C92" w:rsidRDefault="00B35C92" w:rsidP="00B35C92">
      <w:pPr>
        <w:pStyle w:val="TOC3"/>
        <w:rPr>
          <w:rFonts w:asciiTheme="minorHAnsi" w:eastAsiaTheme="minorEastAsia" w:hAnsiTheme="minorHAnsi" w:cstheme="minorBidi"/>
          <w:b w:val="0"/>
          <w:sz w:val="22"/>
          <w:szCs w:val="22"/>
        </w:rPr>
      </w:pPr>
      <w:r>
        <w:t>SECTION 8</w:t>
      </w:r>
      <w:r>
        <w:rPr>
          <w:rFonts w:asciiTheme="minorHAnsi" w:eastAsiaTheme="minorEastAsia" w:hAnsiTheme="minorHAnsi" w:cstheme="minorBidi"/>
          <w:b w:val="0"/>
          <w:sz w:val="22"/>
          <w:szCs w:val="22"/>
        </w:rPr>
        <w:tab/>
      </w:r>
      <w:r>
        <w:t>Show your plan membership card when you fill a prescription</w:t>
      </w:r>
      <w:r>
        <w:tab/>
      </w:r>
      <w:r>
        <w:fldChar w:fldCharType="begin"/>
      </w:r>
      <w:r>
        <w:instrText xml:space="preserve"> PAGEREF _Toc519496315 \h </w:instrText>
      </w:r>
      <w:r>
        <w:fldChar w:fldCharType="separate"/>
      </w:r>
      <w:r>
        <w:t>161</w:t>
      </w:r>
      <w:r>
        <w:fldChar w:fldCharType="end"/>
      </w:r>
    </w:p>
    <w:p w14:paraId="7A3C082E" w14:textId="77777777" w:rsidR="00B35C92" w:rsidRDefault="00B35C92" w:rsidP="00B35C92">
      <w:pPr>
        <w:pStyle w:val="TOC4"/>
        <w:rPr>
          <w:rFonts w:asciiTheme="minorHAnsi" w:eastAsiaTheme="minorEastAsia" w:hAnsiTheme="minorHAnsi" w:cstheme="minorBidi"/>
          <w:sz w:val="22"/>
          <w:szCs w:val="22"/>
        </w:rPr>
      </w:pPr>
      <w:r>
        <w:t>Section 8.1</w:t>
      </w:r>
      <w:r>
        <w:rPr>
          <w:rFonts w:asciiTheme="minorHAnsi" w:eastAsiaTheme="minorEastAsia" w:hAnsiTheme="minorHAnsi" w:cstheme="minorBidi"/>
          <w:sz w:val="22"/>
          <w:szCs w:val="22"/>
        </w:rPr>
        <w:tab/>
      </w:r>
      <w:r>
        <w:t>Show your membership card</w:t>
      </w:r>
      <w:r>
        <w:tab/>
      </w:r>
      <w:r>
        <w:fldChar w:fldCharType="begin"/>
      </w:r>
      <w:r>
        <w:instrText xml:space="preserve"> PAGEREF _Toc519496316 \h </w:instrText>
      </w:r>
      <w:r>
        <w:fldChar w:fldCharType="separate"/>
      </w:r>
      <w:r>
        <w:t>161</w:t>
      </w:r>
      <w:r>
        <w:fldChar w:fldCharType="end"/>
      </w:r>
    </w:p>
    <w:p w14:paraId="6C12D7DA" w14:textId="77777777" w:rsidR="00B35C92" w:rsidRDefault="00B35C92" w:rsidP="00B35C92">
      <w:pPr>
        <w:pStyle w:val="TOC4"/>
        <w:rPr>
          <w:rFonts w:asciiTheme="minorHAnsi" w:eastAsiaTheme="minorEastAsia" w:hAnsiTheme="minorHAnsi" w:cstheme="minorBidi"/>
          <w:sz w:val="22"/>
          <w:szCs w:val="22"/>
        </w:rPr>
      </w:pPr>
      <w:r>
        <w:t>Section 8.2</w:t>
      </w:r>
      <w:r>
        <w:rPr>
          <w:rFonts w:asciiTheme="minorHAnsi" w:eastAsiaTheme="minorEastAsia" w:hAnsiTheme="minorHAnsi" w:cstheme="minorBidi"/>
          <w:sz w:val="22"/>
          <w:szCs w:val="22"/>
        </w:rPr>
        <w:tab/>
      </w:r>
      <w:r>
        <w:t>What if you don’t have your membership card with you?</w:t>
      </w:r>
      <w:r>
        <w:tab/>
      </w:r>
      <w:r>
        <w:fldChar w:fldCharType="begin"/>
      </w:r>
      <w:r>
        <w:instrText xml:space="preserve"> PAGEREF _Toc519496317 \h </w:instrText>
      </w:r>
      <w:r>
        <w:fldChar w:fldCharType="separate"/>
      </w:r>
      <w:r>
        <w:t>161</w:t>
      </w:r>
      <w:r>
        <w:fldChar w:fldCharType="end"/>
      </w:r>
    </w:p>
    <w:p w14:paraId="29EFABE0" w14:textId="77777777" w:rsidR="00B35C92" w:rsidRDefault="00B35C92" w:rsidP="00B35C92">
      <w:pPr>
        <w:pStyle w:val="TOC3"/>
        <w:rPr>
          <w:rFonts w:asciiTheme="minorHAnsi" w:eastAsiaTheme="minorEastAsia" w:hAnsiTheme="minorHAnsi" w:cstheme="minorBidi"/>
          <w:b w:val="0"/>
          <w:sz w:val="22"/>
          <w:szCs w:val="22"/>
        </w:rPr>
      </w:pPr>
      <w:r>
        <w:t>SECTION 9</w:t>
      </w:r>
      <w:r>
        <w:rPr>
          <w:rFonts w:asciiTheme="minorHAnsi" w:eastAsiaTheme="minorEastAsia" w:hAnsiTheme="minorHAnsi" w:cstheme="minorBidi"/>
          <w:b w:val="0"/>
          <w:sz w:val="22"/>
          <w:szCs w:val="22"/>
        </w:rPr>
        <w:tab/>
      </w:r>
      <w:r>
        <w:t>Part D drug coverage in special situations</w:t>
      </w:r>
      <w:r>
        <w:tab/>
      </w:r>
      <w:r>
        <w:fldChar w:fldCharType="begin"/>
      </w:r>
      <w:r>
        <w:instrText xml:space="preserve"> PAGEREF _Toc519496318 \h </w:instrText>
      </w:r>
      <w:r>
        <w:fldChar w:fldCharType="separate"/>
      </w:r>
      <w:r>
        <w:t>162</w:t>
      </w:r>
      <w:r>
        <w:fldChar w:fldCharType="end"/>
      </w:r>
    </w:p>
    <w:p w14:paraId="6AA17695" w14:textId="77777777" w:rsidR="00B35C92" w:rsidRDefault="00B35C92" w:rsidP="00B35C92">
      <w:pPr>
        <w:pStyle w:val="TOC4"/>
        <w:rPr>
          <w:rFonts w:asciiTheme="minorHAnsi" w:eastAsiaTheme="minorEastAsia" w:hAnsiTheme="minorHAnsi" w:cstheme="minorBidi"/>
          <w:sz w:val="22"/>
          <w:szCs w:val="22"/>
        </w:rPr>
      </w:pPr>
      <w:r>
        <w:t>Section 9.1</w:t>
      </w:r>
      <w:r>
        <w:rPr>
          <w:rFonts w:asciiTheme="minorHAnsi" w:eastAsiaTheme="minorEastAsia" w:hAnsiTheme="minorHAnsi" w:cstheme="minorBidi"/>
          <w:sz w:val="22"/>
          <w:szCs w:val="22"/>
        </w:rPr>
        <w:tab/>
      </w:r>
      <w:r>
        <w:t>What if you’re in a hospital or a skilled nursing facility for a stay that is covered by the plan?</w:t>
      </w:r>
      <w:r>
        <w:tab/>
      </w:r>
      <w:r>
        <w:fldChar w:fldCharType="begin"/>
      </w:r>
      <w:r>
        <w:instrText xml:space="preserve"> PAGEREF _Toc519496319 \h </w:instrText>
      </w:r>
      <w:r>
        <w:fldChar w:fldCharType="separate"/>
      </w:r>
      <w:r>
        <w:t>162</w:t>
      </w:r>
      <w:r>
        <w:fldChar w:fldCharType="end"/>
      </w:r>
    </w:p>
    <w:p w14:paraId="4F4F1389" w14:textId="77777777" w:rsidR="00B35C92" w:rsidRDefault="00B35C92" w:rsidP="00B35C92">
      <w:pPr>
        <w:pStyle w:val="TOC4"/>
        <w:rPr>
          <w:rFonts w:asciiTheme="minorHAnsi" w:eastAsiaTheme="minorEastAsia" w:hAnsiTheme="minorHAnsi" w:cstheme="minorBidi"/>
          <w:sz w:val="22"/>
          <w:szCs w:val="22"/>
        </w:rPr>
      </w:pPr>
      <w:r>
        <w:t>Section 9.2</w:t>
      </w:r>
      <w:r>
        <w:rPr>
          <w:rFonts w:asciiTheme="minorHAnsi" w:eastAsiaTheme="minorEastAsia" w:hAnsiTheme="minorHAnsi" w:cstheme="minorBidi"/>
          <w:sz w:val="22"/>
          <w:szCs w:val="22"/>
        </w:rPr>
        <w:tab/>
      </w:r>
      <w:r>
        <w:t>What if you’re a resident in a long-term care (LTC) facility?</w:t>
      </w:r>
      <w:r>
        <w:tab/>
      </w:r>
      <w:r>
        <w:fldChar w:fldCharType="begin"/>
      </w:r>
      <w:r>
        <w:instrText xml:space="preserve"> PAGEREF _Toc519496320 \h </w:instrText>
      </w:r>
      <w:r>
        <w:fldChar w:fldCharType="separate"/>
      </w:r>
      <w:r>
        <w:t>162</w:t>
      </w:r>
      <w:r>
        <w:fldChar w:fldCharType="end"/>
      </w:r>
    </w:p>
    <w:p w14:paraId="27AD4DB5" w14:textId="77777777" w:rsidR="00B35C92" w:rsidRDefault="00B35C92" w:rsidP="00B35C92">
      <w:pPr>
        <w:pStyle w:val="TOC4"/>
        <w:rPr>
          <w:rFonts w:asciiTheme="minorHAnsi" w:eastAsiaTheme="minorEastAsia" w:hAnsiTheme="minorHAnsi" w:cstheme="minorBidi"/>
          <w:sz w:val="22"/>
          <w:szCs w:val="22"/>
        </w:rPr>
      </w:pPr>
      <w:r>
        <w:t>Section 9.3</w:t>
      </w:r>
      <w:r>
        <w:rPr>
          <w:rFonts w:asciiTheme="minorHAnsi" w:eastAsiaTheme="minorEastAsia" w:hAnsiTheme="minorHAnsi" w:cstheme="minorBidi"/>
          <w:sz w:val="22"/>
          <w:szCs w:val="22"/>
        </w:rPr>
        <w:tab/>
      </w:r>
      <w:r>
        <w:t>What if you’re also getting drug coverage from an employer or retiree group plan?</w:t>
      </w:r>
      <w:r>
        <w:tab/>
      </w:r>
      <w:r>
        <w:fldChar w:fldCharType="begin"/>
      </w:r>
      <w:r>
        <w:instrText xml:space="preserve"> PAGEREF _Toc519496321 \h </w:instrText>
      </w:r>
      <w:r>
        <w:fldChar w:fldCharType="separate"/>
      </w:r>
      <w:r>
        <w:t>163</w:t>
      </w:r>
      <w:r>
        <w:fldChar w:fldCharType="end"/>
      </w:r>
    </w:p>
    <w:p w14:paraId="3E8AD18D" w14:textId="77777777" w:rsidR="00B35C92" w:rsidRDefault="00B35C92" w:rsidP="00B35C92">
      <w:pPr>
        <w:pStyle w:val="TOC4"/>
        <w:rPr>
          <w:rFonts w:asciiTheme="minorHAnsi" w:eastAsiaTheme="minorEastAsia" w:hAnsiTheme="minorHAnsi" w:cstheme="minorBidi"/>
          <w:sz w:val="22"/>
          <w:szCs w:val="22"/>
        </w:rPr>
      </w:pPr>
      <w:r>
        <w:t>Section 9.4</w:t>
      </w:r>
      <w:r>
        <w:rPr>
          <w:rFonts w:asciiTheme="minorHAnsi" w:eastAsiaTheme="minorEastAsia" w:hAnsiTheme="minorHAnsi" w:cstheme="minorBidi"/>
          <w:sz w:val="22"/>
          <w:szCs w:val="22"/>
        </w:rPr>
        <w:tab/>
      </w:r>
      <w:r>
        <w:t>What if you’re in Medicare-certified hospice?</w:t>
      </w:r>
      <w:r>
        <w:tab/>
      </w:r>
      <w:r>
        <w:fldChar w:fldCharType="begin"/>
      </w:r>
      <w:r>
        <w:instrText xml:space="preserve"> PAGEREF _Toc519496322 \h </w:instrText>
      </w:r>
      <w:r>
        <w:fldChar w:fldCharType="separate"/>
      </w:r>
      <w:r>
        <w:t>163</w:t>
      </w:r>
      <w:r>
        <w:fldChar w:fldCharType="end"/>
      </w:r>
    </w:p>
    <w:p w14:paraId="6E95DBEC" w14:textId="77777777" w:rsidR="00B35C92" w:rsidRDefault="00B35C92" w:rsidP="00B35C92">
      <w:pPr>
        <w:pStyle w:val="TOC3"/>
        <w:rPr>
          <w:rFonts w:asciiTheme="minorHAnsi" w:eastAsiaTheme="minorEastAsia" w:hAnsiTheme="minorHAnsi" w:cstheme="minorBidi"/>
          <w:b w:val="0"/>
          <w:sz w:val="22"/>
          <w:szCs w:val="22"/>
        </w:rPr>
      </w:pPr>
      <w:r>
        <w:t>SECTION 10</w:t>
      </w:r>
      <w:r>
        <w:rPr>
          <w:rFonts w:asciiTheme="minorHAnsi" w:eastAsiaTheme="minorEastAsia" w:hAnsiTheme="minorHAnsi" w:cstheme="minorBidi"/>
          <w:b w:val="0"/>
          <w:sz w:val="22"/>
          <w:szCs w:val="22"/>
        </w:rPr>
        <w:tab/>
      </w:r>
      <w:r>
        <w:t>Programs on drug safety and managing medications</w:t>
      </w:r>
      <w:r>
        <w:tab/>
      </w:r>
      <w:r>
        <w:fldChar w:fldCharType="begin"/>
      </w:r>
      <w:r>
        <w:instrText xml:space="preserve"> PAGEREF _Toc519496323 \h </w:instrText>
      </w:r>
      <w:r>
        <w:fldChar w:fldCharType="separate"/>
      </w:r>
      <w:r>
        <w:t>164</w:t>
      </w:r>
      <w:r>
        <w:fldChar w:fldCharType="end"/>
      </w:r>
    </w:p>
    <w:p w14:paraId="0622D470" w14:textId="77777777" w:rsidR="00B35C92" w:rsidRDefault="00B35C92" w:rsidP="00B35C92">
      <w:pPr>
        <w:pStyle w:val="TOC4"/>
        <w:rPr>
          <w:rFonts w:asciiTheme="minorHAnsi" w:eastAsiaTheme="minorEastAsia" w:hAnsiTheme="minorHAnsi" w:cstheme="minorBidi"/>
          <w:sz w:val="22"/>
          <w:szCs w:val="22"/>
        </w:rPr>
      </w:pPr>
      <w:r>
        <w:t>Section 10.1</w:t>
      </w:r>
      <w:r>
        <w:rPr>
          <w:rFonts w:asciiTheme="minorHAnsi" w:eastAsiaTheme="minorEastAsia" w:hAnsiTheme="minorHAnsi" w:cstheme="minorBidi"/>
          <w:sz w:val="22"/>
          <w:szCs w:val="22"/>
        </w:rPr>
        <w:tab/>
      </w:r>
      <w:r>
        <w:t>Programs to help members use drugs safely</w:t>
      </w:r>
      <w:r>
        <w:tab/>
      </w:r>
      <w:r>
        <w:fldChar w:fldCharType="begin"/>
      </w:r>
      <w:r>
        <w:instrText xml:space="preserve"> PAGEREF _Toc519496324 \h </w:instrText>
      </w:r>
      <w:r>
        <w:fldChar w:fldCharType="separate"/>
      </w:r>
      <w:r>
        <w:t>164</w:t>
      </w:r>
      <w:r>
        <w:fldChar w:fldCharType="end"/>
      </w:r>
    </w:p>
    <w:p w14:paraId="013C8F27" w14:textId="77777777" w:rsidR="00B35C92" w:rsidRDefault="00B35C92" w:rsidP="00B35C92">
      <w:pPr>
        <w:pStyle w:val="TOC4"/>
        <w:rPr>
          <w:rFonts w:asciiTheme="minorHAnsi" w:eastAsiaTheme="minorEastAsia" w:hAnsiTheme="minorHAnsi" w:cstheme="minorBidi"/>
          <w:sz w:val="22"/>
          <w:szCs w:val="22"/>
        </w:rPr>
      </w:pPr>
      <w:r w:rsidRPr="00771985">
        <w:rPr>
          <w:color w:val="E36C0A" w:themeColor="accent6" w:themeShade="BF"/>
        </w:rPr>
        <w:t>Section 10.2</w:t>
      </w:r>
      <w:r>
        <w:rPr>
          <w:rFonts w:asciiTheme="minorHAnsi" w:eastAsiaTheme="minorEastAsia" w:hAnsiTheme="minorHAnsi" w:cstheme="minorBidi"/>
          <w:sz w:val="22"/>
          <w:szCs w:val="22"/>
        </w:rPr>
        <w:tab/>
      </w:r>
      <w:r w:rsidRPr="00771985">
        <w:rPr>
          <w:color w:val="E36C0A" w:themeColor="accent6" w:themeShade="BF"/>
        </w:rPr>
        <w:t>Drug Management Program (DMP) to help members safely use their opioid medications</w:t>
      </w:r>
      <w:r>
        <w:tab/>
      </w:r>
      <w:r>
        <w:fldChar w:fldCharType="begin"/>
      </w:r>
      <w:r>
        <w:instrText xml:space="preserve"> PAGEREF _Toc519496325 \h </w:instrText>
      </w:r>
      <w:r>
        <w:fldChar w:fldCharType="separate"/>
      </w:r>
      <w:r>
        <w:t>164</w:t>
      </w:r>
      <w:r>
        <w:fldChar w:fldCharType="end"/>
      </w:r>
    </w:p>
    <w:p w14:paraId="0B4C8311" w14:textId="77777777" w:rsidR="00B35C92" w:rsidRDefault="00B35C92" w:rsidP="00B35C92">
      <w:pPr>
        <w:pStyle w:val="TOC4"/>
        <w:rPr>
          <w:rFonts w:asciiTheme="minorHAnsi" w:eastAsiaTheme="minorEastAsia" w:hAnsiTheme="minorHAnsi" w:cstheme="minorBidi"/>
          <w:sz w:val="22"/>
          <w:szCs w:val="22"/>
        </w:rPr>
      </w:pPr>
      <w:r>
        <w:t>Section 10.</w:t>
      </w:r>
      <w:r w:rsidRPr="00771985">
        <w:rPr>
          <w:color w:val="E36C0A" w:themeColor="accent6" w:themeShade="BF"/>
        </w:rPr>
        <w:t>3</w:t>
      </w:r>
      <w:r>
        <w:rPr>
          <w:rFonts w:asciiTheme="minorHAnsi" w:eastAsiaTheme="minorEastAsia" w:hAnsiTheme="minorHAnsi" w:cstheme="minorBidi"/>
          <w:sz w:val="22"/>
          <w:szCs w:val="22"/>
        </w:rPr>
        <w:tab/>
      </w:r>
      <w:r>
        <w:t xml:space="preserve">Medication Therapy Management (MTM) </w:t>
      </w:r>
      <w:r w:rsidRPr="00771985">
        <w:rPr>
          <w:color w:val="E36C0A" w:themeColor="accent6" w:themeShade="BF"/>
        </w:rPr>
        <w:t>and other</w:t>
      </w:r>
      <w:r>
        <w:t xml:space="preserve"> programs to help members manage their medications</w:t>
      </w:r>
      <w:r>
        <w:tab/>
      </w:r>
      <w:r>
        <w:fldChar w:fldCharType="begin"/>
      </w:r>
      <w:r>
        <w:instrText xml:space="preserve"> PAGEREF _Toc519496326 \h </w:instrText>
      </w:r>
      <w:r>
        <w:fldChar w:fldCharType="separate"/>
      </w:r>
      <w:r>
        <w:t>165</w:t>
      </w:r>
      <w:r>
        <w:fldChar w:fldCharType="end"/>
      </w:r>
    </w:p>
    <w:p w14:paraId="114CE9FD" w14:textId="77777777" w:rsidR="00B35C92" w:rsidRDefault="00B35C92" w:rsidP="00B35C92">
      <w:pPr>
        <w:rPr>
          <w:rFonts w:ascii="Arial" w:hAnsi="Arial"/>
          <w:b/>
          <w:noProof/>
          <w:szCs w:val="20"/>
        </w:rPr>
      </w:pPr>
      <w:r>
        <w:rPr>
          <w:rFonts w:ascii="Arial" w:hAnsi="Arial"/>
          <w:b/>
          <w:noProof/>
          <w:szCs w:val="20"/>
        </w:rPr>
        <w:fldChar w:fldCharType="end"/>
      </w:r>
    </w:p>
    <w:p w14:paraId="4EB9407A" w14:textId="77777777" w:rsidR="00B35C92" w:rsidRPr="00754A56" w:rsidRDefault="00B35C92" w:rsidP="00B35C92">
      <w:r w:rsidRPr="00754A56">
        <w:br w:type="page"/>
      </w:r>
    </w:p>
    <w:p w14:paraId="33EB54F0" w14:textId="77777777" w:rsidR="00B35C92" w:rsidRDefault="00B35C92" w:rsidP="00B35C92">
      <w:pPr>
        <w:ind w:left="720" w:hanging="720"/>
      </w:pPr>
      <w:r w:rsidRPr="00545AFD">
        <w:rPr>
          <w:rFonts w:ascii="Arial" w:hAnsi="Arial"/>
          <w:b/>
          <w:noProof/>
          <w:position w:val="-6"/>
        </w:rPr>
        <w:lastRenderedPageBreak/>
        <w:drawing>
          <wp:inline distT="0" distB="0" distL="0" distR="0" wp14:anchorId="4905AF9F" wp14:editId="7A2F44CB">
            <wp:extent cx="238125" cy="238125"/>
            <wp:effectExtent l="0" t="0" r="9525" b="9525"/>
            <wp:docPr id="47" name="Picture 47"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89" name="Picture 522" descr="Question mark symbol"/>
                    <pic:cNvPicPr>
                      <a:picLocks noChangeAspect="1" noChangeArrowheads="1"/>
                    </pic:cNvPicPr>
                  </pic:nvPicPr>
                  <pic:blipFill>
                    <a:blip r:embed="rId65" cstate="print">
                      <a:extLst>
                        <a:ext uri="{28A0092B-C50C-407E-A947-70E740481C1C}">
                          <a14:useLocalDpi xmlns:a14="http://schemas.microsoft.com/office/drawing/2010/main" val="0"/>
                        </a:ext>
                      </a:extLst>
                    </a:blip>
                    <a:stretch>
                      <a:fillRect/>
                    </a:stretch>
                  </pic:blipFill>
                  <pic:spPr bwMode="auto">
                    <a:xfrm>
                      <a:off x="0" y="0"/>
                      <a:ext cx="238125" cy="238125"/>
                    </a:xfrm>
                    <a:prstGeom prst="rect">
                      <a:avLst/>
                    </a:prstGeom>
                    <a:noFill/>
                    <a:ln>
                      <a:noFill/>
                    </a:ln>
                  </pic:spPr>
                </pic:pic>
              </a:graphicData>
            </a:graphic>
          </wp:inline>
        </w:drawing>
      </w:r>
      <w:r>
        <w:rPr>
          <w:rFonts w:ascii="Arial" w:hAnsi="Arial" w:cs="Arial"/>
          <w:b/>
        </w:rPr>
        <w:tab/>
      </w:r>
      <w:r w:rsidRPr="00754A56">
        <w:rPr>
          <w:rFonts w:ascii="Arial" w:hAnsi="Arial" w:cs="Arial"/>
          <w:b/>
        </w:rPr>
        <w:t>Did you know there are programs to help people pay for their drugs?</w:t>
      </w:r>
    </w:p>
    <w:p w14:paraId="6626376E" w14:textId="77777777" w:rsidR="00B35C92" w:rsidRPr="00754A56" w:rsidRDefault="00B35C92" w:rsidP="00B35C92">
      <w:pPr>
        <w:keepLines/>
        <w:spacing w:before="120" w:beforeAutospacing="0" w:after="0" w:afterAutospacing="0"/>
        <w:ind w:left="720" w:right="274"/>
      </w:pPr>
      <w:r w:rsidRPr="00225935">
        <w:rPr>
          <w:color w:val="FF00FF"/>
        </w:rPr>
        <w:t>[[IF:RuleId={</w:t>
      </w:r>
      <w:r>
        <w:rPr>
          <w:color w:val="FF00FF"/>
        </w:rPr>
        <w:t>ASPOSEP2</w:t>
      </w:r>
      <w:r w:rsidRPr="00175FE6">
        <w:rPr>
          <w:color w:val="FF00FF"/>
        </w:rPr>
        <w:t>SPAP</w:t>
      </w:r>
      <w:r w:rsidRPr="00225935">
        <w:rPr>
          <w:color w:val="FF00FF"/>
        </w:rPr>
        <w:t>}]]</w:t>
      </w:r>
      <w:r w:rsidRPr="00AB55ED">
        <w:rPr>
          <w:color w:val="00B050"/>
        </w:rPr>
        <w:t xml:space="preserve">There are programs to help people with limited resources pay for their drugs. </w:t>
      </w:r>
      <w:r w:rsidRPr="004A079A">
        <w:rPr>
          <w:color w:val="00B050"/>
        </w:rPr>
        <w:t>These include “Extra Help” and State Pharmaceutical Assistance Programs.</w:t>
      </w:r>
      <w:r w:rsidRPr="00225935">
        <w:rPr>
          <w:color w:val="FF00FF"/>
        </w:rPr>
        <w:t>[[ENDIF:RuleId={</w:t>
      </w:r>
      <w:r>
        <w:rPr>
          <w:color w:val="FF00FF"/>
        </w:rPr>
        <w:t>ASPOSEP2</w:t>
      </w:r>
      <w:r w:rsidRPr="00175FE6">
        <w:rPr>
          <w:color w:val="FF00FF"/>
        </w:rPr>
        <w:t>SPAP</w:t>
      </w:r>
      <w:r w:rsidRPr="00225935">
        <w:rPr>
          <w:color w:val="FF00FF"/>
        </w:rPr>
        <w:t>}]][[IF:RuleId={</w:t>
      </w:r>
      <w:r>
        <w:rPr>
          <w:color w:val="FF00FF"/>
        </w:rPr>
        <w:t>ASPOSEP2</w:t>
      </w:r>
      <w:r w:rsidRPr="00175FE6">
        <w:rPr>
          <w:color w:val="FF00FF"/>
        </w:rPr>
        <w:t>noSPAP</w:t>
      </w:r>
      <w:r w:rsidRPr="00225935">
        <w:rPr>
          <w:color w:val="FF00FF"/>
        </w:rPr>
        <w:t>}]]</w:t>
      </w:r>
      <w:r w:rsidRPr="004A079A">
        <w:rPr>
          <w:color w:val="00B050"/>
        </w:rPr>
        <w:t>The “Extra Help” program helps people with limited resources pay for their drugs.</w:t>
      </w:r>
      <w:r w:rsidRPr="00225935">
        <w:rPr>
          <w:color w:val="FF00FF"/>
        </w:rPr>
        <w:t>[[ENDIF:RuleId={</w:t>
      </w:r>
      <w:r>
        <w:rPr>
          <w:color w:val="FF00FF"/>
        </w:rPr>
        <w:t>ASPOSEP2</w:t>
      </w:r>
      <w:r w:rsidRPr="00092FE7">
        <w:rPr>
          <w:color w:val="FF00FF"/>
        </w:rPr>
        <w:t>noSPAP</w:t>
      </w:r>
      <w:r w:rsidRPr="00225935">
        <w:rPr>
          <w:color w:val="FF00FF"/>
        </w:rPr>
        <w:t>}]]</w:t>
      </w:r>
      <w:r w:rsidRPr="00754A56">
        <w:rPr>
          <w:color w:val="0000FF"/>
        </w:rPr>
        <w:t xml:space="preserve"> </w:t>
      </w:r>
      <w:r w:rsidRPr="00754A56">
        <w:t>For more informa</w:t>
      </w:r>
      <w:r>
        <w:t>tion, see Chapter 2, Section 7.</w:t>
      </w:r>
    </w:p>
    <w:p w14:paraId="6329524C" w14:textId="77777777" w:rsidR="00B35C92" w:rsidRPr="00BC5C80" w:rsidRDefault="00B35C92" w:rsidP="00B35C92">
      <w:pPr>
        <w:keepNext/>
        <w:ind w:left="720"/>
        <w:rPr>
          <w:rFonts w:ascii="Arial" w:hAnsi="Arial" w:cs="Arial"/>
          <w:b/>
        </w:rPr>
      </w:pPr>
      <w:r w:rsidRPr="00BC5C80">
        <w:rPr>
          <w:rFonts w:ascii="Arial" w:hAnsi="Arial" w:cs="Arial"/>
          <w:b/>
        </w:rPr>
        <w:t>Are you currently getting help to pay for your drugs?</w:t>
      </w:r>
    </w:p>
    <w:p w14:paraId="4347178F" w14:textId="77777777" w:rsidR="00B35C92" w:rsidRPr="00754A56" w:rsidRDefault="00B35C92" w:rsidP="00B35C92">
      <w:pPr>
        <w:keepLines/>
        <w:spacing w:before="0" w:beforeAutospacing="0" w:after="0" w:afterAutospacing="0"/>
        <w:ind w:left="720"/>
      </w:pPr>
      <w:r w:rsidRPr="00754A56">
        <w:rPr>
          <w:lang w:bidi="x-none"/>
        </w:rPr>
        <w:t xml:space="preserve">If you are in a program that helps pay for your drugs, </w:t>
      </w:r>
      <w:r w:rsidRPr="00754A56">
        <w:rPr>
          <w:b/>
          <w:lang w:bidi="x-none"/>
        </w:rPr>
        <w:t xml:space="preserve">some information in this </w:t>
      </w:r>
      <w:r w:rsidRPr="00754A56">
        <w:rPr>
          <w:b/>
          <w:i/>
          <w:lang w:bidi="x-none"/>
        </w:rPr>
        <w:t>Evidence of Coverage</w:t>
      </w:r>
      <w:r w:rsidRPr="00754A56">
        <w:rPr>
          <w:b/>
          <w:lang w:bidi="x-none"/>
        </w:rPr>
        <w:t xml:space="preserve"> about the costs for Part D prescription drugs </w:t>
      </w:r>
      <w:r w:rsidRPr="00225935">
        <w:rPr>
          <w:b/>
          <w:color w:val="FF00FF"/>
        </w:rPr>
        <w:t>[[IF:RuleId={</w:t>
      </w:r>
      <w:r>
        <w:rPr>
          <w:b/>
          <w:color w:val="FF00FF"/>
        </w:rPr>
        <w:t>ASPOSEP2mayExtraHelp</w:t>
      </w:r>
      <w:r w:rsidRPr="00225935">
        <w:rPr>
          <w:b/>
          <w:color w:val="FF00FF"/>
        </w:rPr>
        <w:t>}]]</w:t>
      </w:r>
      <w:r w:rsidRPr="002C5C6B">
        <w:rPr>
          <w:b/>
          <w:color w:val="E36C0A" w:themeColor="accent6" w:themeShade="BF"/>
          <w:szCs w:val="26"/>
        </w:rPr>
        <w:t>may</w:t>
      </w:r>
      <w:r w:rsidRPr="00225935">
        <w:rPr>
          <w:b/>
          <w:color w:val="FF00FF"/>
        </w:rPr>
        <w:t>[[ENDIF:RuleId={</w:t>
      </w:r>
      <w:r>
        <w:rPr>
          <w:b/>
          <w:color w:val="FF00FF"/>
        </w:rPr>
        <w:t>ASPOSEP2mayExtraHelp</w:t>
      </w:r>
      <w:r w:rsidRPr="00225935">
        <w:rPr>
          <w:b/>
          <w:color w:val="FF00FF"/>
        </w:rPr>
        <w:t>}]][[IF:RuleId={</w:t>
      </w:r>
      <w:r>
        <w:rPr>
          <w:b/>
          <w:color w:val="FF00FF"/>
        </w:rPr>
        <w:t>ASPOSEP2willExtraHelp</w:t>
      </w:r>
      <w:r w:rsidRPr="00225935">
        <w:rPr>
          <w:b/>
          <w:color w:val="FF00FF"/>
        </w:rPr>
        <w:t>}]]</w:t>
      </w:r>
      <w:r w:rsidRPr="006166BC">
        <w:rPr>
          <w:b/>
          <w:strike/>
          <w:color w:val="00B050"/>
          <w:szCs w:val="26"/>
        </w:rPr>
        <w:t>does</w:t>
      </w:r>
      <w:r w:rsidRPr="00225935">
        <w:rPr>
          <w:b/>
          <w:color w:val="FF00FF"/>
        </w:rPr>
        <w:t>[[ENDIF:RuleId={</w:t>
      </w:r>
      <w:r>
        <w:rPr>
          <w:b/>
          <w:color w:val="FF00FF"/>
        </w:rPr>
        <w:t>ASPOSEP2willExtraHelp</w:t>
      </w:r>
      <w:r w:rsidRPr="00225935">
        <w:rPr>
          <w:b/>
          <w:color w:val="FF00FF"/>
        </w:rPr>
        <w:t>}]]</w:t>
      </w:r>
      <w:r w:rsidRPr="00754A56">
        <w:rPr>
          <w:b/>
          <w:szCs w:val="26"/>
        </w:rPr>
        <w:t xml:space="preserve"> </w:t>
      </w:r>
      <w:r w:rsidRPr="00754A56">
        <w:rPr>
          <w:b/>
          <w:lang w:bidi="x-none"/>
        </w:rPr>
        <w:t xml:space="preserve">not apply to you. </w:t>
      </w:r>
      <w:r w:rsidRPr="00754A56">
        <w:rPr>
          <w:lang w:bidi="x-none"/>
        </w:rPr>
        <w:t xml:space="preserve">We </w:t>
      </w:r>
      <w:r w:rsidRPr="003846FD">
        <w:rPr>
          <w:color w:val="E36C0A" w:themeColor="accent6" w:themeShade="BF"/>
        </w:rPr>
        <w:t>sent you</w:t>
      </w:r>
      <w:r w:rsidRPr="00754A56">
        <w:rPr>
          <w:lang w:bidi="x-none"/>
        </w:rPr>
        <w:t xml:space="preserve"> a separate insert, called the “Evidence of Coverage Rider for People Who Get Extra Help Paying for Prescription Drugs” (</w:t>
      </w:r>
      <w:r w:rsidRPr="00754A56">
        <w:t>also known as the “Low Income Subsidy Rider” or the “LIS Rider”</w:t>
      </w:r>
      <w:r w:rsidRPr="00754A56">
        <w:rPr>
          <w:lang w:bidi="x-none"/>
        </w:rPr>
        <w:t xml:space="preserve">), which tells you about your drug coverage. If you don’t have this insert, please call Member Services and ask for the </w:t>
      </w:r>
      <w:r w:rsidRPr="00754A56">
        <w:t>“LIS Rider.”</w:t>
      </w:r>
      <w:r w:rsidRPr="00754A56">
        <w:rPr>
          <w:lang w:bidi="x-none"/>
        </w:rPr>
        <w:t xml:space="preserve"> (Phone numbers for Member Services are printed on the back cover of this booklet.)</w:t>
      </w:r>
    </w:p>
    <w:p w14:paraId="195F9CA6" w14:textId="77777777" w:rsidR="00B35C92" w:rsidRPr="00754A56" w:rsidRDefault="00B35C92" w:rsidP="00B35C92">
      <w:pPr>
        <w:pStyle w:val="Heading3"/>
        <w:rPr>
          <w:sz w:val="12"/>
        </w:rPr>
      </w:pPr>
      <w:bookmarkStart w:id="954" w:name="_Toc256001252"/>
      <w:bookmarkStart w:id="955" w:name="_Toc256001018"/>
      <w:bookmarkStart w:id="956" w:name="_Toc256000784"/>
      <w:bookmarkStart w:id="957" w:name="_Toc256000550"/>
      <w:bookmarkStart w:id="958" w:name="_Toc256000316"/>
      <w:bookmarkStart w:id="959" w:name="_Toc256000082"/>
      <w:bookmarkStart w:id="960" w:name="_Toc228561494"/>
      <w:bookmarkStart w:id="961" w:name="_Toc501730570"/>
      <w:bookmarkStart w:id="962" w:name="_Toc519496289"/>
      <w:r w:rsidRPr="00754A56">
        <w:t>SECTION 1</w:t>
      </w:r>
      <w:r w:rsidRPr="00754A56">
        <w:tab/>
        <w:t>Introduction</w:t>
      </w:r>
      <w:bookmarkEnd w:id="954"/>
      <w:bookmarkEnd w:id="955"/>
      <w:bookmarkEnd w:id="956"/>
      <w:bookmarkEnd w:id="957"/>
      <w:bookmarkEnd w:id="958"/>
      <w:bookmarkEnd w:id="959"/>
      <w:bookmarkEnd w:id="960"/>
      <w:bookmarkEnd w:id="961"/>
      <w:bookmarkEnd w:id="962"/>
    </w:p>
    <w:p w14:paraId="04093BAA" w14:textId="77777777" w:rsidR="00B35C92" w:rsidRPr="00754A56" w:rsidRDefault="00B35C92" w:rsidP="00B35C92">
      <w:pPr>
        <w:pStyle w:val="Heading4"/>
      </w:pPr>
      <w:bookmarkStart w:id="963" w:name="_Toc256001253"/>
      <w:bookmarkStart w:id="964" w:name="_Toc256001019"/>
      <w:bookmarkStart w:id="965" w:name="_Toc256000785"/>
      <w:bookmarkStart w:id="966" w:name="_Toc256000551"/>
      <w:bookmarkStart w:id="967" w:name="_Toc256000317"/>
      <w:bookmarkStart w:id="968" w:name="_Toc256000083"/>
      <w:bookmarkStart w:id="969" w:name="_Toc228561495"/>
      <w:bookmarkStart w:id="970" w:name="_Toc501730571"/>
      <w:bookmarkStart w:id="971" w:name="_Toc519496290"/>
      <w:r w:rsidRPr="00754A56">
        <w:t>Section 1.1</w:t>
      </w:r>
      <w:r w:rsidRPr="00754A56">
        <w:tab/>
        <w:t>This chapter describes your coverage for Part D drugs</w:t>
      </w:r>
      <w:bookmarkEnd w:id="963"/>
      <w:bookmarkEnd w:id="964"/>
      <w:bookmarkEnd w:id="965"/>
      <w:bookmarkEnd w:id="966"/>
      <w:bookmarkEnd w:id="967"/>
      <w:bookmarkEnd w:id="968"/>
      <w:bookmarkEnd w:id="969"/>
      <w:bookmarkEnd w:id="970"/>
      <w:bookmarkEnd w:id="971"/>
    </w:p>
    <w:p w14:paraId="71429470" w14:textId="77777777" w:rsidR="00B35C92" w:rsidRPr="00754A56" w:rsidRDefault="00B35C92" w:rsidP="00B35C92">
      <w:pPr>
        <w:rPr>
          <w:i/>
        </w:rPr>
      </w:pPr>
      <w:r w:rsidRPr="00754A56">
        <w:t xml:space="preserve">This chapter </w:t>
      </w:r>
      <w:r w:rsidRPr="00754A56">
        <w:rPr>
          <w:b/>
        </w:rPr>
        <w:t>explains rules for using your coverage for Part D drugs</w:t>
      </w:r>
      <w:r w:rsidRPr="00754A56">
        <w:t xml:space="preserve">. The next chapter tells what you pay for Part D drugs (Chapter 6, </w:t>
      </w:r>
      <w:r w:rsidRPr="00754A56">
        <w:rPr>
          <w:i/>
        </w:rPr>
        <w:t>What you pay for your Part D prescription drugs</w:t>
      </w:r>
      <w:r w:rsidRPr="00754A56">
        <w:t>)</w:t>
      </w:r>
      <w:r w:rsidRPr="00754A56">
        <w:rPr>
          <w:i/>
        </w:rPr>
        <w:t>.</w:t>
      </w:r>
    </w:p>
    <w:p w14:paraId="224588EC" w14:textId="77777777" w:rsidR="00B35C92" w:rsidRPr="00754A56" w:rsidRDefault="00B35C92" w:rsidP="00B35C92">
      <w:r w:rsidRPr="00754A56">
        <w:t xml:space="preserve">In addition to your coverage for Part D drugs, </w:t>
      </w:r>
      <w:r w:rsidRPr="00006238">
        <w:rPr>
          <w:color w:val="FF0000"/>
        </w:rPr>
        <w:t>[[RuleId={</w:t>
      </w:r>
      <w:r>
        <w:rPr>
          <w:color w:val="FF0000"/>
        </w:rPr>
        <w:t>ASPOSEDG</w:t>
      </w:r>
      <w:r w:rsidRPr="00006238">
        <w:rPr>
          <w:color w:val="FF0000"/>
        </w:rPr>
        <w:t>}(Plan_Name&lt;2019&gt;)]]</w:t>
      </w:r>
      <w:r w:rsidRPr="00754A56">
        <w:rPr>
          <w:color w:val="0000FF"/>
        </w:rPr>
        <w:t xml:space="preserve"> </w:t>
      </w:r>
      <w:r w:rsidRPr="00754A56">
        <w:t>also covers some drugs under the plan’s medical benefits</w:t>
      </w:r>
      <w:r>
        <w:t xml:space="preserve">. </w:t>
      </w:r>
      <w:r w:rsidRPr="00FB6501">
        <w:rPr>
          <w:rFonts w:cs="Arial"/>
          <w:szCs w:val="26"/>
        </w:rPr>
        <w:t xml:space="preserve">Through its coverage of Medicare </w:t>
      </w:r>
      <w:r>
        <w:rPr>
          <w:rFonts w:cs="Arial"/>
          <w:szCs w:val="26"/>
        </w:rPr>
        <w:t xml:space="preserve">Part </w:t>
      </w:r>
      <w:r w:rsidRPr="00FB6501">
        <w:rPr>
          <w:rFonts w:cs="Arial"/>
          <w:szCs w:val="26"/>
        </w:rPr>
        <w:t>A benefits, our</w:t>
      </w:r>
      <w:r w:rsidRPr="00464142">
        <w:rPr>
          <w:rFonts w:cs="Arial"/>
          <w:szCs w:val="26"/>
        </w:rPr>
        <w:t xml:space="preserve"> </w:t>
      </w:r>
      <w:r w:rsidRPr="00754A56">
        <w:rPr>
          <w:rFonts w:cs="Arial"/>
          <w:szCs w:val="26"/>
        </w:rPr>
        <w:t>plan</w:t>
      </w:r>
      <w:r>
        <w:rPr>
          <w:rFonts w:cs="Arial"/>
          <w:szCs w:val="26"/>
        </w:rPr>
        <w:t xml:space="preserve"> generally</w:t>
      </w:r>
      <w:r w:rsidRPr="00754A56">
        <w:rPr>
          <w:rFonts w:cs="Arial"/>
          <w:i/>
          <w:szCs w:val="26"/>
        </w:rPr>
        <w:t xml:space="preserve"> </w:t>
      </w:r>
      <w:r w:rsidRPr="00754A56">
        <w:t>covers drugs you are given during covered stays in the hospital or in a skilled nursing facility.</w:t>
      </w:r>
      <w:r w:rsidRPr="00754A56">
        <w:rPr>
          <w:i/>
        </w:rPr>
        <w:t xml:space="preserve"> </w:t>
      </w:r>
      <w:r w:rsidRPr="00FB6501">
        <w:rPr>
          <w:rFonts w:cs="Arial"/>
          <w:szCs w:val="26"/>
        </w:rPr>
        <w:t>Through its coverage of</w:t>
      </w:r>
      <w:r>
        <w:rPr>
          <w:rFonts w:cs="Arial"/>
          <w:i/>
          <w:szCs w:val="26"/>
        </w:rPr>
        <w:t xml:space="preserve"> </w:t>
      </w:r>
      <w:r w:rsidRPr="00754A56">
        <w:t xml:space="preserve">Medicare Part B </w:t>
      </w:r>
      <w:r w:rsidRPr="001304BE">
        <w:t>benefits, our plan</w:t>
      </w:r>
      <w:r>
        <w:t xml:space="preserve"> covers</w:t>
      </w:r>
      <w:r w:rsidRPr="00754A56">
        <w:t xml:space="preserve"> drugs includ</w:t>
      </w:r>
      <w:r>
        <w:t>ing</w:t>
      </w:r>
      <w:r w:rsidRPr="00754A56">
        <w:t xml:space="preserve"> certain chemotherapy drugs, certain drug injections you are given during an office visit, and drugs you are given at a dialysis facility. </w:t>
      </w:r>
      <w:r w:rsidRPr="001304BE">
        <w:t>Chapter 4 (</w:t>
      </w:r>
      <w:r w:rsidRPr="00E41A25">
        <w:rPr>
          <w:i/>
        </w:rPr>
        <w:t>Medical Benefits Chart, what is covered and what you pay</w:t>
      </w:r>
      <w:r w:rsidRPr="001304BE">
        <w:t>) tells about the benefits and costs for drugs during a covered hospital or skilled nursing facility stay, as well as your benefits and costs for Part B drugs.</w:t>
      </w:r>
    </w:p>
    <w:p w14:paraId="60A27F81" w14:textId="77777777" w:rsidR="00B35C92" w:rsidRPr="00E41A25" w:rsidRDefault="00B35C92" w:rsidP="00B35C92">
      <w:pPr>
        <w:rPr>
          <w:i/>
          <w:iCs/>
        </w:rPr>
      </w:pPr>
      <w:r>
        <w:t>Y</w:t>
      </w:r>
      <w:r w:rsidRPr="004B2432">
        <w:t xml:space="preserve">our drugs may be covered by Original Medicare if you are in Medicare hospice. </w:t>
      </w:r>
      <w:r w:rsidRPr="00073E8D">
        <w:t xml:space="preserve">Our plan only covers Medicare Parts A, B, and D services and drugs that are unrelated to your terminal </w:t>
      </w:r>
      <w:r>
        <w:rPr>
          <w:rFonts w:cs="Arial"/>
          <w:szCs w:val="26"/>
        </w:rPr>
        <w:t xml:space="preserve">prognosis </w:t>
      </w:r>
      <w:r w:rsidRPr="00073E8D">
        <w:t xml:space="preserve">and related conditions and therefore not covered under the Medicare hospice benefit. </w:t>
      </w:r>
      <w:r w:rsidRPr="004B2432">
        <w:t>For more information, please see Section 9.4 </w:t>
      </w:r>
      <w:r w:rsidRPr="004B2432">
        <w:rPr>
          <w:i/>
          <w:iCs/>
        </w:rPr>
        <w:t>(What if you’re in Medicare-certified hospice)</w:t>
      </w:r>
      <w:r>
        <w:rPr>
          <w:i/>
          <w:iCs/>
        </w:rPr>
        <w:t xml:space="preserve">. </w:t>
      </w:r>
      <w:r w:rsidRPr="00A0306A">
        <w:rPr>
          <w:iCs/>
        </w:rPr>
        <w:t xml:space="preserve">For </w:t>
      </w:r>
      <w:r w:rsidRPr="00A0306A">
        <w:rPr>
          <w:iCs/>
        </w:rPr>
        <w:lastRenderedPageBreak/>
        <w:t xml:space="preserve">information on hospice coverage and Part C, see the hospice section of Chapter 4 </w:t>
      </w:r>
      <w:r>
        <w:rPr>
          <w:iCs/>
        </w:rPr>
        <w:t>(</w:t>
      </w:r>
      <w:r w:rsidRPr="00E41A25">
        <w:rPr>
          <w:i/>
          <w:iCs/>
        </w:rPr>
        <w:t>Medical Benefits Chart</w:t>
      </w:r>
      <w:r>
        <w:rPr>
          <w:i/>
          <w:iCs/>
        </w:rPr>
        <w:t>,</w:t>
      </w:r>
      <w:r w:rsidRPr="00E41A25">
        <w:rPr>
          <w:i/>
          <w:iCs/>
        </w:rPr>
        <w:t xml:space="preserve"> what is covered and what you pay).</w:t>
      </w:r>
    </w:p>
    <w:p w14:paraId="5502536D" w14:textId="77777777" w:rsidR="00B35C92" w:rsidRPr="00A0306A" w:rsidRDefault="00B35C92" w:rsidP="00B35C92">
      <w:r w:rsidRPr="00A0306A">
        <w:t xml:space="preserve">The following sections discuss coverage of your drugs under the plan’s Part D benefit rules. Section 9, </w:t>
      </w:r>
      <w:r w:rsidRPr="00A0306A">
        <w:rPr>
          <w:i/>
        </w:rPr>
        <w:t>Part D drug coverage in special situations</w:t>
      </w:r>
      <w:r w:rsidRPr="00A0306A">
        <w:t xml:space="preserve"> includes more information on your Part D coverage and Original Medicare.</w:t>
      </w:r>
    </w:p>
    <w:p w14:paraId="55475516" w14:textId="77777777" w:rsidR="00B35C92" w:rsidRPr="00754A56" w:rsidRDefault="00B35C92" w:rsidP="00B35C92">
      <w:pPr>
        <w:pStyle w:val="Heading4"/>
      </w:pPr>
      <w:bookmarkStart w:id="972" w:name="_Toc256001254"/>
      <w:bookmarkStart w:id="973" w:name="_Toc256001020"/>
      <w:bookmarkStart w:id="974" w:name="_Toc256000786"/>
      <w:bookmarkStart w:id="975" w:name="_Toc256000552"/>
      <w:bookmarkStart w:id="976" w:name="_Toc256000318"/>
      <w:bookmarkStart w:id="977" w:name="_Toc256000084"/>
      <w:bookmarkStart w:id="978" w:name="_Toc109315713"/>
      <w:bookmarkStart w:id="979" w:name="_Toc228561496"/>
      <w:bookmarkStart w:id="980" w:name="_Toc501730572"/>
      <w:bookmarkStart w:id="981" w:name="_Toc519496291"/>
      <w:r w:rsidRPr="00754A56">
        <w:t>Section 1.2</w:t>
      </w:r>
      <w:r w:rsidRPr="00754A56">
        <w:tab/>
        <w:t>Basic rules for the plan’s Part D drug coverage</w:t>
      </w:r>
      <w:bookmarkEnd w:id="972"/>
      <w:bookmarkEnd w:id="973"/>
      <w:bookmarkEnd w:id="974"/>
      <w:bookmarkEnd w:id="975"/>
      <w:bookmarkEnd w:id="976"/>
      <w:bookmarkEnd w:id="977"/>
      <w:bookmarkEnd w:id="978"/>
      <w:bookmarkEnd w:id="979"/>
      <w:bookmarkEnd w:id="980"/>
      <w:bookmarkEnd w:id="981"/>
    </w:p>
    <w:p w14:paraId="2C981AB0" w14:textId="77777777" w:rsidR="00B35C92" w:rsidRPr="00754A56" w:rsidRDefault="00B35C92" w:rsidP="00B35C92">
      <w:r w:rsidRPr="00754A56">
        <w:t>The plan will generally cover your drugs as long as you follow these basic rules:</w:t>
      </w:r>
    </w:p>
    <w:p w14:paraId="6244A8C7" w14:textId="77777777" w:rsidR="00B35C92" w:rsidRPr="00AB41E5" w:rsidRDefault="00B35C92" w:rsidP="00B35C92">
      <w:pPr>
        <w:pStyle w:val="ListBullet"/>
      </w:pPr>
      <w:r w:rsidRPr="00754A56">
        <w:t>You must have a provider (a doctor</w:t>
      </w:r>
      <w:r>
        <w:t xml:space="preserve">, dentist </w:t>
      </w:r>
      <w:r w:rsidRPr="00754A56">
        <w:t>or other prescriber) write your prescription.</w:t>
      </w:r>
    </w:p>
    <w:p w14:paraId="7F0BC822" w14:textId="77777777" w:rsidR="00B35C92" w:rsidRPr="00AB41E5" w:rsidRDefault="00B35C92" w:rsidP="00B35C92">
      <w:pPr>
        <w:pStyle w:val="ListBullet"/>
      </w:pPr>
      <w:r>
        <w:t>Y</w:t>
      </w:r>
      <w:r w:rsidRPr="00AB41E5">
        <w:t>our prescriber must either accept Medicare or file documentation with CMS showing that he or she is qualified to write prescriptions, or your Part D claim will be denied. You should ask your prescribers the next time you call or visit if they meet this condition. If not, please be aware it takes time for your prescriber to submit the necessary paperwork to be processed.</w:t>
      </w:r>
    </w:p>
    <w:p w14:paraId="0209CB7F" w14:textId="77777777" w:rsidR="00B35C92" w:rsidRPr="00754A56" w:rsidRDefault="00B35C92" w:rsidP="00B35C92">
      <w:pPr>
        <w:pStyle w:val="ListBullet"/>
        <w:keepLines/>
      </w:pPr>
      <w:r w:rsidRPr="00754A56">
        <w:t xml:space="preserve">You </w:t>
      </w:r>
      <w:r>
        <w:t xml:space="preserve">generally </w:t>
      </w:r>
      <w:r w:rsidRPr="00754A56">
        <w:t xml:space="preserve">must use a network pharmacy to fill your prescription. (See Section 2, </w:t>
      </w:r>
      <w:r w:rsidRPr="00754A56">
        <w:rPr>
          <w:i/>
        </w:rPr>
        <w:t>Fill your prescriptions at a network pharmacy</w:t>
      </w:r>
      <w:r w:rsidRPr="00225935">
        <w:rPr>
          <w:color w:val="FF00FF"/>
        </w:rPr>
        <w:t>[[IF:RuleId={</w:t>
      </w:r>
      <w:r>
        <w:rPr>
          <w:color w:val="FF00FF"/>
        </w:rPr>
        <w:t>ASPOSEP2</w:t>
      </w:r>
      <w:r w:rsidRPr="00B33139">
        <w:rPr>
          <w:color w:val="FF00FF"/>
        </w:rPr>
        <w:t>mailorder</w:t>
      </w:r>
      <w:r w:rsidRPr="00225935">
        <w:rPr>
          <w:color w:val="FF00FF"/>
        </w:rPr>
        <w:t>}]]</w:t>
      </w:r>
      <w:r w:rsidRPr="00B33139">
        <w:rPr>
          <w:rFonts w:cs="Arial"/>
          <w:i/>
          <w:color w:val="E36C0A" w:themeColor="accent6" w:themeShade="BF"/>
        </w:rPr>
        <w:t xml:space="preserve"> </w:t>
      </w:r>
      <w:r w:rsidRPr="00B33139">
        <w:rPr>
          <w:i/>
          <w:color w:val="E36C0A" w:themeColor="accent6" w:themeShade="BF"/>
        </w:rPr>
        <w:t>or through the plan’s mail-order service</w:t>
      </w:r>
      <w:r w:rsidRPr="00225935">
        <w:rPr>
          <w:color w:val="FF00FF"/>
        </w:rPr>
        <w:t>[[ENDIF:RuleId={</w:t>
      </w:r>
      <w:r>
        <w:rPr>
          <w:color w:val="FF00FF"/>
        </w:rPr>
        <w:t>ASPOSEP2</w:t>
      </w:r>
      <w:r w:rsidRPr="00B33139">
        <w:rPr>
          <w:color w:val="FF00FF"/>
        </w:rPr>
        <w:t>mailorder</w:t>
      </w:r>
      <w:r w:rsidRPr="00225935">
        <w:rPr>
          <w:color w:val="FF00FF"/>
        </w:rPr>
        <w:t>}]]</w:t>
      </w:r>
      <w:r w:rsidRPr="00B33139">
        <w:t>.)</w:t>
      </w:r>
    </w:p>
    <w:p w14:paraId="4CD08673" w14:textId="77777777" w:rsidR="00B35C92" w:rsidRPr="00754A56" w:rsidRDefault="00B35C92" w:rsidP="00B35C92">
      <w:pPr>
        <w:pStyle w:val="ListBullet"/>
      </w:pPr>
      <w:r w:rsidRPr="00754A56">
        <w:t xml:space="preserve">Your drug must be on the plan’s </w:t>
      </w:r>
      <w:r w:rsidRPr="00754A56">
        <w:rPr>
          <w:i/>
        </w:rPr>
        <w:t>List of Covered Drugs (Formulary)</w:t>
      </w:r>
      <w:r w:rsidRPr="00754A56">
        <w:t xml:space="preserve"> (we call it the “Drug List” for short). (See Section 3, </w:t>
      </w:r>
      <w:r w:rsidRPr="00754A56">
        <w:rPr>
          <w:i/>
        </w:rPr>
        <w:t>Your drugs need to be on the plan’s “Drug List</w:t>
      </w:r>
      <w:r w:rsidRPr="00754A56">
        <w:t>.</w:t>
      </w:r>
      <w:r w:rsidRPr="00754A56">
        <w:rPr>
          <w:i/>
        </w:rPr>
        <w:t>”</w:t>
      </w:r>
      <w:r w:rsidRPr="00754A56">
        <w:t>)</w:t>
      </w:r>
    </w:p>
    <w:p w14:paraId="76C2D646" w14:textId="77777777" w:rsidR="00B35C92" w:rsidRPr="00754A56" w:rsidRDefault="00B35C92" w:rsidP="00B35C92">
      <w:pPr>
        <w:pStyle w:val="ListBullet"/>
        <w:rPr>
          <w:rFonts w:ascii="TimesNewRomanPSMT" w:hAnsi="TimesNewRomanPSMT" w:cs="TimesNewRomanPSMT"/>
        </w:rPr>
      </w:pPr>
      <w:r w:rsidRPr="00754A56">
        <w:t xml:space="preserve">Your drug must be used for a medically accepted indication. A </w:t>
      </w:r>
      <w:r w:rsidRPr="00754A56">
        <w:rPr>
          <w:szCs w:val="26"/>
        </w:rPr>
        <w:t>“medically accepted indication” is a</w:t>
      </w:r>
      <w:r w:rsidRPr="00754A56">
        <w:t xml:space="preserve"> use of the drug that is either approved by the Food and Drug Administration or supported by certain reference books. </w:t>
      </w:r>
      <w:r w:rsidRPr="00754A56">
        <w:rPr>
          <w:szCs w:val="26"/>
        </w:rPr>
        <w:t>(See Section 3 for more information about a medically accepted indication.)</w:t>
      </w:r>
    </w:p>
    <w:p w14:paraId="2BA32CDF" w14:textId="77777777" w:rsidR="00B35C92" w:rsidRPr="0014292D" w:rsidRDefault="00B35C92" w:rsidP="00B35C92">
      <w:pPr>
        <w:pStyle w:val="Heading3"/>
        <w:keepLines/>
        <w:rPr>
          <w:color w:val="FF00FF"/>
          <w:sz w:val="12"/>
        </w:rPr>
      </w:pPr>
      <w:bookmarkStart w:id="982" w:name="_Toc109315716"/>
      <w:bookmarkStart w:id="983" w:name="_Toc228561497"/>
      <w:bookmarkStart w:id="984" w:name="_Toc256001255"/>
      <w:bookmarkStart w:id="985" w:name="_Toc256001021"/>
      <w:bookmarkStart w:id="986" w:name="_Toc256000787"/>
      <w:bookmarkStart w:id="987" w:name="_Toc256000553"/>
      <w:bookmarkStart w:id="988" w:name="_Toc256000319"/>
      <w:bookmarkStart w:id="989" w:name="_Toc256000085"/>
      <w:bookmarkStart w:id="990" w:name="_Toc501730573"/>
      <w:bookmarkStart w:id="991" w:name="_Toc519496292"/>
      <w:r w:rsidRPr="00754A56">
        <w:t>SECTION 2</w:t>
      </w:r>
      <w:r w:rsidRPr="00754A56">
        <w:tab/>
        <w:t>Fill your prescription at a network pharmacy</w:t>
      </w:r>
      <w:r w:rsidRPr="00225935">
        <w:rPr>
          <w:color w:val="FF00FF"/>
        </w:rPr>
        <w:t>[[IF:RuleId={</w:t>
      </w:r>
      <w:r>
        <w:rPr>
          <w:color w:val="FF00FF"/>
        </w:rPr>
        <w:t>ASPOSEP2mailorder</w:t>
      </w:r>
      <w:r w:rsidRPr="00225935">
        <w:rPr>
          <w:color w:val="FF00FF"/>
        </w:rPr>
        <w:t>}]]</w:t>
      </w:r>
      <w:r w:rsidRPr="00D51711">
        <w:rPr>
          <w:color w:val="E36C0A" w:themeColor="accent6" w:themeShade="BF"/>
        </w:rPr>
        <w:t xml:space="preserve"> </w:t>
      </w:r>
      <w:r w:rsidRPr="0052691F">
        <w:rPr>
          <w:color w:val="E36C0A" w:themeColor="accent6" w:themeShade="BF"/>
        </w:rPr>
        <w:t>or through the plan’s mail-order service</w:t>
      </w:r>
      <w:bookmarkEnd w:id="982"/>
      <w:bookmarkEnd w:id="983"/>
      <w:r w:rsidRPr="00225935">
        <w:rPr>
          <w:color w:val="FF00FF"/>
        </w:rPr>
        <w:t>[[ENDIF:RuleId={</w:t>
      </w:r>
      <w:r>
        <w:rPr>
          <w:color w:val="FF00FF"/>
        </w:rPr>
        <w:t>ASPOSEP2mailorder</w:t>
      </w:r>
      <w:r w:rsidRPr="00225935">
        <w:rPr>
          <w:color w:val="FF00FF"/>
        </w:rPr>
        <w:t>}]]</w:t>
      </w:r>
      <w:bookmarkEnd w:id="984"/>
      <w:bookmarkEnd w:id="985"/>
      <w:bookmarkEnd w:id="986"/>
      <w:bookmarkEnd w:id="987"/>
      <w:bookmarkEnd w:id="988"/>
      <w:bookmarkEnd w:id="989"/>
      <w:bookmarkEnd w:id="990"/>
      <w:bookmarkEnd w:id="991"/>
    </w:p>
    <w:p w14:paraId="2DFD4127" w14:textId="77777777" w:rsidR="00B35C92" w:rsidRPr="00754A56" w:rsidRDefault="00B35C92" w:rsidP="00B35C92">
      <w:pPr>
        <w:pStyle w:val="Heading4"/>
      </w:pPr>
      <w:bookmarkStart w:id="992" w:name="_Toc256001256"/>
      <w:bookmarkStart w:id="993" w:name="_Toc256001022"/>
      <w:bookmarkStart w:id="994" w:name="_Toc256000788"/>
      <w:bookmarkStart w:id="995" w:name="_Toc256000554"/>
      <w:bookmarkStart w:id="996" w:name="_Toc256000320"/>
      <w:bookmarkStart w:id="997" w:name="_Toc256000086"/>
      <w:bookmarkStart w:id="998" w:name="_Toc109315717"/>
      <w:bookmarkStart w:id="999" w:name="_Toc228561498"/>
      <w:bookmarkStart w:id="1000" w:name="_Toc501730574"/>
      <w:bookmarkStart w:id="1001" w:name="_Toc519496293"/>
      <w:r w:rsidRPr="00754A56">
        <w:t>Section 2.1</w:t>
      </w:r>
      <w:r w:rsidRPr="00754A56">
        <w:tab/>
        <w:t>To have your prescription covered, use a network pharmacy</w:t>
      </w:r>
      <w:bookmarkEnd w:id="992"/>
      <w:bookmarkEnd w:id="993"/>
      <w:bookmarkEnd w:id="994"/>
      <w:bookmarkEnd w:id="995"/>
      <w:bookmarkEnd w:id="996"/>
      <w:bookmarkEnd w:id="997"/>
      <w:bookmarkEnd w:id="998"/>
      <w:bookmarkEnd w:id="999"/>
      <w:bookmarkEnd w:id="1000"/>
      <w:bookmarkEnd w:id="1001"/>
    </w:p>
    <w:p w14:paraId="67B93C59" w14:textId="77777777" w:rsidR="00B35C92" w:rsidRPr="00754A56" w:rsidRDefault="00B35C92" w:rsidP="00B35C92">
      <w:r w:rsidRPr="00754A56">
        <w:t xml:space="preserve">In most cases, your prescriptions are covered </w:t>
      </w:r>
      <w:r w:rsidRPr="00754A56">
        <w:rPr>
          <w:i/>
        </w:rPr>
        <w:t>only</w:t>
      </w:r>
      <w:r w:rsidRPr="00754A56">
        <w:t xml:space="preserve"> if they are filled at the plan’s network pharmacies. (See Section 2.</w:t>
      </w:r>
      <w:r w:rsidRPr="0048586E">
        <w:t>5</w:t>
      </w:r>
      <w:r w:rsidRPr="00754A56">
        <w:t xml:space="preserve"> for information about when we would cover prescriptions filled at out-of-network pharmacies.)</w:t>
      </w:r>
    </w:p>
    <w:p w14:paraId="484D119A" w14:textId="77777777" w:rsidR="00B35C92" w:rsidRDefault="00B35C92" w:rsidP="00B35C92">
      <w:r w:rsidRPr="00754A56">
        <w:t>A network pharmacy is a pharmacy that has a contract with the plan to provide your covered prescription drugs. The term “covered drugs” means all of the Part D prescription drugs that are c</w:t>
      </w:r>
      <w:r>
        <w:t>overed on the plan’s Drug List.</w:t>
      </w:r>
    </w:p>
    <w:p w14:paraId="4FA910AB" w14:textId="77777777" w:rsidR="00B35C92" w:rsidRPr="0014292D" w:rsidRDefault="00B35C92" w:rsidP="00B35C92">
      <w:pPr>
        <w:keepNext/>
        <w:rPr>
          <w:color w:val="FF00FF"/>
        </w:rPr>
      </w:pPr>
      <w:r w:rsidRPr="00225935">
        <w:rPr>
          <w:color w:val="FF00FF"/>
        </w:rPr>
        <w:lastRenderedPageBreak/>
        <w:t>[[IF:RuleId={</w:t>
      </w:r>
      <w:r>
        <w:rPr>
          <w:color w:val="FF00FF"/>
        </w:rPr>
        <w:t>ASPOSEP2preferredRx</w:t>
      </w:r>
      <w:r w:rsidRPr="00225935">
        <w:rPr>
          <w:color w:val="FF00FF"/>
        </w:rPr>
        <w:t>}]]</w:t>
      </w:r>
    </w:p>
    <w:p w14:paraId="23F15427" w14:textId="77777777" w:rsidR="00B35C92" w:rsidRPr="0048586E" w:rsidRDefault="00B35C92" w:rsidP="00B35C92">
      <w:pPr>
        <w:rPr>
          <w:color w:val="00B050"/>
        </w:rPr>
      </w:pPr>
      <w:r w:rsidRPr="0048586E">
        <w:rPr>
          <w:color w:val="00B050"/>
        </w:rPr>
        <w:t xml:space="preserve">Our network includes pharmacies that offer standard </w:t>
      </w:r>
      <w:r w:rsidRPr="0012103D">
        <w:rPr>
          <w:color w:val="7030A0"/>
        </w:rPr>
        <w:t>cost sharing</w:t>
      </w:r>
      <w:r w:rsidRPr="0048586E">
        <w:rPr>
          <w:color w:val="00B050"/>
        </w:rPr>
        <w:t xml:space="preserve"> and pharmacies that offer preferred </w:t>
      </w:r>
      <w:r w:rsidRPr="0012103D">
        <w:rPr>
          <w:color w:val="7030A0"/>
        </w:rPr>
        <w:t>cost sharing</w:t>
      </w:r>
      <w:r w:rsidRPr="0048586E">
        <w:rPr>
          <w:color w:val="00B050"/>
        </w:rPr>
        <w:t xml:space="preserve">. You may go to either type of network pharmacy to receive your covered prescription drugs. Your </w:t>
      </w:r>
      <w:r w:rsidRPr="0012103D">
        <w:rPr>
          <w:color w:val="7030A0"/>
        </w:rPr>
        <w:t>cost sharing</w:t>
      </w:r>
      <w:r w:rsidRPr="0048586E">
        <w:rPr>
          <w:color w:val="00B050"/>
        </w:rPr>
        <w:t xml:space="preserve"> may be less at pharmacies with preferred </w:t>
      </w:r>
      <w:r w:rsidRPr="0012103D">
        <w:rPr>
          <w:color w:val="7030A0"/>
        </w:rPr>
        <w:t>cost sharing</w:t>
      </w:r>
      <w:r w:rsidRPr="0048586E">
        <w:rPr>
          <w:color w:val="00B050"/>
        </w:rPr>
        <w:t>.</w:t>
      </w:r>
    </w:p>
    <w:p w14:paraId="7C362273" w14:textId="77777777" w:rsidR="00B35C92" w:rsidRPr="0014292D" w:rsidRDefault="00B35C92" w:rsidP="00B35C92">
      <w:pPr>
        <w:rPr>
          <w:color w:val="FF00FF"/>
        </w:rPr>
      </w:pPr>
      <w:r w:rsidRPr="00225935">
        <w:rPr>
          <w:color w:val="FF00FF"/>
        </w:rPr>
        <w:t>[[ENDIF:RuleId={</w:t>
      </w:r>
      <w:r>
        <w:rPr>
          <w:color w:val="FF00FF"/>
        </w:rPr>
        <w:t>ASPOSEP2preferredRx</w:t>
      </w:r>
      <w:r w:rsidRPr="00225935">
        <w:rPr>
          <w:color w:val="FF00FF"/>
        </w:rPr>
        <w:t>}]]</w:t>
      </w:r>
    </w:p>
    <w:p w14:paraId="43D47E27" w14:textId="77777777" w:rsidR="00B35C92" w:rsidRPr="00754A56" w:rsidRDefault="00B35C92" w:rsidP="00B35C92">
      <w:pPr>
        <w:pStyle w:val="Heading4"/>
      </w:pPr>
      <w:bookmarkStart w:id="1002" w:name="_Toc256001257"/>
      <w:bookmarkStart w:id="1003" w:name="_Toc256001023"/>
      <w:bookmarkStart w:id="1004" w:name="_Toc256000789"/>
      <w:bookmarkStart w:id="1005" w:name="_Toc256000555"/>
      <w:bookmarkStart w:id="1006" w:name="_Toc256000321"/>
      <w:bookmarkStart w:id="1007" w:name="_Toc256000087"/>
      <w:bookmarkStart w:id="1008" w:name="_Toc109315718"/>
      <w:bookmarkStart w:id="1009" w:name="_Toc228561499"/>
      <w:bookmarkStart w:id="1010" w:name="_Toc501730575"/>
      <w:bookmarkStart w:id="1011" w:name="_Toc519496294"/>
      <w:r w:rsidRPr="00754A56">
        <w:t>Section 2.2</w:t>
      </w:r>
      <w:r w:rsidRPr="00754A56">
        <w:tab/>
        <w:t>Finding network pharmacies</w:t>
      </w:r>
      <w:bookmarkEnd w:id="1002"/>
      <w:bookmarkEnd w:id="1003"/>
      <w:bookmarkEnd w:id="1004"/>
      <w:bookmarkEnd w:id="1005"/>
      <w:bookmarkEnd w:id="1006"/>
      <w:bookmarkEnd w:id="1007"/>
      <w:bookmarkEnd w:id="1008"/>
      <w:bookmarkEnd w:id="1009"/>
      <w:bookmarkEnd w:id="1010"/>
      <w:bookmarkEnd w:id="1011"/>
    </w:p>
    <w:p w14:paraId="49F8790E" w14:textId="77777777" w:rsidR="00B35C92" w:rsidRPr="00754A56" w:rsidRDefault="00B35C92" w:rsidP="00B35C92">
      <w:pPr>
        <w:pStyle w:val="subheading"/>
      </w:pPr>
      <w:r w:rsidRPr="00754A56">
        <w:t>How do you find a network pharmacy in your area?</w:t>
      </w:r>
    </w:p>
    <w:p w14:paraId="5C48F496" w14:textId="544FE490" w:rsidR="00B35C92" w:rsidRPr="00754A56" w:rsidRDefault="00B35C92" w:rsidP="00B35C92">
      <w:r w:rsidRPr="00754A56">
        <w:t xml:space="preserve">To find a network pharmacy, you can look in your </w:t>
      </w:r>
      <w:r w:rsidRPr="00C86127">
        <w:rPr>
          <w:i/>
        </w:rPr>
        <w:t>Pharmacy Directory</w:t>
      </w:r>
      <w:r w:rsidRPr="00754A56">
        <w:t xml:space="preserve">, visit our </w:t>
      </w:r>
      <w:r>
        <w:t>website</w:t>
      </w:r>
      <w:r w:rsidRPr="00754A56">
        <w:t xml:space="preserve"> </w:t>
      </w:r>
      <w:r w:rsidRPr="00754A56">
        <w:rPr>
          <w:color w:val="000000"/>
        </w:rPr>
        <w:t>(</w:t>
      </w:r>
      <w:hyperlink r:id="rId66" w:history="1">
        <w:bookmarkStart w:id="1012" w:name="_Hlk514850979"/>
        <w:r>
          <w:rPr>
            <w:rStyle w:val="Hyperlink"/>
            <w:color w:val="E36C0A" w:themeColor="accent6" w:themeShade="BF"/>
          </w:rPr>
          <w:t>www.</w:t>
        </w:r>
        <w:r w:rsidR="00411102">
          <w:rPr>
            <w:rStyle w:val="Hyperlink"/>
            <w:color w:val="E36C0A" w:themeColor="accent6" w:themeShade="BF"/>
          </w:rPr>
          <w:t>your</w:t>
        </w:r>
        <w:r>
          <w:rPr>
            <w:rStyle w:val="Hyperlink"/>
            <w:color w:val="E36C0A" w:themeColor="accent6" w:themeShade="BF"/>
          </w:rPr>
          <w:t>health.com/en/members/find-provider</w:t>
        </w:r>
        <w:bookmarkEnd w:id="1012"/>
      </w:hyperlink>
      <w:r w:rsidRPr="00754A56">
        <w:t>), or call Member Services (phone numbers are printed on the back cover of this booklet</w:t>
      </w:r>
      <w:r>
        <w:t>).</w:t>
      </w:r>
    </w:p>
    <w:p w14:paraId="75DC0AE9" w14:textId="77777777" w:rsidR="00B35C92" w:rsidRPr="00754A56" w:rsidRDefault="00B35C92" w:rsidP="00B35C92">
      <w:pPr>
        <w:keepLines/>
      </w:pPr>
      <w:r w:rsidRPr="00754A56">
        <w:t>You may go to any of our network pharmacies.</w:t>
      </w:r>
      <w:r w:rsidRPr="00225935">
        <w:rPr>
          <w:color w:val="FF00FF"/>
        </w:rPr>
        <w:t>[[IF:RuleId={</w:t>
      </w:r>
      <w:r>
        <w:rPr>
          <w:color w:val="FF00FF"/>
        </w:rPr>
        <w:t>ASPOSEP2</w:t>
      </w:r>
      <w:r w:rsidRPr="002B6A76">
        <w:rPr>
          <w:color w:val="FF00FF"/>
        </w:rPr>
        <w:t>preferredRx</w:t>
      </w:r>
      <w:r w:rsidRPr="00225935">
        <w:rPr>
          <w:color w:val="FF00FF"/>
        </w:rPr>
        <w:t>}]]</w:t>
      </w:r>
      <w:r>
        <w:rPr>
          <w:color w:val="FF00FF"/>
        </w:rPr>
        <w:t xml:space="preserve"> </w:t>
      </w:r>
      <w:r w:rsidRPr="0048586E">
        <w:rPr>
          <w:color w:val="00B050"/>
        </w:rPr>
        <w:t xml:space="preserve">However, your costs may be even less for your covered drugs if you use a network pharmacy that offers preferred </w:t>
      </w:r>
      <w:r w:rsidRPr="0012103D">
        <w:rPr>
          <w:color w:val="7030A0"/>
        </w:rPr>
        <w:t>cost sharing</w:t>
      </w:r>
      <w:r w:rsidRPr="0048586E">
        <w:rPr>
          <w:color w:val="00B050"/>
        </w:rPr>
        <w:t xml:space="preserve"> rather than a network pharmacy that offers standard </w:t>
      </w:r>
      <w:r w:rsidRPr="0012103D">
        <w:rPr>
          <w:color w:val="7030A0"/>
        </w:rPr>
        <w:t>cost sharing</w:t>
      </w:r>
      <w:r w:rsidRPr="0048586E">
        <w:rPr>
          <w:color w:val="00B050"/>
        </w:rPr>
        <w:t xml:space="preserve">. The </w:t>
      </w:r>
      <w:r w:rsidRPr="00C86127">
        <w:rPr>
          <w:i/>
          <w:color w:val="00B050"/>
        </w:rPr>
        <w:t>Pharmacy Directory</w:t>
      </w:r>
      <w:r w:rsidRPr="00850895">
        <w:rPr>
          <w:i/>
          <w:color w:val="00B050"/>
        </w:rPr>
        <w:t xml:space="preserve"> </w:t>
      </w:r>
      <w:r w:rsidRPr="00742C8E">
        <w:rPr>
          <w:color w:val="00B050"/>
        </w:rPr>
        <w:t>will</w:t>
      </w:r>
      <w:r w:rsidRPr="0048586E">
        <w:rPr>
          <w:color w:val="00B050"/>
        </w:rPr>
        <w:t xml:space="preserve"> tell you which of the network pharmacies offer preferred </w:t>
      </w:r>
      <w:r w:rsidRPr="0012103D">
        <w:rPr>
          <w:color w:val="7030A0"/>
        </w:rPr>
        <w:t>cost sharing</w:t>
      </w:r>
      <w:r w:rsidRPr="0048586E">
        <w:rPr>
          <w:color w:val="00B050"/>
        </w:rPr>
        <w:t>. You can find out more about how your out-of-pocket costs could be different for different drugs by contacting us.</w:t>
      </w:r>
      <w:r w:rsidRPr="00225935">
        <w:rPr>
          <w:color w:val="FF00FF"/>
        </w:rPr>
        <w:t>[[ENDIF:RuleId={</w:t>
      </w:r>
      <w:r>
        <w:rPr>
          <w:color w:val="FF00FF"/>
        </w:rPr>
        <w:t>ASPOSEP2preferredRx</w:t>
      </w:r>
      <w:r w:rsidRPr="00225935">
        <w:rPr>
          <w:color w:val="FF00FF"/>
        </w:rPr>
        <w:t>}]]</w:t>
      </w:r>
      <w:r w:rsidRPr="00754A56">
        <w:t xml:space="preserve"> If you switch from one network pharmacy to another, and you need a refill of a drug you have been taking, you can ask</w:t>
      </w:r>
      <w:r w:rsidRPr="00754A56">
        <w:rPr>
          <w:color w:val="0000FF"/>
        </w:rPr>
        <w:t xml:space="preserve"> </w:t>
      </w:r>
      <w:r w:rsidRPr="00B33139">
        <w:rPr>
          <w:color w:val="E36C0A" w:themeColor="accent6" w:themeShade="BF"/>
        </w:rPr>
        <w:t>either to have a new prescription written by a provider or</w:t>
      </w:r>
      <w:r w:rsidRPr="00754A56">
        <w:rPr>
          <w:color w:val="0000FF"/>
        </w:rPr>
        <w:t xml:space="preserve"> </w:t>
      </w:r>
      <w:r w:rsidRPr="00754A56">
        <w:t>to have your prescription transferred to your new network pharmacy.</w:t>
      </w:r>
    </w:p>
    <w:p w14:paraId="159B867B" w14:textId="77777777" w:rsidR="00B35C92" w:rsidRPr="00754A56" w:rsidRDefault="00B35C92" w:rsidP="00B35C92">
      <w:pPr>
        <w:pStyle w:val="subheading"/>
      </w:pPr>
      <w:r w:rsidRPr="00754A56">
        <w:t>What if the pharmacy you have been using leaves the network?</w:t>
      </w:r>
    </w:p>
    <w:p w14:paraId="0A82DDA6" w14:textId="5F6667C6" w:rsidR="00B35C92" w:rsidRPr="00B97377" w:rsidRDefault="00B35C92" w:rsidP="00B35C92">
      <w:pPr>
        <w:keepNext/>
        <w:rPr>
          <w:szCs w:val="28"/>
        </w:rPr>
      </w:pPr>
      <w:r w:rsidRPr="00754A56">
        <w:t xml:space="preserve">If the pharmacy you have been using leaves the plan’s network, you will have to find a new pharmacy that is in the network. </w:t>
      </w:r>
      <w:r w:rsidRPr="00225935">
        <w:rPr>
          <w:color w:val="FF00FF"/>
        </w:rPr>
        <w:t>[[IF:RuleId={</w:t>
      </w:r>
      <w:r>
        <w:rPr>
          <w:color w:val="FF00FF"/>
        </w:rPr>
        <w:t>ASPOSEP2</w:t>
      </w:r>
      <w:r w:rsidRPr="002B6A76">
        <w:rPr>
          <w:color w:val="FF00FF"/>
        </w:rPr>
        <w:t>preferredRx</w:t>
      </w:r>
      <w:r w:rsidRPr="00225935">
        <w:rPr>
          <w:color w:val="FF00FF"/>
        </w:rPr>
        <w:t>}]]</w:t>
      </w:r>
      <w:r w:rsidRPr="008333FB">
        <w:rPr>
          <w:color w:val="00B050"/>
        </w:rPr>
        <w:t xml:space="preserve">Or if the pharmacy you have been using stays within the network but is no longer offering preferred </w:t>
      </w:r>
      <w:r w:rsidRPr="0012103D">
        <w:rPr>
          <w:color w:val="7030A0"/>
        </w:rPr>
        <w:t>cost sharing</w:t>
      </w:r>
      <w:r w:rsidRPr="008333FB">
        <w:rPr>
          <w:color w:val="00B050"/>
        </w:rPr>
        <w:t>, you may want to switch to a different pharmacy.</w:t>
      </w:r>
      <w:r>
        <w:rPr>
          <w:color w:val="00B050"/>
        </w:rPr>
        <w:t xml:space="preserve"> </w:t>
      </w:r>
      <w:r w:rsidRPr="00225935">
        <w:rPr>
          <w:color w:val="FF00FF"/>
        </w:rPr>
        <w:t>[[</w:t>
      </w:r>
      <w:r>
        <w:rPr>
          <w:color w:val="FF00FF"/>
        </w:rPr>
        <w:t>END</w:t>
      </w:r>
      <w:r w:rsidRPr="00225935">
        <w:rPr>
          <w:color w:val="FF00FF"/>
        </w:rPr>
        <w:t>IF:RuleId={</w:t>
      </w:r>
      <w:r>
        <w:rPr>
          <w:color w:val="FF00FF"/>
        </w:rPr>
        <w:t>ASPOSEP2</w:t>
      </w:r>
      <w:r w:rsidRPr="002B6A76">
        <w:rPr>
          <w:color w:val="FF00FF"/>
        </w:rPr>
        <w:t>preferredRx</w:t>
      </w:r>
      <w:r w:rsidRPr="00225935">
        <w:rPr>
          <w:color w:val="FF00FF"/>
        </w:rPr>
        <w:t>}]]</w:t>
      </w:r>
      <w:r w:rsidRPr="00754A56">
        <w:t xml:space="preserve">To find another network pharmacy in your area, you can get help from Member Services (phone </w:t>
      </w:r>
      <w:r w:rsidRPr="00754A56">
        <w:lastRenderedPageBreak/>
        <w:t xml:space="preserve">numbers are printed on the back cover of this booklet) or use the </w:t>
      </w:r>
      <w:r w:rsidRPr="00C86127">
        <w:rPr>
          <w:i/>
        </w:rPr>
        <w:t>Pharmacy Directory</w:t>
      </w:r>
      <w:r w:rsidRPr="00754A56">
        <w:t>.</w:t>
      </w:r>
      <w:bookmarkStart w:id="1013" w:name="_Toc167005634"/>
      <w:bookmarkStart w:id="1014" w:name="_Toc167005942"/>
      <w:bookmarkStart w:id="1015" w:name="_Toc167682515"/>
      <w:r w:rsidRPr="00D927F4">
        <w:rPr>
          <w:b/>
        </w:rPr>
        <w:t xml:space="preserve"> </w:t>
      </w:r>
      <w:r w:rsidRPr="00B33139">
        <w:rPr>
          <w:color w:val="E36C0A" w:themeColor="accent6" w:themeShade="BF"/>
        </w:rPr>
        <w:t xml:space="preserve">You can also find information on our website at </w:t>
      </w:r>
      <w:bookmarkStart w:id="1016" w:name="_Hlk514851074"/>
      <w:r>
        <w:fldChar w:fldCharType="begin"/>
      </w:r>
      <w:r>
        <w:instrText xml:space="preserve"> HYPERLINK "https://www.cloverhealth.com" </w:instrText>
      </w:r>
      <w:r>
        <w:fldChar w:fldCharType="separate"/>
      </w:r>
      <w:r w:rsidRPr="00B33139">
        <w:rPr>
          <w:rStyle w:val="Hyperlink"/>
          <w:color w:val="E36C0A" w:themeColor="accent6" w:themeShade="BF"/>
        </w:rPr>
        <w:t>www.</w:t>
      </w:r>
      <w:r w:rsidR="00411102">
        <w:rPr>
          <w:rStyle w:val="Hyperlink"/>
          <w:color w:val="E36C0A" w:themeColor="accent6" w:themeShade="BF"/>
        </w:rPr>
        <w:t>your</w:t>
      </w:r>
      <w:r w:rsidRPr="00B33139">
        <w:rPr>
          <w:rStyle w:val="Hyperlink"/>
          <w:color w:val="E36C0A" w:themeColor="accent6" w:themeShade="BF"/>
        </w:rPr>
        <w:t>health.com</w:t>
      </w:r>
      <w:r>
        <w:rPr>
          <w:rStyle w:val="Hyperlink"/>
          <w:color w:val="E36C0A" w:themeColor="accent6" w:themeShade="BF"/>
        </w:rPr>
        <w:fldChar w:fldCharType="end"/>
      </w:r>
      <w:bookmarkEnd w:id="1016"/>
      <w:r w:rsidRPr="004C6618">
        <w:rPr>
          <w:i/>
          <w:color w:val="E36C0A" w:themeColor="accent6" w:themeShade="BF"/>
        </w:rPr>
        <w:t>.</w:t>
      </w:r>
    </w:p>
    <w:p w14:paraId="597DEF49" w14:textId="77777777" w:rsidR="00B35C92" w:rsidRPr="00754A56" w:rsidRDefault="00B35C92" w:rsidP="00B35C92">
      <w:pPr>
        <w:pStyle w:val="subheading"/>
      </w:pPr>
      <w:r w:rsidRPr="00754A56">
        <w:t>What if you need a specialized pharmacy?</w:t>
      </w:r>
    </w:p>
    <w:p w14:paraId="4F51B662" w14:textId="77777777" w:rsidR="00B35C92" w:rsidRDefault="00B35C92" w:rsidP="00B35C92">
      <w:pPr>
        <w:keepNext/>
      </w:pPr>
      <w:r w:rsidRPr="00754A56">
        <w:t>Sometimes prescriptions must be filled at a specialized pharmacy. Specialized pharmacies include:</w:t>
      </w:r>
    </w:p>
    <w:p w14:paraId="0CCEB8E7" w14:textId="77777777" w:rsidR="00B35C92" w:rsidRPr="00133E99" w:rsidRDefault="00B35C92" w:rsidP="00B35C92">
      <w:pPr>
        <w:pStyle w:val="ListBullet"/>
        <w:keepNext/>
        <w:rPr>
          <w:i/>
          <w:color w:val="0000FF"/>
        </w:rPr>
      </w:pPr>
      <w:r w:rsidRPr="00754A56">
        <w:t xml:space="preserve">Pharmacies that supply drugs for home infusion therapy. </w:t>
      </w:r>
    </w:p>
    <w:p w14:paraId="71982D96" w14:textId="77777777" w:rsidR="00B35C92" w:rsidRPr="00754A56" w:rsidRDefault="00B35C92" w:rsidP="00B35C92">
      <w:pPr>
        <w:pStyle w:val="ListBullet"/>
        <w:keepLines/>
      </w:pPr>
      <w:r w:rsidRPr="00754A56">
        <w:t xml:space="preserve">Pharmacies that supply drugs for residents of a long-term care </w:t>
      </w:r>
      <w:r>
        <w:t xml:space="preserve">(LTC) </w:t>
      </w:r>
      <w:r w:rsidRPr="00754A56">
        <w:t xml:space="preserve">facility. Usually, a long-term care facility (such as a nursing home) has its own pharmacy. </w:t>
      </w:r>
      <w:r w:rsidRPr="003D4980">
        <w:t>If you are in an LTC facility, we must ensure that you are able to routinely receive your Part D benefits through our network of LTC pharmacies, which is typically the pharmacy that the LTC facility uses.</w:t>
      </w:r>
      <w:r>
        <w:t xml:space="preserve"> </w:t>
      </w:r>
      <w:r w:rsidRPr="00754A56">
        <w:t xml:space="preserve">If </w:t>
      </w:r>
      <w:r w:rsidRPr="003D4980">
        <w:t>you have any difficulty accessing your Part D benefits in an LTC facility</w:t>
      </w:r>
      <w:r w:rsidRPr="00754A56">
        <w:t xml:space="preserve">, please contact Member Services. </w:t>
      </w:r>
    </w:p>
    <w:p w14:paraId="7619D21E" w14:textId="77777777" w:rsidR="00B35C92" w:rsidRPr="00754A56" w:rsidRDefault="00B35C92" w:rsidP="00B35C92">
      <w:pPr>
        <w:pStyle w:val="ListBullet"/>
        <w:keepLines/>
      </w:pPr>
      <w:r w:rsidRPr="00754A56">
        <w:t xml:space="preserve">Pharmacies that serve the Indian Health Service / Tribal / Urban Indian Health Program (not available in Puerto Rico). Except in emergencies, only Native Americans or Alaska Natives have access to these pharmacies in our network. </w:t>
      </w:r>
    </w:p>
    <w:p w14:paraId="579EC833" w14:textId="77777777" w:rsidR="00B35C92" w:rsidRPr="00754A56" w:rsidRDefault="00B35C92" w:rsidP="00B35C92">
      <w:pPr>
        <w:pStyle w:val="ListBullet"/>
        <w:keepLines/>
      </w:pPr>
      <w:r>
        <w:t>P</w:t>
      </w:r>
      <w:r w:rsidRPr="00754A56">
        <w:t>harmacies that dispense drugs that are restricted by the FDA to certain locations or that require special handling, provider coordination, or education on their use. (</w:t>
      </w:r>
      <w:r w:rsidRPr="00950AA1">
        <w:rPr>
          <w:i/>
        </w:rPr>
        <w:t>Note</w:t>
      </w:r>
      <w:r w:rsidRPr="00754A56">
        <w:t>: This scenario should happen rarely.)</w:t>
      </w:r>
    </w:p>
    <w:p w14:paraId="01733DC0" w14:textId="77777777" w:rsidR="00B35C92" w:rsidRDefault="00B35C92" w:rsidP="00B35C92">
      <w:r w:rsidRPr="00754A56">
        <w:t xml:space="preserve">To locate a specialized pharmacy, look in your </w:t>
      </w:r>
      <w:r w:rsidRPr="00C86127">
        <w:rPr>
          <w:i/>
        </w:rPr>
        <w:t>Pharmacy Directory</w:t>
      </w:r>
      <w:r w:rsidRPr="00754A56">
        <w:t xml:space="preserve"> or call Member Services (phone numbers are printed on the back cover of this booklet)</w:t>
      </w:r>
      <w:r>
        <w:t>.</w:t>
      </w:r>
    </w:p>
    <w:p w14:paraId="3D148D79" w14:textId="77777777" w:rsidR="00B35C92" w:rsidRPr="003D2E4A" w:rsidRDefault="00B35C92" w:rsidP="00B35C92">
      <w:pPr>
        <w:rPr>
          <w:color w:val="FF00FF"/>
        </w:rPr>
      </w:pPr>
      <w:r w:rsidRPr="00225935">
        <w:rPr>
          <w:color w:val="FF00FF"/>
        </w:rPr>
        <w:t>[[IF:RuleId={</w:t>
      </w:r>
      <w:r>
        <w:rPr>
          <w:color w:val="FF00FF"/>
        </w:rPr>
        <w:t>ASPOSEP2</w:t>
      </w:r>
      <w:r w:rsidRPr="003D2E4A">
        <w:rPr>
          <w:color w:val="FF00FF"/>
        </w:rPr>
        <w:t>mailorder</w:t>
      </w:r>
      <w:r w:rsidRPr="00225935">
        <w:rPr>
          <w:color w:val="FF00FF"/>
        </w:rPr>
        <w:t>}]]</w:t>
      </w:r>
    </w:p>
    <w:p w14:paraId="58842091" w14:textId="77777777" w:rsidR="00B35C92" w:rsidRPr="000229FE" w:rsidRDefault="00B35C92" w:rsidP="00B35C92">
      <w:pPr>
        <w:pStyle w:val="Heading4"/>
        <w:rPr>
          <w:color w:val="E36C0A" w:themeColor="accent6" w:themeShade="BF"/>
          <w:sz w:val="4"/>
        </w:rPr>
      </w:pPr>
      <w:bookmarkStart w:id="1017" w:name="_Toc256001258"/>
      <w:bookmarkStart w:id="1018" w:name="_Toc256001024"/>
      <w:bookmarkStart w:id="1019" w:name="_Toc256000790"/>
      <w:bookmarkStart w:id="1020" w:name="_Toc256000556"/>
      <w:bookmarkStart w:id="1021" w:name="_Toc256000322"/>
      <w:bookmarkStart w:id="1022" w:name="_Toc256000088"/>
      <w:bookmarkStart w:id="1023" w:name="_Toc109315719"/>
      <w:bookmarkStart w:id="1024" w:name="_Toc228561500"/>
      <w:bookmarkStart w:id="1025" w:name="_Toc501730576"/>
      <w:bookmarkStart w:id="1026" w:name="_Toc519496295"/>
      <w:r w:rsidRPr="000229FE">
        <w:rPr>
          <w:color w:val="E36C0A" w:themeColor="accent6" w:themeShade="BF"/>
        </w:rPr>
        <w:t>Section 2.3</w:t>
      </w:r>
      <w:r w:rsidRPr="000229FE">
        <w:rPr>
          <w:color w:val="E36C0A" w:themeColor="accent6" w:themeShade="BF"/>
        </w:rPr>
        <w:tab/>
        <w:t>Using the plan’s mail-order services</w:t>
      </w:r>
      <w:bookmarkEnd w:id="1017"/>
      <w:bookmarkEnd w:id="1018"/>
      <w:bookmarkEnd w:id="1019"/>
      <w:bookmarkEnd w:id="1020"/>
      <w:bookmarkEnd w:id="1021"/>
      <w:bookmarkEnd w:id="1022"/>
      <w:bookmarkEnd w:id="1023"/>
      <w:bookmarkEnd w:id="1024"/>
      <w:bookmarkEnd w:id="1025"/>
      <w:bookmarkEnd w:id="1026"/>
    </w:p>
    <w:p w14:paraId="5FE23629" w14:textId="77777777" w:rsidR="00B35C92" w:rsidRPr="00754A56" w:rsidRDefault="00B35C92" w:rsidP="00B35C92">
      <w:pPr>
        <w:tabs>
          <w:tab w:val="left" w:pos="3330"/>
        </w:tabs>
        <w:rPr>
          <w:color w:val="0000FF"/>
        </w:rPr>
      </w:pPr>
      <w:r w:rsidRPr="000229FE">
        <w:rPr>
          <w:color w:val="E36C0A" w:themeColor="accent6" w:themeShade="BF"/>
        </w:rPr>
        <w:t>For certain kinds of drugs, you can use the plan’s network mail-order services. Generally, the drugs provided through mail order</w:t>
      </w:r>
      <w:r w:rsidRPr="000229FE">
        <w:rPr>
          <w:i/>
          <w:color w:val="E36C0A" w:themeColor="accent6" w:themeShade="BF"/>
        </w:rPr>
        <w:t xml:space="preserve"> </w:t>
      </w:r>
      <w:r w:rsidRPr="000229FE">
        <w:rPr>
          <w:color w:val="E36C0A" w:themeColor="accent6" w:themeShade="BF"/>
        </w:rPr>
        <w:t xml:space="preserve">are drugs that you take on a regular basis, for a chronic or long-term medical condition. </w:t>
      </w:r>
      <w:r w:rsidRPr="00D51711">
        <w:rPr>
          <w:color w:val="E36C0A" w:themeColor="accent6" w:themeShade="BF"/>
        </w:rPr>
        <w:t xml:space="preserve">The drugs that are </w:t>
      </w:r>
      <w:r w:rsidRPr="00D51711">
        <w:rPr>
          <w:i/>
          <w:color w:val="E36C0A" w:themeColor="accent6" w:themeShade="BF"/>
        </w:rPr>
        <w:t>not</w:t>
      </w:r>
      <w:r w:rsidRPr="00D51711">
        <w:rPr>
          <w:color w:val="E36C0A" w:themeColor="accent6" w:themeShade="BF"/>
        </w:rPr>
        <w:t xml:space="preserve"> available through the plan’s mail-order service are marked </w:t>
      </w:r>
      <w:r w:rsidRPr="00C123C0">
        <w:rPr>
          <w:color w:val="E36C0A" w:themeColor="accent6" w:themeShade="BF"/>
        </w:rPr>
        <w:t>as “NM” in our Drug List.</w:t>
      </w:r>
    </w:p>
    <w:p w14:paraId="0444BAC9" w14:textId="77777777" w:rsidR="00B35C92" w:rsidRPr="00EE4546" w:rsidRDefault="00B35C92" w:rsidP="00B35C92">
      <w:pPr>
        <w:rPr>
          <w:color w:val="00B050"/>
        </w:rPr>
      </w:pPr>
      <w:r w:rsidRPr="000229FE">
        <w:rPr>
          <w:color w:val="E36C0A" w:themeColor="accent6" w:themeShade="BF"/>
        </w:rPr>
        <w:t>Our plan’s mail-order service allows</w:t>
      </w:r>
      <w:r w:rsidRPr="006464FF">
        <w:rPr>
          <w:color w:val="E36C0A" w:themeColor="accent6" w:themeShade="BF"/>
        </w:rPr>
        <w:t xml:space="preserve"> </w:t>
      </w:r>
      <w:r w:rsidRPr="003F480D">
        <w:rPr>
          <w:color w:val="E36C0A" w:themeColor="accent6" w:themeShade="BF"/>
        </w:rPr>
        <w:t>y</w:t>
      </w:r>
      <w:r w:rsidRPr="000229FE">
        <w:rPr>
          <w:color w:val="E36C0A" w:themeColor="accent6" w:themeShade="BF"/>
        </w:rPr>
        <w:t xml:space="preserve">ou to order </w:t>
      </w:r>
      <w:r w:rsidRPr="000229FE">
        <w:rPr>
          <w:b/>
          <w:color w:val="E36C0A" w:themeColor="accent6" w:themeShade="BF"/>
        </w:rPr>
        <w:t>up to a 100-day supply</w:t>
      </w:r>
      <w:r w:rsidRPr="006464FF">
        <w:rPr>
          <w:color w:val="E36C0A" w:themeColor="accent6" w:themeShade="BF"/>
        </w:rPr>
        <w:t>.</w:t>
      </w:r>
    </w:p>
    <w:p w14:paraId="5BBE561C" w14:textId="27B1FA5D" w:rsidR="00B35C92" w:rsidRPr="000229FE" w:rsidRDefault="00B35C92" w:rsidP="00B35C92">
      <w:pPr>
        <w:ind w:right="-90"/>
      </w:pPr>
      <w:r w:rsidRPr="000229FE">
        <w:rPr>
          <w:color w:val="E36C0A" w:themeColor="accent6" w:themeShade="BF"/>
        </w:rPr>
        <w:t>To get order forms and</w:t>
      </w:r>
      <w:r w:rsidRPr="00E1714C">
        <w:rPr>
          <w:color w:val="E36C0A" w:themeColor="accent6" w:themeShade="BF"/>
        </w:rPr>
        <w:t xml:space="preserve"> </w:t>
      </w:r>
      <w:r w:rsidRPr="000229FE">
        <w:rPr>
          <w:color w:val="E36C0A" w:themeColor="accent6" w:themeShade="BF"/>
        </w:rPr>
        <w:t xml:space="preserve">information about filling your prescriptions by mail </w:t>
      </w:r>
      <w:bookmarkStart w:id="1027" w:name="_Hlk514851456"/>
      <w:r w:rsidRPr="0066778F">
        <w:rPr>
          <w:color w:val="E36C0A" w:themeColor="accent6" w:themeShade="BF"/>
        </w:rPr>
        <w:t xml:space="preserve">please visit our website at </w:t>
      </w:r>
      <w:hyperlink r:id="rId67" w:history="1">
        <w:r w:rsidRPr="00C7220D">
          <w:rPr>
            <w:rStyle w:val="Hyperlink"/>
            <w:color w:val="E36C0A" w:themeColor="accent6" w:themeShade="BF"/>
          </w:rPr>
          <w:t>www.</w:t>
        </w:r>
        <w:r w:rsidR="00411102">
          <w:rPr>
            <w:rStyle w:val="Hyperlink"/>
            <w:color w:val="E36C0A" w:themeColor="accent6" w:themeShade="BF"/>
          </w:rPr>
          <w:t>your</w:t>
        </w:r>
        <w:r w:rsidRPr="00C7220D">
          <w:rPr>
            <w:rStyle w:val="Hyperlink"/>
            <w:color w:val="E36C0A" w:themeColor="accent6" w:themeShade="BF"/>
          </w:rPr>
          <w:t>health.com/en/members/mail-order-pharmacy</w:t>
        </w:r>
      </w:hyperlink>
      <w:r w:rsidRPr="00CC6B73">
        <w:rPr>
          <w:color w:val="E36C0A" w:themeColor="accent6" w:themeShade="BF"/>
        </w:rPr>
        <w:t>, o</w:t>
      </w:r>
      <w:r w:rsidRPr="0066778F">
        <w:rPr>
          <w:color w:val="E36C0A" w:themeColor="accent6" w:themeShade="BF"/>
        </w:rPr>
        <w:t xml:space="preserve">r contact Member Services at 1-888-657-1207 (TTY only, call 711) from </w:t>
      </w:r>
      <w:r>
        <w:rPr>
          <w:color w:val="E36C0A" w:themeColor="accent6" w:themeShade="BF"/>
        </w:rPr>
        <w:t>8am–8pm</w:t>
      </w:r>
      <w:r w:rsidRPr="0066778F">
        <w:rPr>
          <w:color w:val="E36C0A" w:themeColor="accent6" w:themeShade="BF"/>
        </w:rPr>
        <w:t xml:space="preserve">, local time, 7 days a week. From </w:t>
      </w:r>
      <w:r>
        <w:rPr>
          <w:color w:val="E36C0A" w:themeColor="accent6" w:themeShade="BF"/>
        </w:rPr>
        <w:t>April 1</w:t>
      </w:r>
      <w:r w:rsidRPr="0066778F">
        <w:rPr>
          <w:color w:val="E36C0A" w:themeColor="accent6" w:themeShade="BF"/>
        </w:rPr>
        <w:t xml:space="preserve"> through September 30, alternate technologies (for example, voicemail) will be used on the weekends and holidays</w:t>
      </w:r>
      <w:bookmarkEnd w:id="1027"/>
      <w:r w:rsidRPr="000229FE">
        <w:rPr>
          <w:color w:val="E36C0A" w:themeColor="accent6" w:themeShade="BF"/>
        </w:rPr>
        <w:t>.</w:t>
      </w:r>
    </w:p>
    <w:p w14:paraId="2FFA46A4" w14:textId="77777777" w:rsidR="00B35C92" w:rsidRDefault="00B35C92" w:rsidP="00B35C92">
      <w:pPr>
        <w:rPr>
          <w:color w:val="E36C0A" w:themeColor="accent6" w:themeShade="BF"/>
        </w:rPr>
      </w:pPr>
      <w:r w:rsidRPr="000229FE">
        <w:rPr>
          <w:color w:val="E36C0A" w:themeColor="accent6" w:themeShade="BF"/>
        </w:rPr>
        <w:t>Usually a mail-order pharmacy order will get to you in no more than 10</w:t>
      </w:r>
      <w:r w:rsidRPr="006464FF">
        <w:rPr>
          <w:color w:val="E36C0A" w:themeColor="accent6" w:themeShade="BF"/>
        </w:rPr>
        <w:t xml:space="preserve"> </w:t>
      </w:r>
      <w:r w:rsidRPr="000229FE">
        <w:rPr>
          <w:color w:val="E36C0A" w:themeColor="accent6" w:themeShade="BF"/>
        </w:rPr>
        <w:t>days.</w:t>
      </w:r>
      <w:r w:rsidRPr="006464FF">
        <w:rPr>
          <w:i/>
          <w:color w:val="E36C0A" w:themeColor="accent6" w:themeShade="BF"/>
        </w:rPr>
        <w:t xml:space="preserve"> </w:t>
      </w:r>
      <w:bookmarkStart w:id="1028" w:name="_Hlk514851483"/>
      <w:r w:rsidRPr="0066778F">
        <w:rPr>
          <w:color w:val="E36C0A" w:themeColor="accent6" w:themeShade="BF"/>
        </w:rPr>
        <w:t xml:space="preserve">If the mail order pharmacy expects a delay of more than 10 days, they will contact you and help you decide </w:t>
      </w:r>
      <w:r w:rsidRPr="0066778F">
        <w:rPr>
          <w:color w:val="E36C0A" w:themeColor="accent6" w:themeShade="BF"/>
        </w:rPr>
        <w:lastRenderedPageBreak/>
        <w:t>whether to wait for the medication, cancel the mail order, or fill the prescription at a local pharmacy</w:t>
      </w:r>
      <w:r>
        <w:rPr>
          <w:color w:val="E36C0A" w:themeColor="accent6" w:themeShade="BF"/>
        </w:rPr>
        <w:t>.</w:t>
      </w:r>
    </w:p>
    <w:p w14:paraId="2F74CC95" w14:textId="77777777" w:rsidR="00B35C92" w:rsidRPr="000229FE" w:rsidRDefault="00B35C92" w:rsidP="00B35C92">
      <w:pPr>
        <w:rPr>
          <w:color w:val="E36C0A" w:themeColor="accent6" w:themeShade="BF"/>
        </w:rPr>
      </w:pPr>
      <w:bookmarkStart w:id="1029" w:name="_Hlk514851497"/>
      <w:bookmarkEnd w:id="1028"/>
      <w:r w:rsidRPr="0066778F">
        <w:rPr>
          <w:color w:val="E36C0A" w:themeColor="accent6" w:themeShade="BF"/>
        </w:rPr>
        <w:t>If you need to request a rush order because of a mail order delay, you may contact CVS Caremark Customer Care at 1-855-479-3657 to discuss options, which may include filling at a local retail pharmacy or expediting the shipping method. Have your ID number and prescription number(s) available when you call CVS Caremark. If you want second day or next day delivery of your medications, you may request this from the mail order customer care representative for an additional charge</w:t>
      </w:r>
      <w:bookmarkEnd w:id="1029"/>
      <w:r>
        <w:rPr>
          <w:color w:val="E36C0A" w:themeColor="accent6" w:themeShade="BF"/>
        </w:rPr>
        <w:t>.</w:t>
      </w:r>
    </w:p>
    <w:p w14:paraId="2ED94327" w14:textId="77777777" w:rsidR="00B35C92" w:rsidRPr="000229FE" w:rsidRDefault="00B35C92" w:rsidP="00B35C92">
      <w:pPr>
        <w:widowControl w:val="0"/>
        <w:autoSpaceDE w:val="0"/>
        <w:autoSpaceDN w:val="0"/>
        <w:adjustRightInd w:val="0"/>
        <w:ind w:left="720"/>
        <w:rPr>
          <w:color w:val="E36C0A" w:themeColor="accent6" w:themeShade="BF"/>
          <w:lang w:eastAsia="ja-JP"/>
        </w:rPr>
      </w:pPr>
      <w:r w:rsidRPr="000229FE">
        <w:rPr>
          <w:b/>
          <w:color w:val="E36C0A" w:themeColor="accent6" w:themeShade="BF"/>
          <w:lang w:eastAsia="ja-JP"/>
        </w:rPr>
        <w:t>New prescriptions the pharmacy receives directly from your doctor’s office.</w:t>
      </w:r>
      <w:r w:rsidRPr="000229FE">
        <w:rPr>
          <w:b/>
          <w:color w:val="E36C0A" w:themeColor="accent6" w:themeShade="BF"/>
          <w:lang w:eastAsia="ja-JP"/>
        </w:rPr>
        <w:br/>
      </w:r>
      <w:r w:rsidRPr="000229FE">
        <w:rPr>
          <w:color w:val="E36C0A" w:themeColor="accent6" w:themeShade="BF"/>
          <w:lang w:eastAsia="ja-JP"/>
        </w:rPr>
        <w:t>The pharmacy will automatically fill and deliver new prescriptions it receives from health care providers, without checking with you first, if either:</w:t>
      </w:r>
    </w:p>
    <w:p w14:paraId="5FF1EC88" w14:textId="77777777" w:rsidR="00B35C92" w:rsidRPr="000229FE" w:rsidRDefault="00B35C92" w:rsidP="00114F8F">
      <w:pPr>
        <w:pStyle w:val="ListParagraph"/>
        <w:widowControl w:val="0"/>
        <w:numPr>
          <w:ilvl w:val="0"/>
          <w:numId w:val="44"/>
        </w:numPr>
        <w:autoSpaceDE w:val="0"/>
        <w:autoSpaceDN w:val="0"/>
        <w:adjustRightInd w:val="0"/>
        <w:contextualSpacing w:val="0"/>
        <w:rPr>
          <w:color w:val="E36C0A" w:themeColor="accent6" w:themeShade="BF"/>
          <w:lang w:eastAsia="ja-JP"/>
        </w:rPr>
      </w:pPr>
      <w:r w:rsidRPr="000229FE">
        <w:rPr>
          <w:color w:val="E36C0A" w:themeColor="accent6" w:themeShade="BF"/>
          <w:lang w:eastAsia="ja-JP"/>
        </w:rPr>
        <w:t xml:space="preserve">You used mail order services with this plan in the past, or </w:t>
      </w:r>
    </w:p>
    <w:p w14:paraId="5F0C148A" w14:textId="77777777" w:rsidR="00B35C92" w:rsidRPr="002774F9" w:rsidRDefault="00B35C92" w:rsidP="00114F8F">
      <w:pPr>
        <w:pStyle w:val="ListParagraph"/>
        <w:widowControl w:val="0"/>
        <w:numPr>
          <w:ilvl w:val="0"/>
          <w:numId w:val="44"/>
        </w:numPr>
        <w:autoSpaceDE w:val="0"/>
        <w:autoSpaceDN w:val="0"/>
        <w:adjustRightInd w:val="0"/>
        <w:contextualSpacing w:val="0"/>
        <w:rPr>
          <w:color w:val="0000FF"/>
          <w:lang w:eastAsia="ja-JP"/>
        </w:rPr>
      </w:pPr>
      <w:r w:rsidRPr="000229FE">
        <w:rPr>
          <w:color w:val="E36C0A" w:themeColor="accent6" w:themeShade="BF"/>
          <w:lang w:eastAsia="ja-JP"/>
        </w:rPr>
        <w:t xml:space="preserve">You sign up for automatic delivery of all new prescriptions received directly from health care providers. You may request automatic delivery of all new prescriptions now or at any time by </w:t>
      </w:r>
      <w:r w:rsidRPr="00F933F1">
        <w:rPr>
          <w:color w:val="E36C0A" w:themeColor="accent6" w:themeShade="BF"/>
          <w:lang w:eastAsia="ja-JP"/>
        </w:rPr>
        <w:t>continuing to have your doctor send us your prescriptions. No special request is needed. You may contact mail order CVS Caremark Customer Care at 1-855-479-3657 to restart automatic deliveries if you previously stopped automatic deliveries.</w:t>
      </w:r>
    </w:p>
    <w:p w14:paraId="6D7CEAFD" w14:textId="77777777" w:rsidR="00B35C92" w:rsidRPr="00D41E04" w:rsidRDefault="00B35C92" w:rsidP="00B35C92">
      <w:pPr>
        <w:ind w:left="720"/>
        <w:rPr>
          <w:color w:val="E36C0A" w:themeColor="accent6" w:themeShade="BF"/>
          <w:lang w:eastAsia="ja-JP"/>
        </w:rPr>
      </w:pPr>
      <w:r w:rsidRPr="00D41E04">
        <w:rPr>
          <w:color w:val="E36C0A" w:themeColor="accent6" w:themeShade="BF"/>
          <w:lang w:eastAsia="ja-JP"/>
        </w:rPr>
        <w:t xml:space="preserve">If you receive a prescription automatically by mail that you do not want, and you were not contacted to see if you wanted it before it shipped, you may be eligible for a refund. </w:t>
      </w:r>
    </w:p>
    <w:p w14:paraId="6C4FEB96" w14:textId="77777777" w:rsidR="00B35C92" w:rsidRPr="002774F9" w:rsidRDefault="00B35C92" w:rsidP="00B35C92">
      <w:pPr>
        <w:ind w:left="720"/>
        <w:rPr>
          <w:color w:val="0000FF"/>
          <w:lang w:eastAsia="ja-JP"/>
        </w:rPr>
      </w:pPr>
      <w:r w:rsidRPr="00D41E04">
        <w:rPr>
          <w:color w:val="E36C0A" w:themeColor="accent6" w:themeShade="BF"/>
          <w:lang w:eastAsia="ja-JP"/>
        </w:rPr>
        <w:t xml:space="preserve">If you used mail order in the past and do not want the pharmacy to automatically fill and ship each new prescription, please contact us by </w:t>
      </w:r>
      <w:r w:rsidRPr="00F933F1">
        <w:rPr>
          <w:color w:val="E36C0A" w:themeColor="accent6" w:themeShade="BF"/>
          <w:lang w:eastAsia="ja-JP"/>
        </w:rPr>
        <w:t>calling CVS Caremark Customer Care at 1-855-479</w:t>
      </w:r>
      <w:bookmarkStart w:id="1030" w:name="_cp_text_1_1067"/>
      <w:r w:rsidRPr="00F933F1">
        <w:rPr>
          <w:color w:val="E36C0A" w:themeColor="accent6" w:themeShade="BF"/>
          <w:lang w:eastAsia="ja-JP"/>
        </w:rPr>
        <w:t>-</w:t>
      </w:r>
      <w:bookmarkEnd w:id="1030"/>
      <w:r w:rsidRPr="00F933F1">
        <w:rPr>
          <w:color w:val="E36C0A" w:themeColor="accent6" w:themeShade="BF"/>
          <w:lang w:eastAsia="ja-JP"/>
        </w:rPr>
        <w:t>3657</w:t>
      </w:r>
      <w:r w:rsidRPr="006464FF">
        <w:rPr>
          <w:color w:val="E36C0A" w:themeColor="accent6" w:themeShade="BF"/>
          <w:lang w:eastAsia="ja-JP"/>
        </w:rPr>
        <w:t xml:space="preserve">. </w:t>
      </w:r>
    </w:p>
    <w:p w14:paraId="510DC71D" w14:textId="77777777" w:rsidR="00B35C92" w:rsidRPr="00D41E04" w:rsidRDefault="00B35C92" w:rsidP="00B35C92">
      <w:pPr>
        <w:ind w:left="720"/>
        <w:rPr>
          <w:color w:val="E36C0A" w:themeColor="accent6" w:themeShade="BF"/>
          <w:lang w:eastAsia="ja-JP"/>
        </w:rPr>
      </w:pPr>
      <w:r w:rsidRPr="00D41E04">
        <w:rPr>
          <w:color w:val="E36C0A" w:themeColor="accent6" w:themeShade="BF"/>
          <w:lang w:eastAsia="ja-JP"/>
        </w:rPr>
        <w:t>If you have never used our mail order delivery and/or decide to stop automatic fills of new prescriptions, the pharmacy will contact you each time it gets a new prescription from a health care provider to see if you want the medication filled and shipped immediately. This will give you an opportunity to make sure that the pharmacy is delivering the correct drug (including strength, amount, and form) and, if necessary, allow you to cancel or delay the order before you are billed and it is shipped. It is important that you respond each time you are contacted by the pharmacy, to let them know what to do with the new prescription and to prevent any delays in shipping.</w:t>
      </w:r>
    </w:p>
    <w:p w14:paraId="189C737D" w14:textId="77777777" w:rsidR="00B35C92" w:rsidRPr="002774F9" w:rsidRDefault="00B35C92" w:rsidP="00B35C92">
      <w:pPr>
        <w:widowControl w:val="0"/>
        <w:autoSpaceDE w:val="0"/>
        <w:autoSpaceDN w:val="0"/>
        <w:adjustRightInd w:val="0"/>
        <w:ind w:left="720"/>
        <w:rPr>
          <w:color w:val="0000FF"/>
          <w:lang w:eastAsia="ja-JP"/>
        </w:rPr>
      </w:pPr>
      <w:r w:rsidRPr="00D41E04">
        <w:rPr>
          <w:color w:val="E36C0A" w:themeColor="accent6" w:themeShade="BF"/>
          <w:lang w:eastAsia="ja-JP"/>
        </w:rPr>
        <w:t xml:space="preserve">To opt out of automatic deliveries of new prescriptions received directly from your health care provider’s office, please contact us by </w:t>
      </w:r>
      <w:r w:rsidRPr="00F933F1">
        <w:rPr>
          <w:color w:val="E36C0A" w:themeColor="accent6" w:themeShade="BF"/>
          <w:lang w:eastAsia="ja-JP"/>
        </w:rPr>
        <w:t xml:space="preserve">calling CVS Caremark Customer Care at </w:t>
      </w:r>
      <w:r>
        <w:rPr>
          <w:color w:val="E36C0A" w:themeColor="accent6" w:themeShade="BF"/>
          <w:lang w:eastAsia="ja-JP"/>
        </w:rPr>
        <w:br/>
      </w:r>
      <w:r w:rsidRPr="00F933F1">
        <w:rPr>
          <w:color w:val="E36C0A" w:themeColor="accent6" w:themeShade="BF"/>
          <w:lang w:eastAsia="ja-JP"/>
        </w:rPr>
        <w:t>1-855-479-3657</w:t>
      </w:r>
      <w:r>
        <w:rPr>
          <w:color w:val="E36C0A" w:themeColor="accent6" w:themeShade="BF"/>
          <w:lang w:eastAsia="ja-JP"/>
        </w:rPr>
        <w:t>.</w:t>
      </w:r>
    </w:p>
    <w:p w14:paraId="45072E9E" w14:textId="77777777" w:rsidR="00B35C92" w:rsidRPr="002774F9" w:rsidRDefault="00B35C92" w:rsidP="00B35C92">
      <w:pPr>
        <w:keepLines/>
        <w:widowControl w:val="0"/>
        <w:autoSpaceDE w:val="0"/>
        <w:autoSpaceDN w:val="0"/>
        <w:adjustRightInd w:val="0"/>
        <w:ind w:left="720"/>
        <w:rPr>
          <w:color w:val="0000FF"/>
          <w:lang w:eastAsia="ja-JP"/>
        </w:rPr>
      </w:pPr>
      <w:r w:rsidRPr="00665C0D">
        <w:rPr>
          <w:b/>
          <w:color w:val="E36C0A" w:themeColor="accent6" w:themeShade="BF"/>
          <w:lang w:eastAsia="ja-JP"/>
        </w:rPr>
        <w:lastRenderedPageBreak/>
        <w:t xml:space="preserve">Refills on mail order prescriptions. </w:t>
      </w:r>
      <w:r w:rsidRPr="00665C0D">
        <w:rPr>
          <w:color w:val="E36C0A" w:themeColor="accent6" w:themeShade="BF"/>
          <w:lang w:eastAsia="ja-JP"/>
        </w:rPr>
        <w:t xml:space="preserve">For refills of your drugs, you have the option to sign up for an automatic refill program </w:t>
      </w:r>
      <w:r w:rsidRPr="00C62014">
        <w:rPr>
          <w:color w:val="E36C0A" w:themeColor="accent6" w:themeShade="BF"/>
          <w:lang w:eastAsia="ja-JP"/>
        </w:rPr>
        <w:t xml:space="preserve">called </w:t>
      </w:r>
      <w:bookmarkStart w:id="1031" w:name="_Hlk514852010"/>
      <w:r w:rsidRPr="00AF32ED">
        <w:rPr>
          <w:color w:val="E36C0A" w:themeColor="accent6" w:themeShade="BF"/>
          <w:lang w:eastAsia="ja-JP"/>
        </w:rPr>
        <w:t>ReadyFill at Mail</w:t>
      </w:r>
      <w:r w:rsidRPr="00C62014">
        <w:rPr>
          <w:color w:val="E36C0A" w:themeColor="accent6" w:themeShade="BF"/>
          <w:vertAlign w:val="superscript"/>
          <w:lang w:eastAsia="ja-JP"/>
        </w:rPr>
        <w:t>®</w:t>
      </w:r>
      <w:bookmarkEnd w:id="1031"/>
      <w:r w:rsidRPr="00C62014">
        <w:rPr>
          <w:i/>
          <w:color w:val="E36C0A" w:themeColor="accent6" w:themeShade="BF"/>
          <w:lang w:eastAsia="ja-JP"/>
        </w:rPr>
        <w:t>.</w:t>
      </w:r>
      <w:r w:rsidRPr="002774F9">
        <w:rPr>
          <w:color w:val="0000FF"/>
          <w:lang w:eastAsia="ja-JP"/>
        </w:rPr>
        <w:t xml:space="preserve"> </w:t>
      </w:r>
      <w:r w:rsidRPr="00C62014">
        <w:rPr>
          <w:color w:val="E36C0A" w:themeColor="accent6" w:themeShade="BF"/>
          <w:lang w:eastAsia="ja-JP"/>
        </w:rPr>
        <w:t>Under this program we will start to process your next refill automatically when our records show you should be close to running out of your drug. The pharmacy will contact you prior to shipping each refill to make sure you are in need of more medication, and you can cancel scheduled refills if you have enough of your medication or if your medication has changed. If you choose not to use our auto refill program, please contact your pharmacy</w:t>
      </w:r>
      <w:r w:rsidRPr="006464FF">
        <w:rPr>
          <w:color w:val="E36C0A" w:themeColor="accent6" w:themeShade="BF"/>
          <w:lang w:eastAsia="ja-JP"/>
        </w:rPr>
        <w:t xml:space="preserve"> </w:t>
      </w:r>
      <w:r w:rsidRPr="00AF32ED">
        <w:rPr>
          <w:color w:val="E36C0A" w:themeColor="accent6" w:themeShade="BF"/>
          <w:lang w:eastAsia="ja-JP"/>
        </w:rPr>
        <w:t>15</w:t>
      </w:r>
      <w:r>
        <w:rPr>
          <w:color w:val="E36C0A" w:themeColor="accent6" w:themeShade="BF"/>
          <w:lang w:eastAsia="ja-JP"/>
        </w:rPr>
        <w:t xml:space="preserve"> </w:t>
      </w:r>
      <w:bookmarkStart w:id="1032" w:name="_Hlk515890194"/>
      <w:r>
        <w:rPr>
          <w:color w:val="E36C0A" w:themeColor="accent6" w:themeShade="BF"/>
          <w:lang w:eastAsia="ja-JP"/>
        </w:rPr>
        <w:t>(fifteen)</w:t>
      </w:r>
      <w:bookmarkEnd w:id="1032"/>
      <w:r w:rsidRPr="006464FF">
        <w:rPr>
          <w:color w:val="E36C0A" w:themeColor="accent6" w:themeShade="BF"/>
          <w:lang w:eastAsia="ja-JP"/>
        </w:rPr>
        <w:t xml:space="preserve"> </w:t>
      </w:r>
      <w:r w:rsidRPr="00C62014">
        <w:rPr>
          <w:color w:val="E36C0A" w:themeColor="accent6" w:themeShade="BF"/>
          <w:lang w:eastAsia="ja-JP"/>
        </w:rPr>
        <w:t>days before you think the drugs you have on hand will run out to make sure your next order is shipped to you in time.</w:t>
      </w:r>
    </w:p>
    <w:p w14:paraId="3F9443AF" w14:textId="77777777" w:rsidR="00B35C92" w:rsidRPr="002774F9" w:rsidRDefault="00B35C92" w:rsidP="00B35C92">
      <w:pPr>
        <w:widowControl w:val="0"/>
        <w:autoSpaceDE w:val="0"/>
        <w:autoSpaceDN w:val="0"/>
        <w:adjustRightInd w:val="0"/>
        <w:ind w:left="720"/>
        <w:rPr>
          <w:color w:val="0000FF"/>
          <w:lang w:eastAsia="ja-JP"/>
        </w:rPr>
      </w:pPr>
      <w:r w:rsidRPr="00C62014">
        <w:rPr>
          <w:color w:val="E36C0A" w:themeColor="accent6" w:themeShade="BF"/>
          <w:lang w:eastAsia="ja-JP"/>
        </w:rPr>
        <w:t xml:space="preserve">To opt out of </w:t>
      </w:r>
      <w:r w:rsidRPr="00AF32ED">
        <w:rPr>
          <w:color w:val="E36C0A" w:themeColor="accent6" w:themeShade="BF"/>
          <w:lang w:eastAsia="ja-JP"/>
        </w:rPr>
        <w:t>ReadyFill at Mail</w:t>
      </w:r>
      <w:r w:rsidRPr="00C62014">
        <w:rPr>
          <w:color w:val="E36C0A" w:themeColor="accent6" w:themeShade="BF"/>
          <w:vertAlign w:val="superscript"/>
          <w:lang w:eastAsia="ja-JP"/>
        </w:rPr>
        <w:t>®</w:t>
      </w:r>
      <w:r w:rsidRPr="006464FF">
        <w:rPr>
          <w:color w:val="E36C0A" w:themeColor="accent6" w:themeShade="BF"/>
          <w:lang w:eastAsia="ja-JP"/>
        </w:rPr>
        <w:t xml:space="preserve"> </w:t>
      </w:r>
      <w:r w:rsidRPr="00C62014">
        <w:rPr>
          <w:color w:val="E36C0A" w:themeColor="accent6" w:themeShade="BF"/>
          <w:lang w:eastAsia="ja-JP"/>
        </w:rPr>
        <w:t>that automatically prepares mail order refills, please contact us by</w:t>
      </w:r>
      <w:r w:rsidRPr="006464FF">
        <w:rPr>
          <w:color w:val="E36C0A" w:themeColor="accent6" w:themeShade="BF"/>
          <w:lang w:eastAsia="ja-JP"/>
        </w:rPr>
        <w:t xml:space="preserve"> </w:t>
      </w:r>
      <w:bookmarkStart w:id="1033" w:name="_Hlk514852068"/>
      <w:r w:rsidRPr="00AF32ED">
        <w:rPr>
          <w:color w:val="E36C0A" w:themeColor="accent6" w:themeShade="BF"/>
          <w:lang w:eastAsia="ja-JP"/>
        </w:rPr>
        <w:t>calling CVS Caremark Customer Care at 1-855-479-3657</w:t>
      </w:r>
      <w:bookmarkEnd w:id="1033"/>
      <w:r w:rsidRPr="00C62014">
        <w:rPr>
          <w:color w:val="E36C0A" w:themeColor="accent6" w:themeShade="BF"/>
          <w:lang w:eastAsia="ja-JP"/>
        </w:rPr>
        <w:t>.</w:t>
      </w:r>
    </w:p>
    <w:p w14:paraId="35F553B6" w14:textId="77777777" w:rsidR="00B35C92" w:rsidRDefault="00B35C92" w:rsidP="00B35C92">
      <w:r w:rsidRPr="00AA71B5">
        <w:rPr>
          <w:color w:val="E36C0A" w:themeColor="accent6" w:themeShade="BF"/>
          <w:lang w:eastAsia="ja-JP"/>
        </w:rPr>
        <w:t xml:space="preserve">So the pharmacy can reach you to confirm your order before shipping, please make sure to let the pharmacy know the best ways to contact you. </w:t>
      </w:r>
      <w:bookmarkStart w:id="1034" w:name="_Hlk514852107"/>
      <w:r w:rsidRPr="00AF32ED">
        <w:rPr>
          <w:color w:val="E36C0A" w:themeColor="accent6" w:themeShade="BF"/>
          <w:lang w:eastAsia="ja-JP"/>
        </w:rPr>
        <w:t>Please call CVS Caremark Customer Care at 1-855</w:t>
      </w:r>
      <w:r>
        <w:rPr>
          <w:color w:val="E36C0A" w:themeColor="accent6" w:themeShade="BF"/>
          <w:lang w:eastAsia="ja-JP"/>
        </w:rPr>
        <w:t>-</w:t>
      </w:r>
      <w:r w:rsidRPr="00AF32ED">
        <w:rPr>
          <w:color w:val="E36C0A" w:themeColor="accent6" w:themeShade="BF"/>
          <w:lang w:eastAsia="ja-JP"/>
        </w:rPr>
        <w:t xml:space="preserve">479-3657, or log into your account at </w:t>
      </w:r>
      <w:hyperlink r:id="rId68" w:history="1">
        <w:r w:rsidRPr="004C6618">
          <w:rPr>
            <w:rStyle w:val="Hyperlink"/>
            <w:color w:val="E36C0A" w:themeColor="accent6" w:themeShade="BF"/>
            <w:lang w:eastAsia="ja-JP"/>
          </w:rPr>
          <w:t>www.caremark.com/wps/portal</w:t>
        </w:r>
      </w:hyperlink>
      <w:r w:rsidRPr="004C6618">
        <w:rPr>
          <w:color w:val="E36C0A" w:themeColor="accent6" w:themeShade="BF"/>
          <w:lang w:eastAsia="ja-JP"/>
        </w:rPr>
        <w:t xml:space="preserve"> </w:t>
      </w:r>
      <w:r w:rsidRPr="00AF32ED">
        <w:rPr>
          <w:color w:val="E36C0A" w:themeColor="accent6" w:themeShade="BF"/>
          <w:lang w:eastAsia="ja-JP"/>
        </w:rPr>
        <w:t>to provide us your preferred contact information.</w:t>
      </w:r>
      <w:bookmarkEnd w:id="1034"/>
    </w:p>
    <w:p w14:paraId="1F993D5E" w14:textId="77777777" w:rsidR="00B35C92" w:rsidRDefault="00B35C92" w:rsidP="00B35C92">
      <w:pPr>
        <w:rPr>
          <w:color w:val="FF00FF"/>
        </w:rPr>
      </w:pPr>
      <w:r w:rsidRPr="00225935">
        <w:rPr>
          <w:color w:val="FF00FF"/>
        </w:rPr>
        <w:t>[[ENDIF:RuleId={</w:t>
      </w:r>
      <w:r>
        <w:rPr>
          <w:color w:val="FF00FF"/>
        </w:rPr>
        <w:t>ASPOSEP2mailorder</w:t>
      </w:r>
      <w:r w:rsidRPr="00225935">
        <w:rPr>
          <w:color w:val="FF00FF"/>
        </w:rPr>
        <w:t>}]]</w:t>
      </w:r>
    </w:p>
    <w:p w14:paraId="54D4073A" w14:textId="77777777" w:rsidR="00B35C92" w:rsidRDefault="00B35C92" w:rsidP="00B35C92">
      <w:pPr>
        <w:rPr>
          <w:color w:val="FF00FF"/>
        </w:rPr>
      </w:pPr>
      <w:r w:rsidRPr="00225935">
        <w:rPr>
          <w:color w:val="FF00FF"/>
        </w:rPr>
        <w:t>[[IF:RuleId={</w:t>
      </w:r>
      <w:r>
        <w:rPr>
          <w:color w:val="FF00FF"/>
        </w:rPr>
        <w:t>ASPOSEP2longtermRx</w:t>
      </w:r>
      <w:r w:rsidRPr="00225935">
        <w:rPr>
          <w:color w:val="FF00FF"/>
        </w:rPr>
        <w:t>}]]</w:t>
      </w:r>
    </w:p>
    <w:p w14:paraId="6526323B" w14:textId="77777777" w:rsidR="00B35C92" w:rsidRPr="002379BF" w:rsidRDefault="00B35C92" w:rsidP="00B35C92">
      <w:pPr>
        <w:pStyle w:val="Heading4"/>
        <w:rPr>
          <w:color w:val="E36C0A" w:themeColor="accent6" w:themeShade="BF"/>
        </w:rPr>
      </w:pPr>
      <w:bookmarkStart w:id="1035" w:name="_Toc256001259"/>
      <w:bookmarkStart w:id="1036" w:name="_Toc256001025"/>
      <w:bookmarkStart w:id="1037" w:name="_Toc256000791"/>
      <w:bookmarkStart w:id="1038" w:name="_Toc256000557"/>
      <w:bookmarkStart w:id="1039" w:name="_Toc256000323"/>
      <w:bookmarkStart w:id="1040" w:name="_Toc256000089"/>
      <w:bookmarkStart w:id="1041" w:name="_Toc109315720"/>
      <w:bookmarkStart w:id="1042" w:name="_Toc228561501"/>
      <w:bookmarkStart w:id="1043" w:name="_Toc501730577"/>
      <w:bookmarkStart w:id="1044" w:name="_Toc519496296"/>
      <w:r w:rsidRPr="002379BF">
        <w:rPr>
          <w:color w:val="E36C0A" w:themeColor="accent6" w:themeShade="BF"/>
        </w:rPr>
        <w:t>Section 2.</w:t>
      </w:r>
      <w:r w:rsidRPr="004C6618">
        <w:rPr>
          <w:color w:val="E36C0A" w:themeColor="accent6" w:themeShade="BF"/>
        </w:rPr>
        <w:t>4</w:t>
      </w:r>
      <w:r w:rsidRPr="002379BF">
        <w:rPr>
          <w:color w:val="E36C0A" w:themeColor="accent6" w:themeShade="BF"/>
        </w:rPr>
        <w:tab/>
        <w:t>How can you get a long-term supply of drugs?</w:t>
      </w:r>
      <w:bookmarkEnd w:id="1035"/>
      <w:bookmarkEnd w:id="1036"/>
      <w:bookmarkEnd w:id="1037"/>
      <w:bookmarkEnd w:id="1038"/>
      <w:bookmarkEnd w:id="1039"/>
      <w:bookmarkEnd w:id="1040"/>
      <w:bookmarkEnd w:id="1041"/>
      <w:bookmarkEnd w:id="1042"/>
      <w:bookmarkEnd w:id="1043"/>
      <w:bookmarkEnd w:id="1044"/>
    </w:p>
    <w:bookmarkEnd w:id="1013"/>
    <w:bookmarkEnd w:id="1014"/>
    <w:bookmarkEnd w:id="1015"/>
    <w:p w14:paraId="0561EC6F" w14:textId="77777777" w:rsidR="00B35C92" w:rsidRPr="004235DD" w:rsidRDefault="00B35C92" w:rsidP="00B35C92">
      <w:pPr>
        <w:keepNext/>
        <w:keepLines/>
      </w:pPr>
      <w:r w:rsidRPr="002379BF">
        <w:rPr>
          <w:color w:val="E36C0A" w:themeColor="accent6" w:themeShade="BF"/>
        </w:rPr>
        <w:t xml:space="preserve">When you get a long-term supply of drugs, your </w:t>
      </w:r>
      <w:r w:rsidRPr="0012103D">
        <w:rPr>
          <w:color w:val="7030A0"/>
        </w:rPr>
        <w:t>cost sharing</w:t>
      </w:r>
      <w:r w:rsidRPr="002379BF">
        <w:rPr>
          <w:color w:val="E36C0A" w:themeColor="accent6" w:themeShade="BF"/>
        </w:rPr>
        <w:t xml:space="preserve"> may be lower.</w:t>
      </w:r>
      <w:r w:rsidRPr="006464FF">
        <w:rPr>
          <w:color w:val="E36C0A" w:themeColor="accent6" w:themeShade="BF"/>
        </w:rPr>
        <w:t xml:space="preserve"> </w:t>
      </w:r>
      <w:r w:rsidRPr="00127795">
        <w:rPr>
          <w:color w:val="E36C0A" w:themeColor="accent6" w:themeShade="BF"/>
        </w:rPr>
        <w:t xml:space="preserve">The plan offers </w:t>
      </w:r>
      <w:r w:rsidRPr="00225935">
        <w:rPr>
          <w:color w:val="FF00FF"/>
        </w:rPr>
        <w:t>[[IF:RuleId={</w:t>
      </w:r>
      <w:r>
        <w:rPr>
          <w:color w:val="FF00FF"/>
        </w:rPr>
        <w:t>ASPOSEP2</w:t>
      </w:r>
      <w:r w:rsidRPr="000A63FF">
        <w:rPr>
          <w:color w:val="FF00FF"/>
        </w:rPr>
        <w:t>onewaylongtermRx</w:t>
      </w:r>
      <w:r w:rsidRPr="00225935">
        <w:rPr>
          <w:color w:val="FF00FF"/>
        </w:rPr>
        <w:t>}]]</w:t>
      </w:r>
      <w:r w:rsidRPr="004C6618">
        <w:rPr>
          <w:strike/>
          <w:color w:val="92D050"/>
        </w:rPr>
        <w:t>a way</w:t>
      </w:r>
      <w:r w:rsidRPr="00225935">
        <w:rPr>
          <w:color w:val="FF00FF"/>
        </w:rPr>
        <w:t>[[ENDIF:RuleId={</w:t>
      </w:r>
      <w:r>
        <w:rPr>
          <w:color w:val="FF00FF"/>
        </w:rPr>
        <w:t>ASPOSEP2</w:t>
      </w:r>
      <w:r w:rsidRPr="000A63FF">
        <w:rPr>
          <w:color w:val="FF00FF"/>
        </w:rPr>
        <w:t>onewaylongtermRx</w:t>
      </w:r>
      <w:r w:rsidRPr="00225935">
        <w:rPr>
          <w:color w:val="FF00FF"/>
        </w:rPr>
        <w:t>}]][[IF:RuleId={</w:t>
      </w:r>
      <w:r>
        <w:rPr>
          <w:color w:val="FF00FF"/>
        </w:rPr>
        <w:t>ASPOSEP2</w:t>
      </w:r>
      <w:r w:rsidRPr="000A63FF">
        <w:rPr>
          <w:color w:val="FF00FF"/>
        </w:rPr>
        <w:t>twowayslongtermRx</w:t>
      </w:r>
      <w:r w:rsidRPr="00225935">
        <w:rPr>
          <w:color w:val="FF00FF"/>
        </w:rPr>
        <w:t>}]]</w:t>
      </w:r>
      <w:r w:rsidRPr="00127795">
        <w:rPr>
          <w:color w:val="E36C0A" w:themeColor="accent6" w:themeShade="BF"/>
        </w:rPr>
        <w:t>two ways</w:t>
      </w:r>
      <w:r w:rsidRPr="00225935">
        <w:rPr>
          <w:color w:val="FF00FF"/>
        </w:rPr>
        <w:t>[[ENDIF:RuleId={</w:t>
      </w:r>
      <w:r>
        <w:rPr>
          <w:color w:val="FF00FF"/>
        </w:rPr>
        <w:t>ASPOSEP2</w:t>
      </w:r>
      <w:r w:rsidRPr="000A63FF">
        <w:rPr>
          <w:color w:val="FF00FF"/>
        </w:rPr>
        <w:t>twowayslongtermRx</w:t>
      </w:r>
      <w:r w:rsidRPr="00225935">
        <w:rPr>
          <w:color w:val="FF00FF"/>
        </w:rPr>
        <w:t>}]]</w:t>
      </w:r>
      <w:r w:rsidRPr="0005642E">
        <w:rPr>
          <w:color w:val="E36C0A" w:themeColor="accent6" w:themeShade="BF"/>
        </w:rPr>
        <w:t xml:space="preserve"> </w:t>
      </w:r>
      <w:r w:rsidRPr="00127795">
        <w:rPr>
          <w:color w:val="E36C0A" w:themeColor="accent6" w:themeShade="BF"/>
        </w:rPr>
        <w:t>to get a long-term supply (also called an “extended supply”) of “maintenance” drugs on our plan’s Drug List. (Maintenance drugs are drugs that you take on a regular basis, for a chronic or long-term medical condition.)</w:t>
      </w:r>
      <w:r w:rsidRPr="00225935">
        <w:rPr>
          <w:color w:val="FF00FF"/>
        </w:rPr>
        <w:t>[[IF:RuleId={</w:t>
      </w:r>
      <w:r>
        <w:rPr>
          <w:color w:val="FF00FF"/>
        </w:rPr>
        <w:t>ASPOSEP2</w:t>
      </w:r>
      <w:r w:rsidRPr="00CC3756">
        <w:rPr>
          <w:color w:val="FF00FF"/>
        </w:rPr>
        <w:t>twowayslongtermRx</w:t>
      </w:r>
      <w:r w:rsidRPr="00225935">
        <w:rPr>
          <w:color w:val="FF00FF"/>
        </w:rPr>
        <w:t>}]]</w:t>
      </w:r>
      <w:r w:rsidRPr="004235DD">
        <w:rPr>
          <w:color w:val="92D050"/>
        </w:rPr>
        <w:t xml:space="preserve"> </w:t>
      </w:r>
      <w:r w:rsidRPr="00BD728E">
        <w:rPr>
          <w:color w:val="E36C0A" w:themeColor="accent6" w:themeShade="BF"/>
        </w:rPr>
        <w:t>You may order this supply through mail order (see Section 2.3) or you may go to a retail pharmacy.</w:t>
      </w:r>
      <w:r w:rsidRPr="00225935">
        <w:rPr>
          <w:color w:val="FF00FF"/>
        </w:rPr>
        <w:t>[[ENDIF:RuleId={</w:t>
      </w:r>
      <w:r>
        <w:rPr>
          <w:color w:val="FF00FF"/>
        </w:rPr>
        <w:t>ASPOSEP2twowayslongtermRx</w:t>
      </w:r>
      <w:r w:rsidRPr="00225935">
        <w:rPr>
          <w:color w:val="FF00FF"/>
        </w:rPr>
        <w:t>}]]</w:t>
      </w:r>
    </w:p>
    <w:p w14:paraId="18B8207D" w14:textId="77777777" w:rsidR="00B35C92" w:rsidRDefault="00B35C92" w:rsidP="00B35C92">
      <w:pPr>
        <w:keepLines/>
        <w:rPr>
          <w:color w:val="FF00FF"/>
        </w:rPr>
      </w:pPr>
      <w:r w:rsidRPr="00225935">
        <w:rPr>
          <w:color w:val="FF00FF"/>
        </w:rPr>
        <w:t>[[IF:RuleId={</w:t>
      </w:r>
      <w:r>
        <w:rPr>
          <w:color w:val="FF00FF"/>
        </w:rPr>
        <w:t>ASPOSEP2</w:t>
      </w:r>
      <w:r w:rsidRPr="00DA6EED">
        <w:rPr>
          <w:color w:val="FF00FF"/>
        </w:rPr>
        <w:t>longtermRxretail</w:t>
      </w:r>
      <w:r w:rsidRPr="00225935">
        <w:rPr>
          <w:color w:val="FF00FF"/>
        </w:rPr>
        <w:t>}]]</w:t>
      </w:r>
    </w:p>
    <w:p w14:paraId="6AC31DCB" w14:textId="77777777" w:rsidR="00B35C92" w:rsidRPr="00EE3AF4" w:rsidRDefault="00B35C92" w:rsidP="00B35C92">
      <w:pPr>
        <w:keepLines/>
        <w:numPr>
          <w:ilvl w:val="0"/>
          <w:numId w:val="3"/>
        </w:numPr>
        <w:spacing w:after="120" w:afterAutospacing="0"/>
        <w:rPr>
          <w:color w:val="000000" w:themeColor="text1"/>
        </w:rPr>
      </w:pPr>
      <w:r w:rsidRPr="00BD728E">
        <w:rPr>
          <w:b/>
          <w:color w:val="E36C0A" w:themeColor="accent6" w:themeShade="BF"/>
        </w:rPr>
        <w:lastRenderedPageBreak/>
        <w:t>Some retail pharmacies</w:t>
      </w:r>
      <w:r w:rsidRPr="00BD728E">
        <w:rPr>
          <w:color w:val="E36C0A" w:themeColor="accent6" w:themeShade="BF"/>
        </w:rPr>
        <w:t xml:space="preserve"> in our network allow you to get a long-term supply of maintenance drugs. Some of these retail pharmacies </w:t>
      </w:r>
      <w:r w:rsidRPr="00E6723F">
        <w:rPr>
          <w:color w:val="FF00FF"/>
        </w:rPr>
        <w:t>[[IF:</w:t>
      </w:r>
      <w:r w:rsidRPr="00225935">
        <w:rPr>
          <w:color w:val="FF00FF"/>
        </w:rPr>
        <w:t>RuleId={</w:t>
      </w:r>
      <w:r>
        <w:rPr>
          <w:color w:val="FF00FF"/>
        </w:rPr>
        <w:t>ASPOSEP2</w:t>
      </w:r>
      <w:r w:rsidRPr="00E6723F">
        <w:rPr>
          <w:color w:val="FF00FF"/>
        </w:rPr>
        <w:t>preferredRx</w:t>
      </w:r>
      <w:r>
        <w:rPr>
          <w:color w:val="FF00FF"/>
        </w:rPr>
        <w:t>}</w:t>
      </w:r>
      <w:r w:rsidRPr="00E6723F">
        <w:rPr>
          <w:color w:val="FF00FF"/>
        </w:rPr>
        <w:t>]]</w:t>
      </w:r>
      <w:r w:rsidRPr="00444B08">
        <w:rPr>
          <w:color w:val="92D050"/>
        </w:rPr>
        <w:t xml:space="preserve">(which offer preferred </w:t>
      </w:r>
      <w:r w:rsidRPr="0012103D">
        <w:rPr>
          <w:color w:val="7030A0"/>
        </w:rPr>
        <w:t>cost sharing</w:t>
      </w:r>
      <w:r w:rsidRPr="00444B08">
        <w:rPr>
          <w:color w:val="92D050"/>
        </w:rPr>
        <w:t>)</w:t>
      </w:r>
      <w:r>
        <w:rPr>
          <w:color w:val="92D050"/>
        </w:rPr>
        <w:t xml:space="preserve"> </w:t>
      </w:r>
      <w:r w:rsidRPr="007A2D3E">
        <w:rPr>
          <w:color w:val="FF00FF"/>
        </w:rPr>
        <w:t>[[</w:t>
      </w:r>
      <w:r>
        <w:rPr>
          <w:color w:val="FF00FF"/>
        </w:rPr>
        <w:t>END</w:t>
      </w:r>
      <w:r w:rsidRPr="007A2D3E">
        <w:rPr>
          <w:color w:val="FF00FF"/>
        </w:rPr>
        <w:t>IF:</w:t>
      </w:r>
      <w:r w:rsidRPr="00225935">
        <w:rPr>
          <w:color w:val="FF00FF"/>
        </w:rPr>
        <w:t>RuleId={</w:t>
      </w:r>
      <w:r>
        <w:rPr>
          <w:color w:val="FF00FF"/>
        </w:rPr>
        <w:t>ASPOSEP2</w:t>
      </w:r>
      <w:r w:rsidRPr="007A2D3E">
        <w:rPr>
          <w:color w:val="FF00FF"/>
        </w:rPr>
        <w:t>preferredRx</w:t>
      </w:r>
      <w:r>
        <w:rPr>
          <w:color w:val="FF00FF"/>
        </w:rPr>
        <w:t>}</w:t>
      </w:r>
      <w:r w:rsidRPr="007A2D3E">
        <w:rPr>
          <w:color w:val="FF00FF"/>
        </w:rPr>
        <w:t>]]</w:t>
      </w:r>
      <w:r w:rsidRPr="00BD728E">
        <w:rPr>
          <w:color w:val="E36C0A" w:themeColor="accent6" w:themeShade="BF"/>
        </w:rPr>
        <w:t>may</w:t>
      </w:r>
      <w:r w:rsidRPr="00EE3AF4">
        <w:rPr>
          <w:color w:val="0000FF"/>
        </w:rPr>
        <w:t xml:space="preserve"> </w:t>
      </w:r>
      <w:r w:rsidRPr="00BD728E">
        <w:rPr>
          <w:color w:val="E36C0A" w:themeColor="accent6" w:themeShade="BF"/>
        </w:rPr>
        <w:t xml:space="preserve">agree to accept a lower </w:t>
      </w:r>
      <w:r w:rsidRPr="0012103D">
        <w:rPr>
          <w:color w:val="7030A0"/>
        </w:rPr>
        <w:t>cost sharing</w:t>
      </w:r>
      <w:r w:rsidRPr="00BD728E">
        <w:rPr>
          <w:color w:val="E36C0A" w:themeColor="accent6" w:themeShade="BF"/>
        </w:rPr>
        <w:t xml:space="preserve"> amount for a long-term supply of maintenance drugs.</w:t>
      </w:r>
      <w:r>
        <w:rPr>
          <w:color w:val="0000FF"/>
        </w:rPr>
        <w:t xml:space="preserve"> </w:t>
      </w:r>
      <w:r w:rsidRPr="00BD728E">
        <w:rPr>
          <w:color w:val="E36C0A" w:themeColor="accent6" w:themeShade="BF"/>
        </w:rPr>
        <w:t>Other retail pharmacies may not agree to accept the</w:t>
      </w:r>
      <w:r w:rsidRPr="00EE3AF4">
        <w:rPr>
          <w:color w:val="0000FF"/>
        </w:rPr>
        <w:t xml:space="preserve"> </w:t>
      </w:r>
      <w:r w:rsidRPr="00BD728E">
        <w:rPr>
          <w:color w:val="E36C0A" w:themeColor="accent6" w:themeShade="BF"/>
        </w:rPr>
        <w:t xml:space="preserve">lower </w:t>
      </w:r>
      <w:r w:rsidRPr="0012103D">
        <w:rPr>
          <w:color w:val="7030A0"/>
        </w:rPr>
        <w:t>cost sharing</w:t>
      </w:r>
      <w:r w:rsidRPr="00BD728E">
        <w:rPr>
          <w:color w:val="E36C0A" w:themeColor="accent6" w:themeShade="BF"/>
        </w:rPr>
        <w:t xml:space="preserve"> amounts for a long-term supply of maintenance drugs. In this case you will be responsible for the difference in price.</w:t>
      </w:r>
      <w:r w:rsidRPr="0003745B">
        <w:rPr>
          <w:color w:val="E36C0A" w:themeColor="accent6" w:themeShade="BF"/>
        </w:rPr>
        <w:t xml:space="preserve"> Yo</w:t>
      </w:r>
      <w:r w:rsidRPr="00742C8E">
        <w:rPr>
          <w:color w:val="E36C0A" w:themeColor="accent6" w:themeShade="BF"/>
        </w:rPr>
        <w:t xml:space="preserve">ur </w:t>
      </w:r>
      <w:r w:rsidRPr="00C86127">
        <w:rPr>
          <w:i/>
          <w:color w:val="E36C0A" w:themeColor="accent6" w:themeShade="BF"/>
        </w:rPr>
        <w:t>Pharmacy Directory</w:t>
      </w:r>
      <w:r w:rsidRPr="00742C8E">
        <w:rPr>
          <w:color w:val="E36C0A" w:themeColor="accent6" w:themeShade="BF"/>
        </w:rPr>
        <w:t xml:space="preserve"> tells you which pharmacies in our network can give you a long-term supp</w:t>
      </w:r>
      <w:r w:rsidRPr="00BD728E">
        <w:rPr>
          <w:color w:val="E36C0A" w:themeColor="accent6" w:themeShade="BF"/>
        </w:rPr>
        <w:t>ly of maintenance drugs. You can also call Member Services for more information (phone numbers are printed on the back cover of this booklet).</w:t>
      </w:r>
    </w:p>
    <w:p w14:paraId="5A5AF266" w14:textId="77777777" w:rsidR="00B35C92" w:rsidRDefault="00B35C92" w:rsidP="00B35C92">
      <w:pPr>
        <w:spacing w:after="120" w:afterAutospacing="0"/>
        <w:rPr>
          <w:color w:val="FF00FF"/>
        </w:rPr>
      </w:pPr>
      <w:r w:rsidRPr="00225935">
        <w:rPr>
          <w:color w:val="FF00FF"/>
        </w:rPr>
        <w:t>[[ENDIF:RuleId={</w:t>
      </w:r>
      <w:r>
        <w:rPr>
          <w:color w:val="FF00FF"/>
        </w:rPr>
        <w:t>ASPOSEP2longtermRxretail</w:t>
      </w:r>
      <w:r w:rsidRPr="00225935">
        <w:rPr>
          <w:color w:val="FF00FF"/>
        </w:rPr>
        <w:t>}]]</w:t>
      </w:r>
    </w:p>
    <w:p w14:paraId="6E122458" w14:textId="77777777" w:rsidR="00B35C92" w:rsidRDefault="00B35C92" w:rsidP="00B35C92">
      <w:pPr>
        <w:spacing w:after="120" w:afterAutospacing="0"/>
        <w:ind w:left="360"/>
        <w:rPr>
          <w:color w:val="FF00FF"/>
        </w:rPr>
      </w:pPr>
      <w:r w:rsidRPr="00225935">
        <w:rPr>
          <w:color w:val="FF00FF"/>
        </w:rPr>
        <w:t>[[IF:RuleId={</w:t>
      </w:r>
      <w:r>
        <w:rPr>
          <w:color w:val="FF00FF"/>
        </w:rPr>
        <w:t>ASPOSEP2longtermRxmail</w:t>
      </w:r>
      <w:r w:rsidRPr="00225935">
        <w:rPr>
          <w:color w:val="FF00FF"/>
        </w:rPr>
        <w:t>}]]</w:t>
      </w:r>
    </w:p>
    <w:p w14:paraId="49093662" w14:textId="77777777" w:rsidR="00B35C92" w:rsidRPr="00EE3AF4" w:rsidRDefault="00B35C92" w:rsidP="00B35C92">
      <w:pPr>
        <w:numPr>
          <w:ilvl w:val="0"/>
          <w:numId w:val="3"/>
        </w:numPr>
        <w:spacing w:after="120" w:afterAutospacing="0"/>
        <w:rPr>
          <w:color w:val="000000" w:themeColor="text1"/>
        </w:rPr>
      </w:pPr>
      <w:r w:rsidRPr="00BD728E">
        <w:rPr>
          <w:color w:val="E36C0A" w:themeColor="accent6" w:themeShade="BF"/>
        </w:rPr>
        <w:t xml:space="preserve">For certain kinds of drugs, you can use the plan’s network </w:t>
      </w:r>
      <w:r w:rsidRPr="00BD728E">
        <w:rPr>
          <w:b/>
          <w:color w:val="E36C0A" w:themeColor="accent6" w:themeShade="BF"/>
        </w:rPr>
        <w:t>mail-order services.</w:t>
      </w:r>
      <w:r w:rsidRPr="00BD728E">
        <w:rPr>
          <w:color w:val="E36C0A" w:themeColor="accent6" w:themeShade="BF"/>
        </w:rPr>
        <w:t xml:space="preserve"> The drugs that are </w:t>
      </w:r>
      <w:r w:rsidRPr="00BD728E">
        <w:rPr>
          <w:i/>
          <w:color w:val="E36C0A" w:themeColor="accent6" w:themeShade="BF"/>
        </w:rPr>
        <w:t>not</w:t>
      </w:r>
      <w:r w:rsidRPr="00BD728E">
        <w:rPr>
          <w:color w:val="E36C0A" w:themeColor="accent6" w:themeShade="BF"/>
        </w:rPr>
        <w:t xml:space="preserve"> available through the plan’s mail-order service are marked</w:t>
      </w:r>
      <w:r w:rsidRPr="006464FF">
        <w:rPr>
          <w:color w:val="E36C0A" w:themeColor="accent6" w:themeShade="BF"/>
        </w:rPr>
        <w:t xml:space="preserve"> as “NM” in our Drug List</w:t>
      </w:r>
      <w:r w:rsidRPr="00FC109D">
        <w:rPr>
          <w:color w:val="E36C0A" w:themeColor="accent6" w:themeShade="BF"/>
        </w:rPr>
        <w:t>.</w:t>
      </w:r>
      <w:r w:rsidRPr="00EE3AF4">
        <w:rPr>
          <w:color w:val="92D050"/>
        </w:rPr>
        <w:t xml:space="preserve"> </w:t>
      </w:r>
      <w:r w:rsidRPr="00BD728E">
        <w:rPr>
          <w:color w:val="E36C0A" w:themeColor="accent6" w:themeShade="BF"/>
        </w:rPr>
        <w:t>Our plan’s mail-order service</w:t>
      </w:r>
      <w:r w:rsidRPr="00EE3AF4">
        <w:rPr>
          <w:color w:val="92D050"/>
        </w:rPr>
        <w:t xml:space="preserve"> </w:t>
      </w:r>
      <w:r w:rsidRPr="00BD728E">
        <w:rPr>
          <w:color w:val="E36C0A" w:themeColor="accent6" w:themeShade="BF"/>
        </w:rPr>
        <w:t>allows</w:t>
      </w:r>
      <w:r w:rsidRPr="00EE3AF4">
        <w:rPr>
          <w:color w:val="92D050"/>
        </w:rPr>
        <w:t xml:space="preserve"> </w:t>
      </w:r>
      <w:r w:rsidRPr="002C0A6B">
        <w:rPr>
          <w:color w:val="E36C0A" w:themeColor="accent6" w:themeShade="BF"/>
        </w:rPr>
        <w:t>you to order</w:t>
      </w:r>
      <w:r w:rsidRPr="002C0A6B">
        <w:rPr>
          <w:color w:val="0000FF"/>
        </w:rPr>
        <w:t xml:space="preserve"> </w:t>
      </w:r>
      <w:r w:rsidRPr="00BD728E">
        <w:rPr>
          <w:color w:val="E36C0A" w:themeColor="accent6" w:themeShade="BF"/>
        </w:rPr>
        <w:t>up to a 100-</w:t>
      </w:r>
      <w:r w:rsidRPr="00444B08">
        <w:rPr>
          <w:color w:val="E36C0A" w:themeColor="accent6" w:themeShade="BF"/>
        </w:rPr>
        <w:t>day supply</w:t>
      </w:r>
      <w:r w:rsidRPr="00EE3AF4">
        <w:rPr>
          <w:color w:val="92D050"/>
        </w:rPr>
        <w:t xml:space="preserve">. </w:t>
      </w:r>
      <w:r w:rsidRPr="00BD728E">
        <w:rPr>
          <w:color w:val="E36C0A" w:themeColor="accent6" w:themeShade="BF"/>
        </w:rPr>
        <w:t>See Section 2.3 for more information about using our mail-order services.</w:t>
      </w:r>
    </w:p>
    <w:p w14:paraId="01783588" w14:textId="77777777" w:rsidR="00B35C92" w:rsidRDefault="00B35C92" w:rsidP="00B35C92">
      <w:pPr>
        <w:spacing w:after="120" w:afterAutospacing="0"/>
        <w:ind w:left="360"/>
        <w:rPr>
          <w:color w:val="FF00FF"/>
        </w:rPr>
      </w:pPr>
      <w:r w:rsidRPr="00225935">
        <w:rPr>
          <w:color w:val="FF00FF"/>
        </w:rPr>
        <w:t>[[ENDIF:RuleId={</w:t>
      </w:r>
      <w:r>
        <w:rPr>
          <w:color w:val="FF00FF"/>
        </w:rPr>
        <w:t>ASPOSEP2longtermRxmail</w:t>
      </w:r>
      <w:r w:rsidRPr="00225935">
        <w:rPr>
          <w:color w:val="FF00FF"/>
        </w:rPr>
        <w:t>}]]</w:t>
      </w:r>
    </w:p>
    <w:p w14:paraId="7BAA5368" w14:textId="77777777" w:rsidR="00B35C92" w:rsidRPr="004235DD" w:rsidRDefault="00B35C92" w:rsidP="00B35C92">
      <w:pPr>
        <w:spacing w:after="120" w:afterAutospacing="0"/>
        <w:rPr>
          <w:color w:val="FF00FF"/>
        </w:rPr>
      </w:pPr>
      <w:r w:rsidRPr="00225935">
        <w:rPr>
          <w:color w:val="FF00FF"/>
        </w:rPr>
        <w:t>[[ENDIF:RuleId={</w:t>
      </w:r>
      <w:r>
        <w:rPr>
          <w:color w:val="FF00FF"/>
        </w:rPr>
        <w:t>ASPOSEP2longtermRx</w:t>
      </w:r>
      <w:r w:rsidRPr="00225935">
        <w:rPr>
          <w:color w:val="FF00FF"/>
        </w:rPr>
        <w:t>}]]</w:t>
      </w:r>
    </w:p>
    <w:p w14:paraId="504EB50B" w14:textId="77777777" w:rsidR="00B35C92" w:rsidRPr="00754A56" w:rsidRDefault="00B35C92" w:rsidP="00B35C92">
      <w:pPr>
        <w:pStyle w:val="Heading4"/>
        <w:rPr>
          <w:sz w:val="4"/>
        </w:rPr>
      </w:pPr>
      <w:bookmarkStart w:id="1045" w:name="_Toc256001260"/>
      <w:bookmarkStart w:id="1046" w:name="_Toc256001026"/>
      <w:bookmarkStart w:id="1047" w:name="_Toc256000792"/>
      <w:bookmarkStart w:id="1048" w:name="_Toc256000558"/>
      <w:bookmarkStart w:id="1049" w:name="_Toc256000324"/>
      <w:bookmarkStart w:id="1050" w:name="_Toc256000090"/>
      <w:bookmarkStart w:id="1051" w:name="_Toc109315721"/>
      <w:bookmarkStart w:id="1052" w:name="_Toc228561502"/>
      <w:bookmarkStart w:id="1053" w:name="_Toc501730578"/>
      <w:bookmarkStart w:id="1054" w:name="_Toc519496297"/>
      <w:r w:rsidRPr="00754A56">
        <w:t>Section 2.</w:t>
      </w:r>
      <w:r w:rsidRPr="00444B08">
        <w:rPr>
          <w:color w:val="E36C0A" w:themeColor="accent6" w:themeShade="BF"/>
        </w:rPr>
        <w:t>5</w:t>
      </w:r>
      <w:r w:rsidRPr="00754A56">
        <w:tab/>
        <w:t>When can you use a pharmacy that is not in the plan’s network?</w:t>
      </w:r>
      <w:bookmarkEnd w:id="1045"/>
      <w:bookmarkEnd w:id="1046"/>
      <w:bookmarkEnd w:id="1047"/>
      <w:bookmarkEnd w:id="1048"/>
      <w:bookmarkEnd w:id="1049"/>
      <w:bookmarkEnd w:id="1050"/>
      <w:bookmarkEnd w:id="1051"/>
      <w:bookmarkEnd w:id="1052"/>
      <w:bookmarkEnd w:id="1053"/>
      <w:bookmarkEnd w:id="1054"/>
    </w:p>
    <w:p w14:paraId="76843A8A" w14:textId="77777777" w:rsidR="00B35C92" w:rsidRPr="00754A56" w:rsidRDefault="00B35C92" w:rsidP="00B35C92">
      <w:pPr>
        <w:pStyle w:val="subheading"/>
      </w:pPr>
      <w:r w:rsidRPr="00754A56">
        <w:t>Your prescription may be covered in certain situations</w:t>
      </w:r>
    </w:p>
    <w:p w14:paraId="49C6AE47" w14:textId="77777777" w:rsidR="00B35C92" w:rsidRDefault="00B35C92" w:rsidP="00B35C92">
      <w:pPr>
        <w:autoSpaceDE w:val="0"/>
        <w:autoSpaceDN w:val="0"/>
        <w:adjustRightInd w:val="0"/>
      </w:pPr>
      <w:r w:rsidRPr="00754A56">
        <w:t xml:space="preserve">Generally, we cover drugs filled at an out-of-network pharmacy </w:t>
      </w:r>
      <w:r w:rsidRPr="00754A56">
        <w:rPr>
          <w:i/>
        </w:rPr>
        <w:t>only</w:t>
      </w:r>
      <w:r w:rsidRPr="00754A56">
        <w:t xml:space="preserve"> when you are not able to use a network pharmacy. </w:t>
      </w:r>
      <w:r w:rsidRPr="00BD728E">
        <w:rPr>
          <w:color w:val="E36C0A" w:themeColor="accent6" w:themeShade="BF"/>
        </w:rPr>
        <w:t>To help you, we have network pharmacies outside of our service area where you can get your prescriptions filled as a member of our plan.</w:t>
      </w:r>
      <w:r w:rsidRPr="00702D11">
        <w:t xml:space="preserve"> If you cannot use a network pharmacy, here </w:t>
      </w:r>
      <w:r w:rsidRPr="00754A56">
        <w:t>are the circumstances when we would cover prescriptions filled at an out-of-network pharmacy:</w:t>
      </w:r>
    </w:p>
    <w:p w14:paraId="6618B43B" w14:textId="77777777" w:rsidR="00B35C92" w:rsidRPr="002F0CA0" w:rsidRDefault="00B35C92" w:rsidP="00114F8F">
      <w:pPr>
        <w:pStyle w:val="ListParagraph"/>
        <w:numPr>
          <w:ilvl w:val="0"/>
          <w:numId w:val="55"/>
        </w:numPr>
        <w:autoSpaceDE w:val="0"/>
        <w:autoSpaceDN w:val="0"/>
        <w:adjustRightInd w:val="0"/>
        <w:rPr>
          <w:color w:val="E36C0A" w:themeColor="accent6" w:themeShade="BF"/>
        </w:rPr>
      </w:pPr>
      <w:r w:rsidRPr="002F0CA0">
        <w:rPr>
          <w:color w:val="E36C0A" w:themeColor="accent6" w:themeShade="BF"/>
        </w:rPr>
        <w:t>If you are unable to obtain a covered prescription drug in a timely manner within our service area because there is no network pharmacy within a reasonable driving distance that provides 24-hour service.</w:t>
      </w:r>
    </w:p>
    <w:p w14:paraId="5CC71E7D" w14:textId="77777777" w:rsidR="00B35C92" w:rsidRPr="002F0CA0" w:rsidRDefault="00B35C92" w:rsidP="00114F8F">
      <w:pPr>
        <w:pStyle w:val="ListParagraph"/>
        <w:numPr>
          <w:ilvl w:val="0"/>
          <w:numId w:val="55"/>
        </w:numPr>
        <w:autoSpaceDE w:val="0"/>
        <w:autoSpaceDN w:val="0"/>
        <w:adjustRightInd w:val="0"/>
        <w:rPr>
          <w:color w:val="E36C0A" w:themeColor="accent6" w:themeShade="BF"/>
        </w:rPr>
      </w:pPr>
      <w:r w:rsidRPr="002F0CA0">
        <w:rPr>
          <w:color w:val="E36C0A" w:themeColor="accent6" w:themeShade="BF"/>
        </w:rPr>
        <w:t>If you are trying to fill a prescription drug that is not regularly stocked at an accessible network retail or mail-order pharmacy (these prescription drugs include orphan drugs or other specialty pharmaceuticals).</w:t>
      </w:r>
    </w:p>
    <w:p w14:paraId="5DE98031" w14:textId="77777777" w:rsidR="00B35C92" w:rsidRPr="002F0CA0" w:rsidRDefault="00B35C92" w:rsidP="00114F8F">
      <w:pPr>
        <w:pStyle w:val="ListParagraph"/>
        <w:numPr>
          <w:ilvl w:val="0"/>
          <w:numId w:val="55"/>
        </w:numPr>
        <w:autoSpaceDE w:val="0"/>
        <w:autoSpaceDN w:val="0"/>
        <w:adjustRightInd w:val="0"/>
        <w:rPr>
          <w:color w:val="E36C0A" w:themeColor="accent6" w:themeShade="BF"/>
        </w:rPr>
      </w:pPr>
      <w:r w:rsidRPr="002F0CA0">
        <w:rPr>
          <w:color w:val="E36C0A" w:themeColor="accent6" w:themeShade="BF"/>
        </w:rPr>
        <w:t>If you are traveling outside the service area (within the United States) and run out of your medication, if you lose your medication, or if you become ill and cannot access a network pharmacy.</w:t>
      </w:r>
    </w:p>
    <w:p w14:paraId="61E7CF62" w14:textId="77777777" w:rsidR="00B35C92" w:rsidRDefault="00B35C92" w:rsidP="00114F8F">
      <w:pPr>
        <w:pStyle w:val="ListParagraph"/>
        <w:numPr>
          <w:ilvl w:val="0"/>
          <w:numId w:val="55"/>
        </w:numPr>
        <w:autoSpaceDE w:val="0"/>
        <w:autoSpaceDN w:val="0"/>
        <w:adjustRightInd w:val="0"/>
        <w:rPr>
          <w:color w:val="E36C0A" w:themeColor="accent6" w:themeShade="BF"/>
        </w:rPr>
      </w:pPr>
      <w:r w:rsidRPr="002F0CA0">
        <w:rPr>
          <w:color w:val="E36C0A" w:themeColor="accent6" w:themeShade="BF"/>
        </w:rPr>
        <w:lastRenderedPageBreak/>
        <w:t>If you receive a Part D prescription drug, dispensed by an out-of-network institutional-based pharmacy, while you are in the emergency department, provider-based clinic, outpatient surgery, or other outpatient setting.</w:t>
      </w:r>
    </w:p>
    <w:p w14:paraId="150BDEE9" w14:textId="77777777" w:rsidR="00B35C92" w:rsidRPr="00C27819" w:rsidRDefault="00B35C92" w:rsidP="00114F8F">
      <w:pPr>
        <w:pStyle w:val="ListParagraph"/>
        <w:numPr>
          <w:ilvl w:val="0"/>
          <w:numId w:val="55"/>
        </w:numPr>
        <w:autoSpaceDE w:val="0"/>
        <w:autoSpaceDN w:val="0"/>
        <w:adjustRightInd w:val="0"/>
        <w:rPr>
          <w:color w:val="E36C0A" w:themeColor="accent6" w:themeShade="BF"/>
        </w:rPr>
      </w:pPr>
      <w:r w:rsidRPr="00C27819">
        <w:rPr>
          <w:color w:val="E36C0A" w:themeColor="accent6" w:themeShade="BF"/>
        </w:rPr>
        <w:t>If you have not received your prescription during a state or federal disaster declaration or other public health emergency declaration in which you are evacuated or otherwise displaced from your service area or place of residence.</w:t>
      </w:r>
    </w:p>
    <w:p w14:paraId="0373513D" w14:textId="77777777" w:rsidR="00B35C92" w:rsidRPr="00754A56" w:rsidRDefault="00B35C92" w:rsidP="00B35C92">
      <w:pPr>
        <w:autoSpaceDE w:val="0"/>
        <w:autoSpaceDN w:val="0"/>
        <w:adjustRightInd w:val="0"/>
      </w:pPr>
      <w:r w:rsidRPr="00754A56">
        <w:t xml:space="preserve">In these situations, </w:t>
      </w:r>
      <w:r w:rsidRPr="00754A56">
        <w:rPr>
          <w:b/>
        </w:rPr>
        <w:t>please check first with Member Services</w:t>
      </w:r>
      <w:r w:rsidRPr="00754A56">
        <w:t xml:space="preserve"> to see if there is a network pharmacy nearby. (Phone numbers for Member Services are printed on the back cover of this booklet.)</w:t>
      </w:r>
      <w:r w:rsidRPr="00487631">
        <w:t xml:space="preserve"> You may be required to pay the difference between what you pay for the drug at the out-of-network pharmacy and the cost that we would cover at an in-network pharmacy.</w:t>
      </w:r>
    </w:p>
    <w:p w14:paraId="7A00344C" w14:textId="77777777" w:rsidR="00B35C92" w:rsidRPr="00754A56" w:rsidRDefault="00B35C92" w:rsidP="00B35C92">
      <w:pPr>
        <w:pStyle w:val="subheading"/>
      </w:pPr>
      <w:r w:rsidRPr="00754A56">
        <w:t>How do you ask for reimbursement from the plan?</w:t>
      </w:r>
    </w:p>
    <w:p w14:paraId="74E34F14" w14:textId="77777777" w:rsidR="00B35C92" w:rsidRPr="00754A56" w:rsidRDefault="00B35C92" w:rsidP="00B35C92">
      <w:pPr>
        <w:autoSpaceDE w:val="0"/>
        <w:autoSpaceDN w:val="0"/>
        <w:adjustRightInd w:val="0"/>
      </w:pPr>
      <w:r w:rsidRPr="00754A56">
        <w:t xml:space="preserve">If you must use an out-of-network pharmacy, you will generally have to pay the full cost (rather than your normal share of the cost) </w:t>
      </w:r>
      <w:r>
        <w:t>at the time</w:t>
      </w:r>
      <w:r w:rsidRPr="009B4019">
        <w:t xml:space="preserve"> </w:t>
      </w:r>
      <w:r w:rsidRPr="00754A56">
        <w:t>you fill your prescription. You can ask us to reimburse you for our share of the cost. (Chapter 7, Section 2.1 explains how to ask the plan to pay you back.)</w:t>
      </w:r>
    </w:p>
    <w:p w14:paraId="4F5D9BB0" w14:textId="77777777" w:rsidR="00B35C92" w:rsidRPr="00754A56" w:rsidRDefault="00B35C92" w:rsidP="00B35C92">
      <w:pPr>
        <w:pStyle w:val="Heading3"/>
        <w:rPr>
          <w:sz w:val="12"/>
        </w:rPr>
      </w:pPr>
      <w:bookmarkStart w:id="1055" w:name="_Toc256001261"/>
      <w:bookmarkStart w:id="1056" w:name="_Toc256001027"/>
      <w:bookmarkStart w:id="1057" w:name="_Toc256000793"/>
      <w:bookmarkStart w:id="1058" w:name="_Toc256000559"/>
      <w:bookmarkStart w:id="1059" w:name="_Toc256000325"/>
      <w:bookmarkStart w:id="1060" w:name="_Toc256000091"/>
      <w:bookmarkStart w:id="1061" w:name="_Toc109315722"/>
      <w:bookmarkStart w:id="1062" w:name="_Toc228561503"/>
      <w:bookmarkStart w:id="1063" w:name="_Toc501730579"/>
      <w:bookmarkStart w:id="1064" w:name="_Toc519496298"/>
      <w:r w:rsidRPr="00754A56">
        <w:t>SECTION 3</w:t>
      </w:r>
      <w:r w:rsidRPr="00754A56">
        <w:tab/>
        <w:t>Your drugs need to be on the plan’s “Drug List”</w:t>
      </w:r>
      <w:bookmarkEnd w:id="1055"/>
      <w:bookmarkEnd w:id="1056"/>
      <w:bookmarkEnd w:id="1057"/>
      <w:bookmarkEnd w:id="1058"/>
      <w:bookmarkEnd w:id="1059"/>
      <w:bookmarkEnd w:id="1060"/>
      <w:bookmarkEnd w:id="1061"/>
      <w:bookmarkEnd w:id="1062"/>
      <w:bookmarkEnd w:id="1063"/>
      <w:bookmarkEnd w:id="1064"/>
    </w:p>
    <w:p w14:paraId="552A9EA8" w14:textId="77777777" w:rsidR="00B35C92" w:rsidRPr="00754A56" w:rsidRDefault="00B35C92" w:rsidP="00B35C92">
      <w:pPr>
        <w:pStyle w:val="Heading4"/>
      </w:pPr>
      <w:bookmarkStart w:id="1065" w:name="_Toc256001262"/>
      <w:bookmarkStart w:id="1066" w:name="_Toc256001028"/>
      <w:bookmarkStart w:id="1067" w:name="_Toc256000794"/>
      <w:bookmarkStart w:id="1068" w:name="_Toc256000560"/>
      <w:bookmarkStart w:id="1069" w:name="_Toc256000326"/>
      <w:bookmarkStart w:id="1070" w:name="_Toc256000092"/>
      <w:bookmarkStart w:id="1071" w:name="_Toc109315723"/>
      <w:bookmarkStart w:id="1072" w:name="_Toc228561504"/>
      <w:bookmarkStart w:id="1073" w:name="_Toc501730580"/>
      <w:bookmarkStart w:id="1074" w:name="_Toc519496299"/>
      <w:r w:rsidRPr="00754A56">
        <w:t>Section 3.1</w:t>
      </w:r>
      <w:r w:rsidRPr="00754A56">
        <w:tab/>
        <w:t>The “Drug List” tells which Part D drugs are covered</w:t>
      </w:r>
      <w:bookmarkEnd w:id="1065"/>
      <w:bookmarkEnd w:id="1066"/>
      <w:bookmarkEnd w:id="1067"/>
      <w:bookmarkEnd w:id="1068"/>
      <w:bookmarkEnd w:id="1069"/>
      <w:bookmarkEnd w:id="1070"/>
      <w:bookmarkEnd w:id="1071"/>
      <w:bookmarkEnd w:id="1072"/>
      <w:bookmarkEnd w:id="1073"/>
      <w:bookmarkEnd w:id="1074"/>
    </w:p>
    <w:p w14:paraId="5F156633" w14:textId="77777777" w:rsidR="00B35C92" w:rsidRPr="00754A56" w:rsidRDefault="00B35C92" w:rsidP="00B35C92">
      <w:bookmarkStart w:id="1075" w:name="_Toc167005619"/>
      <w:bookmarkStart w:id="1076" w:name="_Toc167005927"/>
      <w:bookmarkStart w:id="1077" w:name="_Toc167682500"/>
      <w:r w:rsidRPr="00754A56">
        <w:t>The plan has a “</w:t>
      </w:r>
      <w:r w:rsidRPr="00754A56">
        <w:rPr>
          <w:i/>
        </w:rPr>
        <w:t>List of Covered Drugs (Formulary).”</w:t>
      </w:r>
      <w:r w:rsidRPr="00754A56">
        <w:t xml:space="preserve"> In this </w:t>
      </w:r>
      <w:r w:rsidRPr="00754A56">
        <w:rPr>
          <w:i/>
        </w:rPr>
        <w:t>Evidence of Coverage</w:t>
      </w:r>
      <w:r w:rsidRPr="00754A56">
        <w:t xml:space="preserve">, </w:t>
      </w:r>
      <w:r w:rsidRPr="00754A56">
        <w:rPr>
          <w:b/>
        </w:rPr>
        <w:t>we call it the “Drug List” for short.</w:t>
      </w:r>
    </w:p>
    <w:p w14:paraId="52FEA431" w14:textId="77777777" w:rsidR="00B35C92" w:rsidRPr="00754A56" w:rsidRDefault="00B35C92" w:rsidP="00B35C92">
      <w:r w:rsidRPr="00754A56">
        <w:t>The drugs on this list are selected by the plan with the help of a team of doctors and pharmacists. The list must meet requirements set by Medicare. Medicare has approved the plan’s Drug List.</w:t>
      </w:r>
    </w:p>
    <w:p w14:paraId="0DEDDAB3" w14:textId="77777777" w:rsidR="00B35C92" w:rsidRPr="00754A56" w:rsidRDefault="00B35C92" w:rsidP="00B35C92">
      <w:r w:rsidRPr="00754A56">
        <w:t>The drugs on the Drug List are only those covered under Medicare Part D (earlier in this chapter, Section 1.</w:t>
      </w:r>
      <w:r>
        <w:t>1 explains about Part D drugs).</w:t>
      </w:r>
    </w:p>
    <w:p w14:paraId="78EBB1E8" w14:textId="77777777" w:rsidR="00B35C92" w:rsidRPr="00754A56" w:rsidRDefault="00B35C92" w:rsidP="00B35C92">
      <w:pPr>
        <w:keepNext/>
      </w:pPr>
      <w:r w:rsidRPr="00754A56">
        <w:t xml:space="preserve">We will generally cover a drug on the plan’s Drug List as long as you follow the other coverage rules explained in this chapter and the use of the drug is a medically accepted indication. A </w:t>
      </w:r>
      <w:r w:rsidRPr="00754A56">
        <w:rPr>
          <w:szCs w:val="26"/>
        </w:rPr>
        <w:t>“medically accepted indication” is a</w:t>
      </w:r>
      <w:r w:rsidRPr="00754A56">
        <w:t xml:space="preserve"> use of the drug that is </w:t>
      </w:r>
      <w:r w:rsidRPr="00754A56">
        <w:rPr>
          <w:i/>
        </w:rPr>
        <w:t>either</w:t>
      </w:r>
      <w:r w:rsidRPr="00754A56">
        <w:t>:</w:t>
      </w:r>
    </w:p>
    <w:p w14:paraId="051509EB" w14:textId="77777777" w:rsidR="00B35C92" w:rsidRPr="00754A56" w:rsidRDefault="00B35C92" w:rsidP="00B35C92">
      <w:pPr>
        <w:pStyle w:val="ListBullet"/>
      </w:pPr>
      <w:r w:rsidRPr="00754A56">
        <w:t xml:space="preserve">Approved by the Food and Drug Administration. (That is, the Food and Drug </w:t>
      </w:r>
      <w:r w:rsidRPr="007D5499">
        <w:t>Administration</w:t>
      </w:r>
      <w:r w:rsidRPr="00754A56">
        <w:t xml:space="preserve"> has approved the drug for the </w:t>
      </w:r>
      <w:r w:rsidRPr="00754A56">
        <w:rPr>
          <w:sz w:val="23"/>
          <w:szCs w:val="23"/>
        </w:rPr>
        <w:t>diagnosis or condition for which it is being prescribed.)</w:t>
      </w:r>
    </w:p>
    <w:p w14:paraId="132A40EF" w14:textId="77777777" w:rsidR="00B35C92" w:rsidRPr="00754A56" w:rsidRDefault="00B35C92" w:rsidP="00B35C92">
      <w:pPr>
        <w:pStyle w:val="ListBullet"/>
      </w:pPr>
      <w:r>
        <w:rPr>
          <w:i/>
        </w:rPr>
        <w:t xml:space="preserve">-- </w:t>
      </w:r>
      <w:r w:rsidRPr="00754A56">
        <w:rPr>
          <w:i/>
        </w:rPr>
        <w:t>or --</w:t>
      </w:r>
      <w:r w:rsidRPr="00754A56">
        <w:t xml:space="preserve"> </w:t>
      </w:r>
      <w:r>
        <w:t>S</w:t>
      </w:r>
      <w:r w:rsidRPr="00754A56">
        <w:t>upported by certain reference books. (These reference books are the American Hospital Formulary Service Drug Information</w:t>
      </w:r>
      <w:r>
        <w:t>;</w:t>
      </w:r>
      <w:r w:rsidRPr="00754A56">
        <w:t xml:space="preserve"> the DRUGDEX Information System</w:t>
      </w:r>
      <w:r>
        <w:t>;</w:t>
      </w:r>
      <w:r w:rsidRPr="00754A56">
        <w:t xml:space="preserve"> and the USPDI or its successor</w:t>
      </w:r>
      <w:r w:rsidRPr="007607DF">
        <w:t>; and, for cancer, the National Comprehensive Cancer Network and Clinical Pharmacology</w:t>
      </w:r>
      <w:r>
        <w:t>,</w:t>
      </w:r>
      <w:r w:rsidRPr="007607DF">
        <w:t xml:space="preserve"> or their successors.)</w:t>
      </w:r>
    </w:p>
    <w:p w14:paraId="5709CC04" w14:textId="77777777" w:rsidR="00B35C92" w:rsidRPr="00754A56" w:rsidRDefault="00B35C92" w:rsidP="00B35C92">
      <w:pPr>
        <w:pStyle w:val="subheading"/>
      </w:pPr>
      <w:r w:rsidRPr="00754A56">
        <w:lastRenderedPageBreak/>
        <w:t>The Drug List includes both brand name and generic drugs</w:t>
      </w:r>
    </w:p>
    <w:p w14:paraId="2DE4A253" w14:textId="77777777" w:rsidR="00B35C92" w:rsidRDefault="00B35C92" w:rsidP="00B35C92">
      <w:r w:rsidRPr="00754A56">
        <w:t>A generic drug is a prescription drug that has the same active ingredients as the brand name drug. Generally, it works just as well as the brand name drug and usually costs less. There are generic drug substitutes available for many brand nam</w:t>
      </w:r>
      <w:r>
        <w:t>e drugs.</w:t>
      </w:r>
    </w:p>
    <w:p w14:paraId="37342112" w14:textId="77777777" w:rsidR="00B35C92" w:rsidRPr="00754A56" w:rsidRDefault="00B35C92" w:rsidP="00B35C92">
      <w:pPr>
        <w:pStyle w:val="subheading"/>
      </w:pPr>
      <w:r w:rsidRPr="00754A56">
        <w:t xml:space="preserve">What is </w:t>
      </w:r>
      <w:r w:rsidRPr="00754A56">
        <w:rPr>
          <w:i/>
        </w:rPr>
        <w:t>not</w:t>
      </w:r>
      <w:r w:rsidRPr="00754A56">
        <w:t xml:space="preserve"> on the Drug List?</w:t>
      </w:r>
    </w:p>
    <w:p w14:paraId="65E57DFD" w14:textId="77777777" w:rsidR="00B35C92" w:rsidRPr="00754A56" w:rsidRDefault="00B35C92" w:rsidP="00B35C92">
      <w:pPr>
        <w:keepNext/>
      </w:pPr>
      <w:r w:rsidRPr="00754A56">
        <w:t>The plan does no</w:t>
      </w:r>
      <w:r>
        <w:t>t cover all prescription drugs.</w:t>
      </w:r>
    </w:p>
    <w:p w14:paraId="301F3392" w14:textId="77777777" w:rsidR="00B35C92" w:rsidRPr="00754A56" w:rsidRDefault="00B35C92" w:rsidP="00B35C92">
      <w:pPr>
        <w:pStyle w:val="ListBullet"/>
      </w:pPr>
      <w:r w:rsidRPr="00754A56">
        <w:t xml:space="preserve">In some cases, the law does not allow any Medicare plan to cover certain types of drugs (for more about </w:t>
      </w:r>
      <w:r w:rsidRPr="0004461E">
        <w:t>this</w:t>
      </w:r>
      <w:r w:rsidRPr="00754A56">
        <w:t>, see Section 7.1 in this chapter).</w:t>
      </w:r>
    </w:p>
    <w:p w14:paraId="380A27A7" w14:textId="77777777" w:rsidR="00B35C92" w:rsidRDefault="00B35C92" w:rsidP="00B35C92">
      <w:pPr>
        <w:pStyle w:val="ListBullet"/>
      </w:pPr>
      <w:r w:rsidRPr="00754A56">
        <w:t>In other cases, we have decided not to include a pa</w:t>
      </w:r>
      <w:r>
        <w:t>rticular drug on our Drug List.</w:t>
      </w:r>
    </w:p>
    <w:p w14:paraId="78A013AC" w14:textId="77777777" w:rsidR="00B35C92" w:rsidRPr="009C28D6" w:rsidRDefault="00B35C92" w:rsidP="00B35C92">
      <w:pPr>
        <w:pStyle w:val="ListBullet"/>
        <w:keepNext/>
        <w:numPr>
          <w:ilvl w:val="0"/>
          <w:numId w:val="0"/>
        </w:numPr>
        <w:rPr>
          <w:color w:val="FF00FF"/>
        </w:rPr>
      </w:pPr>
      <w:r w:rsidRPr="00225935">
        <w:rPr>
          <w:color w:val="FF00FF"/>
        </w:rPr>
        <w:t>[[IF:RuleId={</w:t>
      </w:r>
      <w:r>
        <w:rPr>
          <w:color w:val="FF00FF"/>
        </w:rPr>
        <w:t>ASPOSEP2</w:t>
      </w:r>
      <w:r w:rsidRPr="009C28D6">
        <w:rPr>
          <w:color w:val="FF00FF"/>
        </w:rPr>
        <w:t>rxtiers</w:t>
      </w:r>
      <w:r w:rsidRPr="00225935">
        <w:rPr>
          <w:color w:val="FF00FF"/>
        </w:rPr>
        <w:t>}]]</w:t>
      </w:r>
    </w:p>
    <w:p w14:paraId="301F9DCE" w14:textId="77777777" w:rsidR="00B35C92" w:rsidRPr="002C0A6B" w:rsidRDefault="00B35C92" w:rsidP="00B35C92">
      <w:pPr>
        <w:pStyle w:val="Heading4"/>
        <w:rPr>
          <w:color w:val="E36C0A" w:themeColor="accent6" w:themeShade="BF"/>
          <w:sz w:val="4"/>
        </w:rPr>
      </w:pPr>
      <w:bookmarkStart w:id="1078" w:name="_Toc256001263"/>
      <w:bookmarkStart w:id="1079" w:name="_Toc256001029"/>
      <w:bookmarkStart w:id="1080" w:name="_Toc256000795"/>
      <w:bookmarkStart w:id="1081" w:name="_Toc256000561"/>
      <w:bookmarkStart w:id="1082" w:name="_Toc256000327"/>
      <w:bookmarkStart w:id="1083" w:name="_Toc256000093"/>
      <w:bookmarkStart w:id="1084" w:name="_Toc109315724"/>
      <w:bookmarkStart w:id="1085" w:name="_Toc228561505"/>
      <w:bookmarkStart w:id="1086" w:name="_Toc501730581"/>
      <w:bookmarkStart w:id="1087" w:name="_Toc519496300"/>
      <w:r w:rsidRPr="002C0A6B">
        <w:rPr>
          <w:color w:val="E36C0A" w:themeColor="accent6" w:themeShade="BF"/>
        </w:rPr>
        <w:t>Section 3.2</w:t>
      </w:r>
      <w:r w:rsidRPr="00E12638">
        <w:rPr>
          <w:color w:val="00B050"/>
        </w:rPr>
        <w:tab/>
      </w:r>
      <w:r w:rsidRPr="002C0A6B">
        <w:rPr>
          <w:color w:val="E36C0A" w:themeColor="accent6" w:themeShade="BF"/>
        </w:rPr>
        <w:t xml:space="preserve">There are </w:t>
      </w:r>
      <w:r>
        <w:rPr>
          <w:color w:val="FF0000"/>
        </w:rPr>
        <w:t>[[RuleId={ASPOSEDG}(Formulary&lt;2019&gt;)]]</w:t>
      </w:r>
      <w:r>
        <w:rPr>
          <w:color w:val="00B050"/>
        </w:rPr>
        <w:t xml:space="preserve"> </w:t>
      </w:r>
      <w:r w:rsidRPr="002C0A6B">
        <w:rPr>
          <w:color w:val="E36C0A" w:themeColor="accent6" w:themeShade="BF"/>
        </w:rPr>
        <w:t>“</w:t>
      </w:r>
      <w:r w:rsidRPr="0012103D">
        <w:rPr>
          <w:color w:val="7030A0"/>
        </w:rPr>
        <w:t>cost sharing</w:t>
      </w:r>
      <w:r w:rsidRPr="002C0A6B">
        <w:rPr>
          <w:color w:val="E36C0A" w:themeColor="accent6" w:themeShade="BF"/>
        </w:rPr>
        <w:t xml:space="preserve"> tiers” for drugs on the Drug List</w:t>
      </w:r>
      <w:bookmarkEnd w:id="1078"/>
      <w:bookmarkEnd w:id="1079"/>
      <w:bookmarkEnd w:id="1080"/>
      <w:bookmarkEnd w:id="1081"/>
      <w:bookmarkEnd w:id="1082"/>
      <w:bookmarkEnd w:id="1083"/>
      <w:bookmarkEnd w:id="1084"/>
      <w:bookmarkEnd w:id="1085"/>
      <w:bookmarkEnd w:id="1086"/>
      <w:bookmarkEnd w:id="1087"/>
    </w:p>
    <w:p w14:paraId="47F5A61A" w14:textId="77777777" w:rsidR="00B35C92" w:rsidRPr="00FD7A16" w:rsidRDefault="00B35C92" w:rsidP="00B35C92">
      <w:pPr>
        <w:keepNext/>
      </w:pPr>
      <w:r w:rsidRPr="002C0A6B">
        <w:rPr>
          <w:color w:val="E36C0A" w:themeColor="accent6" w:themeShade="BF"/>
        </w:rPr>
        <w:t xml:space="preserve">Every drug on the plan’s Drug List is in one of </w:t>
      </w:r>
      <w:r>
        <w:rPr>
          <w:color w:val="FF0000"/>
        </w:rPr>
        <w:t>[[RuleId={ASPOSEDG}(Formulary&lt;2019&gt;)]]</w:t>
      </w:r>
      <w:r>
        <w:rPr>
          <w:color w:val="00B050"/>
        </w:rPr>
        <w:t xml:space="preserve"> </w:t>
      </w:r>
      <w:r w:rsidRPr="0012103D">
        <w:rPr>
          <w:color w:val="7030A0"/>
        </w:rPr>
        <w:t>cost sharing</w:t>
      </w:r>
      <w:r w:rsidRPr="002C0A6B">
        <w:rPr>
          <w:color w:val="E36C0A" w:themeColor="accent6" w:themeShade="BF"/>
        </w:rPr>
        <w:t xml:space="preserve"> tiers. In general, the higher the </w:t>
      </w:r>
      <w:r w:rsidRPr="0012103D">
        <w:rPr>
          <w:color w:val="7030A0"/>
        </w:rPr>
        <w:t>cost sharing</w:t>
      </w:r>
      <w:r w:rsidRPr="002C0A6B">
        <w:rPr>
          <w:color w:val="E36C0A" w:themeColor="accent6" w:themeShade="BF"/>
        </w:rPr>
        <w:t xml:space="preserve"> tier, the higher your cost for the drug:</w:t>
      </w:r>
    </w:p>
    <w:p w14:paraId="35F20B1D" w14:textId="77777777" w:rsidR="00B35C92" w:rsidRPr="002F0CA0" w:rsidRDefault="00B35C92" w:rsidP="00114F8F">
      <w:pPr>
        <w:pStyle w:val="ListParagraph"/>
        <w:numPr>
          <w:ilvl w:val="0"/>
          <w:numId w:val="56"/>
        </w:numPr>
        <w:rPr>
          <w:color w:val="E36C0A" w:themeColor="accent6" w:themeShade="BF"/>
        </w:rPr>
      </w:pPr>
      <w:r w:rsidRPr="002F0CA0">
        <w:rPr>
          <w:color w:val="E36C0A" w:themeColor="accent6" w:themeShade="BF"/>
        </w:rPr>
        <w:t xml:space="preserve">Cost-Sharing Tier 1 (the lowest </w:t>
      </w:r>
      <w:r w:rsidRPr="0012103D">
        <w:rPr>
          <w:color w:val="7030A0"/>
        </w:rPr>
        <w:t>cost sharing</w:t>
      </w:r>
      <w:r w:rsidRPr="002F0CA0">
        <w:rPr>
          <w:color w:val="E36C0A" w:themeColor="accent6" w:themeShade="BF"/>
        </w:rPr>
        <w:t xml:space="preserve"> tier) includes preferred generic drugs</w:t>
      </w:r>
      <w:r>
        <w:rPr>
          <w:color w:val="E36C0A" w:themeColor="accent6" w:themeShade="BF"/>
        </w:rPr>
        <w:t xml:space="preserve"> </w:t>
      </w:r>
      <w:r w:rsidRPr="006029CB">
        <w:rPr>
          <w:color w:val="E36C0A" w:themeColor="accent6" w:themeShade="BF"/>
        </w:rPr>
        <w:t>and some low cost preferred brands</w:t>
      </w:r>
      <w:r w:rsidRPr="002F0CA0">
        <w:rPr>
          <w:color w:val="E36C0A" w:themeColor="accent6" w:themeShade="BF"/>
        </w:rPr>
        <w:t>.</w:t>
      </w:r>
    </w:p>
    <w:p w14:paraId="21A11EF2" w14:textId="77777777" w:rsidR="00B35C92" w:rsidRPr="002F0CA0" w:rsidRDefault="00B35C92" w:rsidP="00114F8F">
      <w:pPr>
        <w:pStyle w:val="ListParagraph"/>
        <w:numPr>
          <w:ilvl w:val="0"/>
          <w:numId w:val="56"/>
        </w:numPr>
        <w:rPr>
          <w:color w:val="E36C0A" w:themeColor="accent6" w:themeShade="BF"/>
        </w:rPr>
      </w:pPr>
      <w:r w:rsidRPr="002F0CA0">
        <w:rPr>
          <w:color w:val="E36C0A" w:themeColor="accent6" w:themeShade="BF"/>
        </w:rPr>
        <w:t>Cost-Sharing Tier 2 includes generic and some low cost preferred brands.</w:t>
      </w:r>
    </w:p>
    <w:p w14:paraId="3D2CE15D" w14:textId="77777777" w:rsidR="00B35C92" w:rsidRPr="002F0CA0" w:rsidRDefault="00B35C92" w:rsidP="00114F8F">
      <w:pPr>
        <w:pStyle w:val="ListParagraph"/>
        <w:numPr>
          <w:ilvl w:val="0"/>
          <w:numId w:val="56"/>
        </w:numPr>
        <w:rPr>
          <w:color w:val="E36C0A" w:themeColor="accent6" w:themeShade="BF"/>
        </w:rPr>
      </w:pPr>
      <w:r w:rsidRPr="002F0CA0">
        <w:rPr>
          <w:color w:val="E36C0A" w:themeColor="accent6" w:themeShade="BF"/>
        </w:rPr>
        <w:t>Cost-Sharing Tier 3 includes preferred brand drugs and non-preferred generic drugs.</w:t>
      </w:r>
    </w:p>
    <w:p w14:paraId="7DCE7024" w14:textId="77777777" w:rsidR="00B35C92" w:rsidRPr="002F0CA0" w:rsidRDefault="00B35C92" w:rsidP="00114F8F">
      <w:pPr>
        <w:pStyle w:val="ListParagraph"/>
        <w:numPr>
          <w:ilvl w:val="0"/>
          <w:numId w:val="56"/>
        </w:numPr>
        <w:rPr>
          <w:color w:val="E36C0A" w:themeColor="accent6" w:themeShade="BF"/>
        </w:rPr>
      </w:pPr>
      <w:r w:rsidRPr="002F0CA0">
        <w:rPr>
          <w:color w:val="E36C0A" w:themeColor="accent6" w:themeShade="BF"/>
        </w:rPr>
        <w:t>Cost-Sharing Tier 4 includes non-preferred brand drugs and non-preferred generic drugs.</w:t>
      </w:r>
    </w:p>
    <w:p w14:paraId="73B12097" w14:textId="77777777" w:rsidR="00B35C92" w:rsidRPr="002C0A6B" w:rsidRDefault="00B35C92" w:rsidP="00114F8F">
      <w:pPr>
        <w:pStyle w:val="ListParagraph"/>
        <w:numPr>
          <w:ilvl w:val="0"/>
          <w:numId w:val="56"/>
        </w:numPr>
        <w:rPr>
          <w:rFonts w:ascii="Arial Narrow" w:hAnsi="Arial Narrow" w:cs="Arial Narrow"/>
          <w:color w:val="E36C0A" w:themeColor="accent6" w:themeShade="BF"/>
          <w:sz w:val="25"/>
          <w:szCs w:val="25"/>
        </w:rPr>
      </w:pPr>
      <w:r w:rsidRPr="002F0CA0">
        <w:rPr>
          <w:color w:val="E36C0A" w:themeColor="accent6" w:themeShade="BF"/>
        </w:rPr>
        <w:t xml:space="preserve">Cost-Sharing Tier 5 (the highest </w:t>
      </w:r>
      <w:r w:rsidRPr="0012103D">
        <w:rPr>
          <w:color w:val="7030A0"/>
        </w:rPr>
        <w:t>cost sharing</w:t>
      </w:r>
      <w:r w:rsidRPr="002F0CA0">
        <w:rPr>
          <w:color w:val="E36C0A" w:themeColor="accent6" w:themeShade="BF"/>
        </w:rPr>
        <w:t xml:space="preserve"> tier) includes specialty drugs, which may require special handling and/or close monitoring</w:t>
      </w:r>
      <w:r w:rsidRPr="002F0CA0">
        <w:rPr>
          <w:rFonts w:ascii="Arial Narrow" w:hAnsi="Arial Narrow" w:cs="Arial Narrow"/>
          <w:color w:val="E36C0A" w:themeColor="accent6" w:themeShade="BF"/>
          <w:sz w:val="25"/>
          <w:szCs w:val="25"/>
        </w:rPr>
        <w:t>.</w:t>
      </w:r>
    </w:p>
    <w:p w14:paraId="6D3C4973" w14:textId="77777777" w:rsidR="00B35C92" w:rsidRPr="002C0A6B" w:rsidRDefault="00B35C92" w:rsidP="00B35C92">
      <w:pPr>
        <w:rPr>
          <w:color w:val="E36C0A" w:themeColor="accent6" w:themeShade="BF"/>
        </w:rPr>
      </w:pPr>
      <w:r w:rsidRPr="002C0A6B">
        <w:rPr>
          <w:color w:val="E36C0A" w:themeColor="accent6" w:themeShade="BF"/>
        </w:rPr>
        <w:t xml:space="preserve">To find out which </w:t>
      </w:r>
      <w:r w:rsidRPr="0012103D">
        <w:rPr>
          <w:color w:val="7030A0"/>
        </w:rPr>
        <w:t>cost sharing</w:t>
      </w:r>
      <w:r w:rsidRPr="002C0A6B">
        <w:rPr>
          <w:color w:val="E36C0A" w:themeColor="accent6" w:themeShade="BF"/>
        </w:rPr>
        <w:t xml:space="preserve"> tier your drug is in, look it up in the plan’s Drug List. </w:t>
      </w:r>
    </w:p>
    <w:p w14:paraId="3CDA9FB6" w14:textId="77777777" w:rsidR="00B35C92" w:rsidRPr="002C0A6B" w:rsidRDefault="00B35C92" w:rsidP="00B35C92">
      <w:pPr>
        <w:rPr>
          <w:color w:val="E36C0A" w:themeColor="accent6" w:themeShade="BF"/>
        </w:rPr>
      </w:pPr>
      <w:r w:rsidRPr="002C0A6B">
        <w:rPr>
          <w:color w:val="E36C0A" w:themeColor="accent6" w:themeShade="BF"/>
        </w:rPr>
        <w:t xml:space="preserve">The amount you pay for drugs in each </w:t>
      </w:r>
      <w:r w:rsidRPr="0012103D">
        <w:rPr>
          <w:color w:val="7030A0"/>
        </w:rPr>
        <w:t>cost sharing</w:t>
      </w:r>
      <w:r w:rsidRPr="002C0A6B">
        <w:rPr>
          <w:color w:val="E36C0A" w:themeColor="accent6" w:themeShade="BF"/>
        </w:rPr>
        <w:t xml:space="preserve"> tier is shown in Chapter 6 (</w:t>
      </w:r>
      <w:r w:rsidRPr="002C0A6B">
        <w:rPr>
          <w:i/>
          <w:color w:val="E36C0A" w:themeColor="accent6" w:themeShade="BF"/>
        </w:rPr>
        <w:t>What you pay for your Part D prescription drugs</w:t>
      </w:r>
      <w:r w:rsidRPr="002C0A6B">
        <w:rPr>
          <w:color w:val="E36C0A" w:themeColor="accent6" w:themeShade="BF"/>
        </w:rPr>
        <w:t>)</w:t>
      </w:r>
      <w:r w:rsidRPr="002C0A6B">
        <w:rPr>
          <w:i/>
          <w:color w:val="E36C0A" w:themeColor="accent6" w:themeShade="BF"/>
        </w:rPr>
        <w:t>.</w:t>
      </w:r>
    </w:p>
    <w:p w14:paraId="2A2DE85A" w14:textId="77777777" w:rsidR="00B35C92" w:rsidRPr="00E12638" w:rsidRDefault="00B35C92" w:rsidP="00B35C92">
      <w:pPr>
        <w:rPr>
          <w:color w:val="FF00FF"/>
        </w:rPr>
      </w:pPr>
      <w:r w:rsidRPr="00225935">
        <w:rPr>
          <w:color w:val="FF00FF"/>
        </w:rPr>
        <w:t>[[ENDIF:RuleId={</w:t>
      </w:r>
      <w:r>
        <w:rPr>
          <w:color w:val="FF00FF"/>
        </w:rPr>
        <w:t>ASPOSEP2rxtiers</w:t>
      </w:r>
      <w:r w:rsidRPr="00225935">
        <w:rPr>
          <w:color w:val="FF00FF"/>
        </w:rPr>
        <w:t>}]]</w:t>
      </w:r>
    </w:p>
    <w:p w14:paraId="3E37995D" w14:textId="77777777" w:rsidR="00B35C92" w:rsidRPr="00754A56" w:rsidRDefault="00B35C92" w:rsidP="00B35C92">
      <w:pPr>
        <w:pStyle w:val="Heading4"/>
        <w:rPr>
          <w:sz w:val="12"/>
        </w:rPr>
      </w:pPr>
      <w:bookmarkStart w:id="1088" w:name="_Toc256001264"/>
      <w:bookmarkStart w:id="1089" w:name="_Toc256001030"/>
      <w:bookmarkStart w:id="1090" w:name="_Toc256000796"/>
      <w:bookmarkStart w:id="1091" w:name="_Toc256000562"/>
      <w:bookmarkStart w:id="1092" w:name="_Toc256000328"/>
      <w:bookmarkStart w:id="1093" w:name="_Toc256000094"/>
      <w:bookmarkStart w:id="1094" w:name="_Toc109315725"/>
      <w:bookmarkStart w:id="1095" w:name="_Toc228561506"/>
      <w:bookmarkStart w:id="1096" w:name="_Toc501730582"/>
      <w:bookmarkStart w:id="1097" w:name="_Toc519496301"/>
      <w:r w:rsidRPr="00754A56">
        <w:t>Section 3.</w:t>
      </w:r>
      <w:r w:rsidRPr="00675FD1">
        <w:t>3</w:t>
      </w:r>
      <w:r w:rsidRPr="00754A56">
        <w:tab/>
        <w:t>How can you find out if a specific drug is on the Drug List?</w:t>
      </w:r>
      <w:bookmarkEnd w:id="1088"/>
      <w:bookmarkEnd w:id="1089"/>
      <w:bookmarkEnd w:id="1090"/>
      <w:bookmarkEnd w:id="1091"/>
      <w:bookmarkEnd w:id="1092"/>
      <w:bookmarkEnd w:id="1093"/>
      <w:bookmarkEnd w:id="1094"/>
      <w:bookmarkEnd w:id="1095"/>
      <w:bookmarkEnd w:id="1096"/>
      <w:bookmarkEnd w:id="1097"/>
    </w:p>
    <w:p w14:paraId="7603685D" w14:textId="77777777" w:rsidR="00B35C92" w:rsidRDefault="00B35C92" w:rsidP="00B35C92">
      <w:r w:rsidRPr="00754A56">
        <w:t xml:space="preserve">You have </w:t>
      </w:r>
      <w:r w:rsidRPr="00D7348D">
        <w:rPr>
          <w:color w:val="E36C0A" w:themeColor="accent6" w:themeShade="BF"/>
        </w:rPr>
        <w:t>three</w:t>
      </w:r>
      <w:r w:rsidRPr="00754A56">
        <w:t xml:space="preserve"> ways to find out:</w:t>
      </w:r>
    </w:p>
    <w:p w14:paraId="7BC7A0FB" w14:textId="77777777" w:rsidR="00B35C92" w:rsidRPr="006464FF" w:rsidRDefault="00B35C92" w:rsidP="00B35C92">
      <w:pPr>
        <w:numPr>
          <w:ilvl w:val="0"/>
          <w:numId w:val="2"/>
        </w:numPr>
        <w:tabs>
          <w:tab w:val="left" w:pos="720"/>
          <w:tab w:val="left" w:pos="1260"/>
        </w:tabs>
        <w:spacing w:before="120" w:beforeAutospacing="0" w:after="120" w:afterAutospacing="0"/>
        <w:ind w:right="720"/>
      </w:pPr>
      <w:r w:rsidRPr="00754A56">
        <w:t xml:space="preserve">Check the most recent Drug List we </w:t>
      </w:r>
      <w:r w:rsidRPr="00504B4F">
        <w:rPr>
          <w:color w:val="E36C0A" w:themeColor="accent6" w:themeShade="BF"/>
        </w:rPr>
        <w:t>provided electronically</w:t>
      </w:r>
      <w:r w:rsidRPr="00D7348D">
        <w:rPr>
          <w:color w:val="FF00FF"/>
        </w:rPr>
        <w:t>[[IF:RuleId={</w:t>
      </w:r>
      <w:r>
        <w:rPr>
          <w:color w:val="FF00FF"/>
        </w:rPr>
        <w:t>ASPOSEP2</w:t>
      </w:r>
      <w:r w:rsidRPr="00D7348D">
        <w:rPr>
          <w:color w:val="FF00FF"/>
        </w:rPr>
        <w:t>abridgedformulary}]]</w:t>
      </w:r>
      <w:r w:rsidRPr="006464FF">
        <w:rPr>
          <w:strike/>
          <w:color w:val="00B050"/>
        </w:rPr>
        <w:t xml:space="preserve"> (Please note: The Drug List we </w:t>
      </w:r>
      <w:r>
        <w:rPr>
          <w:strike/>
          <w:color w:val="00B050"/>
        </w:rPr>
        <w:t>provide</w:t>
      </w:r>
      <w:r w:rsidRPr="006464FF">
        <w:rPr>
          <w:strike/>
          <w:color w:val="00B050"/>
        </w:rPr>
        <w:t xml:space="preserve"> includes information for the covered drugs that are most commonly used by our members. However, we cover additional drugs that are not included in the </w:t>
      </w:r>
      <w:r>
        <w:rPr>
          <w:strike/>
          <w:color w:val="00B050"/>
        </w:rPr>
        <w:t>provided</w:t>
      </w:r>
      <w:r w:rsidRPr="006464FF">
        <w:rPr>
          <w:strike/>
          <w:color w:val="00B050"/>
        </w:rPr>
        <w:t xml:space="preserve"> Drug List. If one of your drugs is not listed in the Drug List, you should visit our website or contact Member Services to find out if we cover </w:t>
      </w:r>
      <w:r w:rsidRPr="00D7348D">
        <w:t>it.)</w:t>
      </w:r>
      <w:r w:rsidRPr="00D7348D">
        <w:rPr>
          <w:color w:val="FF00FF"/>
        </w:rPr>
        <w:t>[[ENDIF:RuleId={</w:t>
      </w:r>
      <w:r>
        <w:rPr>
          <w:color w:val="FF00FF"/>
        </w:rPr>
        <w:t>ASPOSEP2</w:t>
      </w:r>
      <w:r w:rsidRPr="00D7348D">
        <w:rPr>
          <w:color w:val="FF00FF"/>
        </w:rPr>
        <w:t>abridgedformulary}]]</w:t>
      </w:r>
    </w:p>
    <w:p w14:paraId="3477BE49" w14:textId="02616DAF" w:rsidR="00B35C92" w:rsidRDefault="00B35C92" w:rsidP="00B35C92">
      <w:pPr>
        <w:numPr>
          <w:ilvl w:val="0"/>
          <w:numId w:val="2"/>
        </w:numPr>
        <w:tabs>
          <w:tab w:val="left" w:pos="720"/>
          <w:tab w:val="left" w:pos="1260"/>
        </w:tabs>
        <w:spacing w:before="120" w:beforeAutospacing="0" w:after="120" w:afterAutospacing="0"/>
        <w:ind w:right="720"/>
      </w:pPr>
      <w:r w:rsidRPr="00754A56">
        <w:t xml:space="preserve">Visit the plan’s </w:t>
      </w:r>
      <w:r>
        <w:t>website</w:t>
      </w:r>
      <w:r w:rsidRPr="00754A56">
        <w:t xml:space="preserve"> (</w:t>
      </w:r>
      <w:hyperlink r:id="rId69" w:history="1">
        <w:r w:rsidRPr="00D7348D">
          <w:rPr>
            <w:rStyle w:val="Hyperlink"/>
            <w:color w:val="E36C0A" w:themeColor="accent6" w:themeShade="BF"/>
          </w:rPr>
          <w:t>www.</w:t>
        </w:r>
        <w:r w:rsidR="00411102">
          <w:rPr>
            <w:rStyle w:val="Hyperlink"/>
            <w:color w:val="E36C0A" w:themeColor="accent6" w:themeShade="BF"/>
          </w:rPr>
          <w:t>your</w:t>
        </w:r>
        <w:r w:rsidRPr="00D7348D">
          <w:rPr>
            <w:rStyle w:val="Hyperlink"/>
            <w:color w:val="E36C0A" w:themeColor="accent6" w:themeShade="BF"/>
          </w:rPr>
          <w:t>health.com/en/members/formulary</w:t>
        </w:r>
      </w:hyperlink>
      <w:r w:rsidRPr="00754A56">
        <w:t xml:space="preserve">). The Drug List on the </w:t>
      </w:r>
      <w:r>
        <w:t>website</w:t>
      </w:r>
      <w:r w:rsidRPr="00754A56">
        <w:t xml:space="preserve"> is always the most current.</w:t>
      </w:r>
    </w:p>
    <w:p w14:paraId="70CBCF28" w14:textId="77777777" w:rsidR="00B35C92" w:rsidRDefault="00B35C92" w:rsidP="00B35C92">
      <w:pPr>
        <w:numPr>
          <w:ilvl w:val="0"/>
          <w:numId w:val="2"/>
        </w:numPr>
        <w:tabs>
          <w:tab w:val="left" w:pos="720"/>
          <w:tab w:val="left" w:pos="1260"/>
        </w:tabs>
        <w:spacing w:before="120" w:beforeAutospacing="0" w:after="120" w:afterAutospacing="0"/>
        <w:ind w:right="720"/>
      </w:pPr>
      <w:r w:rsidRPr="00754A56">
        <w:t>Call Member Services to find out if a particular drug is on the plan’s Drug List or to ask for a copy of the list. (Phone numbers for Member Services are printed on the back cover of this booklet.)</w:t>
      </w:r>
      <w:r w:rsidRPr="00D7348D">
        <w:t xml:space="preserve"> </w:t>
      </w:r>
    </w:p>
    <w:p w14:paraId="55D72D29" w14:textId="77777777" w:rsidR="00B35C92" w:rsidRPr="00754A56" w:rsidRDefault="00B35C92" w:rsidP="00B35C92">
      <w:pPr>
        <w:pStyle w:val="Heading3"/>
        <w:rPr>
          <w:sz w:val="12"/>
        </w:rPr>
      </w:pPr>
      <w:bookmarkStart w:id="1098" w:name="_Toc256001265"/>
      <w:bookmarkStart w:id="1099" w:name="_Toc256001031"/>
      <w:bookmarkStart w:id="1100" w:name="_Toc256000797"/>
      <w:bookmarkStart w:id="1101" w:name="_Toc256000563"/>
      <w:bookmarkStart w:id="1102" w:name="_Toc256000329"/>
      <w:bookmarkStart w:id="1103" w:name="_Toc256000095"/>
      <w:bookmarkStart w:id="1104" w:name="_Toc109315726"/>
      <w:bookmarkStart w:id="1105" w:name="_Toc228561507"/>
      <w:bookmarkStart w:id="1106" w:name="_Toc501730583"/>
      <w:bookmarkStart w:id="1107" w:name="_Toc519496302"/>
      <w:r w:rsidRPr="00754A56">
        <w:t>SECTION 4</w:t>
      </w:r>
      <w:r w:rsidRPr="00754A56">
        <w:tab/>
        <w:t>There are restrictions on coverage for some drugs</w:t>
      </w:r>
      <w:bookmarkEnd w:id="1098"/>
      <w:bookmarkEnd w:id="1099"/>
      <w:bookmarkEnd w:id="1100"/>
      <w:bookmarkEnd w:id="1101"/>
      <w:bookmarkEnd w:id="1102"/>
      <w:bookmarkEnd w:id="1103"/>
      <w:bookmarkEnd w:id="1104"/>
      <w:bookmarkEnd w:id="1105"/>
      <w:bookmarkEnd w:id="1106"/>
      <w:bookmarkEnd w:id="1107"/>
    </w:p>
    <w:p w14:paraId="3AEC7302" w14:textId="77777777" w:rsidR="00B35C92" w:rsidRPr="00754A56" w:rsidRDefault="00B35C92" w:rsidP="00B35C92">
      <w:pPr>
        <w:pStyle w:val="Heading4"/>
      </w:pPr>
      <w:bookmarkStart w:id="1108" w:name="_Toc256001266"/>
      <w:bookmarkStart w:id="1109" w:name="_Toc256001032"/>
      <w:bookmarkStart w:id="1110" w:name="_Toc256000798"/>
      <w:bookmarkStart w:id="1111" w:name="_Toc256000564"/>
      <w:bookmarkStart w:id="1112" w:name="_Toc256000330"/>
      <w:bookmarkStart w:id="1113" w:name="_Toc256000096"/>
      <w:bookmarkStart w:id="1114" w:name="_Toc109315727"/>
      <w:bookmarkStart w:id="1115" w:name="_Toc228561508"/>
      <w:bookmarkStart w:id="1116" w:name="_Toc501730584"/>
      <w:bookmarkStart w:id="1117" w:name="_Toc519496303"/>
      <w:r w:rsidRPr="00754A56">
        <w:t>Section 4.1</w:t>
      </w:r>
      <w:r w:rsidRPr="00754A56">
        <w:tab/>
        <w:t>Why do some drugs have restrictions?</w:t>
      </w:r>
      <w:bookmarkEnd w:id="1108"/>
      <w:bookmarkEnd w:id="1109"/>
      <w:bookmarkEnd w:id="1110"/>
      <w:bookmarkEnd w:id="1111"/>
      <w:bookmarkEnd w:id="1112"/>
      <w:bookmarkEnd w:id="1113"/>
      <w:bookmarkEnd w:id="1114"/>
      <w:bookmarkEnd w:id="1115"/>
      <w:bookmarkEnd w:id="1116"/>
      <w:bookmarkEnd w:id="1117"/>
    </w:p>
    <w:p w14:paraId="1C04E9E6" w14:textId="77777777" w:rsidR="00B35C92" w:rsidRPr="00754A56" w:rsidRDefault="00B35C92" w:rsidP="00B35C92">
      <w:r w:rsidRPr="00754A56">
        <w:t>For certain prescription drugs, special rules restrict how and when the plan covers them. A team of doctors and pharmacists developed these rules to help our members use drugs in the most effective ways. These special rules also help control overall drug costs, which keeps your drug coverage more affordable.</w:t>
      </w:r>
    </w:p>
    <w:p w14:paraId="038DCBB0" w14:textId="77777777" w:rsidR="00B35C92" w:rsidRPr="00754A56" w:rsidRDefault="00B35C92" w:rsidP="00B35C92">
      <w:r w:rsidRPr="00754A56">
        <w:t xml:space="preserve">In general, our rules encourage you to get a drug that works for your medical condition and is safe and effective. Whenever a safe, lower-cost drug will work just as well medically as a higher-cost drug, the plan’s rules are designed to encourage you and your provider to use that lower-cost option. We also need to comply with Medicare’s rules and regulations for drug coverage and </w:t>
      </w:r>
      <w:r w:rsidRPr="0012103D">
        <w:rPr>
          <w:color w:val="7030A0"/>
        </w:rPr>
        <w:t>cost sharing</w:t>
      </w:r>
      <w:r w:rsidRPr="00754A56">
        <w:t>.</w:t>
      </w:r>
    </w:p>
    <w:p w14:paraId="71CBDC14" w14:textId="77777777" w:rsidR="00B35C92" w:rsidRDefault="00B35C92" w:rsidP="00B35C92">
      <w:pPr>
        <w:rPr>
          <w:color w:val="000000"/>
        </w:rPr>
      </w:pPr>
      <w:r w:rsidRPr="00F1332D">
        <w:rPr>
          <w:rStyle w:val="Strong"/>
        </w:rPr>
        <w:t>If there is a restriction for your drug, it usually means that you or your provider will have to take extra steps in order for us to cover the drug.</w:t>
      </w:r>
      <w:r w:rsidRPr="00754A56">
        <w:rPr>
          <w:color w:val="000000"/>
        </w:rPr>
        <w:t xml:space="preserve"> If you want us to waive the restriction for you, you will need to use the coverage decision process and ask us to make an exception. We may or may not agree to waive the restriction for you. (See Chapter 9, Section 6.2 for information about asking for exceptions.)</w:t>
      </w:r>
    </w:p>
    <w:p w14:paraId="34C6CD7F" w14:textId="77777777" w:rsidR="00B35C92" w:rsidRPr="00754A56" w:rsidRDefault="00B35C92" w:rsidP="00B35C92">
      <w:r>
        <w:t xml:space="preserve">Please note that sometimes a drug may appear more than once in our Drug List. This is because different restrictions or </w:t>
      </w:r>
      <w:r w:rsidRPr="0012103D">
        <w:rPr>
          <w:color w:val="7030A0"/>
        </w:rPr>
        <w:t>cost sharing</w:t>
      </w:r>
      <w:r>
        <w:t xml:space="preserve"> may apply based on factors such as the strength, amount, or form of the drug prescribed by your health care provider (for instance, 10 mg versus 100 mg; one per day versus two per day; tablet versus liquid).</w:t>
      </w:r>
    </w:p>
    <w:p w14:paraId="49C66012" w14:textId="77777777" w:rsidR="00B35C92" w:rsidRPr="00754A56" w:rsidRDefault="00B35C92" w:rsidP="00B35C92">
      <w:pPr>
        <w:pStyle w:val="Heading4"/>
      </w:pPr>
      <w:bookmarkStart w:id="1118" w:name="_Toc256001267"/>
      <w:bookmarkStart w:id="1119" w:name="_Toc256001033"/>
      <w:bookmarkStart w:id="1120" w:name="_Toc256000799"/>
      <w:bookmarkStart w:id="1121" w:name="_Toc256000565"/>
      <w:bookmarkStart w:id="1122" w:name="_Toc256000331"/>
      <w:bookmarkStart w:id="1123" w:name="_Toc256000097"/>
      <w:bookmarkStart w:id="1124" w:name="_Toc109315728"/>
      <w:bookmarkStart w:id="1125" w:name="_Toc228561509"/>
      <w:bookmarkStart w:id="1126" w:name="_Toc501730585"/>
      <w:bookmarkStart w:id="1127" w:name="_Toc519496304"/>
      <w:r w:rsidRPr="00754A56">
        <w:t>Section 4.2</w:t>
      </w:r>
      <w:r w:rsidRPr="00754A56">
        <w:tab/>
        <w:t>What kinds of restrictions?</w:t>
      </w:r>
      <w:bookmarkEnd w:id="1118"/>
      <w:bookmarkEnd w:id="1119"/>
      <w:bookmarkEnd w:id="1120"/>
      <w:bookmarkEnd w:id="1121"/>
      <w:bookmarkEnd w:id="1122"/>
      <w:bookmarkEnd w:id="1123"/>
      <w:bookmarkEnd w:id="1124"/>
      <w:bookmarkEnd w:id="1125"/>
      <w:bookmarkEnd w:id="1126"/>
      <w:bookmarkEnd w:id="1127"/>
    </w:p>
    <w:p w14:paraId="5A6071B2" w14:textId="77777777" w:rsidR="00B35C92" w:rsidRDefault="00B35C92" w:rsidP="00B35C92">
      <w:pPr>
        <w:keepNext/>
        <w:keepLines/>
      </w:pPr>
      <w:r w:rsidRPr="00B75BF5">
        <w:t>Our plan uses different types of restrictions to help our members use drugs in the most effective ways. The sections below tell you more about the types of restrictions we use for certain drugs.</w:t>
      </w:r>
    </w:p>
    <w:p w14:paraId="40F6ADBA" w14:textId="77777777" w:rsidR="00B35C92" w:rsidRPr="007B77F4" w:rsidRDefault="00B35C92" w:rsidP="00B35C92">
      <w:pPr>
        <w:pStyle w:val="subheading"/>
        <w:keepLines/>
      </w:pPr>
      <w:r w:rsidRPr="007B77F4">
        <w:t xml:space="preserve">Restricting brand name drugs when a generic version is available </w:t>
      </w:r>
    </w:p>
    <w:p w14:paraId="5273A045" w14:textId="77777777" w:rsidR="00B35C92" w:rsidRPr="00754A56" w:rsidRDefault="00B35C92" w:rsidP="00B35C92">
      <w:pPr>
        <w:keepLines/>
      </w:pPr>
      <w:r w:rsidRPr="00754A56">
        <w:rPr>
          <w:bCs/>
        </w:rPr>
        <w:t xml:space="preserve">Generally, a “generic” drug works the same as a brand name drug and usually costs less. </w:t>
      </w:r>
      <w:r w:rsidRPr="00FB696C">
        <w:rPr>
          <w:b/>
          <w:bCs/>
          <w:color w:val="E36C0A" w:themeColor="accent6" w:themeShade="BF"/>
        </w:rPr>
        <w:t xml:space="preserve">In most cases, when </w:t>
      </w:r>
      <w:r w:rsidRPr="00754A56">
        <w:rPr>
          <w:b/>
        </w:rPr>
        <w:t>a generic version of a brand name drug is available, our network pharmacies will provide you the generic version.</w:t>
      </w:r>
      <w:r w:rsidRPr="00754A56">
        <w:t xml:space="preserve"> We usually will not cover the brand name drug when a generic version is available. However, if your provider</w:t>
      </w:r>
      <w:r w:rsidRPr="00754A56">
        <w:rPr>
          <w:color w:val="0000FF"/>
        </w:rPr>
        <w:t xml:space="preserve"> </w:t>
      </w:r>
      <w:r w:rsidRPr="00FB696C">
        <w:rPr>
          <w:color w:val="E36C0A" w:themeColor="accent6" w:themeShade="BF"/>
        </w:rPr>
        <w:t>has told us the medical reason that the generic drug will not work for you</w:t>
      </w:r>
      <w:r>
        <w:rPr>
          <w:color w:val="E36C0A" w:themeColor="accent6" w:themeShade="BF"/>
        </w:rPr>
        <w:t>,</w:t>
      </w:r>
      <w:r w:rsidRPr="00FB696C">
        <w:rPr>
          <w:color w:val="E36C0A" w:themeColor="accent6" w:themeShade="BF"/>
        </w:rPr>
        <w:t xml:space="preserve"> </w:t>
      </w:r>
      <w:r w:rsidRPr="00754A56">
        <w:t>then we will cover the brand name drug. (Your share of the cost may be greater for the brand name drug than for the generic drug.)</w:t>
      </w:r>
    </w:p>
    <w:p w14:paraId="38D85FE4" w14:textId="77777777" w:rsidR="00B35C92" w:rsidRPr="007B77F4" w:rsidRDefault="00B35C92" w:rsidP="00B35C92">
      <w:pPr>
        <w:pStyle w:val="subheading"/>
        <w:keepLines/>
        <w:rPr>
          <w:b w:val="0"/>
          <w:bCs/>
        </w:rPr>
      </w:pPr>
      <w:r w:rsidRPr="007B77F4">
        <w:rPr>
          <w:bCs/>
        </w:rPr>
        <w:t>Getting plan approval in advance</w:t>
      </w:r>
    </w:p>
    <w:p w14:paraId="5FE38C16" w14:textId="77777777" w:rsidR="00B35C92" w:rsidRPr="00754A56" w:rsidRDefault="00B35C92" w:rsidP="00B35C92">
      <w:pPr>
        <w:keepLines/>
        <w:ind w:right="-90"/>
      </w:pPr>
      <w:r w:rsidRPr="00754A56">
        <w:t xml:space="preserve">For certain drugs, you or your provider need to get approval from the plan before we will agree to cover the drug for you. This </w:t>
      </w:r>
      <w:r w:rsidRPr="007B77F4">
        <w:t>is called “</w:t>
      </w:r>
      <w:r w:rsidRPr="007B77F4">
        <w:rPr>
          <w:rStyle w:val="Strong"/>
        </w:rPr>
        <w:t>prior authorization</w:t>
      </w:r>
      <w:r w:rsidRPr="007B77F4">
        <w:t>.”</w:t>
      </w:r>
      <w:r w:rsidRPr="00754A56">
        <w:t xml:space="preserve"> Sometimes the requirement for getting approval in advance helps guide appropriate use of certain drugs. If you do not get this approval, your drug might not be covered by the plan.</w:t>
      </w:r>
    </w:p>
    <w:p w14:paraId="3782152A" w14:textId="77777777" w:rsidR="00B35C92" w:rsidRPr="007B77F4" w:rsidRDefault="00B35C92" w:rsidP="00B35C92">
      <w:pPr>
        <w:pStyle w:val="subheading"/>
        <w:rPr>
          <w:b w:val="0"/>
          <w:bCs/>
        </w:rPr>
      </w:pPr>
      <w:r>
        <w:rPr>
          <w:bCs/>
        </w:rPr>
        <w:t>Trying a different drug first</w:t>
      </w:r>
    </w:p>
    <w:p w14:paraId="1472B8B0" w14:textId="77777777" w:rsidR="00B35C92" w:rsidRPr="00754A56" w:rsidRDefault="00B35C92" w:rsidP="00B35C92">
      <w:r w:rsidRPr="007B77F4">
        <w:t xml:space="preserve">This requirement </w:t>
      </w:r>
      <w:r w:rsidRPr="00754A56">
        <w:t xml:space="preserve">encourages you to try less costly but just as effective drugs before the plan covers another drug. For example, if Drug A and Drug B treat the same medical condition, the plan may require you to try Drug A first. If Drug A does not work for you, the plan will then cover Drug B. This requirement to try a different drug first is called </w:t>
      </w:r>
      <w:r w:rsidRPr="007B77F4">
        <w:t>“</w:t>
      </w:r>
      <w:r w:rsidRPr="007B77F4">
        <w:rPr>
          <w:rStyle w:val="Strong"/>
        </w:rPr>
        <w:t>step therapy</w:t>
      </w:r>
      <w:r w:rsidRPr="007B77F4">
        <w:t>.”</w:t>
      </w:r>
    </w:p>
    <w:p w14:paraId="1023F5E8" w14:textId="77777777" w:rsidR="00B35C92" w:rsidRDefault="00B35C92" w:rsidP="00B35C92">
      <w:pPr>
        <w:pStyle w:val="subheading"/>
      </w:pPr>
      <w:r w:rsidRPr="007B77F4">
        <w:rPr>
          <w:bCs/>
        </w:rPr>
        <w:t>Quantity limits</w:t>
      </w:r>
    </w:p>
    <w:p w14:paraId="4E9D8113" w14:textId="77777777" w:rsidR="00B35C92" w:rsidRPr="009B2EDB" w:rsidRDefault="00B35C92" w:rsidP="00B35C92">
      <w:r w:rsidRPr="009B2EDB">
        <w:t>For certain drugs, we limit the amount of the drug that you can have by limiting how much of a drug you can get each time you fill your prescription. For example, if it is normally considered safe to take only one pill per day for a certain drug, we may limit coverage for your prescription to no more than one pill per day.</w:t>
      </w:r>
    </w:p>
    <w:p w14:paraId="0B6D8DCC" w14:textId="77777777" w:rsidR="00B35C92" w:rsidRPr="00754A56" w:rsidRDefault="00B35C92" w:rsidP="00B35C92">
      <w:pPr>
        <w:pStyle w:val="Heading4"/>
      </w:pPr>
      <w:bookmarkStart w:id="1128" w:name="_Toc256001268"/>
      <w:bookmarkStart w:id="1129" w:name="_Toc256001034"/>
      <w:bookmarkStart w:id="1130" w:name="_Toc256000800"/>
      <w:bookmarkStart w:id="1131" w:name="_Toc256000566"/>
      <w:bookmarkStart w:id="1132" w:name="_Toc256000332"/>
      <w:bookmarkStart w:id="1133" w:name="_Toc256000098"/>
      <w:bookmarkStart w:id="1134" w:name="_Toc109315729"/>
      <w:bookmarkStart w:id="1135" w:name="_Toc228561510"/>
      <w:bookmarkStart w:id="1136" w:name="_Toc501730586"/>
      <w:bookmarkStart w:id="1137" w:name="_Toc519496305"/>
      <w:r w:rsidRPr="00754A56">
        <w:t>Section 4.3</w:t>
      </w:r>
      <w:r w:rsidRPr="00754A56">
        <w:tab/>
        <w:t>Do any of these restrictions apply to your drugs?</w:t>
      </w:r>
      <w:bookmarkEnd w:id="1128"/>
      <w:bookmarkEnd w:id="1129"/>
      <w:bookmarkEnd w:id="1130"/>
      <w:bookmarkEnd w:id="1131"/>
      <w:bookmarkEnd w:id="1132"/>
      <w:bookmarkEnd w:id="1133"/>
      <w:bookmarkEnd w:id="1134"/>
      <w:bookmarkEnd w:id="1135"/>
      <w:bookmarkEnd w:id="1136"/>
      <w:bookmarkEnd w:id="1137"/>
    </w:p>
    <w:p w14:paraId="04E58110" w14:textId="5C75881F" w:rsidR="00B35C92" w:rsidRPr="00754A56" w:rsidRDefault="00B35C92" w:rsidP="00B35C92">
      <w:pPr>
        <w:keepNext/>
        <w:keepLines/>
      </w:pPr>
      <w:r w:rsidRPr="00754A56">
        <w:t>The plan’s Drug List includes information about the restrictions described above. To find out if any of these restrictions apply to a drug you take or want to take, check the Drug List. For the most up</w:t>
      </w:r>
      <w:r>
        <w:t xml:space="preserve"> </w:t>
      </w:r>
      <w:r w:rsidRPr="00754A56">
        <w:t>to</w:t>
      </w:r>
      <w:r>
        <w:t xml:space="preserve"> </w:t>
      </w:r>
      <w:r w:rsidRPr="00754A56">
        <w:t xml:space="preserve">date information, call Member Services (phone numbers are printed on the back cover of this booklet) or check our </w:t>
      </w:r>
      <w:r>
        <w:t>website</w:t>
      </w:r>
      <w:r w:rsidRPr="00754A56">
        <w:t xml:space="preserve"> (</w:t>
      </w:r>
      <w:hyperlink r:id="rId70" w:history="1">
        <w:r w:rsidRPr="00796D75">
          <w:rPr>
            <w:rStyle w:val="Hyperlink"/>
            <w:color w:val="E36C0A" w:themeColor="accent6" w:themeShade="BF"/>
          </w:rPr>
          <w:t>www.</w:t>
        </w:r>
        <w:r w:rsidR="00411102">
          <w:rPr>
            <w:rStyle w:val="Hyperlink"/>
            <w:color w:val="E36C0A" w:themeColor="accent6" w:themeShade="BF"/>
          </w:rPr>
          <w:t>your</w:t>
        </w:r>
        <w:r w:rsidRPr="00796D75">
          <w:rPr>
            <w:rStyle w:val="Hyperlink"/>
            <w:color w:val="E36C0A" w:themeColor="accent6" w:themeShade="BF"/>
          </w:rPr>
          <w:t>health.com/en/members/formulary</w:t>
        </w:r>
      </w:hyperlink>
      <w:r w:rsidRPr="00754A56">
        <w:t>).</w:t>
      </w:r>
    </w:p>
    <w:p w14:paraId="7394EDE5" w14:textId="77777777" w:rsidR="00B35C92" w:rsidRPr="00754A56" w:rsidRDefault="00B35C92" w:rsidP="00B35C92">
      <w:r w:rsidRPr="00F1332D">
        <w:rPr>
          <w:rStyle w:val="Strong"/>
        </w:rPr>
        <w:t>If there is a restriction for your drug, it usually means that you or your provider will have to take extra steps in order for us to cover the drug.</w:t>
      </w:r>
      <w:r w:rsidRPr="00754A56">
        <w:rPr>
          <w:color w:val="000000"/>
        </w:rPr>
        <w:t xml:space="preserve"> </w:t>
      </w:r>
      <w:r w:rsidRPr="00754A56">
        <w:t xml:space="preserve">If there is a restriction on the drug you want to take, you should contact Member Services to learn what you or your provider would need to do to get coverage for the drug. </w:t>
      </w:r>
      <w:r w:rsidRPr="00754A56">
        <w:rPr>
          <w:color w:val="000000"/>
        </w:rPr>
        <w:t>If you want us to waive the restriction for you, you will need to use the coverage decision process and ask us to make an exception. We may or may not agree to waive the restriction for you. (See Chapter 9, Section 6.2 for informatio</w:t>
      </w:r>
      <w:r>
        <w:rPr>
          <w:color w:val="000000"/>
        </w:rPr>
        <w:t>n about asking for exceptions.)</w:t>
      </w:r>
    </w:p>
    <w:p w14:paraId="3377550A" w14:textId="77777777" w:rsidR="00B35C92" w:rsidRPr="00754A56" w:rsidRDefault="00B35C92" w:rsidP="00B35C92">
      <w:pPr>
        <w:pStyle w:val="Heading3"/>
        <w:keepLines/>
        <w:rPr>
          <w:sz w:val="12"/>
        </w:rPr>
      </w:pPr>
      <w:bookmarkStart w:id="1138" w:name="_Toc256001269"/>
      <w:bookmarkStart w:id="1139" w:name="_Toc256001035"/>
      <w:bookmarkStart w:id="1140" w:name="_Toc256000801"/>
      <w:bookmarkStart w:id="1141" w:name="_Toc256000567"/>
      <w:bookmarkStart w:id="1142" w:name="_Toc256000333"/>
      <w:bookmarkStart w:id="1143" w:name="_Toc256000099"/>
      <w:bookmarkStart w:id="1144" w:name="_Toc109315730"/>
      <w:bookmarkStart w:id="1145" w:name="_Toc228561511"/>
      <w:bookmarkStart w:id="1146" w:name="_Toc501730587"/>
      <w:bookmarkStart w:id="1147" w:name="_Toc519496306"/>
      <w:r w:rsidRPr="00754A56">
        <w:t>SECTION 5</w:t>
      </w:r>
      <w:r w:rsidRPr="00754A56">
        <w:tab/>
        <w:t>What if one of your drugs is not covered in the way you’d like it to be covered?</w:t>
      </w:r>
      <w:bookmarkEnd w:id="1138"/>
      <w:bookmarkEnd w:id="1139"/>
      <w:bookmarkEnd w:id="1140"/>
      <w:bookmarkEnd w:id="1141"/>
      <w:bookmarkEnd w:id="1142"/>
      <w:bookmarkEnd w:id="1143"/>
      <w:bookmarkEnd w:id="1144"/>
      <w:bookmarkEnd w:id="1145"/>
      <w:bookmarkEnd w:id="1146"/>
      <w:bookmarkEnd w:id="1147"/>
    </w:p>
    <w:p w14:paraId="04063B60" w14:textId="77777777" w:rsidR="00B35C92" w:rsidRPr="00754A56" w:rsidRDefault="00B35C92" w:rsidP="00B35C92">
      <w:pPr>
        <w:pStyle w:val="Heading4"/>
      </w:pPr>
      <w:bookmarkStart w:id="1148" w:name="_Toc256001270"/>
      <w:bookmarkStart w:id="1149" w:name="_Toc256001036"/>
      <w:bookmarkStart w:id="1150" w:name="_Toc256000802"/>
      <w:bookmarkStart w:id="1151" w:name="_Toc256000568"/>
      <w:bookmarkStart w:id="1152" w:name="_Toc256000334"/>
      <w:bookmarkStart w:id="1153" w:name="_Toc256000100"/>
      <w:bookmarkStart w:id="1154" w:name="_Toc109315731"/>
      <w:bookmarkStart w:id="1155" w:name="_Toc228561512"/>
      <w:bookmarkStart w:id="1156" w:name="_Toc501730588"/>
      <w:bookmarkStart w:id="1157" w:name="_Toc519496307"/>
      <w:r w:rsidRPr="00754A56">
        <w:t>Section 5.1</w:t>
      </w:r>
      <w:r w:rsidRPr="00754A56">
        <w:tab/>
        <w:t>There are things you can do if your drug is not covered in the way you’d like it to be covered</w:t>
      </w:r>
      <w:bookmarkEnd w:id="1148"/>
      <w:bookmarkEnd w:id="1149"/>
      <w:bookmarkEnd w:id="1150"/>
      <w:bookmarkEnd w:id="1151"/>
      <w:bookmarkEnd w:id="1152"/>
      <w:bookmarkEnd w:id="1153"/>
      <w:bookmarkEnd w:id="1154"/>
      <w:bookmarkEnd w:id="1155"/>
      <w:bookmarkEnd w:id="1156"/>
      <w:bookmarkEnd w:id="1157"/>
    </w:p>
    <w:p w14:paraId="7E208413" w14:textId="77777777" w:rsidR="00B35C92" w:rsidRPr="00754A56" w:rsidRDefault="00B35C92" w:rsidP="00B35C92">
      <w:r w:rsidRPr="00271D9A">
        <w:t>We hope that your drug coverage will work well for you. But it’s possible that there could be</w:t>
      </w:r>
      <w:r>
        <w:t xml:space="preserve"> a</w:t>
      </w:r>
      <w:r w:rsidRPr="00754A56">
        <w:t xml:space="preserve"> prescription drug you are currently taking, or one that you and your provider think you should be taking</w:t>
      </w:r>
      <w:r>
        <w:t xml:space="preserve">, </w:t>
      </w:r>
      <w:r w:rsidRPr="004312B1">
        <w:t>that is not on our formulary or is on our formulary with restrictions</w:t>
      </w:r>
      <w:r w:rsidRPr="00754A56">
        <w:t>. For example:</w:t>
      </w:r>
    </w:p>
    <w:p w14:paraId="4077C191" w14:textId="77777777" w:rsidR="00B35C92" w:rsidRPr="00754A56" w:rsidRDefault="00B35C92" w:rsidP="00B35C92">
      <w:pPr>
        <w:pStyle w:val="ListBullet"/>
        <w:numPr>
          <w:ilvl w:val="0"/>
          <w:numId w:val="1"/>
        </w:numPr>
      </w:pPr>
      <w:r>
        <w:t>T</w:t>
      </w:r>
      <w:r w:rsidRPr="00754A56">
        <w:t>he drug might not be covered at all. Or maybe a generic version of the drug is covered but the brand name version you want to take is not covered.</w:t>
      </w:r>
    </w:p>
    <w:p w14:paraId="4D49AA79" w14:textId="77777777" w:rsidR="00B35C92" w:rsidRDefault="00B35C92" w:rsidP="00B35C92">
      <w:pPr>
        <w:pStyle w:val="ListBullet"/>
        <w:numPr>
          <w:ilvl w:val="0"/>
          <w:numId w:val="1"/>
        </w:numPr>
      </w:pPr>
      <w:r w:rsidRPr="00773E8C">
        <w:t>The drug is covered, but there are extra rules or restrictions on coverage for that drug</w:t>
      </w:r>
      <w:r>
        <w:t xml:space="preserve">. </w:t>
      </w:r>
      <w:r w:rsidRPr="00052110">
        <w:t xml:space="preserve">As explained in Section 4, some of the drugs covered by the plan have extra rules to restrict their use. For example, </w:t>
      </w:r>
      <w:r w:rsidRPr="00924798">
        <w:t>you might be required to try a different drug first, to see if it will work, before the drug you want to take will be covered for you.</w:t>
      </w:r>
      <w:r w:rsidRPr="00052110">
        <w:rPr>
          <w:color w:val="0000FF"/>
        </w:rPr>
        <w:t xml:space="preserve"> </w:t>
      </w:r>
      <w:r w:rsidRPr="00924798">
        <w:t>Or there might be limits on what amount of the drug (number of pills, etc.) is covered during a particular time period.</w:t>
      </w:r>
      <w:r w:rsidRPr="00052110">
        <w:rPr>
          <w:color w:val="0000FF"/>
        </w:rPr>
        <w:t xml:space="preserve"> </w:t>
      </w:r>
      <w:r w:rsidRPr="00052110">
        <w:t>In some cases, you may want us to</w:t>
      </w:r>
      <w:r>
        <w:t xml:space="preserve"> waive the restriction for you.</w:t>
      </w:r>
    </w:p>
    <w:p w14:paraId="1E1DB2C9" w14:textId="77777777" w:rsidR="00B35C92" w:rsidRPr="0091518F" w:rsidRDefault="00B35C92" w:rsidP="00B35C92">
      <w:pPr>
        <w:pStyle w:val="ListBullet"/>
        <w:numPr>
          <w:ilvl w:val="0"/>
          <w:numId w:val="0"/>
        </w:numPr>
        <w:ind w:left="360"/>
        <w:rPr>
          <w:color w:val="FF00FF"/>
        </w:rPr>
      </w:pPr>
      <w:r w:rsidRPr="00225935">
        <w:rPr>
          <w:color w:val="FF00FF"/>
        </w:rPr>
        <w:t>[[IF:RuleId={</w:t>
      </w:r>
      <w:r>
        <w:rPr>
          <w:color w:val="FF00FF"/>
        </w:rPr>
        <w:t>ASPOSEP2Rxtieringexceptions</w:t>
      </w:r>
      <w:r w:rsidRPr="00225935">
        <w:rPr>
          <w:color w:val="FF00FF"/>
        </w:rPr>
        <w:t>}]]</w:t>
      </w:r>
    </w:p>
    <w:p w14:paraId="74607FCA" w14:textId="77777777" w:rsidR="00B35C92" w:rsidRPr="000D6801" w:rsidRDefault="00B35C92" w:rsidP="00B35C92">
      <w:pPr>
        <w:pStyle w:val="ListBullet"/>
        <w:numPr>
          <w:ilvl w:val="0"/>
          <w:numId w:val="1"/>
        </w:numPr>
        <w:rPr>
          <w:color w:val="00B050"/>
        </w:rPr>
      </w:pPr>
      <w:r w:rsidRPr="000D6801">
        <w:rPr>
          <w:rStyle w:val="Strong"/>
          <w:b w:val="0"/>
          <w:color w:val="00B050"/>
        </w:rPr>
        <w:t xml:space="preserve">The drug is covered, but it is in a </w:t>
      </w:r>
      <w:r w:rsidRPr="0012103D">
        <w:rPr>
          <w:rStyle w:val="Strong"/>
          <w:b w:val="0"/>
          <w:color w:val="7030A0"/>
        </w:rPr>
        <w:t>cost sharing</w:t>
      </w:r>
      <w:r w:rsidRPr="000D6801">
        <w:rPr>
          <w:rStyle w:val="Strong"/>
          <w:b w:val="0"/>
          <w:color w:val="00B050"/>
        </w:rPr>
        <w:t xml:space="preserve"> tier that makes your </w:t>
      </w:r>
      <w:r w:rsidRPr="0012103D">
        <w:rPr>
          <w:rStyle w:val="Strong"/>
          <w:b w:val="0"/>
          <w:color w:val="7030A0"/>
        </w:rPr>
        <w:t>cost sharing</w:t>
      </w:r>
      <w:r w:rsidRPr="000D6801">
        <w:rPr>
          <w:rStyle w:val="Strong"/>
          <w:b w:val="0"/>
          <w:color w:val="00B050"/>
        </w:rPr>
        <w:t xml:space="preserve"> more expensive than you think it should be.</w:t>
      </w:r>
      <w:r w:rsidRPr="000D6801">
        <w:rPr>
          <w:color w:val="00B050"/>
        </w:rPr>
        <w:t xml:space="preserve"> The plan puts each covered drug into one of </w:t>
      </w:r>
      <w:r>
        <w:rPr>
          <w:color w:val="FF0000"/>
        </w:rPr>
        <w:t>[[RuleId={ASPOSEDG}(Formulary&lt;2019&gt;)]]</w:t>
      </w:r>
      <w:r>
        <w:rPr>
          <w:color w:val="00B050"/>
        </w:rPr>
        <w:t xml:space="preserve"> </w:t>
      </w:r>
      <w:r w:rsidRPr="000D6801">
        <w:rPr>
          <w:color w:val="00B050"/>
        </w:rPr>
        <w:t xml:space="preserve">different </w:t>
      </w:r>
      <w:r w:rsidRPr="0012103D">
        <w:rPr>
          <w:color w:val="7030A0"/>
        </w:rPr>
        <w:t>cost sharing</w:t>
      </w:r>
      <w:r w:rsidRPr="000D6801">
        <w:rPr>
          <w:color w:val="00B050"/>
        </w:rPr>
        <w:t xml:space="preserve"> tiers. How much you pay for your prescription depends in part on which </w:t>
      </w:r>
      <w:r w:rsidRPr="0012103D">
        <w:rPr>
          <w:color w:val="7030A0"/>
        </w:rPr>
        <w:t>cost sharing</w:t>
      </w:r>
      <w:r w:rsidRPr="000D6801">
        <w:rPr>
          <w:color w:val="00B050"/>
        </w:rPr>
        <w:t xml:space="preserve"> tier your drug is in.</w:t>
      </w:r>
    </w:p>
    <w:p w14:paraId="3513601F" w14:textId="77777777" w:rsidR="00B35C92" w:rsidRPr="0091518F" w:rsidRDefault="00B35C92" w:rsidP="00B35C92">
      <w:pPr>
        <w:pStyle w:val="ListBullet"/>
        <w:numPr>
          <w:ilvl w:val="0"/>
          <w:numId w:val="0"/>
        </w:numPr>
        <w:ind w:left="360"/>
        <w:rPr>
          <w:color w:val="FF00FF"/>
        </w:rPr>
      </w:pPr>
      <w:r w:rsidRPr="00225935">
        <w:rPr>
          <w:color w:val="FF00FF"/>
        </w:rPr>
        <w:t>[[ENDIF:RuleId={</w:t>
      </w:r>
      <w:r>
        <w:rPr>
          <w:color w:val="FF00FF"/>
        </w:rPr>
        <w:t>ASPOSEP2Rxtieringexceptions</w:t>
      </w:r>
      <w:r w:rsidRPr="00225935">
        <w:rPr>
          <w:color w:val="FF00FF"/>
        </w:rPr>
        <w:t>}]]</w:t>
      </w:r>
    </w:p>
    <w:p w14:paraId="435B42EE" w14:textId="77777777" w:rsidR="00B35C92" w:rsidRPr="0091518F" w:rsidRDefault="00B35C92" w:rsidP="00B35C92">
      <w:pPr>
        <w:keepNext/>
        <w:keepLines/>
        <w:rPr>
          <w:color w:val="FF00FF"/>
        </w:rPr>
      </w:pPr>
      <w:r w:rsidRPr="00754A56">
        <w:t>There are things you can do if your drug is not covered in the way that you’d like it to be covered.</w:t>
      </w:r>
      <w:r w:rsidRPr="00225935">
        <w:rPr>
          <w:color w:val="FF00FF"/>
        </w:rPr>
        <w:t>[[IF:RuleId={</w:t>
      </w:r>
      <w:r>
        <w:rPr>
          <w:color w:val="FF00FF"/>
        </w:rPr>
        <w:t>ASPOSEP2Rxtieringexceptions</w:t>
      </w:r>
      <w:r w:rsidRPr="00225935">
        <w:rPr>
          <w:color w:val="FF00FF"/>
        </w:rPr>
        <w:t>}]]</w:t>
      </w:r>
      <w:r w:rsidRPr="0091518F">
        <w:rPr>
          <w:color w:val="00B050"/>
        </w:rPr>
        <w:t xml:space="preserve"> </w:t>
      </w:r>
      <w:r w:rsidRPr="000D6801">
        <w:rPr>
          <w:color w:val="00B050"/>
        </w:rPr>
        <w:t>Your options depend on what type of problem you have:</w:t>
      </w:r>
      <w:r w:rsidRPr="00225935">
        <w:rPr>
          <w:color w:val="FF00FF"/>
        </w:rPr>
        <w:t>[[ENDIF:RuleId={</w:t>
      </w:r>
      <w:r>
        <w:rPr>
          <w:color w:val="FF00FF"/>
        </w:rPr>
        <w:t>ASPOSEP2Rxtieringexceptions</w:t>
      </w:r>
      <w:r w:rsidRPr="00225935">
        <w:rPr>
          <w:color w:val="FF00FF"/>
        </w:rPr>
        <w:t>}]]</w:t>
      </w:r>
    </w:p>
    <w:p w14:paraId="1F236ABF" w14:textId="77777777" w:rsidR="00B35C92" w:rsidRDefault="00B35C92" w:rsidP="00114F8F">
      <w:pPr>
        <w:pStyle w:val="ListBullet"/>
        <w:numPr>
          <w:ilvl w:val="0"/>
          <w:numId w:val="33"/>
        </w:numPr>
      </w:pPr>
      <w:r w:rsidRPr="00754A56">
        <w:t>If your drug is not on the Drug List or if your drug is restricted, go to Section 5</w:t>
      </w:r>
      <w:r>
        <w:t>.2 to learn what you can do.</w:t>
      </w:r>
    </w:p>
    <w:p w14:paraId="2CC2E366" w14:textId="77777777" w:rsidR="00B35C92" w:rsidRPr="0091518F" w:rsidRDefault="00B35C92" w:rsidP="00B35C92">
      <w:pPr>
        <w:pStyle w:val="ListBullet"/>
        <w:keepNext/>
        <w:numPr>
          <w:ilvl w:val="0"/>
          <w:numId w:val="0"/>
        </w:numPr>
        <w:ind w:left="720"/>
        <w:rPr>
          <w:color w:val="FF00FF"/>
        </w:rPr>
      </w:pPr>
      <w:r w:rsidRPr="00225935">
        <w:rPr>
          <w:color w:val="FF00FF"/>
        </w:rPr>
        <w:t>[[IF:RuleId={</w:t>
      </w:r>
      <w:r>
        <w:rPr>
          <w:color w:val="FF00FF"/>
        </w:rPr>
        <w:t>ASPOSEP2Rxtieringexceptions</w:t>
      </w:r>
      <w:r w:rsidRPr="00225935">
        <w:rPr>
          <w:color w:val="FF00FF"/>
        </w:rPr>
        <w:t>}]]</w:t>
      </w:r>
    </w:p>
    <w:p w14:paraId="4B9A9ADE" w14:textId="77777777" w:rsidR="00B35C92" w:rsidRPr="000D6801" w:rsidRDefault="00B35C92" w:rsidP="00114F8F">
      <w:pPr>
        <w:pStyle w:val="ListBullet"/>
        <w:numPr>
          <w:ilvl w:val="0"/>
          <w:numId w:val="33"/>
        </w:numPr>
        <w:rPr>
          <w:color w:val="00B050"/>
        </w:rPr>
      </w:pPr>
      <w:r w:rsidRPr="000D6801">
        <w:rPr>
          <w:color w:val="00B050"/>
        </w:rPr>
        <w:t xml:space="preserve">If your drug is in a </w:t>
      </w:r>
      <w:r w:rsidRPr="0012103D">
        <w:rPr>
          <w:color w:val="7030A0"/>
        </w:rPr>
        <w:t>cost sharing</w:t>
      </w:r>
      <w:r w:rsidRPr="000D6801">
        <w:rPr>
          <w:color w:val="00B050"/>
        </w:rPr>
        <w:t xml:space="preserve"> tier that makes your cost more expensive than you think it should be, go to Section 5.3 to learn what you can do.</w:t>
      </w:r>
    </w:p>
    <w:p w14:paraId="05341630" w14:textId="77777777" w:rsidR="00B35C92" w:rsidRPr="0091518F" w:rsidRDefault="00B35C92" w:rsidP="00B35C92">
      <w:pPr>
        <w:pStyle w:val="ListBullet"/>
        <w:numPr>
          <w:ilvl w:val="0"/>
          <w:numId w:val="0"/>
        </w:numPr>
        <w:ind w:left="720"/>
        <w:rPr>
          <w:color w:val="FF00FF"/>
        </w:rPr>
      </w:pPr>
      <w:r w:rsidRPr="00225935">
        <w:rPr>
          <w:color w:val="FF00FF"/>
        </w:rPr>
        <w:t>[[ENDIF:RuleId={</w:t>
      </w:r>
      <w:r>
        <w:rPr>
          <w:color w:val="FF00FF"/>
        </w:rPr>
        <w:t>ASPOSEP2Rxtieringexceptions</w:t>
      </w:r>
      <w:r w:rsidRPr="00225935">
        <w:rPr>
          <w:color w:val="FF00FF"/>
        </w:rPr>
        <w:t>}]]</w:t>
      </w:r>
    </w:p>
    <w:p w14:paraId="3A43D341" w14:textId="77777777" w:rsidR="00B35C92" w:rsidRPr="00754A56" w:rsidRDefault="00B35C92" w:rsidP="00B35C92">
      <w:pPr>
        <w:pStyle w:val="Heading4"/>
        <w:rPr>
          <w:sz w:val="4"/>
        </w:rPr>
      </w:pPr>
      <w:bookmarkStart w:id="1158" w:name="_Toc256001271"/>
      <w:bookmarkStart w:id="1159" w:name="_Toc256001037"/>
      <w:bookmarkStart w:id="1160" w:name="_Toc256000803"/>
      <w:bookmarkStart w:id="1161" w:name="_Toc256000569"/>
      <w:bookmarkStart w:id="1162" w:name="_Toc256000335"/>
      <w:bookmarkStart w:id="1163" w:name="_Toc256000101"/>
      <w:bookmarkStart w:id="1164" w:name="_Toc109315732"/>
      <w:bookmarkStart w:id="1165" w:name="_Toc228561513"/>
      <w:bookmarkStart w:id="1166" w:name="_Toc501730589"/>
      <w:bookmarkStart w:id="1167" w:name="_Toc519496308"/>
      <w:r w:rsidRPr="00754A56">
        <w:t>Section 5.2</w:t>
      </w:r>
      <w:r w:rsidRPr="00754A56">
        <w:tab/>
        <w:t>What can you do if your drug is not on the Drug List or if the drug is restricted in some way?</w:t>
      </w:r>
      <w:bookmarkEnd w:id="1158"/>
      <w:bookmarkEnd w:id="1159"/>
      <w:bookmarkEnd w:id="1160"/>
      <w:bookmarkEnd w:id="1161"/>
      <w:bookmarkEnd w:id="1162"/>
      <w:bookmarkEnd w:id="1163"/>
      <w:bookmarkEnd w:id="1164"/>
      <w:bookmarkEnd w:id="1165"/>
      <w:bookmarkEnd w:id="1166"/>
      <w:bookmarkEnd w:id="1167"/>
    </w:p>
    <w:p w14:paraId="570C37B5" w14:textId="77777777" w:rsidR="00B35C92" w:rsidRPr="00754A56" w:rsidRDefault="00B35C92" w:rsidP="00B35C92">
      <w:pPr>
        <w:keepNext/>
      </w:pPr>
      <w:r w:rsidRPr="00754A56">
        <w:t>If your drug is not on the Drug List or is restricted, here are things you can do:</w:t>
      </w:r>
    </w:p>
    <w:p w14:paraId="0AC20575" w14:textId="77777777" w:rsidR="00B35C92" w:rsidRPr="00754A56" w:rsidRDefault="00B35C92" w:rsidP="00B35C92">
      <w:pPr>
        <w:pStyle w:val="ListBullet"/>
      </w:pPr>
      <w:r w:rsidRPr="00754A56">
        <w:t>You may be able to get a temporary supply of the drug (only members in certain situations can get a temporary supply). This will give you and your provider time to change to another drug or to file a request to have the drug covered.</w:t>
      </w:r>
    </w:p>
    <w:p w14:paraId="5057FFCB" w14:textId="77777777" w:rsidR="00B35C92" w:rsidRPr="00754A56" w:rsidRDefault="00B35C92" w:rsidP="00B35C92">
      <w:pPr>
        <w:pStyle w:val="ListBullet"/>
      </w:pPr>
      <w:r w:rsidRPr="00754A56">
        <w:t>You can change to another drug.</w:t>
      </w:r>
    </w:p>
    <w:p w14:paraId="5AFCE19E" w14:textId="77777777" w:rsidR="00B35C92" w:rsidRPr="00754A56" w:rsidRDefault="00B35C92" w:rsidP="00B35C92">
      <w:pPr>
        <w:pStyle w:val="ListBullet"/>
        <w:rPr>
          <w:rFonts w:cs="Arial"/>
        </w:rPr>
      </w:pPr>
      <w:r w:rsidRPr="00754A56">
        <w:t>You can request an exception and ask the plan to cover the drug or remove restrictions from the drug.</w:t>
      </w:r>
    </w:p>
    <w:p w14:paraId="32684031" w14:textId="77777777" w:rsidR="00B35C92" w:rsidRPr="00754A56" w:rsidRDefault="00B35C92" w:rsidP="00B35C92">
      <w:pPr>
        <w:pStyle w:val="subheading"/>
      </w:pPr>
      <w:r w:rsidRPr="00754A56">
        <w:t>You may be able to get a temporary supply</w:t>
      </w:r>
    </w:p>
    <w:p w14:paraId="647370D0" w14:textId="77777777" w:rsidR="00B35C92" w:rsidRDefault="00B35C92" w:rsidP="00B35C92">
      <w:r>
        <w:t>Under certain circumstances,</w:t>
      </w:r>
      <w:r>
        <w:rPr>
          <w:i/>
          <w:iCs/>
        </w:rPr>
        <w:t xml:space="preserve"> </w:t>
      </w:r>
      <w:r>
        <w:t>the plan can offer a temporary supply of a drug to you when your drug is not on the Drug List or when it is restricted in some way. Doing this gives you time to talk with your provider about the change in coverage and figure out what to do.</w:t>
      </w:r>
    </w:p>
    <w:p w14:paraId="3BBBD3AC" w14:textId="77777777" w:rsidR="00B35C92" w:rsidRDefault="00B35C92" w:rsidP="00B35C92">
      <w:pPr>
        <w:keepNext/>
      </w:pPr>
      <w:r>
        <w:t>To be eligible for a temporary supply, you must meet the two requirements below:</w:t>
      </w:r>
    </w:p>
    <w:p w14:paraId="2FB44DD8" w14:textId="77777777" w:rsidR="00B35C92" w:rsidRDefault="00B35C92" w:rsidP="00B35C92">
      <w:pPr>
        <w:keepNext/>
        <w:keepLines/>
        <w:rPr>
          <w:b/>
          <w:bCs/>
        </w:rPr>
      </w:pPr>
      <w:r>
        <w:rPr>
          <w:b/>
          <w:bCs/>
        </w:rPr>
        <w:t>1. The change to your drug coverage must be one of the following types of changes:</w:t>
      </w:r>
    </w:p>
    <w:p w14:paraId="331B2193" w14:textId="77777777" w:rsidR="00B35C92" w:rsidRDefault="00B35C92" w:rsidP="00B35C92">
      <w:pPr>
        <w:pStyle w:val="ListBullet"/>
        <w:keepNext/>
        <w:keepLines/>
      </w:pPr>
      <w:r>
        <w:t xml:space="preserve">The drug you have been taking is </w:t>
      </w:r>
      <w:r>
        <w:rPr>
          <w:b/>
          <w:bCs/>
        </w:rPr>
        <w:t>no longer on the plan’s Drug List</w:t>
      </w:r>
      <w:r>
        <w:t>.</w:t>
      </w:r>
    </w:p>
    <w:p w14:paraId="32E3D088" w14:textId="77777777" w:rsidR="00B35C92" w:rsidRDefault="00B35C92" w:rsidP="00B35C92">
      <w:pPr>
        <w:pStyle w:val="ListBullet"/>
        <w:keepLines/>
      </w:pPr>
      <w:r>
        <w:t xml:space="preserve">-- or -- the drug you have been taking is </w:t>
      </w:r>
      <w:r>
        <w:rPr>
          <w:b/>
          <w:bCs/>
        </w:rPr>
        <w:t xml:space="preserve">now restricted in some way </w:t>
      </w:r>
      <w:r>
        <w:t>(Section 4 in this chapter tells about restrictions).</w:t>
      </w:r>
    </w:p>
    <w:p w14:paraId="68C3B9DC" w14:textId="77777777" w:rsidR="00B35C92" w:rsidRDefault="00B35C92" w:rsidP="00B35C92">
      <w:pPr>
        <w:keepNext/>
        <w:rPr>
          <w:b/>
          <w:bCs/>
        </w:rPr>
      </w:pPr>
      <w:r>
        <w:rPr>
          <w:b/>
          <w:bCs/>
        </w:rPr>
        <w:t>2. You must be in one of the situations described below:</w:t>
      </w:r>
    </w:p>
    <w:p w14:paraId="37BE1F90" w14:textId="77777777" w:rsidR="00B35C92" w:rsidRPr="00E46351" w:rsidRDefault="00B35C92" w:rsidP="00114F8F">
      <w:pPr>
        <w:keepNext/>
        <w:keepLines/>
        <w:numPr>
          <w:ilvl w:val="0"/>
          <w:numId w:val="27"/>
        </w:numPr>
        <w:spacing w:before="120" w:beforeAutospacing="0" w:after="120" w:afterAutospacing="0"/>
        <w:rPr>
          <w:b/>
        </w:rPr>
      </w:pPr>
      <w:r w:rsidRPr="00D65382">
        <w:rPr>
          <w:b/>
          <w:bCs/>
          <w:color w:val="E36C0A" w:themeColor="accent6" w:themeShade="BF"/>
        </w:rPr>
        <w:t>For those members who are new or who were in the plan last year:</w:t>
      </w:r>
    </w:p>
    <w:p w14:paraId="13CDADB5" w14:textId="77777777" w:rsidR="00B35C92" w:rsidRPr="00B75BF5" w:rsidRDefault="00B35C92" w:rsidP="00B35C92">
      <w:pPr>
        <w:keepLines/>
        <w:spacing w:before="120" w:beforeAutospacing="0" w:after="120" w:afterAutospacing="0"/>
        <w:ind w:left="720"/>
      </w:pPr>
      <w:r>
        <w:t>We will cover a temporary supply</w:t>
      </w:r>
      <w:r>
        <w:rPr>
          <w:b/>
          <w:bCs/>
        </w:rPr>
        <w:t xml:space="preserve"> </w:t>
      </w:r>
      <w:r>
        <w:t xml:space="preserve">of your drug </w:t>
      </w:r>
      <w:r>
        <w:rPr>
          <w:b/>
          <w:bCs/>
        </w:rPr>
        <w:t xml:space="preserve">during the first </w:t>
      </w:r>
      <w:r w:rsidRPr="00CB46DE">
        <w:rPr>
          <w:b/>
          <w:bCs/>
          <w:color w:val="E36C0A" w:themeColor="accent6" w:themeShade="BF"/>
        </w:rPr>
        <w:t>90 days</w:t>
      </w:r>
      <w:r>
        <w:rPr>
          <w:b/>
          <w:bCs/>
        </w:rPr>
        <w:t xml:space="preserve"> of</w:t>
      </w:r>
      <w:r>
        <w:t xml:space="preserve"> </w:t>
      </w:r>
      <w:r w:rsidRPr="00EA2533">
        <w:rPr>
          <w:b/>
        </w:rPr>
        <w:t xml:space="preserve">your membership in the plan if you </w:t>
      </w:r>
      <w:r>
        <w:rPr>
          <w:b/>
        </w:rPr>
        <w:t>were</w:t>
      </w:r>
      <w:r w:rsidRPr="00EA2533">
        <w:rPr>
          <w:b/>
        </w:rPr>
        <w:t xml:space="preserve"> new and during the first </w:t>
      </w:r>
      <w:r w:rsidRPr="00CB46DE">
        <w:rPr>
          <w:b/>
          <w:bCs/>
          <w:color w:val="E36C0A" w:themeColor="accent6" w:themeShade="BF"/>
        </w:rPr>
        <w:t>90 days</w:t>
      </w:r>
      <w:r w:rsidRPr="00EA2533">
        <w:t xml:space="preserve"> </w:t>
      </w:r>
      <w:r w:rsidRPr="00EA2533">
        <w:rPr>
          <w:b/>
        </w:rPr>
        <w:t xml:space="preserve">of </w:t>
      </w:r>
      <w:r w:rsidRPr="008E2D8E">
        <w:rPr>
          <w:b/>
        </w:rPr>
        <w:t>the calendar year</w:t>
      </w:r>
      <w:r w:rsidRPr="00EA2533">
        <w:t xml:space="preserve"> </w:t>
      </w:r>
      <w:r w:rsidRPr="00EA2533">
        <w:rPr>
          <w:b/>
        </w:rPr>
        <w:t>if you were in the plan last year</w:t>
      </w:r>
      <w:r>
        <w:t xml:space="preserve">. This temporary supply will be for a maximum of </w:t>
      </w:r>
      <w:r w:rsidRPr="00F77FE1">
        <w:rPr>
          <w:color w:val="E36C0A" w:themeColor="accent6" w:themeShade="BF"/>
        </w:rPr>
        <w:t>a</w:t>
      </w:r>
      <w:r>
        <w:rPr>
          <w:color w:val="E36C0A" w:themeColor="accent6" w:themeShade="BF"/>
        </w:rPr>
        <w:t xml:space="preserve"> 30-day supply</w:t>
      </w:r>
      <w:r w:rsidRPr="00E46351">
        <w:t>.</w:t>
      </w:r>
      <w:r>
        <w:rPr>
          <w:color w:val="0000FF"/>
        </w:rPr>
        <w:t xml:space="preserve"> </w:t>
      </w:r>
      <w:r>
        <w:t xml:space="preserve">If your prescription is written for fewer days, </w:t>
      </w:r>
      <w:r w:rsidRPr="005251E2">
        <w:t xml:space="preserve">we will allow multiple fills to provide up to a maximum of </w:t>
      </w:r>
      <w:r w:rsidRPr="00F77FE1">
        <w:rPr>
          <w:color w:val="E36C0A" w:themeColor="accent6" w:themeShade="BF"/>
        </w:rPr>
        <w:t xml:space="preserve">a </w:t>
      </w:r>
      <w:r>
        <w:rPr>
          <w:color w:val="E36C0A" w:themeColor="accent6" w:themeShade="BF"/>
        </w:rPr>
        <w:t>30</w:t>
      </w:r>
      <w:r w:rsidRPr="00F77FE1">
        <w:rPr>
          <w:color w:val="E36C0A" w:themeColor="accent6" w:themeShade="BF"/>
        </w:rPr>
        <w:t>-day supply</w:t>
      </w:r>
      <w:r w:rsidRPr="005251E2">
        <w:t xml:space="preserve"> of</w:t>
      </w:r>
      <w:r>
        <w:rPr>
          <w:sz w:val="23"/>
          <w:szCs w:val="23"/>
        </w:rPr>
        <w:t xml:space="preserve"> medication.</w:t>
      </w:r>
      <w:r>
        <w:t xml:space="preserve"> The prescription must be filled at a network pharmacy. (Please note that the long-term care pharmacy may provide the drug in smaller amounts at a time to prevent waste.)</w:t>
      </w:r>
    </w:p>
    <w:p w14:paraId="548DBCCA" w14:textId="77777777" w:rsidR="00B35C92" w:rsidRDefault="00B35C92" w:rsidP="00114F8F">
      <w:pPr>
        <w:keepLines/>
        <w:numPr>
          <w:ilvl w:val="0"/>
          <w:numId w:val="28"/>
        </w:numPr>
        <w:spacing w:before="120" w:beforeAutospacing="0" w:after="120" w:afterAutospacing="0"/>
        <w:rPr>
          <w:b/>
          <w:bCs/>
        </w:rPr>
      </w:pPr>
      <w:r>
        <w:rPr>
          <w:b/>
          <w:bCs/>
        </w:rPr>
        <w:t xml:space="preserve">For those members who have been in the plan for more than </w:t>
      </w:r>
      <w:r w:rsidRPr="00CB46DE">
        <w:rPr>
          <w:b/>
          <w:bCs/>
          <w:iCs/>
          <w:color w:val="E36C0A" w:themeColor="accent6" w:themeShade="BF"/>
        </w:rPr>
        <w:t>90 days</w:t>
      </w:r>
      <w:r>
        <w:rPr>
          <w:color w:val="0000FF"/>
        </w:rPr>
        <w:t xml:space="preserve"> </w:t>
      </w:r>
      <w:r>
        <w:rPr>
          <w:b/>
          <w:bCs/>
        </w:rPr>
        <w:t>and reside in a long-term care (LTC) facility and need a supply right away:</w:t>
      </w:r>
    </w:p>
    <w:p w14:paraId="5C906886" w14:textId="77777777" w:rsidR="00B35C92" w:rsidRDefault="00B35C92" w:rsidP="00B35C92">
      <w:pPr>
        <w:keepLines/>
        <w:spacing w:before="120" w:beforeAutospacing="0" w:after="120" w:afterAutospacing="0"/>
        <w:ind w:left="720"/>
      </w:pPr>
      <w:r>
        <w:t xml:space="preserve">We will cover one </w:t>
      </w:r>
      <w:r w:rsidRPr="00CB46DE">
        <w:rPr>
          <w:iCs/>
          <w:color w:val="E36C0A" w:themeColor="accent6" w:themeShade="BF"/>
        </w:rPr>
        <w:t>31</w:t>
      </w:r>
      <w:r>
        <w:rPr>
          <w:iCs/>
          <w:color w:val="E36C0A" w:themeColor="accent6" w:themeShade="BF"/>
        </w:rPr>
        <w:t>-</w:t>
      </w:r>
      <w:r w:rsidRPr="00CB46DE">
        <w:rPr>
          <w:iCs/>
          <w:color w:val="E36C0A" w:themeColor="accent6" w:themeShade="BF"/>
        </w:rPr>
        <w:t>day</w:t>
      </w:r>
      <w:r>
        <w:t xml:space="preserve"> supply of a particular drug, or less if your prescription is written for fewer days. This is in addition to the above temporary supply situation.</w:t>
      </w:r>
    </w:p>
    <w:p w14:paraId="2B06C009" w14:textId="77777777" w:rsidR="00B35C92" w:rsidRPr="00B75BF5" w:rsidRDefault="00B35C92" w:rsidP="00B35C92">
      <w:r w:rsidRPr="00B75BF5">
        <w:t>To ask for a temporary supply, call Member Services (phone numbers are printed on the back cover of this booklet).</w:t>
      </w:r>
    </w:p>
    <w:p w14:paraId="3D01ED90" w14:textId="77777777" w:rsidR="00B35C92" w:rsidRPr="00B75BF5" w:rsidRDefault="00B35C92" w:rsidP="00B35C92">
      <w:r w:rsidRPr="00B75BF5">
        <w:t>During the time when you are getting a temporary supply of a drug, you should talk with your provider to decide what to do when your temporary supply runs out. You can either switch to a different drug covered by the plan or ask the plan to make an exception for you and cover your current drug. The sections below tell you more about these options.</w:t>
      </w:r>
    </w:p>
    <w:p w14:paraId="0E03946B" w14:textId="77777777" w:rsidR="00B35C92" w:rsidRPr="00754A56" w:rsidRDefault="00B35C92" w:rsidP="00B35C92">
      <w:pPr>
        <w:pStyle w:val="subheading"/>
        <w:keepLines/>
      </w:pPr>
      <w:r>
        <w:t>You can change to another drug</w:t>
      </w:r>
    </w:p>
    <w:p w14:paraId="3A617DF3" w14:textId="77777777" w:rsidR="00B35C92" w:rsidRPr="00754A56" w:rsidRDefault="00B35C92" w:rsidP="00B35C92">
      <w:pPr>
        <w:keepLines/>
      </w:pPr>
      <w:r w:rsidRPr="00754A56">
        <w:t>Start by talking with your provider. Perhaps there is a different drug covered by the plan that might work just as well for you. You can call Member Services to ask for a list of covered drugs that treat the same medical condition. This list can help your provider find a covered drug that might work for you. (Phone numbers for Member Services are printed on the back cover of this booklet.)</w:t>
      </w:r>
    </w:p>
    <w:p w14:paraId="4929AC24" w14:textId="77777777" w:rsidR="00B35C92" w:rsidRPr="00B2636E" w:rsidRDefault="00B35C92" w:rsidP="00B35C92">
      <w:pPr>
        <w:pStyle w:val="subheading"/>
      </w:pPr>
      <w:r w:rsidRPr="00B2636E">
        <w:t>You can ask for an exception</w:t>
      </w:r>
    </w:p>
    <w:p w14:paraId="5EBDCB40" w14:textId="77777777" w:rsidR="00B35C92" w:rsidRPr="00754A56" w:rsidRDefault="00B35C92" w:rsidP="00B35C92">
      <w:r w:rsidRPr="00754A56">
        <w:t>You and your provider can ask the plan to make an exception for you and cover the drug in the way you would like it to be covered. If your provider says that you have medical reasons that justify asking us for an exception, your provider can help you request an exception to the rule. For example, you can ask the plan to cover a drug even though it is not on the plan’s Drug List. Or you can ask the plan to make an exception and cover the drug without restrictions.</w:t>
      </w:r>
    </w:p>
    <w:p w14:paraId="322B3EDA" w14:textId="77777777" w:rsidR="00B35C92" w:rsidRPr="00754A56" w:rsidRDefault="00B35C92" w:rsidP="00B35C92">
      <w:r w:rsidRPr="00754A56">
        <w:t>If you are a current member and a drug you are taking will be removed from the formulary or restricted in some way for next year, we will allow you to request a formulary exception in advance for next year. We will tell you about any change in the coverage for your drug for next year. You can ask for an exception before next year and we will give you an answer within 72 hours after we receive your request (or your prescriber’s supporting statement). If we approve your request, we will authorize the coverage before the change takes effect.</w:t>
      </w:r>
    </w:p>
    <w:p w14:paraId="4016FA8D" w14:textId="77777777" w:rsidR="00B35C92" w:rsidRDefault="00B35C92" w:rsidP="00B35C92">
      <w:r w:rsidRPr="00754A56">
        <w:t>If you and your provider want to ask for an exception, Chapter 9, Section 6.4</w:t>
      </w:r>
      <w:r w:rsidRPr="00754A56">
        <w:rPr>
          <w:i/>
        </w:rPr>
        <w:t xml:space="preserve"> </w:t>
      </w:r>
      <w:r w:rsidRPr="00754A56">
        <w:t>tells what to do</w:t>
      </w:r>
      <w:r w:rsidRPr="00754A56">
        <w:rPr>
          <w:i/>
        </w:rPr>
        <w:t xml:space="preserve">. </w:t>
      </w:r>
      <w:r w:rsidRPr="00754A56">
        <w:t>It explains the procedures and deadlines that have been set by Medicare to make sure your request is handled promptly and fairly.</w:t>
      </w:r>
    </w:p>
    <w:p w14:paraId="4C96C665" w14:textId="77777777" w:rsidR="00B35C92" w:rsidRDefault="00B35C92" w:rsidP="00B35C92">
      <w:pPr>
        <w:rPr>
          <w:color w:val="FF00FF"/>
        </w:rPr>
      </w:pPr>
      <w:r w:rsidRPr="00225935">
        <w:rPr>
          <w:color w:val="FF00FF"/>
        </w:rPr>
        <w:t>[[IF:RuleId={</w:t>
      </w:r>
      <w:r>
        <w:rPr>
          <w:color w:val="FF00FF"/>
        </w:rPr>
        <w:t>ASPOSEP2Rxtieringexceptions</w:t>
      </w:r>
      <w:r w:rsidRPr="00225935">
        <w:rPr>
          <w:color w:val="FF00FF"/>
        </w:rPr>
        <w:t>}]]</w:t>
      </w:r>
    </w:p>
    <w:p w14:paraId="4F45DBFE" w14:textId="77777777" w:rsidR="00B35C92" w:rsidRPr="002873BF" w:rsidRDefault="00B35C92" w:rsidP="00B35C92">
      <w:pPr>
        <w:pStyle w:val="Heading4"/>
        <w:rPr>
          <w:color w:val="E36C0A" w:themeColor="accent6" w:themeShade="BF"/>
        </w:rPr>
      </w:pPr>
      <w:bookmarkStart w:id="1168" w:name="_Toc256001272"/>
      <w:bookmarkStart w:id="1169" w:name="_Toc256001038"/>
      <w:bookmarkStart w:id="1170" w:name="_Toc256000804"/>
      <w:bookmarkStart w:id="1171" w:name="_Toc256000570"/>
      <w:bookmarkStart w:id="1172" w:name="_Toc256000336"/>
      <w:bookmarkStart w:id="1173" w:name="_Toc256000102"/>
      <w:bookmarkStart w:id="1174" w:name="_Toc109315733"/>
      <w:bookmarkStart w:id="1175" w:name="_Toc228561514"/>
      <w:bookmarkStart w:id="1176" w:name="_Toc501730590"/>
      <w:bookmarkStart w:id="1177" w:name="_Toc519496309"/>
      <w:r w:rsidRPr="008B0812">
        <w:rPr>
          <w:color w:val="00B050"/>
        </w:rPr>
        <w:t>Section 5.3</w:t>
      </w:r>
      <w:r w:rsidRPr="002873BF">
        <w:rPr>
          <w:color w:val="E36C0A" w:themeColor="accent6" w:themeShade="BF"/>
        </w:rPr>
        <w:tab/>
      </w:r>
      <w:r w:rsidRPr="008B0812">
        <w:rPr>
          <w:color w:val="00B050"/>
        </w:rPr>
        <w:t xml:space="preserve">What can you do if your drug is in a </w:t>
      </w:r>
      <w:r w:rsidRPr="0012103D">
        <w:rPr>
          <w:color w:val="7030A0"/>
        </w:rPr>
        <w:t>cost sharing</w:t>
      </w:r>
      <w:r w:rsidRPr="008B0812">
        <w:rPr>
          <w:color w:val="00B050"/>
        </w:rPr>
        <w:t xml:space="preserve"> tier you think is too high?</w:t>
      </w:r>
      <w:bookmarkEnd w:id="1168"/>
      <w:bookmarkEnd w:id="1169"/>
      <w:bookmarkEnd w:id="1170"/>
      <w:bookmarkEnd w:id="1171"/>
      <w:bookmarkEnd w:id="1172"/>
      <w:bookmarkEnd w:id="1173"/>
      <w:bookmarkEnd w:id="1174"/>
      <w:bookmarkEnd w:id="1175"/>
      <w:bookmarkEnd w:id="1176"/>
      <w:bookmarkEnd w:id="1177"/>
    </w:p>
    <w:p w14:paraId="46158E2B" w14:textId="77777777" w:rsidR="00B35C92" w:rsidRPr="008B0812" w:rsidRDefault="00B35C92" w:rsidP="00B35C92">
      <w:pPr>
        <w:spacing w:after="0" w:afterAutospacing="0"/>
        <w:rPr>
          <w:color w:val="00B050"/>
        </w:rPr>
      </w:pPr>
      <w:r w:rsidRPr="008B0812">
        <w:rPr>
          <w:color w:val="00B050"/>
        </w:rPr>
        <w:t xml:space="preserve">If your drug is in a </w:t>
      </w:r>
      <w:r w:rsidRPr="0012103D">
        <w:rPr>
          <w:color w:val="7030A0"/>
        </w:rPr>
        <w:t>cost sharing</w:t>
      </w:r>
      <w:r w:rsidRPr="008B0812">
        <w:rPr>
          <w:color w:val="00B050"/>
        </w:rPr>
        <w:t xml:space="preserve"> tier you think is too high, here are things you can do:</w:t>
      </w:r>
    </w:p>
    <w:p w14:paraId="43FBDADE" w14:textId="77777777" w:rsidR="00B35C92" w:rsidRPr="008B0812" w:rsidRDefault="00B35C92" w:rsidP="00B35C92">
      <w:pPr>
        <w:pStyle w:val="subheading"/>
        <w:rPr>
          <w:color w:val="00B050"/>
        </w:rPr>
      </w:pPr>
      <w:r w:rsidRPr="008B0812">
        <w:rPr>
          <w:color w:val="00B050"/>
        </w:rPr>
        <w:t>You can change to another drug</w:t>
      </w:r>
    </w:p>
    <w:p w14:paraId="300848EC" w14:textId="77777777" w:rsidR="00B35C92" w:rsidRPr="008B0812" w:rsidRDefault="00B35C92" w:rsidP="00B35C92">
      <w:pPr>
        <w:rPr>
          <w:b/>
          <w:color w:val="00B050"/>
        </w:rPr>
      </w:pPr>
      <w:r w:rsidRPr="008B0812">
        <w:rPr>
          <w:color w:val="00B050"/>
        </w:rPr>
        <w:t xml:space="preserve">If your drug is in a </w:t>
      </w:r>
      <w:r w:rsidRPr="0012103D">
        <w:rPr>
          <w:color w:val="7030A0"/>
        </w:rPr>
        <w:t>cost sharing</w:t>
      </w:r>
      <w:r w:rsidRPr="008B0812">
        <w:rPr>
          <w:color w:val="00B050"/>
        </w:rPr>
        <w:t xml:space="preserve"> tier you think is too high, start by talking with your provider. Perhaps there is a different drug in a lower </w:t>
      </w:r>
      <w:r w:rsidRPr="0012103D">
        <w:rPr>
          <w:color w:val="7030A0"/>
        </w:rPr>
        <w:t>cost sharing</w:t>
      </w:r>
      <w:r w:rsidRPr="008B0812">
        <w:rPr>
          <w:color w:val="00B050"/>
        </w:rPr>
        <w:t xml:space="preserve"> tier that might work just as well for you. You can call Member Services to ask for a list of covered drugs that treat the same medical condition. This list can help your provider find a covered drug that might work for you. (Phone numbers for Member Services are printed on the back cover of this booklet.)</w:t>
      </w:r>
    </w:p>
    <w:p w14:paraId="48E24A25" w14:textId="77777777" w:rsidR="00B35C92" w:rsidRPr="008B0812" w:rsidRDefault="00B35C92" w:rsidP="00B35C92">
      <w:pPr>
        <w:pStyle w:val="subheading"/>
        <w:rPr>
          <w:color w:val="00B050"/>
        </w:rPr>
      </w:pPr>
      <w:r w:rsidRPr="008B0812">
        <w:rPr>
          <w:color w:val="00B050"/>
        </w:rPr>
        <w:t>You can ask for an exception</w:t>
      </w:r>
    </w:p>
    <w:p w14:paraId="2C434110" w14:textId="77777777" w:rsidR="00B35C92" w:rsidRPr="00AA6687" w:rsidRDefault="00B35C92" w:rsidP="00B35C92">
      <w:pPr>
        <w:rPr>
          <w:color w:val="00B050"/>
        </w:rPr>
      </w:pPr>
      <w:r w:rsidRPr="008B0812">
        <w:rPr>
          <w:color w:val="00B050"/>
        </w:rPr>
        <w:t xml:space="preserve">You and your provider can ask the plan to make an exception in the </w:t>
      </w:r>
      <w:r w:rsidRPr="0012103D">
        <w:rPr>
          <w:color w:val="7030A0"/>
        </w:rPr>
        <w:t>cost sharing</w:t>
      </w:r>
      <w:r w:rsidRPr="008B0812">
        <w:rPr>
          <w:color w:val="00B050"/>
        </w:rPr>
        <w:t xml:space="preserve"> tier for the drug so that you pay less for it. If your provider says that you have medical reasons that justify asking us for an exception, your provider can help you request an exception to the rule.</w:t>
      </w:r>
    </w:p>
    <w:p w14:paraId="2B23D190" w14:textId="77777777" w:rsidR="00B35C92" w:rsidRPr="008B0812" w:rsidRDefault="00B35C92" w:rsidP="00B35C92">
      <w:pPr>
        <w:rPr>
          <w:color w:val="00B050"/>
        </w:rPr>
      </w:pPr>
      <w:r w:rsidRPr="008B0812">
        <w:rPr>
          <w:color w:val="00B050"/>
        </w:rPr>
        <w:t>If you and your provider want to ask for an exception, Chapter 9, Section 6.4</w:t>
      </w:r>
      <w:r w:rsidRPr="008B0812">
        <w:rPr>
          <w:i/>
          <w:color w:val="00B050"/>
        </w:rPr>
        <w:t xml:space="preserve"> </w:t>
      </w:r>
      <w:r w:rsidRPr="008B0812">
        <w:rPr>
          <w:color w:val="00B050"/>
        </w:rPr>
        <w:t>tells what to do</w:t>
      </w:r>
      <w:r w:rsidRPr="008B0812">
        <w:rPr>
          <w:i/>
          <w:color w:val="00B050"/>
        </w:rPr>
        <w:t xml:space="preserve">. </w:t>
      </w:r>
      <w:r w:rsidRPr="008B0812">
        <w:rPr>
          <w:color w:val="00B050"/>
        </w:rPr>
        <w:t>It explains the procedures and deadlines that have been set by Medicare to make sure your request is handled promptly and fairly.</w:t>
      </w:r>
    </w:p>
    <w:p w14:paraId="182B577C" w14:textId="77777777" w:rsidR="00B35C92" w:rsidRPr="008B0812" w:rsidRDefault="00B35C92" w:rsidP="00B35C92">
      <w:pPr>
        <w:rPr>
          <w:color w:val="00B050"/>
        </w:rPr>
      </w:pPr>
      <w:r w:rsidRPr="008B0812">
        <w:rPr>
          <w:color w:val="00B050"/>
        </w:rPr>
        <w:t xml:space="preserve">Drugs in our Tier 5 (Specialty) are not eligible for this type of exception. We do not lower the </w:t>
      </w:r>
      <w:r w:rsidRPr="0012103D">
        <w:rPr>
          <w:color w:val="7030A0"/>
        </w:rPr>
        <w:t>cost sharing</w:t>
      </w:r>
      <w:r w:rsidRPr="008B0812">
        <w:rPr>
          <w:color w:val="00B050"/>
        </w:rPr>
        <w:t xml:space="preserve"> amount for drugs in this tier.</w:t>
      </w:r>
    </w:p>
    <w:p w14:paraId="51C7DF2D" w14:textId="77777777" w:rsidR="00B35C92" w:rsidRPr="0091518F" w:rsidRDefault="00B35C92" w:rsidP="00B35C92">
      <w:pPr>
        <w:rPr>
          <w:color w:val="FF00FF"/>
        </w:rPr>
      </w:pPr>
      <w:r w:rsidRPr="00225935">
        <w:rPr>
          <w:color w:val="FF00FF"/>
        </w:rPr>
        <w:t>[[ENDIF:RuleId={</w:t>
      </w:r>
      <w:r>
        <w:rPr>
          <w:color w:val="FF00FF"/>
        </w:rPr>
        <w:t>ASPOSEP2Rxtieringexceptions</w:t>
      </w:r>
      <w:r w:rsidRPr="00225935">
        <w:rPr>
          <w:color w:val="FF00FF"/>
        </w:rPr>
        <w:t>}]]</w:t>
      </w:r>
    </w:p>
    <w:p w14:paraId="7BC9A4D9" w14:textId="77777777" w:rsidR="00B35C92" w:rsidRDefault="00B35C92" w:rsidP="00B35C92">
      <w:pPr>
        <w:pStyle w:val="Heading3"/>
      </w:pPr>
      <w:bookmarkStart w:id="1178" w:name="_Toc256001273"/>
      <w:bookmarkStart w:id="1179" w:name="_Toc256001039"/>
      <w:bookmarkStart w:id="1180" w:name="_Toc256000805"/>
      <w:bookmarkStart w:id="1181" w:name="_Toc256000571"/>
      <w:bookmarkStart w:id="1182" w:name="_Toc256000337"/>
      <w:bookmarkStart w:id="1183" w:name="_Toc256000103"/>
      <w:bookmarkStart w:id="1184" w:name="_Toc109315734"/>
      <w:bookmarkStart w:id="1185" w:name="_Toc228561515"/>
      <w:bookmarkStart w:id="1186" w:name="_Toc501730591"/>
      <w:bookmarkStart w:id="1187" w:name="_Toc519496310"/>
      <w:r w:rsidRPr="00754A56">
        <w:t>SECTION 6</w:t>
      </w:r>
      <w:r w:rsidRPr="00754A56">
        <w:tab/>
        <w:t>What if your coverage changes for one of your drugs?</w:t>
      </w:r>
      <w:bookmarkEnd w:id="1178"/>
      <w:bookmarkEnd w:id="1179"/>
      <w:bookmarkEnd w:id="1180"/>
      <w:bookmarkEnd w:id="1181"/>
      <w:bookmarkEnd w:id="1182"/>
      <w:bookmarkEnd w:id="1183"/>
      <w:bookmarkEnd w:id="1184"/>
      <w:bookmarkEnd w:id="1185"/>
      <w:bookmarkEnd w:id="1186"/>
      <w:bookmarkEnd w:id="1187"/>
    </w:p>
    <w:p w14:paraId="01C6216E" w14:textId="77777777" w:rsidR="00B35C92" w:rsidRPr="00754A56" w:rsidRDefault="00B35C92" w:rsidP="00B35C92">
      <w:pPr>
        <w:pStyle w:val="Heading4"/>
      </w:pPr>
      <w:bookmarkStart w:id="1188" w:name="_Toc256001274"/>
      <w:bookmarkStart w:id="1189" w:name="_Toc256001040"/>
      <w:bookmarkStart w:id="1190" w:name="_Toc256000806"/>
      <w:bookmarkStart w:id="1191" w:name="_Toc256000572"/>
      <w:bookmarkStart w:id="1192" w:name="_Toc256000338"/>
      <w:bookmarkStart w:id="1193" w:name="_Toc256000104"/>
      <w:bookmarkStart w:id="1194" w:name="_Toc109315735"/>
      <w:bookmarkStart w:id="1195" w:name="_Toc228561516"/>
      <w:bookmarkStart w:id="1196" w:name="_Toc501730592"/>
      <w:bookmarkStart w:id="1197" w:name="_Toc519496311"/>
      <w:r w:rsidRPr="00754A56">
        <w:t>Section 6.1</w:t>
      </w:r>
      <w:r w:rsidRPr="00754A56">
        <w:tab/>
        <w:t>The Drug List can change during the year</w:t>
      </w:r>
      <w:bookmarkEnd w:id="1188"/>
      <w:bookmarkEnd w:id="1189"/>
      <w:bookmarkEnd w:id="1190"/>
      <w:bookmarkEnd w:id="1191"/>
      <w:bookmarkEnd w:id="1192"/>
      <w:bookmarkEnd w:id="1193"/>
      <w:bookmarkEnd w:id="1194"/>
      <w:bookmarkEnd w:id="1195"/>
      <w:bookmarkEnd w:id="1196"/>
      <w:bookmarkEnd w:id="1197"/>
    </w:p>
    <w:p w14:paraId="28FD3189" w14:textId="77777777" w:rsidR="00B35C92" w:rsidRPr="00754A56" w:rsidRDefault="00B35C92" w:rsidP="00B35C92">
      <w:r w:rsidRPr="00754A56">
        <w:t>Most of the changes in drug coverage happen at the beginning of each year (January 1). However, during the year, the plan might make changes to the Drug List. For example, the plan might:</w:t>
      </w:r>
    </w:p>
    <w:p w14:paraId="14620D92" w14:textId="77777777" w:rsidR="00B35C92" w:rsidRDefault="00B35C92" w:rsidP="00114F8F">
      <w:pPr>
        <w:pStyle w:val="ListBullet"/>
        <w:numPr>
          <w:ilvl w:val="0"/>
          <w:numId w:val="27"/>
        </w:numPr>
      </w:pPr>
      <w:r w:rsidRPr="00F1332D">
        <w:rPr>
          <w:rStyle w:val="Strong"/>
        </w:rPr>
        <w:t>Add or remove drugs from the Drug List.</w:t>
      </w:r>
      <w:r w:rsidRPr="00754A56">
        <w:t xml:space="preserve"> New drugs become available, including new generic drugs. Perhaps the government has given approval to a new use for an existing drug. Sometimes, a drug gets recalled and we decide not to cover it. Or we might remove a drug from the list because it ha</w:t>
      </w:r>
      <w:r>
        <w:t>s been found to be ineffective.</w:t>
      </w:r>
    </w:p>
    <w:p w14:paraId="10AF5862" w14:textId="77777777" w:rsidR="00B35C92" w:rsidRPr="00A500E9" w:rsidRDefault="00B35C92" w:rsidP="00B35C92">
      <w:pPr>
        <w:pStyle w:val="ListBullet"/>
        <w:numPr>
          <w:ilvl w:val="0"/>
          <w:numId w:val="0"/>
        </w:numPr>
        <w:ind w:left="360"/>
        <w:rPr>
          <w:color w:val="FF00FF"/>
        </w:rPr>
      </w:pPr>
      <w:r w:rsidRPr="00225935">
        <w:rPr>
          <w:rStyle w:val="Strong"/>
          <w:b w:val="0"/>
          <w:color w:val="FF00FF"/>
        </w:rPr>
        <w:t>[[IF:RuleId={</w:t>
      </w:r>
      <w:r>
        <w:rPr>
          <w:rStyle w:val="Strong"/>
          <w:b w:val="0"/>
          <w:color w:val="FF00FF"/>
        </w:rPr>
        <w:t>ASPOSEP2rxtiers</w:t>
      </w:r>
      <w:r w:rsidRPr="00225935">
        <w:rPr>
          <w:rStyle w:val="Strong"/>
          <w:b w:val="0"/>
          <w:color w:val="FF00FF"/>
        </w:rPr>
        <w:t>}]]</w:t>
      </w:r>
    </w:p>
    <w:p w14:paraId="31DE5FE0" w14:textId="77777777" w:rsidR="00B35C92" w:rsidRPr="002873BF" w:rsidRDefault="00B35C92" w:rsidP="00114F8F">
      <w:pPr>
        <w:pStyle w:val="ListBullet"/>
        <w:numPr>
          <w:ilvl w:val="0"/>
          <w:numId w:val="27"/>
        </w:numPr>
        <w:rPr>
          <w:b/>
          <w:color w:val="E36C0A" w:themeColor="accent6" w:themeShade="BF"/>
        </w:rPr>
      </w:pPr>
      <w:r w:rsidRPr="002873BF">
        <w:rPr>
          <w:b/>
          <w:color w:val="E36C0A" w:themeColor="accent6" w:themeShade="BF"/>
        </w:rPr>
        <w:t xml:space="preserve">Move a drug to a higher or lower </w:t>
      </w:r>
      <w:r w:rsidRPr="0012103D">
        <w:rPr>
          <w:b/>
          <w:color w:val="7030A0"/>
        </w:rPr>
        <w:t>cost sharing</w:t>
      </w:r>
      <w:r w:rsidRPr="002873BF">
        <w:rPr>
          <w:b/>
          <w:color w:val="E36C0A" w:themeColor="accent6" w:themeShade="BF"/>
        </w:rPr>
        <w:t xml:space="preserve"> tier.</w:t>
      </w:r>
    </w:p>
    <w:p w14:paraId="3B10D7A9" w14:textId="77777777" w:rsidR="00B35C92" w:rsidRPr="00A500E9" w:rsidRDefault="00B35C92" w:rsidP="00B35C92">
      <w:pPr>
        <w:pStyle w:val="ListBullet"/>
        <w:numPr>
          <w:ilvl w:val="0"/>
          <w:numId w:val="0"/>
        </w:numPr>
        <w:ind w:left="360"/>
        <w:rPr>
          <w:color w:val="FF00FF"/>
        </w:rPr>
      </w:pPr>
      <w:r w:rsidRPr="00225935">
        <w:rPr>
          <w:color w:val="FF00FF"/>
        </w:rPr>
        <w:t>[[ENDIF:RuleId={</w:t>
      </w:r>
      <w:r>
        <w:rPr>
          <w:color w:val="FF00FF"/>
        </w:rPr>
        <w:t>ASPOSEP2rxtiers</w:t>
      </w:r>
      <w:r w:rsidRPr="00225935">
        <w:rPr>
          <w:color w:val="FF00FF"/>
        </w:rPr>
        <w:t>}]]</w:t>
      </w:r>
    </w:p>
    <w:p w14:paraId="102E4C95" w14:textId="77777777" w:rsidR="00B35C92" w:rsidRPr="00754A56" w:rsidRDefault="00B35C92" w:rsidP="00114F8F">
      <w:pPr>
        <w:pStyle w:val="ListBullet"/>
        <w:numPr>
          <w:ilvl w:val="0"/>
          <w:numId w:val="27"/>
        </w:numPr>
      </w:pPr>
      <w:r w:rsidRPr="00754A56">
        <w:rPr>
          <w:b/>
        </w:rPr>
        <w:t>Add or remove a restriction on coverage for a drug</w:t>
      </w:r>
      <w:r w:rsidRPr="00754A56">
        <w:t xml:space="preserve"> (for more information about restrictions to coverage, see Section 4 in this chapter).</w:t>
      </w:r>
    </w:p>
    <w:p w14:paraId="5B3CAFF7" w14:textId="77777777" w:rsidR="00B35C92" w:rsidRPr="00A500E9" w:rsidRDefault="00B35C92" w:rsidP="00114F8F">
      <w:pPr>
        <w:pStyle w:val="ListBullet"/>
        <w:numPr>
          <w:ilvl w:val="0"/>
          <w:numId w:val="27"/>
        </w:numPr>
        <w:rPr>
          <w:rStyle w:val="Strong"/>
          <w:b w:val="0"/>
        </w:rPr>
      </w:pPr>
      <w:r w:rsidRPr="00F1332D">
        <w:rPr>
          <w:rStyle w:val="Strong"/>
        </w:rPr>
        <w:t>Replace a brand name drug w</w:t>
      </w:r>
      <w:r>
        <w:rPr>
          <w:rStyle w:val="Strong"/>
        </w:rPr>
        <w:t>ith a generic drug.</w:t>
      </w:r>
    </w:p>
    <w:p w14:paraId="42378DA4" w14:textId="77777777" w:rsidR="00B35C92" w:rsidRPr="00754A56" w:rsidRDefault="00B35C92" w:rsidP="00B35C92">
      <w:r>
        <w:t>W</w:t>
      </w:r>
      <w:r w:rsidRPr="00754A56">
        <w:t xml:space="preserve">e must </w:t>
      </w:r>
      <w:r>
        <w:t>follow Medicare requirements before we change</w:t>
      </w:r>
      <w:r w:rsidRPr="00872B77">
        <w:t xml:space="preserve"> </w:t>
      </w:r>
      <w:r>
        <w:t>the plan’s Drug List.</w:t>
      </w:r>
    </w:p>
    <w:p w14:paraId="6841B088" w14:textId="77777777" w:rsidR="00B35C92" w:rsidRPr="00754A56" w:rsidRDefault="00B35C92" w:rsidP="00B35C92">
      <w:pPr>
        <w:pStyle w:val="Heading4"/>
        <w:rPr>
          <w:sz w:val="4"/>
        </w:rPr>
      </w:pPr>
      <w:bookmarkStart w:id="1198" w:name="_Toc256001275"/>
      <w:bookmarkStart w:id="1199" w:name="_Toc256001041"/>
      <w:bookmarkStart w:id="1200" w:name="_Toc256000807"/>
      <w:bookmarkStart w:id="1201" w:name="_Toc256000573"/>
      <w:bookmarkStart w:id="1202" w:name="_Toc256000339"/>
      <w:bookmarkStart w:id="1203" w:name="_Toc256000105"/>
      <w:bookmarkStart w:id="1204" w:name="_Toc109315736"/>
      <w:bookmarkStart w:id="1205" w:name="_Toc228561517"/>
      <w:bookmarkStart w:id="1206" w:name="_Toc501730593"/>
      <w:bookmarkStart w:id="1207" w:name="_Toc519496312"/>
      <w:r w:rsidRPr="00754A56">
        <w:t>Section 6.2</w:t>
      </w:r>
      <w:r w:rsidRPr="00754A56">
        <w:tab/>
        <w:t>What happens if coverage changes for a drug you are taking?</w:t>
      </w:r>
      <w:bookmarkEnd w:id="1198"/>
      <w:bookmarkEnd w:id="1199"/>
      <w:bookmarkEnd w:id="1200"/>
      <w:bookmarkEnd w:id="1201"/>
      <w:bookmarkEnd w:id="1202"/>
      <w:bookmarkEnd w:id="1203"/>
      <w:bookmarkEnd w:id="1204"/>
      <w:bookmarkEnd w:id="1205"/>
      <w:bookmarkEnd w:id="1206"/>
      <w:bookmarkEnd w:id="1207"/>
    </w:p>
    <w:p w14:paraId="3B1E3716" w14:textId="77777777" w:rsidR="00B35C92" w:rsidRDefault="00B35C92" w:rsidP="00B35C92">
      <w:pPr>
        <w:pStyle w:val="subheading"/>
      </w:pPr>
      <w:r>
        <w:t>Information on changes to drug coverage</w:t>
      </w:r>
    </w:p>
    <w:p w14:paraId="11340D21" w14:textId="77777777" w:rsidR="00B35C92" w:rsidRPr="000D4630" w:rsidRDefault="00B35C92" w:rsidP="00B35C92">
      <w:r w:rsidRPr="00B717AC">
        <w:t xml:space="preserve">When changes to the </w:t>
      </w:r>
      <w:r>
        <w:t>Drug List</w:t>
      </w:r>
      <w:r w:rsidRPr="00B717AC">
        <w:t xml:space="preserve"> occur during the year, we </w:t>
      </w:r>
      <w:r>
        <w:t xml:space="preserve">post information on our website about those changes. We will </w:t>
      </w:r>
      <w:r w:rsidRPr="00B717AC">
        <w:t xml:space="preserve">update </w:t>
      </w:r>
      <w:r>
        <w:t xml:space="preserve">our online Drug List on a regularly scheduled </w:t>
      </w:r>
      <w:r w:rsidRPr="00B717AC">
        <w:t>basis to</w:t>
      </w:r>
      <w:r>
        <w:t xml:space="preserve"> </w:t>
      </w:r>
      <w:r w:rsidRPr="00B717AC">
        <w:t xml:space="preserve">include any changes that have occurred </w:t>
      </w:r>
      <w:r>
        <w:t xml:space="preserve">after the last update. Below we point out the times that you would get direct notice if changes are made to a drug that you are then taking. </w:t>
      </w:r>
      <w:r w:rsidRPr="00630BC8">
        <w:t>You can also call Member Services for more information (phone numbers are printed on the back cover of this booklet).</w:t>
      </w:r>
    </w:p>
    <w:p w14:paraId="14E85F11" w14:textId="77777777" w:rsidR="00B35C92" w:rsidRPr="00754A56" w:rsidRDefault="00B35C92" w:rsidP="00B35C92">
      <w:pPr>
        <w:pStyle w:val="subheading"/>
      </w:pPr>
      <w:r w:rsidRPr="00754A56">
        <w:t>Do changes to your drug coverage affect you right away?</w:t>
      </w:r>
    </w:p>
    <w:p w14:paraId="3193CBDE" w14:textId="77777777" w:rsidR="00B35C92" w:rsidRDefault="00B35C92" w:rsidP="00B35C92">
      <w:pPr>
        <w:keepNext/>
      </w:pPr>
      <w:r>
        <w:t xml:space="preserve">Changes that can affect you this year: </w:t>
      </w:r>
      <w:r w:rsidRPr="00754A56" w:rsidDel="00795929">
        <w:t xml:space="preserve">In </w:t>
      </w:r>
      <w:r>
        <w:t>the below</w:t>
      </w:r>
      <w:r w:rsidRPr="00754A56" w:rsidDel="00795929">
        <w:t xml:space="preserve"> cases, you will be affected by the coverage change</w:t>
      </w:r>
      <w:r>
        <w:t>s</w:t>
      </w:r>
      <w:r w:rsidRPr="00754A56" w:rsidDel="00795929">
        <w:t xml:space="preserve"> </w:t>
      </w:r>
      <w:r>
        <w:t>during the current year:</w:t>
      </w:r>
    </w:p>
    <w:p w14:paraId="0E00E270" w14:textId="77777777" w:rsidR="00B35C92" w:rsidRPr="009F29FB" w:rsidRDefault="00B35C92" w:rsidP="00114F8F">
      <w:pPr>
        <w:pStyle w:val="ListParagraph"/>
        <w:keepNext/>
        <w:numPr>
          <w:ilvl w:val="0"/>
          <w:numId w:val="60"/>
        </w:numPr>
        <w:rPr>
          <w:b/>
          <w:color w:val="E36C0A" w:themeColor="accent6" w:themeShade="BF"/>
        </w:rPr>
      </w:pPr>
      <w:r w:rsidRPr="009F29FB">
        <w:rPr>
          <w:b/>
          <w:color w:val="E36C0A" w:themeColor="accent6" w:themeShade="BF"/>
        </w:rPr>
        <w:t xml:space="preserve">A new generic drug replaces a brand name drug on the Drug List (or we change the </w:t>
      </w:r>
      <w:r w:rsidRPr="0012103D">
        <w:rPr>
          <w:b/>
          <w:color w:val="7030A0"/>
        </w:rPr>
        <w:t>cost sharing</w:t>
      </w:r>
      <w:r w:rsidRPr="009F29FB">
        <w:rPr>
          <w:b/>
          <w:color w:val="E36C0A" w:themeColor="accent6" w:themeShade="BF"/>
        </w:rPr>
        <w:t xml:space="preserve"> tier or add new restrictions to the brand name drug) </w:t>
      </w:r>
    </w:p>
    <w:p w14:paraId="52FB8D8C" w14:textId="77777777" w:rsidR="00B35C92" w:rsidRPr="009F29FB" w:rsidRDefault="00B35C92" w:rsidP="00114F8F">
      <w:pPr>
        <w:pStyle w:val="ListBullet2"/>
        <w:keepLines/>
        <w:numPr>
          <w:ilvl w:val="1"/>
          <w:numId w:val="59"/>
        </w:numPr>
        <w:ind w:left="1440"/>
        <w:rPr>
          <w:i/>
          <w:color w:val="E36C0A" w:themeColor="accent6" w:themeShade="BF"/>
        </w:rPr>
      </w:pPr>
      <w:r w:rsidRPr="009F29FB">
        <w:rPr>
          <w:color w:val="E36C0A" w:themeColor="accent6" w:themeShade="BF"/>
        </w:rPr>
        <w:t xml:space="preserve">We may immediately remove a brand name drug on our Drug List if we are replacing it with a new generic drug that will appear on the same or lower </w:t>
      </w:r>
      <w:r w:rsidRPr="0012103D">
        <w:rPr>
          <w:color w:val="7030A0"/>
        </w:rPr>
        <w:t>cost sharing</w:t>
      </w:r>
      <w:r w:rsidRPr="009F29FB">
        <w:rPr>
          <w:color w:val="E36C0A" w:themeColor="accent6" w:themeShade="BF"/>
        </w:rPr>
        <w:t xml:space="preserve"> tier and with the same or fewer restrictions. Also, when adding the new generic drug, we may decide to keep the brand name drug on our Drug List, but immediately move it to a different </w:t>
      </w:r>
      <w:r w:rsidRPr="0012103D">
        <w:rPr>
          <w:color w:val="7030A0"/>
        </w:rPr>
        <w:t>cost sharing</w:t>
      </w:r>
      <w:r w:rsidRPr="009F29FB">
        <w:rPr>
          <w:color w:val="E36C0A" w:themeColor="accent6" w:themeShade="BF"/>
        </w:rPr>
        <w:t xml:space="preserve"> tier or add new restrictions.</w:t>
      </w:r>
    </w:p>
    <w:p w14:paraId="177209CE" w14:textId="77777777" w:rsidR="00B35C92" w:rsidRPr="009F29FB" w:rsidRDefault="00B35C92" w:rsidP="00114F8F">
      <w:pPr>
        <w:pStyle w:val="ListBullet2"/>
        <w:numPr>
          <w:ilvl w:val="1"/>
          <w:numId w:val="59"/>
        </w:numPr>
        <w:ind w:left="1440"/>
        <w:rPr>
          <w:color w:val="E36C0A" w:themeColor="accent6" w:themeShade="BF"/>
        </w:rPr>
      </w:pPr>
      <w:r w:rsidRPr="009F29FB">
        <w:rPr>
          <w:color w:val="E36C0A" w:themeColor="accent6" w:themeShade="BF"/>
        </w:rPr>
        <w:t>We may not tell you in advance before we make that change—even if you are currently taking the brand name drug</w:t>
      </w:r>
    </w:p>
    <w:p w14:paraId="0CEEE46D" w14:textId="77777777" w:rsidR="00B35C92" w:rsidRPr="009F29FB" w:rsidRDefault="00B35C92" w:rsidP="00114F8F">
      <w:pPr>
        <w:pStyle w:val="ListBullet2"/>
        <w:numPr>
          <w:ilvl w:val="1"/>
          <w:numId w:val="59"/>
        </w:numPr>
        <w:ind w:left="1440"/>
        <w:rPr>
          <w:i/>
          <w:color w:val="E36C0A" w:themeColor="accent6" w:themeShade="BF"/>
        </w:rPr>
      </w:pPr>
      <w:r w:rsidRPr="009F29FB">
        <w:rPr>
          <w:color w:val="E36C0A" w:themeColor="accent6" w:themeShade="BF"/>
        </w:rPr>
        <w:t xml:space="preserve">You or your prescriber can ask us to make an exception and continue to cover the brand name drug for you. For information on how to ask for an exception, see Chapter </w:t>
      </w:r>
      <w:r>
        <w:rPr>
          <w:color w:val="E36C0A" w:themeColor="accent6" w:themeShade="BF"/>
        </w:rPr>
        <w:t>9</w:t>
      </w:r>
      <w:r w:rsidRPr="009F29FB">
        <w:rPr>
          <w:color w:val="E36C0A" w:themeColor="accent6" w:themeShade="BF"/>
        </w:rPr>
        <w:t xml:space="preserve"> (</w:t>
      </w:r>
      <w:bookmarkStart w:id="1208" w:name="_Hlk520725020"/>
      <w:r w:rsidRPr="009F29FB">
        <w:rPr>
          <w:i/>
          <w:color w:val="E36C0A" w:themeColor="accent6" w:themeShade="BF"/>
        </w:rPr>
        <w:t>What to do if you have a problem or complaint (coverage decisions, appeals, complaints</w:t>
      </w:r>
      <w:bookmarkEnd w:id="1208"/>
      <w:r w:rsidRPr="009F29FB">
        <w:rPr>
          <w:i/>
          <w:color w:val="E36C0A" w:themeColor="accent6" w:themeShade="BF"/>
        </w:rPr>
        <w:t>)).</w:t>
      </w:r>
    </w:p>
    <w:p w14:paraId="43BDF31A" w14:textId="77777777" w:rsidR="00B35C92" w:rsidRPr="009F29FB" w:rsidRDefault="00B35C92" w:rsidP="00114F8F">
      <w:pPr>
        <w:pStyle w:val="ListBullet2"/>
        <w:numPr>
          <w:ilvl w:val="1"/>
          <w:numId w:val="59"/>
        </w:numPr>
        <w:ind w:left="1440"/>
        <w:rPr>
          <w:b/>
          <w:i/>
          <w:color w:val="E36C0A" w:themeColor="accent6" w:themeShade="BF"/>
        </w:rPr>
      </w:pPr>
      <w:r w:rsidRPr="009F29FB">
        <w:rPr>
          <w:color w:val="E36C0A" w:themeColor="accent6" w:themeShade="BF"/>
        </w:rPr>
        <w:t>If you are taking the brand name drug at the time we make the change, we will provide you with information about the specific change(s) we made. This will also include information on the steps you may take to request an exception to cover the brand name drug. You may not get this notice before we make the change.</w:t>
      </w:r>
    </w:p>
    <w:p w14:paraId="69240D8D" w14:textId="77777777" w:rsidR="00B35C92" w:rsidRDefault="00B35C92" w:rsidP="00B35C92">
      <w:pPr>
        <w:pStyle w:val="ListBullet"/>
        <w:rPr>
          <w:b/>
        </w:rPr>
      </w:pPr>
      <w:r w:rsidRPr="00D92616">
        <w:rPr>
          <w:b/>
        </w:rPr>
        <w:t>Unsafe drugs and other drugs on the Drug List that are withdrawn from the market</w:t>
      </w:r>
    </w:p>
    <w:p w14:paraId="2728C3A6" w14:textId="77777777" w:rsidR="00B35C92" w:rsidRPr="00754A56" w:rsidRDefault="00B35C92" w:rsidP="00B35C92">
      <w:pPr>
        <w:pStyle w:val="ListBullet2"/>
        <w:ind w:left="1440"/>
      </w:pPr>
      <w:r>
        <w:t>Once in a while</w:t>
      </w:r>
      <w:r w:rsidRPr="00754A56">
        <w:t xml:space="preserve">, a drug </w:t>
      </w:r>
      <w:r>
        <w:t>may be</w:t>
      </w:r>
      <w:r w:rsidRPr="00754A56">
        <w:t xml:space="preserve"> </w:t>
      </w:r>
      <w:r w:rsidRPr="00E82457">
        <w:t>suddenly withdrawn</w:t>
      </w:r>
      <w:r>
        <w:rPr>
          <w:b/>
        </w:rPr>
        <w:t xml:space="preserve"> </w:t>
      </w:r>
      <w:r w:rsidRPr="00754A56">
        <w:t xml:space="preserve">because it </w:t>
      </w:r>
      <w:r>
        <w:t xml:space="preserve">has </w:t>
      </w:r>
      <w:r w:rsidRPr="00754A56">
        <w:t xml:space="preserve">been found to be unsafe or </w:t>
      </w:r>
      <w:r>
        <w:t xml:space="preserve">removed from the market </w:t>
      </w:r>
      <w:r w:rsidRPr="00754A56">
        <w:t xml:space="preserve">for </w:t>
      </w:r>
      <w:r>
        <w:t>an</w:t>
      </w:r>
      <w:r w:rsidRPr="00754A56">
        <w:t xml:space="preserve">other reason </w:t>
      </w:r>
      <w:r>
        <w:t>If this happens, we</w:t>
      </w:r>
      <w:r w:rsidRPr="00754A56">
        <w:t xml:space="preserve"> will immediately remove the drug from the Drug List. </w:t>
      </w:r>
      <w:r>
        <w:t>If you are taking that drug, w</w:t>
      </w:r>
      <w:r w:rsidRPr="00754A56">
        <w:t xml:space="preserve">e will let you know of this change right away. </w:t>
      </w:r>
    </w:p>
    <w:p w14:paraId="61E68095" w14:textId="77777777" w:rsidR="00B35C92" w:rsidRDefault="00B35C92" w:rsidP="00B35C92">
      <w:pPr>
        <w:pStyle w:val="ListBullet2"/>
        <w:ind w:left="1440"/>
      </w:pPr>
      <w:r w:rsidRPr="00754A56">
        <w:t>Your pr</w:t>
      </w:r>
      <w:r>
        <w:t>escriber</w:t>
      </w:r>
      <w:r w:rsidRPr="00754A56">
        <w:t xml:space="preserve"> will also know about this change, and can work with you to find another drug for your condition.</w:t>
      </w:r>
      <w:r>
        <w:t xml:space="preserve"> </w:t>
      </w:r>
    </w:p>
    <w:p w14:paraId="62DFC6B1" w14:textId="77777777" w:rsidR="00B35C92" w:rsidRPr="00CE5921" w:rsidRDefault="00B35C92" w:rsidP="00B35C92">
      <w:pPr>
        <w:pStyle w:val="ListBullet"/>
        <w:rPr>
          <w:b/>
        </w:rPr>
      </w:pPr>
      <w:r w:rsidRPr="00CE5921">
        <w:rPr>
          <w:b/>
        </w:rPr>
        <w:t xml:space="preserve">Other changes to drugs on the Drug List </w:t>
      </w:r>
    </w:p>
    <w:p w14:paraId="3DD66A17" w14:textId="77777777" w:rsidR="00B35C92" w:rsidRPr="00754A56" w:rsidRDefault="00B35C92" w:rsidP="00B35C92">
      <w:pPr>
        <w:pStyle w:val="ListBullet2"/>
        <w:ind w:left="1440"/>
        <w:rPr>
          <w:i/>
        </w:rPr>
      </w:pPr>
      <w:r>
        <w:t>We may make other changes once the year has started that affect drugs you are taking. F</w:t>
      </w:r>
      <w:r w:rsidRPr="002C4C36">
        <w:t>or instance,</w:t>
      </w:r>
      <w:r w:rsidRPr="00FB74DC">
        <w:rPr>
          <w:i/>
          <w:color w:val="0000FF"/>
          <w:lang w:eastAsia="ja-JP"/>
        </w:rPr>
        <w:t xml:space="preserve"> </w:t>
      </w:r>
      <w:r w:rsidRPr="009F29FB">
        <w:rPr>
          <w:color w:val="E36C0A" w:themeColor="accent6" w:themeShade="BF"/>
        </w:rPr>
        <w:t xml:space="preserve">we might add a generic drug that is not new to the market to replace a brand name drug or change the </w:t>
      </w:r>
      <w:r w:rsidRPr="0012103D">
        <w:rPr>
          <w:color w:val="7030A0"/>
        </w:rPr>
        <w:t>cost sharing</w:t>
      </w:r>
      <w:r w:rsidRPr="009F29FB">
        <w:rPr>
          <w:color w:val="E36C0A" w:themeColor="accent6" w:themeShade="BF"/>
        </w:rPr>
        <w:t xml:space="preserve"> tier or add new restrictions to the brand name drug. We also might</w:t>
      </w:r>
      <w:r w:rsidRPr="009C5606">
        <w:rPr>
          <w:i/>
          <w:lang w:eastAsia="ja-JP"/>
        </w:rPr>
        <w:t xml:space="preserve"> </w:t>
      </w:r>
      <w:r>
        <w:t>make</w:t>
      </w:r>
      <w:r w:rsidRPr="00C81329">
        <w:t xml:space="preserve"> changes based on FDA boxed warnings or new clinical gu</w:t>
      </w:r>
      <w:r>
        <w:t>idelines recognized by Medicare</w:t>
      </w:r>
      <w:r w:rsidRPr="00C81329">
        <w:t>.</w:t>
      </w:r>
      <w:r>
        <w:t xml:space="preserve"> We</w:t>
      </w:r>
      <w:r w:rsidRPr="00754A56">
        <w:t xml:space="preserve"> must give you at least </w:t>
      </w:r>
      <w:r>
        <w:t>3</w:t>
      </w:r>
      <w:r w:rsidRPr="00754A56">
        <w:t xml:space="preserve">0 days’ notice or give you a </w:t>
      </w:r>
      <w:r w:rsidRPr="009F29FB">
        <w:rPr>
          <w:iCs/>
          <w:color w:val="E36C0A" w:themeColor="accent6" w:themeShade="BF"/>
        </w:rPr>
        <w:t>30</w:t>
      </w:r>
      <w:r w:rsidRPr="00754A56">
        <w:t xml:space="preserve">-day refill of </w:t>
      </w:r>
      <w:r>
        <w:t>the drug you are taking</w:t>
      </w:r>
      <w:r w:rsidRPr="00754A56">
        <w:t xml:space="preserve"> at a network pharmacy. </w:t>
      </w:r>
    </w:p>
    <w:p w14:paraId="65B0BC82" w14:textId="77777777" w:rsidR="00B35C92" w:rsidRPr="00754A56" w:rsidRDefault="00B35C92" w:rsidP="00B35C92">
      <w:pPr>
        <w:pStyle w:val="ListBullet2"/>
        <w:ind w:left="1440"/>
        <w:rPr>
          <w:i/>
        </w:rPr>
      </w:pPr>
      <w:r w:rsidRPr="00754A56">
        <w:t xml:space="preserve">During this </w:t>
      </w:r>
      <w:r>
        <w:t>3</w:t>
      </w:r>
      <w:r w:rsidRPr="00754A56">
        <w:t>0-day period, you should be working with your pr</w:t>
      </w:r>
      <w:r>
        <w:t>escriber</w:t>
      </w:r>
      <w:r w:rsidRPr="00754A56">
        <w:t xml:space="preserve"> to switch to a different drug that we cover. </w:t>
      </w:r>
    </w:p>
    <w:p w14:paraId="483CC45B" w14:textId="77777777" w:rsidR="00B35C92" w:rsidRPr="007924AB" w:rsidRDefault="00B35C92" w:rsidP="00B35C92">
      <w:pPr>
        <w:pStyle w:val="ListBullet2"/>
        <w:ind w:left="1440"/>
        <w:rPr>
          <w:i/>
        </w:rPr>
      </w:pPr>
      <w:r w:rsidRPr="00754A56">
        <w:t xml:space="preserve">Or you </w:t>
      </w:r>
      <w:r>
        <w:t>or</w:t>
      </w:r>
      <w:r w:rsidRPr="00754A56">
        <w:t xml:space="preserve"> your pr</w:t>
      </w:r>
      <w:r>
        <w:t xml:space="preserve">escriber </w:t>
      </w:r>
      <w:r w:rsidRPr="00754A56">
        <w:t xml:space="preserve">can ask </w:t>
      </w:r>
      <w:r>
        <w:t>us</w:t>
      </w:r>
      <w:r w:rsidRPr="00754A56">
        <w:t xml:space="preserve"> to make an exception and continue to cover the drug for you. For information on how to ask for an exception, see Chapter 9 (</w:t>
      </w:r>
      <w:r w:rsidRPr="00754A56">
        <w:rPr>
          <w:i/>
        </w:rPr>
        <w:t xml:space="preserve">What to do if you have a problem or complaint </w:t>
      </w:r>
      <w:r w:rsidRPr="00754A56">
        <w:rPr>
          <w:i/>
          <w:color w:val="000000"/>
        </w:rPr>
        <w:t>(coverage decisions, appeals, complaints)</w:t>
      </w:r>
      <w:r w:rsidRPr="00754A56">
        <w:rPr>
          <w:i/>
        </w:rPr>
        <w:t xml:space="preserve">). </w:t>
      </w:r>
    </w:p>
    <w:p w14:paraId="5E45BDEF" w14:textId="77777777" w:rsidR="00B35C92" w:rsidRDefault="00B35C92" w:rsidP="00B35C92">
      <w:pPr>
        <w:keepNext/>
        <w:keepLines/>
      </w:pPr>
      <w:r>
        <w:rPr>
          <w:b/>
        </w:rPr>
        <w:t xml:space="preserve">Changes to drugs on the Drug List that will not affect people currently taking the drug: </w:t>
      </w:r>
      <w:r>
        <w:t xml:space="preserve">For changes to the Drug List that are not described above, if you are currently taking the drug, </w:t>
      </w:r>
      <w:r w:rsidRPr="00754A56">
        <w:t>the following types of changes will not affect you until January 1 of the next year if you stay in the plan:</w:t>
      </w:r>
    </w:p>
    <w:p w14:paraId="349462BA" w14:textId="77777777" w:rsidR="00B35C92" w:rsidRPr="009F29FB" w:rsidRDefault="00B35C92" w:rsidP="00B35C92">
      <w:pPr>
        <w:pStyle w:val="ListBullet2"/>
        <w:keepNext/>
        <w:numPr>
          <w:ilvl w:val="0"/>
          <w:numId w:val="0"/>
        </w:numPr>
        <w:rPr>
          <w:color w:val="FF00FF"/>
        </w:rPr>
      </w:pPr>
      <w:r w:rsidRPr="00225935">
        <w:rPr>
          <w:color w:val="FF00FF"/>
        </w:rPr>
        <w:t>[[IF:RuleId={</w:t>
      </w:r>
      <w:r>
        <w:rPr>
          <w:color w:val="FF00FF"/>
        </w:rPr>
        <w:t>ASPOSEP2rxtiers</w:t>
      </w:r>
      <w:r w:rsidRPr="00225935">
        <w:rPr>
          <w:color w:val="FF00FF"/>
        </w:rPr>
        <w:t>}]]</w:t>
      </w:r>
    </w:p>
    <w:p w14:paraId="3B9C3870" w14:textId="77777777" w:rsidR="00B35C92" w:rsidRDefault="00B35C92" w:rsidP="00B35C92">
      <w:pPr>
        <w:pStyle w:val="ListBullet"/>
        <w:keepNext/>
      </w:pPr>
      <w:r w:rsidRPr="009F29FB">
        <w:rPr>
          <w:color w:val="E36C0A" w:themeColor="accent6" w:themeShade="BF"/>
        </w:rPr>
        <w:t xml:space="preserve">If we move your drug into a higher </w:t>
      </w:r>
      <w:r w:rsidRPr="0012103D">
        <w:rPr>
          <w:color w:val="7030A0"/>
        </w:rPr>
        <w:t>cost sharing</w:t>
      </w:r>
      <w:r w:rsidRPr="009F29FB">
        <w:rPr>
          <w:color w:val="E36C0A" w:themeColor="accent6" w:themeShade="BF"/>
        </w:rPr>
        <w:t xml:space="preserve"> tier</w:t>
      </w:r>
      <w:r w:rsidRPr="00754A56">
        <w:t>.</w:t>
      </w:r>
    </w:p>
    <w:p w14:paraId="732DE35F" w14:textId="77777777" w:rsidR="00B35C92" w:rsidRPr="009F29FB" w:rsidRDefault="00B35C92" w:rsidP="00B35C92">
      <w:pPr>
        <w:pStyle w:val="ListBullet"/>
        <w:numPr>
          <w:ilvl w:val="0"/>
          <w:numId w:val="0"/>
        </w:numPr>
        <w:rPr>
          <w:color w:val="FF00FF"/>
        </w:rPr>
      </w:pPr>
      <w:r w:rsidRPr="009F29FB">
        <w:rPr>
          <w:color w:val="FF00FF"/>
        </w:rPr>
        <w:t>[[ENDIF:RuleId={</w:t>
      </w:r>
      <w:r>
        <w:rPr>
          <w:color w:val="FF00FF"/>
        </w:rPr>
        <w:t>ASPOSEP2</w:t>
      </w:r>
      <w:r w:rsidRPr="009F29FB">
        <w:rPr>
          <w:color w:val="FF00FF"/>
        </w:rPr>
        <w:t>rxtiers}]]</w:t>
      </w:r>
    </w:p>
    <w:p w14:paraId="4278A6AD" w14:textId="77777777" w:rsidR="00B35C92" w:rsidRPr="00754A56" w:rsidRDefault="00B35C92" w:rsidP="00B35C92">
      <w:pPr>
        <w:pStyle w:val="ListBullet"/>
      </w:pPr>
      <w:r w:rsidRPr="00754A56">
        <w:t>If we put a new restriction on your use of the drug.</w:t>
      </w:r>
    </w:p>
    <w:p w14:paraId="299F1BBB" w14:textId="77777777" w:rsidR="00B35C92" w:rsidRPr="00754A56" w:rsidDel="005D66D8" w:rsidRDefault="00B35C92" w:rsidP="00B35C92">
      <w:pPr>
        <w:pStyle w:val="ListBullet"/>
        <w:rPr>
          <w:b/>
        </w:rPr>
      </w:pPr>
      <w:r w:rsidRPr="00754A56">
        <w:t>If we remove your drug from the Drug List.</w:t>
      </w:r>
    </w:p>
    <w:p w14:paraId="57F7A974" w14:textId="77777777" w:rsidR="00B35C92" w:rsidRPr="00754A56" w:rsidRDefault="00B35C92" w:rsidP="00B35C92">
      <w:pPr>
        <w:rPr>
          <w:b/>
        </w:rPr>
      </w:pPr>
      <w:r>
        <w:t>If any of these changes happen</w:t>
      </w:r>
      <w:r w:rsidRPr="00754A56">
        <w:t xml:space="preserve"> for a drug you are taking</w:t>
      </w:r>
      <w:r>
        <w:t xml:space="preserve"> (but not because of a market withdrawal, a generic drug replacing a brand name drug, or other change noted in the sections above)</w:t>
      </w:r>
      <w:r w:rsidRPr="00754A56">
        <w:t xml:space="preserve">, then the change won’t affect your use or what you pay as your share of the cost until January 1 of the next year. Until that date, you probably won’t see any increase in your payments or any added restriction to your use of the drug. </w:t>
      </w:r>
      <w:r>
        <w:t xml:space="preserve">You will not get direct notice this year about changes that do not affect you. </w:t>
      </w:r>
      <w:r w:rsidRPr="00754A56">
        <w:t>However, on January 1 of the next year, the changes will affect you</w:t>
      </w:r>
      <w:r>
        <w:t>, and it is important to check the new year’s Drug List for any changes to drugs</w:t>
      </w:r>
      <w:r w:rsidRPr="00754A56">
        <w:t xml:space="preserve">. </w:t>
      </w:r>
    </w:p>
    <w:p w14:paraId="532C9CC8" w14:textId="77777777" w:rsidR="00B35C92" w:rsidRPr="00754A56" w:rsidRDefault="00B35C92" w:rsidP="00B35C92">
      <w:pPr>
        <w:pStyle w:val="Heading3"/>
        <w:rPr>
          <w:sz w:val="12"/>
        </w:rPr>
      </w:pPr>
      <w:bookmarkStart w:id="1209" w:name="_Toc256001276"/>
      <w:bookmarkStart w:id="1210" w:name="_Toc256001042"/>
      <w:bookmarkStart w:id="1211" w:name="_Toc256000808"/>
      <w:bookmarkStart w:id="1212" w:name="_Toc256000574"/>
      <w:bookmarkStart w:id="1213" w:name="_Toc256000340"/>
      <w:bookmarkStart w:id="1214" w:name="_Toc256000106"/>
      <w:bookmarkStart w:id="1215" w:name="_Toc109315737"/>
      <w:bookmarkStart w:id="1216" w:name="_Toc228561518"/>
      <w:bookmarkStart w:id="1217" w:name="_Toc501730594"/>
      <w:bookmarkStart w:id="1218" w:name="_Toc519496313"/>
      <w:r w:rsidRPr="00754A56">
        <w:t>SECTION 7</w:t>
      </w:r>
      <w:r w:rsidRPr="00754A56">
        <w:tab/>
        <w:t xml:space="preserve">What types of drugs are </w:t>
      </w:r>
      <w:r w:rsidRPr="00754A56">
        <w:rPr>
          <w:i/>
        </w:rPr>
        <w:t>not</w:t>
      </w:r>
      <w:r w:rsidRPr="00754A56">
        <w:t xml:space="preserve"> covered by the plan?</w:t>
      </w:r>
      <w:bookmarkEnd w:id="1209"/>
      <w:bookmarkEnd w:id="1210"/>
      <w:bookmarkEnd w:id="1211"/>
      <w:bookmarkEnd w:id="1212"/>
      <w:bookmarkEnd w:id="1213"/>
      <w:bookmarkEnd w:id="1214"/>
      <w:bookmarkEnd w:id="1215"/>
      <w:bookmarkEnd w:id="1216"/>
      <w:bookmarkEnd w:id="1217"/>
      <w:bookmarkEnd w:id="1218"/>
    </w:p>
    <w:p w14:paraId="71879618" w14:textId="77777777" w:rsidR="00B35C92" w:rsidRPr="00754A56" w:rsidRDefault="00B35C92" w:rsidP="00B35C92">
      <w:pPr>
        <w:pStyle w:val="Heading4"/>
      </w:pPr>
      <w:bookmarkStart w:id="1219" w:name="_Toc256001277"/>
      <w:bookmarkStart w:id="1220" w:name="_Toc256001043"/>
      <w:bookmarkStart w:id="1221" w:name="_Toc256000809"/>
      <w:bookmarkStart w:id="1222" w:name="_Toc256000575"/>
      <w:bookmarkStart w:id="1223" w:name="_Toc256000341"/>
      <w:bookmarkStart w:id="1224" w:name="_Toc256000107"/>
      <w:bookmarkStart w:id="1225" w:name="_Toc109315738"/>
      <w:bookmarkStart w:id="1226" w:name="_Toc228561519"/>
      <w:bookmarkStart w:id="1227" w:name="_Toc501730595"/>
      <w:bookmarkStart w:id="1228" w:name="_Toc519496314"/>
      <w:r w:rsidRPr="00754A56">
        <w:t>Section 7.1</w:t>
      </w:r>
      <w:r w:rsidRPr="00754A56">
        <w:tab/>
        <w:t>Types of drugs we do not cover</w:t>
      </w:r>
      <w:bookmarkEnd w:id="1219"/>
      <w:bookmarkEnd w:id="1220"/>
      <w:bookmarkEnd w:id="1221"/>
      <w:bookmarkEnd w:id="1222"/>
      <w:bookmarkEnd w:id="1223"/>
      <w:bookmarkEnd w:id="1224"/>
      <w:bookmarkEnd w:id="1225"/>
      <w:bookmarkEnd w:id="1226"/>
      <w:bookmarkEnd w:id="1227"/>
      <w:bookmarkEnd w:id="1228"/>
    </w:p>
    <w:p w14:paraId="79961711" w14:textId="77777777" w:rsidR="00B35C92" w:rsidRPr="00754A56" w:rsidRDefault="00B35C92" w:rsidP="00B35C92">
      <w:r w:rsidRPr="00754A56">
        <w:t>This section tells you what kinds of prescription drugs are “excluded.” This means Medicare does not pa</w:t>
      </w:r>
      <w:r>
        <w:t>y for these drugs.</w:t>
      </w:r>
    </w:p>
    <w:p w14:paraId="0DFFED3A" w14:textId="77777777" w:rsidR="00B35C92" w:rsidRPr="005A78BC" w:rsidRDefault="00B35C92" w:rsidP="00B35C92">
      <w:pPr>
        <w:keepLines/>
        <w:rPr>
          <w:iCs/>
        </w:rPr>
      </w:pPr>
      <w:r w:rsidRPr="00754A56">
        <w:t>If you get drugs that are excluded, you must pay for them yourself</w:t>
      </w:r>
      <w:r w:rsidRPr="00754A56">
        <w:rPr>
          <w:iCs/>
        </w:rPr>
        <w:t xml:space="preserve">. </w:t>
      </w:r>
      <w:r w:rsidRPr="00754A56">
        <w:t>We won’t pay for the drugs that are listed in this section</w:t>
      </w:r>
      <w:r w:rsidRPr="00225935">
        <w:rPr>
          <w:color w:val="FF00FF"/>
        </w:rPr>
        <w:t>[[IF:RuleId={</w:t>
      </w:r>
      <w:r>
        <w:rPr>
          <w:color w:val="FF00FF"/>
        </w:rPr>
        <w:t>ASPOSEP2excludeddrugscovered</w:t>
      </w:r>
      <w:r w:rsidRPr="00225935">
        <w:rPr>
          <w:color w:val="FF00FF"/>
        </w:rPr>
        <w:t>}]]</w:t>
      </w:r>
      <w:r w:rsidRPr="00A500E9">
        <w:rPr>
          <w:color w:val="00B050"/>
        </w:rPr>
        <w:t xml:space="preserve"> </w:t>
      </w:r>
      <w:r w:rsidRPr="001F0DDD">
        <w:rPr>
          <w:strike/>
          <w:color w:val="00B050"/>
        </w:rPr>
        <w:t>(except for certain excluded drugs covered under our enhanced drug coverage)</w:t>
      </w:r>
      <w:r w:rsidRPr="00225935">
        <w:rPr>
          <w:color w:val="FF00FF"/>
        </w:rPr>
        <w:t>[[ENDIF:RuleId={</w:t>
      </w:r>
      <w:r>
        <w:rPr>
          <w:color w:val="FF00FF"/>
        </w:rPr>
        <w:t>ASPOSEP2excludeddrugscovered</w:t>
      </w:r>
      <w:r w:rsidRPr="00225935">
        <w:rPr>
          <w:color w:val="FF00FF"/>
        </w:rPr>
        <w:t>}]]</w:t>
      </w:r>
      <w:r w:rsidRPr="00754A56">
        <w:t xml:space="preserve">. The </w:t>
      </w:r>
      <w:r w:rsidRPr="00754A56">
        <w:rPr>
          <w:color w:val="000000"/>
        </w:rPr>
        <w:t>only exception: If the requested drug is found upon appeal to be a drug that is not excluded under Part D and we should have paid for or covered it because of your specific situation.</w:t>
      </w:r>
      <w:r w:rsidRPr="00754A56">
        <w:t xml:space="preserve"> (For information about appealing a decision we have made to not cover a drug, go to Chapter 9</w:t>
      </w:r>
      <w:r>
        <w:t>, Section 6.5 in this booklet.)</w:t>
      </w:r>
    </w:p>
    <w:p w14:paraId="2E3C7BE6" w14:textId="77777777" w:rsidR="00B35C92" w:rsidRPr="00754A56" w:rsidRDefault="00B35C92" w:rsidP="00B35C92">
      <w:pPr>
        <w:keepNext/>
      </w:pPr>
      <w:r w:rsidRPr="00754A56">
        <w:t>Here are three general rules about drugs that Medicare drug plans will not cover under Part D:</w:t>
      </w:r>
    </w:p>
    <w:p w14:paraId="6169F860" w14:textId="77777777" w:rsidR="00B35C92" w:rsidRPr="00754A56" w:rsidRDefault="00B35C92" w:rsidP="00B35C92">
      <w:pPr>
        <w:pStyle w:val="ListBullet"/>
        <w:rPr>
          <w:szCs w:val="20"/>
        </w:rPr>
      </w:pPr>
      <w:r w:rsidRPr="00754A56">
        <w:t>Our plan’s Part D drug coverage cannot cover a drug that would be covered under Medicare Part A or Part B.</w:t>
      </w:r>
    </w:p>
    <w:p w14:paraId="396A6234" w14:textId="77777777" w:rsidR="00B35C92" w:rsidRPr="00754A56" w:rsidRDefault="00B35C92" w:rsidP="00114F8F">
      <w:pPr>
        <w:pStyle w:val="ListBullet"/>
        <w:numPr>
          <w:ilvl w:val="0"/>
          <w:numId w:val="34"/>
        </w:numPr>
        <w:rPr>
          <w:szCs w:val="20"/>
        </w:rPr>
      </w:pPr>
      <w:r w:rsidRPr="00754A56">
        <w:t>Our plan cannot cover a drug purchased outside the United States and its territories.</w:t>
      </w:r>
    </w:p>
    <w:p w14:paraId="41462AE0" w14:textId="77777777" w:rsidR="00B35C92" w:rsidRPr="00754A56" w:rsidRDefault="00B35C92" w:rsidP="00114F8F">
      <w:pPr>
        <w:pStyle w:val="ListBullet"/>
        <w:numPr>
          <w:ilvl w:val="0"/>
          <w:numId w:val="34"/>
        </w:numPr>
      </w:pPr>
      <w:r w:rsidRPr="00754A56">
        <w:t>Our plan usually cannot cover off-label use. “Off-label use” is any use of the drug other than those indicated on a drug’s label as approved by the Food and Drug Administration.</w:t>
      </w:r>
    </w:p>
    <w:p w14:paraId="3BE79FE1" w14:textId="77777777" w:rsidR="00B35C92" w:rsidRPr="00754A56" w:rsidRDefault="00B35C92" w:rsidP="00B35C92">
      <w:pPr>
        <w:pStyle w:val="ListBullet2"/>
      </w:pPr>
      <w:r w:rsidRPr="00754A56">
        <w:t>Generally, coverage for “off-label use” is allowed only when the use is supported by certain reference books. These reference books are the American Hospital Formulary Service Drug Information</w:t>
      </w:r>
      <w:r>
        <w:t>;</w:t>
      </w:r>
      <w:r w:rsidRPr="00754A56">
        <w:t xml:space="preserve"> the DRUGDEX Information System</w:t>
      </w:r>
      <w:r>
        <w:t>;</w:t>
      </w:r>
      <w:r w:rsidRPr="00754A56">
        <w:t xml:space="preserve"> </w:t>
      </w:r>
      <w:r>
        <w:t xml:space="preserve">and, </w:t>
      </w:r>
      <w:r w:rsidRPr="0075590F">
        <w:t>for cancer, the National Comprehensive Cancer Network and Clinical Pharmacology, or their successors</w:t>
      </w:r>
      <w:r w:rsidRPr="00754A56">
        <w:t>. If the use is not supported by any of these reference books, then our plan cannot cover its “off-label use.”</w:t>
      </w:r>
    </w:p>
    <w:p w14:paraId="3FED3FAC" w14:textId="77777777" w:rsidR="00B35C92" w:rsidRPr="009D5520" w:rsidRDefault="00B35C92" w:rsidP="00B35C92">
      <w:pPr>
        <w:keepNext/>
        <w:keepLines/>
        <w:rPr>
          <w:color w:val="000000" w:themeColor="text1"/>
        </w:rPr>
      </w:pPr>
      <w:r w:rsidRPr="00754A56">
        <w:t>Also, by law, these categories of drugs are not covered by Medicare drug plans:</w:t>
      </w:r>
      <w:r w:rsidRPr="00225935">
        <w:rPr>
          <w:color w:val="FF00FF"/>
        </w:rPr>
        <w:t>[[IF:RuleId={</w:t>
      </w:r>
      <w:r>
        <w:rPr>
          <w:color w:val="FF00FF"/>
        </w:rPr>
        <w:t>ASPOSEP2excludeddrugscovered</w:t>
      </w:r>
      <w:r w:rsidRPr="00225935">
        <w:rPr>
          <w:color w:val="FF00FF"/>
        </w:rPr>
        <w:t>}]]</w:t>
      </w:r>
      <w:r w:rsidRPr="005A78BC">
        <w:rPr>
          <w:color w:val="00B050"/>
        </w:rPr>
        <w:t xml:space="preserve"> </w:t>
      </w:r>
      <w:r w:rsidRPr="001F0DDD">
        <w:rPr>
          <w:strike/>
          <w:color w:val="00B050"/>
        </w:rPr>
        <w:t>(Our plan covers certain drugs listed below through our enhanced drug coverage, for which you may be charged an additional premium. More information is provided below.)</w:t>
      </w:r>
      <w:r w:rsidRPr="00225935">
        <w:rPr>
          <w:color w:val="FF00FF"/>
        </w:rPr>
        <w:t>[[ENDIF:RuleId={</w:t>
      </w:r>
      <w:r>
        <w:rPr>
          <w:color w:val="FF00FF"/>
        </w:rPr>
        <w:t>ASPOSEP2excludeddrugscovered</w:t>
      </w:r>
      <w:r w:rsidRPr="00225935">
        <w:rPr>
          <w:color w:val="FF00FF"/>
        </w:rPr>
        <w:t>}]]</w:t>
      </w:r>
    </w:p>
    <w:p w14:paraId="0BB08786" w14:textId="77777777" w:rsidR="00B35C92" w:rsidRPr="007830D2" w:rsidRDefault="00B35C92" w:rsidP="00B35C92">
      <w:pPr>
        <w:pStyle w:val="ListBullet"/>
      </w:pPr>
      <w:r w:rsidRPr="007830D2">
        <w:t>Non-prescription drugs (also called over-the-counter drugs).</w:t>
      </w:r>
    </w:p>
    <w:p w14:paraId="0E4BD196" w14:textId="77777777" w:rsidR="00B35C92" w:rsidRPr="007830D2" w:rsidRDefault="00B35C92" w:rsidP="00B35C92">
      <w:pPr>
        <w:pStyle w:val="ListBullet"/>
      </w:pPr>
      <w:r w:rsidRPr="007830D2">
        <w:t>Drugs when used to promote fertility.</w:t>
      </w:r>
    </w:p>
    <w:p w14:paraId="0DB419EC" w14:textId="77777777" w:rsidR="00B35C92" w:rsidRPr="007830D2" w:rsidRDefault="00B35C92" w:rsidP="00B35C92">
      <w:pPr>
        <w:pStyle w:val="ListBullet"/>
      </w:pPr>
      <w:r w:rsidRPr="007830D2">
        <w:t>Drugs when used for the relief of cough or cold symptoms.</w:t>
      </w:r>
    </w:p>
    <w:p w14:paraId="51532F93" w14:textId="77777777" w:rsidR="00B35C92" w:rsidRPr="007830D2" w:rsidRDefault="00B35C92" w:rsidP="00B35C92">
      <w:pPr>
        <w:pStyle w:val="ListBullet"/>
      </w:pPr>
      <w:r w:rsidRPr="007830D2">
        <w:t>Drugs when used for cosmetic purposes or to promote hair growth.</w:t>
      </w:r>
    </w:p>
    <w:p w14:paraId="7F55071F" w14:textId="77777777" w:rsidR="00B35C92" w:rsidRPr="007830D2" w:rsidRDefault="00B35C92" w:rsidP="00B35C92">
      <w:pPr>
        <w:pStyle w:val="ListBullet"/>
      </w:pPr>
      <w:r w:rsidRPr="007830D2">
        <w:t>Prescription vitamins and mineral products, except prenatal vitamins and fluoride preparations.</w:t>
      </w:r>
    </w:p>
    <w:p w14:paraId="7BFF1F9A" w14:textId="77777777" w:rsidR="00B35C92" w:rsidRPr="007830D2" w:rsidRDefault="00B35C92" w:rsidP="00B35C92">
      <w:pPr>
        <w:pStyle w:val="ListBullet"/>
      </w:pPr>
      <w:r w:rsidRPr="007830D2">
        <w:t>Drugs when used for the treatment of sexual or erectile dysfunction.</w:t>
      </w:r>
    </w:p>
    <w:p w14:paraId="056C5428" w14:textId="77777777" w:rsidR="00B35C92" w:rsidRPr="007830D2" w:rsidRDefault="00B35C92" w:rsidP="00B35C92">
      <w:pPr>
        <w:pStyle w:val="ListBullet"/>
        <w:keepNext/>
      </w:pPr>
      <w:r w:rsidRPr="007830D2">
        <w:t>Drugs when used for treatment of anorexia, weight loss, or weight gain.</w:t>
      </w:r>
    </w:p>
    <w:p w14:paraId="27E523BA" w14:textId="77777777" w:rsidR="00B35C92" w:rsidRPr="007830D2" w:rsidRDefault="00B35C92" w:rsidP="00B35C92">
      <w:pPr>
        <w:pStyle w:val="ListBullet"/>
      </w:pPr>
      <w:r w:rsidRPr="007830D2">
        <w:t>Outpatient drugs for which the manufacturer seeks to require that associated tests or monitoring services be purchased exclusively from the manufacturer as a condition of sale.</w:t>
      </w:r>
    </w:p>
    <w:p w14:paraId="1C985BF5" w14:textId="77777777" w:rsidR="00B35C92" w:rsidRPr="004122EF" w:rsidRDefault="00B35C92" w:rsidP="00B35C92">
      <w:pPr>
        <w:rPr>
          <w:color w:val="FF00FF"/>
        </w:rPr>
      </w:pPr>
      <w:r w:rsidRPr="00225935">
        <w:rPr>
          <w:color w:val="FF00FF"/>
        </w:rPr>
        <w:t>[[IF:RuleId={</w:t>
      </w:r>
      <w:r>
        <w:rPr>
          <w:color w:val="FF00FF"/>
        </w:rPr>
        <w:t>ASPOSEP2excludeddrugscovered</w:t>
      </w:r>
      <w:r w:rsidRPr="00225935">
        <w:rPr>
          <w:color w:val="FF00FF"/>
        </w:rPr>
        <w:t>}]]</w:t>
      </w:r>
    </w:p>
    <w:p w14:paraId="1C0C8120" w14:textId="77777777" w:rsidR="00B35C92" w:rsidRPr="00825C11" w:rsidRDefault="00B35C92" w:rsidP="00B35C92">
      <w:pPr>
        <w:rPr>
          <w:strike/>
          <w:color w:val="00B050"/>
        </w:rPr>
      </w:pPr>
      <w:r w:rsidRPr="00825C11">
        <w:rPr>
          <w:strike/>
          <w:color w:val="00B050"/>
        </w:rPr>
        <w:t>We offer additional coverage of some prescription drugs not normally covered in a Medicare prescription drug plan (enhanced drug coverage).</w:t>
      </w:r>
      <w:r w:rsidRPr="004122EF">
        <w:rPr>
          <w:color w:val="00B050"/>
        </w:rPr>
        <w:t xml:space="preserve"> </w:t>
      </w:r>
      <w:r w:rsidRPr="00D858BB">
        <w:rPr>
          <w:i/>
          <w:color w:val="0000FF"/>
        </w:rPr>
        <w:t>[</w:t>
      </w:r>
      <w:r w:rsidRPr="00754A56">
        <w:rPr>
          <w:i/>
          <w:color w:val="0000FF"/>
        </w:rPr>
        <w:t>Insert details about the excluded drugs your plan does cover, including whether you place any limits on that coverage.]</w:t>
      </w:r>
      <w:r w:rsidRPr="004122EF">
        <w:rPr>
          <w:color w:val="00B050"/>
        </w:rPr>
        <w:t xml:space="preserve"> </w:t>
      </w:r>
      <w:r w:rsidRPr="00825C11">
        <w:rPr>
          <w:strike/>
          <w:color w:val="00B050"/>
        </w:rPr>
        <w:t>The amount you pay when you fill a prescription for these drugs does not count toward qualifying you for the Catastrophic Coverage Stage. (The Catastrophic Coverage Stage is described in Chapter 6, Section 7 of this booklet.)</w:t>
      </w:r>
    </w:p>
    <w:p w14:paraId="26C2682B" w14:textId="77777777" w:rsidR="00B35C92" w:rsidRPr="00825C11" w:rsidRDefault="00B35C92" w:rsidP="00B35C92">
      <w:pPr>
        <w:rPr>
          <w:strike/>
          <w:color w:val="00B050"/>
        </w:rPr>
      </w:pPr>
      <w:r w:rsidRPr="00754A56">
        <w:rPr>
          <w:color w:val="0000FF"/>
        </w:rPr>
        <w:t>[</w:t>
      </w:r>
      <w:r w:rsidRPr="00754A56">
        <w:rPr>
          <w:i/>
          <w:color w:val="0000FF"/>
        </w:rPr>
        <w:t xml:space="preserve">Insert if plan offers coverage for any drugs excluded under Part D: </w:t>
      </w:r>
      <w:r w:rsidRPr="00825C11">
        <w:rPr>
          <w:strike/>
          <w:color w:val="00B050"/>
        </w:rPr>
        <w:t xml:space="preserve">In addition, if you are </w:t>
      </w:r>
      <w:r w:rsidRPr="00825C11">
        <w:rPr>
          <w:b/>
          <w:strike/>
          <w:color w:val="00B050"/>
        </w:rPr>
        <w:t xml:space="preserve">receiving “Extra Help” from Medicare </w:t>
      </w:r>
      <w:r w:rsidRPr="00825C11">
        <w:rPr>
          <w:strike/>
          <w:color w:val="00B050"/>
        </w:rPr>
        <w:t>to pay for your prescriptions, the “Extra Help” program will not pay for the drugs not normally covered. (Please refer to the plan’s Drug List or call Member Services for more information. Phone numbers for Member Services are printed on the back cover of this booklet.) However, if you have drug coverage through Medicaid, your state Medicaid program may cover some prescription drugs not normally covered in a Medicare drug plan. Please contact your state Medicaid program to determine what drug coverage may be available to you. (You can find phone numbers and contact information for Medicaid in Chapter 2, Section 6.)</w:t>
      </w:r>
    </w:p>
    <w:p w14:paraId="0B22EE4D" w14:textId="77777777" w:rsidR="00B35C92" w:rsidRDefault="00B35C92" w:rsidP="00B35C92">
      <w:pPr>
        <w:rPr>
          <w:color w:val="FF00FF"/>
        </w:rPr>
      </w:pPr>
      <w:r w:rsidRPr="00225935">
        <w:rPr>
          <w:color w:val="FF00FF"/>
        </w:rPr>
        <w:t>[[ENDIF:RuleId={</w:t>
      </w:r>
      <w:r>
        <w:rPr>
          <w:color w:val="FF00FF"/>
        </w:rPr>
        <w:t>ASPOSEP2excludeddrugscovered</w:t>
      </w:r>
      <w:r w:rsidRPr="00225935">
        <w:rPr>
          <w:color w:val="FF00FF"/>
        </w:rPr>
        <w:t>}]]</w:t>
      </w:r>
    </w:p>
    <w:p w14:paraId="561CA7AF" w14:textId="77777777" w:rsidR="00B35C92" w:rsidRPr="004122EF" w:rsidRDefault="00B35C92" w:rsidP="00B35C92">
      <w:pPr>
        <w:rPr>
          <w:color w:val="FF00FF"/>
        </w:rPr>
      </w:pPr>
      <w:r w:rsidRPr="00225935">
        <w:rPr>
          <w:color w:val="FF00FF"/>
        </w:rPr>
        <w:t>[[IF:RuleId={</w:t>
      </w:r>
      <w:r>
        <w:rPr>
          <w:color w:val="FF00FF"/>
        </w:rPr>
        <w:t>ASPOSEP2noexcludeddrugs</w:t>
      </w:r>
      <w:r w:rsidRPr="00225935">
        <w:rPr>
          <w:color w:val="FF00FF"/>
        </w:rPr>
        <w:t>}]]</w:t>
      </w:r>
    </w:p>
    <w:p w14:paraId="2459C8C1" w14:textId="77777777" w:rsidR="00B35C92" w:rsidRPr="006F36DA" w:rsidRDefault="00B35C92" w:rsidP="00B35C92">
      <w:pPr>
        <w:rPr>
          <w:color w:val="E36C0A" w:themeColor="accent6" w:themeShade="BF"/>
        </w:rPr>
      </w:pPr>
      <w:r w:rsidRPr="006F36DA">
        <w:rPr>
          <w:b/>
          <w:color w:val="E36C0A" w:themeColor="accent6" w:themeShade="BF"/>
        </w:rPr>
        <w:t>If you receive “Extra Help” paying for your drugs</w:t>
      </w:r>
      <w:r w:rsidRPr="006F36DA">
        <w:rPr>
          <w:color w:val="E36C0A" w:themeColor="accent6" w:themeShade="BF"/>
        </w:rPr>
        <w:t>, your state Medicaid program may cover some prescription drugs not normally covered in a Medicare drug plan. Please contact your state Medicaid program to determine what drug coverage may be available to you. (You can find phone numbers and contact information for Medicaid in Chapter 2, Section 6.)</w:t>
      </w:r>
    </w:p>
    <w:p w14:paraId="23776856" w14:textId="77777777" w:rsidR="00B35C92" w:rsidRPr="004122EF" w:rsidRDefault="00B35C92" w:rsidP="00B35C92">
      <w:pPr>
        <w:rPr>
          <w:color w:val="FF00FF"/>
        </w:rPr>
      </w:pPr>
      <w:r w:rsidRPr="00225935">
        <w:rPr>
          <w:color w:val="FF00FF"/>
        </w:rPr>
        <w:t>[[ENDIF:RuleId={</w:t>
      </w:r>
      <w:r>
        <w:rPr>
          <w:color w:val="FF00FF"/>
        </w:rPr>
        <w:t>ASPOSEP2noexcludeddrugs</w:t>
      </w:r>
      <w:r w:rsidRPr="00225935">
        <w:rPr>
          <w:color w:val="FF00FF"/>
        </w:rPr>
        <w:t>}]]</w:t>
      </w:r>
    </w:p>
    <w:p w14:paraId="36EA6503" w14:textId="77777777" w:rsidR="00B35C92" w:rsidRPr="00754A56" w:rsidRDefault="00B35C92" w:rsidP="00B35C92">
      <w:pPr>
        <w:pStyle w:val="Heading3"/>
        <w:rPr>
          <w:sz w:val="12"/>
        </w:rPr>
      </w:pPr>
      <w:bookmarkStart w:id="1229" w:name="_Toc256001278"/>
      <w:bookmarkStart w:id="1230" w:name="_Toc256001044"/>
      <w:bookmarkStart w:id="1231" w:name="_Toc256000810"/>
      <w:bookmarkStart w:id="1232" w:name="_Toc256000576"/>
      <w:bookmarkStart w:id="1233" w:name="_Toc256000342"/>
      <w:bookmarkStart w:id="1234" w:name="_Toc256000108"/>
      <w:bookmarkStart w:id="1235" w:name="_Toc109315739"/>
      <w:bookmarkStart w:id="1236" w:name="_Toc228561520"/>
      <w:bookmarkStart w:id="1237" w:name="_Toc501730596"/>
      <w:bookmarkStart w:id="1238" w:name="_Toc519496315"/>
      <w:r w:rsidRPr="00754A56">
        <w:t>SECTION 8</w:t>
      </w:r>
      <w:r w:rsidRPr="00754A56">
        <w:tab/>
        <w:t>Show your plan membership card when you fill a prescription</w:t>
      </w:r>
      <w:bookmarkEnd w:id="1229"/>
      <w:bookmarkEnd w:id="1230"/>
      <w:bookmarkEnd w:id="1231"/>
      <w:bookmarkEnd w:id="1232"/>
      <w:bookmarkEnd w:id="1233"/>
      <w:bookmarkEnd w:id="1234"/>
      <w:bookmarkEnd w:id="1235"/>
      <w:bookmarkEnd w:id="1236"/>
      <w:bookmarkEnd w:id="1237"/>
      <w:bookmarkEnd w:id="1238"/>
    </w:p>
    <w:p w14:paraId="5931FFA7" w14:textId="77777777" w:rsidR="00B35C92" w:rsidRPr="00754A56" w:rsidRDefault="00B35C92" w:rsidP="00B35C92">
      <w:pPr>
        <w:pStyle w:val="Heading4"/>
      </w:pPr>
      <w:bookmarkStart w:id="1239" w:name="_Toc256001279"/>
      <w:bookmarkStart w:id="1240" w:name="_Toc256001045"/>
      <w:bookmarkStart w:id="1241" w:name="_Toc256000811"/>
      <w:bookmarkStart w:id="1242" w:name="_Toc256000577"/>
      <w:bookmarkStart w:id="1243" w:name="_Toc256000343"/>
      <w:bookmarkStart w:id="1244" w:name="_Toc256000109"/>
      <w:bookmarkStart w:id="1245" w:name="_Toc109315740"/>
      <w:bookmarkStart w:id="1246" w:name="_Toc228561521"/>
      <w:bookmarkStart w:id="1247" w:name="_Toc501730597"/>
      <w:bookmarkStart w:id="1248" w:name="_Toc519496316"/>
      <w:r w:rsidRPr="00754A56">
        <w:t>Section 8.1</w:t>
      </w:r>
      <w:r w:rsidRPr="00754A56">
        <w:tab/>
        <w:t>Show your membership card</w:t>
      </w:r>
      <w:bookmarkEnd w:id="1239"/>
      <w:bookmarkEnd w:id="1240"/>
      <w:bookmarkEnd w:id="1241"/>
      <w:bookmarkEnd w:id="1242"/>
      <w:bookmarkEnd w:id="1243"/>
      <w:bookmarkEnd w:id="1244"/>
      <w:bookmarkEnd w:id="1245"/>
      <w:bookmarkEnd w:id="1246"/>
      <w:bookmarkEnd w:id="1247"/>
      <w:bookmarkEnd w:id="1248"/>
    </w:p>
    <w:p w14:paraId="6E298228" w14:textId="77777777" w:rsidR="00B35C92" w:rsidRPr="00754A56" w:rsidRDefault="00B35C92" w:rsidP="00B35C92">
      <w:r w:rsidRPr="00754A56">
        <w:t xml:space="preserve">To fill your prescription, show your plan membership card at the network pharmacy you choose. When you show your plan membership card, the network pharmacy will automatically bill the plan for </w:t>
      </w:r>
      <w:r w:rsidRPr="00754A56">
        <w:rPr>
          <w:i/>
        </w:rPr>
        <w:t xml:space="preserve">our </w:t>
      </w:r>
      <w:r w:rsidRPr="00754A56">
        <w:t xml:space="preserve">share of your covered prescription drug cost. You will need to pay the pharmacy </w:t>
      </w:r>
      <w:r w:rsidRPr="00754A56">
        <w:rPr>
          <w:i/>
        </w:rPr>
        <w:t>your</w:t>
      </w:r>
      <w:r w:rsidRPr="00754A56">
        <w:t xml:space="preserve"> share of the cost when you pick up your prescription.</w:t>
      </w:r>
    </w:p>
    <w:p w14:paraId="4973263A" w14:textId="77777777" w:rsidR="00B35C92" w:rsidRPr="00754A56" w:rsidRDefault="00B35C92" w:rsidP="00B35C92">
      <w:pPr>
        <w:pStyle w:val="Heading4"/>
      </w:pPr>
      <w:bookmarkStart w:id="1249" w:name="_Toc256001280"/>
      <w:bookmarkStart w:id="1250" w:name="_Toc256001046"/>
      <w:bookmarkStart w:id="1251" w:name="_Toc256000812"/>
      <w:bookmarkStart w:id="1252" w:name="_Toc256000578"/>
      <w:bookmarkStart w:id="1253" w:name="_Toc256000344"/>
      <w:bookmarkStart w:id="1254" w:name="_Toc256000110"/>
      <w:bookmarkStart w:id="1255" w:name="_Toc109315741"/>
      <w:bookmarkStart w:id="1256" w:name="_Toc228561522"/>
      <w:bookmarkStart w:id="1257" w:name="_Toc501730598"/>
      <w:bookmarkStart w:id="1258" w:name="_Toc519496317"/>
      <w:r w:rsidRPr="00754A56">
        <w:t>Section 8.2</w:t>
      </w:r>
      <w:r w:rsidRPr="00754A56">
        <w:tab/>
        <w:t>What if you don’t have your membership card with you?</w:t>
      </w:r>
      <w:bookmarkEnd w:id="1249"/>
      <w:bookmarkEnd w:id="1250"/>
      <w:bookmarkEnd w:id="1251"/>
      <w:bookmarkEnd w:id="1252"/>
      <w:bookmarkEnd w:id="1253"/>
      <w:bookmarkEnd w:id="1254"/>
      <w:bookmarkEnd w:id="1255"/>
      <w:bookmarkEnd w:id="1256"/>
      <w:bookmarkEnd w:id="1257"/>
      <w:bookmarkEnd w:id="1258"/>
    </w:p>
    <w:p w14:paraId="618E55E9" w14:textId="77777777" w:rsidR="00B35C92" w:rsidRPr="00754A56" w:rsidRDefault="00B35C92" w:rsidP="00B35C92">
      <w:pPr>
        <w:keepNext/>
      </w:pPr>
      <w:r w:rsidRPr="00754A56">
        <w:t>If you don’t have your plan membership card with you when you fill your prescription, ask the pharmacy to call the plan to get the necessary information.</w:t>
      </w:r>
    </w:p>
    <w:p w14:paraId="2C82B97E" w14:textId="77777777" w:rsidR="00B35C92" w:rsidRPr="00754A56" w:rsidRDefault="00B35C92" w:rsidP="00B35C92">
      <w:r w:rsidRPr="00754A56">
        <w:t xml:space="preserve">If the pharmacy is not able to get the necessary information, </w:t>
      </w:r>
      <w:r w:rsidRPr="00754A56">
        <w:rPr>
          <w:b/>
        </w:rPr>
        <w:t>you may have to pay the full cost of the prescription when you pick it up</w:t>
      </w:r>
      <w:r w:rsidRPr="00754A56">
        <w:t xml:space="preserve">. (You can then </w:t>
      </w:r>
      <w:r w:rsidRPr="00754A56">
        <w:rPr>
          <w:b/>
        </w:rPr>
        <w:t>ask us to reimburse you</w:t>
      </w:r>
      <w:r w:rsidRPr="00754A56">
        <w:t xml:space="preserve"> for our share. See Chapter 7, Section 2.1 for information about how to ask the plan for reimbursement.)</w:t>
      </w:r>
    </w:p>
    <w:p w14:paraId="2E12D531" w14:textId="77777777" w:rsidR="00B35C92" w:rsidRPr="00754A56" w:rsidRDefault="00B35C92" w:rsidP="00B35C92">
      <w:pPr>
        <w:pStyle w:val="Heading3"/>
        <w:keepLines/>
      </w:pPr>
      <w:bookmarkStart w:id="1259" w:name="_Toc256001281"/>
      <w:bookmarkStart w:id="1260" w:name="_Toc256001047"/>
      <w:bookmarkStart w:id="1261" w:name="_Toc256000813"/>
      <w:bookmarkStart w:id="1262" w:name="_Toc256000579"/>
      <w:bookmarkStart w:id="1263" w:name="_Toc256000345"/>
      <w:bookmarkStart w:id="1264" w:name="_Toc256000111"/>
      <w:bookmarkStart w:id="1265" w:name="_Toc109315742"/>
      <w:bookmarkStart w:id="1266" w:name="_Toc228561523"/>
      <w:bookmarkStart w:id="1267" w:name="_Toc501730599"/>
      <w:bookmarkStart w:id="1268" w:name="_Toc519496318"/>
      <w:r w:rsidRPr="00754A56">
        <w:t>SECTION 9</w:t>
      </w:r>
      <w:r w:rsidRPr="00754A56">
        <w:tab/>
        <w:t>Part D drug coverage in special situations</w:t>
      </w:r>
      <w:bookmarkEnd w:id="1259"/>
      <w:bookmarkEnd w:id="1260"/>
      <w:bookmarkEnd w:id="1261"/>
      <w:bookmarkEnd w:id="1262"/>
      <w:bookmarkEnd w:id="1263"/>
      <w:bookmarkEnd w:id="1264"/>
      <w:bookmarkEnd w:id="1265"/>
      <w:bookmarkEnd w:id="1266"/>
      <w:bookmarkEnd w:id="1267"/>
      <w:bookmarkEnd w:id="1268"/>
    </w:p>
    <w:p w14:paraId="2389780B" w14:textId="77777777" w:rsidR="00B35C92" w:rsidRPr="00754A56" w:rsidRDefault="00B35C92" w:rsidP="00B35C92">
      <w:pPr>
        <w:pStyle w:val="Heading4"/>
      </w:pPr>
      <w:bookmarkStart w:id="1269" w:name="_Toc256001282"/>
      <w:bookmarkStart w:id="1270" w:name="_Toc256001048"/>
      <w:bookmarkStart w:id="1271" w:name="_Toc256000814"/>
      <w:bookmarkStart w:id="1272" w:name="_Toc256000580"/>
      <w:bookmarkStart w:id="1273" w:name="_Toc256000346"/>
      <w:bookmarkStart w:id="1274" w:name="_Toc256000112"/>
      <w:bookmarkStart w:id="1275" w:name="_Toc109315743"/>
      <w:bookmarkStart w:id="1276" w:name="_Toc228561524"/>
      <w:bookmarkStart w:id="1277" w:name="_Toc501730600"/>
      <w:bookmarkStart w:id="1278" w:name="_Toc519496319"/>
      <w:r w:rsidRPr="00754A56">
        <w:t>Section 9.1</w:t>
      </w:r>
      <w:r w:rsidRPr="00754A56">
        <w:tab/>
        <w:t>What if you’re in a hospital or a skilled nursing facility for a stay that is covered by the plan?</w:t>
      </w:r>
      <w:bookmarkEnd w:id="1269"/>
      <w:bookmarkEnd w:id="1270"/>
      <w:bookmarkEnd w:id="1271"/>
      <w:bookmarkEnd w:id="1272"/>
      <w:bookmarkEnd w:id="1273"/>
      <w:bookmarkEnd w:id="1274"/>
      <w:bookmarkEnd w:id="1275"/>
      <w:bookmarkEnd w:id="1276"/>
      <w:bookmarkEnd w:id="1277"/>
      <w:bookmarkEnd w:id="1278"/>
    </w:p>
    <w:p w14:paraId="6BCEFD29" w14:textId="77777777" w:rsidR="00B35C92" w:rsidRPr="00754A56" w:rsidRDefault="00B35C92" w:rsidP="00B35C92">
      <w:pPr>
        <w:keepLines/>
      </w:pPr>
      <w:r w:rsidRPr="00754A56">
        <w:t>If you are admitted to a hospital or to a skilled nursing facility for a stay covered by the plan,</w:t>
      </w:r>
      <w:r w:rsidRPr="00754A56">
        <w:rPr>
          <w:b/>
          <w:i/>
        </w:rPr>
        <w:t xml:space="preserve"> </w:t>
      </w:r>
      <w:r w:rsidRPr="00754A56">
        <w:t>we will generally cover the cost of your prescription drugs during your stay. Once you leave the hospital or skilled nursing facility, the plan will cover your drugs as long as the drugs meet all of our rules for coverage. See the previous parts of this section that tell about the rules for getting drug coverage. Chapter 6 (</w:t>
      </w:r>
      <w:r w:rsidRPr="00754A56">
        <w:rPr>
          <w:i/>
        </w:rPr>
        <w:t>What you pay for your Part D prescription drugs</w:t>
      </w:r>
      <w:r w:rsidRPr="00754A56">
        <w:t>) gives more information about drug coverage and what you pay.</w:t>
      </w:r>
    </w:p>
    <w:p w14:paraId="7ED2EC73" w14:textId="77777777" w:rsidR="00B35C92" w:rsidRPr="00754A56" w:rsidRDefault="00B35C92" w:rsidP="00B35C92">
      <w:r w:rsidRPr="00F1332D">
        <w:rPr>
          <w:rStyle w:val="Strong"/>
        </w:rPr>
        <w:t>Please Note:</w:t>
      </w:r>
      <w:r w:rsidRPr="00754A56">
        <w:t xml:space="preserve"> When you enter, live in, or leave a skilled nursing facility, you are entitled to a Special Enrollment Period. </w:t>
      </w:r>
      <w:r w:rsidRPr="00754A56">
        <w:rPr>
          <w:color w:val="000000"/>
        </w:rPr>
        <w:t xml:space="preserve">During this time period, you can switch plans or change your coverage. </w:t>
      </w:r>
      <w:r w:rsidRPr="00754A56">
        <w:t xml:space="preserve">(Chapter 10, </w:t>
      </w:r>
      <w:r w:rsidRPr="00754A56">
        <w:rPr>
          <w:i/>
        </w:rPr>
        <w:t>Ending your membership in the plan</w:t>
      </w:r>
      <w:r w:rsidRPr="00754A56">
        <w:t>, tells when you can leave our plan and join a different Medicare plan.)</w:t>
      </w:r>
    </w:p>
    <w:p w14:paraId="7CC600F8" w14:textId="77777777" w:rsidR="00B35C92" w:rsidRPr="00754A56" w:rsidRDefault="00B35C92" w:rsidP="00B35C92">
      <w:pPr>
        <w:pStyle w:val="Heading4"/>
      </w:pPr>
      <w:bookmarkStart w:id="1279" w:name="_Toc256001283"/>
      <w:bookmarkStart w:id="1280" w:name="_Toc256001049"/>
      <w:bookmarkStart w:id="1281" w:name="_Toc256000815"/>
      <w:bookmarkStart w:id="1282" w:name="_Toc256000581"/>
      <w:bookmarkStart w:id="1283" w:name="_Toc256000347"/>
      <w:bookmarkStart w:id="1284" w:name="_Toc256000113"/>
      <w:bookmarkStart w:id="1285" w:name="_Toc109315744"/>
      <w:bookmarkStart w:id="1286" w:name="_Toc228561525"/>
      <w:bookmarkStart w:id="1287" w:name="_Toc501730601"/>
      <w:bookmarkStart w:id="1288" w:name="_Toc519496320"/>
      <w:r w:rsidRPr="00754A56">
        <w:t>Section 9.2</w:t>
      </w:r>
      <w:r w:rsidRPr="00754A56">
        <w:tab/>
        <w:t xml:space="preserve">What if you’re a resident in a long-term care </w:t>
      </w:r>
      <w:r>
        <w:t xml:space="preserve">(LTC) </w:t>
      </w:r>
      <w:r w:rsidRPr="00754A56">
        <w:t>facility?</w:t>
      </w:r>
      <w:bookmarkEnd w:id="1279"/>
      <w:bookmarkEnd w:id="1280"/>
      <w:bookmarkEnd w:id="1281"/>
      <w:bookmarkEnd w:id="1282"/>
      <w:bookmarkEnd w:id="1283"/>
      <w:bookmarkEnd w:id="1284"/>
      <w:bookmarkEnd w:id="1285"/>
      <w:bookmarkEnd w:id="1286"/>
      <w:bookmarkEnd w:id="1287"/>
      <w:bookmarkEnd w:id="1288"/>
    </w:p>
    <w:p w14:paraId="53201A69" w14:textId="77777777" w:rsidR="00B35C92" w:rsidRPr="00754A56" w:rsidRDefault="00B35C92" w:rsidP="00B35C92">
      <w:pPr>
        <w:spacing w:after="120"/>
      </w:pPr>
      <w:r w:rsidRPr="00754A56">
        <w:t>Usually, a long-term care facility</w:t>
      </w:r>
      <w:r>
        <w:t xml:space="preserve"> (LTC)</w:t>
      </w:r>
      <w:r w:rsidRPr="00754A56">
        <w:t xml:space="preserve"> (such as a nursing home) has its own pharmacy, or a pharmacy that supplies drugs for all of its residents. If you are a resident of a long-term care facility, you may get your prescription drugs through the facility’s pharmacy as lon</w:t>
      </w:r>
      <w:r>
        <w:t>g as it is part of our network.</w:t>
      </w:r>
    </w:p>
    <w:p w14:paraId="11A212C7" w14:textId="77777777" w:rsidR="00B35C92" w:rsidRPr="00754A56" w:rsidRDefault="00B35C92" w:rsidP="00B35C92">
      <w:pPr>
        <w:spacing w:after="120"/>
        <w:rPr>
          <w:rFonts w:cs="Arial"/>
        </w:rPr>
      </w:pPr>
      <w:r w:rsidRPr="00754A56">
        <w:t xml:space="preserve">Check your </w:t>
      </w:r>
      <w:r w:rsidRPr="00C86127">
        <w:rPr>
          <w:i/>
        </w:rPr>
        <w:t>Pharmacy Directory</w:t>
      </w:r>
      <w:r w:rsidRPr="00754A56">
        <w:t xml:space="preserve"> to find out if your long-term care facility’s pharmacy is part of our network. If it isn’t, or if you need more information, please contact Member Services (phone numbers are printed on the back cover of this booklet)</w:t>
      </w:r>
      <w:r>
        <w:t>.</w:t>
      </w:r>
    </w:p>
    <w:p w14:paraId="11B70D99" w14:textId="77777777" w:rsidR="00B35C92" w:rsidRDefault="00B35C92" w:rsidP="00B35C92">
      <w:pPr>
        <w:pStyle w:val="subheading"/>
      </w:pPr>
      <w:r w:rsidRPr="00754A56">
        <w:t>What if you’re a resident in a long-term care</w:t>
      </w:r>
      <w:r>
        <w:t xml:space="preserve"> (LTC)</w:t>
      </w:r>
      <w:r w:rsidRPr="00754A56">
        <w:t xml:space="preserve"> facility and become a new member of the plan?</w:t>
      </w:r>
    </w:p>
    <w:p w14:paraId="36916DFD" w14:textId="77777777" w:rsidR="00B35C92" w:rsidRPr="00F1332D" w:rsidRDefault="00B35C92" w:rsidP="00B35C92">
      <w:pPr>
        <w:rPr>
          <w:kern w:val="24"/>
        </w:rPr>
      </w:pPr>
      <w:r w:rsidRPr="00F1332D">
        <w:rPr>
          <w:kern w:val="24"/>
        </w:rPr>
        <w:t>If you need a drug that is not on our Drug List or is restricted in some way, the plan will cover a</w:t>
      </w:r>
      <w:r w:rsidRPr="00F1332D">
        <w:rPr>
          <w:b/>
          <w:kern w:val="24"/>
        </w:rPr>
        <w:t xml:space="preserve"> temporary supply</w:t>
      </w:r>
      <w:r w:rsidRPr="00F1332D">
        <w:rPr>
          <w:kern w:val="24"/>
        </w:rPr>
        <w:t xml:space="preserve"> of your drug during the first </w:t>
      </w:r>
      <w:r w:rsidRPr="00022C2B">
        <w:rPr>
          <w:color w:val="E36C0A" w:themeColor="accent6" w:themeShade="BF"/>
          <w:kern w:val="24"/>
          <w:szCs w:val="26"/>
        </w:rPr>
        <w:t>90 days</w:t>
      </w:r>
      <w:r w:rsidRPr="00F1332D">
        <w:rPr>
          <w:b/>
          <w:kern w:val="24"/>
          <w:szCs w:val="26"/>
        </w:rPr>
        <w:t xml:space="preserve"> </w:t>
      </w:r>
      <w:r w:rsidRPr="00F1332D">
        <w:rPr>
          <w:kern w:val="24"/>
        </w:rPr>
        <w:t xml:space="preserve">of your membership. </w:t>
      </w:r>
      <w:r w:rsidRPr="00F1332D">
        <w:rPr>
          <w:kern w:val="24"/>
          <w:szCs w:val="26"/>
        </w:rPr>
        <w:t xml:space="preserve">The total supply will be for a maximum of </w:t>
      </w:r>
      <w:r w:rsidRPr="00D039BD">
        <w:rPr>
          <w:color w:val="E36C0A" w:themeColor="accent6" w:themeShade="BF"/>
          <w:kern w:val="24"/>
          <w:szCs w:val="26"/>
        </w:rPr>
        <w:t>a</w:t>
      </w:r>
      <w:r>
        <w:rPr>
          <w:i/>
          <w:color w:val="0000FF"/>
          <w:kern w:val="24"/>
          <w:szCs w:val="26"/>
        </w:rPr>
        <w:t xml:space="preserve"> </w:t>
      </w:r>
      <w:r w:rsidRPr="008607F9">
        <w:rPr>
          <w:color w:val="E36C0A" w:themeColor="accent6" w:themeShade="BF"/>
          <w:kern w:val="24"/>
          <w:szCs w:val="26"/>
        </w:rPr>
        <w:t>31</w:t>
      </w:r>
      <w:r w:rsidRPr="004F10D3">
        <w:rPr>
          <w:color w:val="E36C0A" w:themeColor="accent6" w:themeShade="BF"/>
          <w:kern w:val="24"/>
          <w:szCs w:val="26"/>
        </w:rPr>
        <w:t>-day supply</w:t>
      </w:r>
      <w:r w:rsidRPr="00F1332D">
        <w:rPr>
          <w:kern w:val="24"/>
          <w:szCs w:val="26"/>
        </w:rPr>
        <w:t>, or less if your prescription is written for fewer days.</w:t>
      </w:r>
      <w:r w:rsidRPr="00F1332D">
        <w:rPr>
          <w:kern w:val="24"/>
        </w:rPr>
        <w:t xml:space="preserve"> (Please note that the long-term care pharmacy may provide the drug in smaller amounts at a time to prevent waste.) If you have been a member of the plan for more than </w:t>
      </w:r>
      <w:r w:rsidRPr="00022C2B">
        <w:rPr>
          <w:color w:val="E36C0A" w:themeColor="accent6" w:themeShade="BF"/>
          <w:kern w:val="24"/>
          <w:szCs w:val="26"/>
        </w:rPr>
        <w:t>90 days</w:t>
      </w:r>
      <w:r w:rsidRPr="00F1332D">
        <w:rPr>
          <w:i/>
          <w:kern w:val="24"/>
          <w:szCs w:val="26"/>
        </w:rPr>
        <w:t xml:space="preserve"> </w:t>
      </w:r>
      <w:r w:rsidRPr="00F1332D">
        <w:rPr>
          <w:kern w:val="24"/>
        </w:rPr>
        <w:t xml:space="preserve">and need a drug that is not on our Drug List or if the plan has any restriction on the drug’s coverage, we will cover </w:t>
      </w:r>
      <w:r w:rsidRPr="00F1332D">
        <w:rPr>
          <w:kern w:val="24"/>
          <w:szCs w:val="26"/>
        </w:rPr>
        <w:t xml:space="preserve">one </w:t>
      </w:r>
      <w:r>
        <w:rPr>
          <w:color w:val="E36C0A" w:themeColor="accent6" w:themeShade="BF"/>
          <w:kern w:val="24"/>
          <w:szCs w:val="26"/>
        </w:rPr>
        <w:t>3</w:t>
      </w:r>
      <w:r w:rsidRPr="00022C2B">
        <w:rPr>
          <w:color w:val="E36C0A" w:themeColor="accent6" w:themeShade="BF"/>
          <w:kern w:val="24"/>
          <w:szCs w:val="26"/>
        </w:rPr>
        <w:t>1-day</w:t>
      </w:r>
      <w:r w:rsidRPr="00F1332D">
        <w:rPr>
          <w:kern w:val="24"/>
          <w:szCs w:val="26"/>
        </w:rPr>
        <w:t xml:space="preserve"> supply, or less if your prescription is written for fewer days.</w:t>
      </w:r>
    </w:p>
    <w:p w14:paraId="043560B9" w14:textId="77777777" w:rsidR="00B35C92" w:rsidRPr="00754A56" w:rsidRDefault="00B35C92" w:rsidP="00B35C92">
      <w:pPr>
        <w:keepLines/>
        <w:rPr>
          <w:i/>
        </w:rPr>
      </w:pPr>
      <w:r w:rsidRPr="00754A56">
        <w:t>During the time when you are getting a temporary supply of a drug, you should talk with your provider to decide what to do when your temporary supply runs out. Perhaps there is a different drug covered by the plan that might work just as well for you. Or you and your provider can ask the plan to make an exception for you and cover the drug in the way you would like it to be covered. If you and your provider want to ask for an exception, Chapter 9, Section 6.4</w:t>
      </w:r>
      <w:r w:rsidRPr="00754A56">
        <w:rPr>
          <w:i/>
        </w:rPr>
        <w:t xml:space="preserve"> </w:t>
      </w:r>
      <w:r w:rsidRPr="00754A56">
        <w:t>tells what to do</w:t>
      </w:r>
      <w:r w:rsidRPr="00754A56">
        <w:rPr>
          <w:i/>
        </w:rPr>
        <w:t>.</w:t>
      </w:r>
    </w:p>
    <w:p w14:paraId="0ECC5C92" w14:textId="77777777" w:rsidR="00B35C92" w:rsidRPr="00754A56" w:rsidRDefault="00B35C92" w:rsidP="00B35C92">
      <w:pPr>
        <w:pStyle w:val="Heading4"/>
      </w:pPr>
      <w:bookmarkStart w:id="1289" w:name="_Toc256001284"/>
      <w:bookmarkStart w:id="1290" w:name="_Toc256001050"/>
      <w:bookmarkStart w:id="1291" w:name="_Toc256000816"/>
      <w:bookmarkStart w:id="1292" w:name="_Toc256000582"/>
      <w:bookmarkStart w:id="1293" w:name="_Toc256000348"/>
      <w:bookmarkStart w:id="1294" w:name="_Toc256000114"/>
      <w:bookmarkStart w:id="1295" w:name="_Toc109315745"/>
      <w:bookmarkStart w:id="1296" w:name="_Toc228561526"/>
      <w:bookmarkStart w:id="1297" w:name="_Toc501730602"/>
      <w:bookmarkStart w:id="1298" w:name="_Toc519496321"/>
      <w:r w:rsidRPr="00754A56">
        <w:t>Section 9.3</w:t>
      </w:r>
      <w:r w:rsidRPr="00754A56">
        <w:tab/>
        <w:t>What if you’re also getting drug coverage from an employer or retiree group plan?</w:t>
      </w:r>
      <w:bookmarkEnd w:id="1289"/>
      <w:bookmarkEnd w:id="1290"/>
      <w:bookmarkEnd w:id="1291"/>
      <w:bookmarkEnd w:id="1292"/>
      <w:bookmarkEnd w:id="1293"/>
      <w:bookmarkEnd w:id="1294"/>
      <w:bookmarkEnd w:id="1295"/>
      <w:bookmarkEnd w:id="1296"/>
      <w:bookmarkEnd w:id="1297"/>
      <w:bookmarkEnd w:id="1298"/>
    </w:p>
    <w:p w14:paraId="51080BD4" w14:textId="77777777" w:rsidR="00B35C92" w:rsidRPr="00754A56" w:rsidRDefault="00B35C92" w:rsidP="00B35C92">
      <w:pPr>
        <w:keepNext/>
        <w:keepLines/>
        <w:autoSpaceDE w:val="0"/>
        <w:autoSpaceDN w:val="0"/>
        <w:adjustRightInd w:val="0"/>
      </w:pPr>
      <w:r w:rsidRPr="00754A56">
        <w:t xml:space="preserve">Do you currently have other prescription drug coverage through your (or your spouse’s) employer or retiree group? If so, please contact </w:t>
      </w:r>
      <w:r w:rsidRPr="00754A56">
        <w:rPr>
          <w:b/>
        </w:rPr>
        <w:t xml:space="preserve">that group’s benefits administrator. </w:t>
      </w:r>
      <w:r w:rsidRPr="00754A56">
        <w:t>He or she can help you determine how your current prescription drug coverage will work with our plan.</w:t>
      </w:r>
    </w:p>
    <w:p w14:paraId="3CBAA619" w14:textId="77777777" w:rsidR="00B35C92" w:rsidRPr="00754A56" w:rsidRDefault="00B35C92" w:rsidP="00B35C92">
      <w:pPr>
        <w:keepLines/>
        <w:autoSpaceDE w:val="0"/>
        <w:autoSpaceDN w:val="0"/>
        <w:adjustRightInd w:val="0"/>
      </w:pPr>
      <w:r w:rsidRPr="00754A56">
        <w:t xml:space="preserve">In general, if you are currently employed, the prescription drug coverage you get from us will be </w:t>
      </w:r>
      <w:r w:rsidRPr="00754A56">
        <w:rPr>
          <w:i/>
        </w:rPr>
        <w:t>secondary</w:t>
      </w:r>
      <w:r w:rsidRPr="00754A56">
        <w:t xml:space="preserve"> to your employer or retiree group coverage. That means your </w:t>
      </w:r>
      <w:r>
        <w:t>group coverage would pay first.</w:t>
      </w:r>
    </w:p>
    <w:p w14:paraId="5F82DE01" w14:textId="77777777" w:rsidR="00B35C92" w:rsidRPr="00754A56" w:rsidRDefault="00B35C92" w:rsidP="00B35C92">
      <w:pPr>
        <w:pStyle w:val="subheading"/>
      </w:pPr>
      <w:r w:rsidRPr="00754A56">
        <w:t>Special no</w:t>
      </w:r>
      <w:r>
        <w:t>te about ‘creditable coverage’:</w:t>
      </w:r>
    </w:p>
    <w:p w14:paraId="3A8BACCC" w14:textId="77777777" w:rsidR="00B35C92" w:rsidRPr="00754A56" w:rsidRDefault="00B35C92" w:rsidP="00B35C92">
      <w:pPr>
        <w:autoSpaceDE w:val="0"/>
        <w:autoSpaceDN w:val="0"/>
        <w:adjustRightInd w:val="0"/>
      </w:pPr>
      <w:r w:rsidRPr="00754A56">
        <w:t>Each year your employer or retiree group should send you a notice that tells if your prescription drug coverage for the next calendar year is “creditable” and the choi</w:t>
      </w:r>
      <w:r>
        <w:t>ces you have for drug coverage.</w:t>
      </w:r>
    </w:p>
    <w:p w14:paraId="1B70DF2F" w14:textId="77777777" w:rsidR="00B35C92" w:rsidRPr="00754A56" w:rsidRDefault="00B35C92" w:rsidP="00B35C92">
      <w:pPr>
        <w:autoSpaceDE w:val="0"/>
        <w:autoSpaceDN w:val="0"/>
        <w:adjustRightInd w:val="0"/>
      </w:pPr>
      <w:r w:rsidRPr="00754A56">
        <w:t>If the coverage from the group plan is “</w:t>
      </w:r>
      <w:r w:rsidRPr="00754A56">
        <w:rPr>
          <w:b/>
        </w:rPr>
        <w:t>creditable</w:t>
      </w:r>
      <w:r w:rsidRPr="00754A56">
        <w:t xml:space="preserve">,” it means that the plan has drug coverage </w:t>
      </w:r>
      <w:r w:rsidRPr="00754A56">
        <w:rPr>
          <w:rFonts w:ascii="TimesNewRomanPSMT" w:hAnsi="TimesNewRomanPSMT" w:cs="TimesNewRomanPSMT"/>
        </w:rPr>
        <w:t xml:space="preserve">that is </w:t>
      </w:r>
      <w:r w:rsidRPr="00754A56">
        <w:rPr>
          <w:color w:val="000000"/>
        </w:rPr>
        <w:t>expected to pay, on average, at least as much as Medicare’s standard prescription drug coverage</w:t>
      </w:r>
      <w:r w:rsidRPr="00754A56">
        <w:t>.</w:t>
      </w:r>
    </w:p>
    <w:p w14:paraId="542ED614" w14:textId="77777777" w:rsidR="00B35C92" w:rsidRDefault="00B35C92" w:rsidP="00B35C92">
      <w:pPr>
        <w:autoSpaceDE w:val="0"/>
        <w:autoSpaceDN w:val="0"/>
        <w:adjustRightInd w:val="0"/>
      </w:pPr>
      <w:r w:rsidRPr="00754A56">
        <w:rPr>
          <w:b/>
        </w:rPr>
        <w:t>Keep these notices about creditable coverage</w:t>
      </w:r>
      <w:r w:rsidRPr="00754A56">
        <w:t xml:space="preserve">, because you may need them later. If you enroll in a Medicare plan that includes Part D drug coverage, you may need these notices to show that you have maintained </w:t>
      </w:r>
      <w:r w:rsidRPr="00754A56">
        <w:rPr>
          <w:iCs/>
        </w:rPr>
        <w:t>creditable</w:t>
      </w:r>
      <w:r w:rsidRPr="00754A56">
        <w:rPr>
          <w:i/>
          <w:iCs/>
        </w:rPr>
        <w:t xml:space="preserve"> </w:t>
      </w:r>
      <w:r w:rsidRPr="00754A56">
        <w:t>coverage. If you didn’t get a notice about creditable coverage from your employer or retiree group plan, you can get a copy from the employer or retiree group’s benefits administ</w:t>
      </w:r>
      <w:r>
        <w:t>rator or the employer or union.</w:t>
      </w:r>
    </w:p>
    <w:p w14:paraId="23D7AC76" w14:textId="77777777" w:rsidR="00B35C92" w:rsidRPr="00052110" w:rsidRDefault="00B35C92" w:rsidP="00B35C92">
      <w:pPr>
        <w:pStyle w:val="Heading4"/>
      </w:pPr>
      <w:bookmarkStart w:id="1299" w:name="_Toc256001285"/>
      <w:bookmarkStart w:id="1300" w:name="_Toc256001051"/>
      <w:bookmarkStart w:id="1301" w:name="_Toc256000817"/>
      <w:bookmarkStart w:id="1302" w:name="_Toc256000583"/>
      <w:bookmarkStart w:id="1303" w:name="_Toc256000349"/>
      <w:bookmarkStart w:id="1304" w:name="_Toc256000115"/>
      <w:bookmarkStart w:id="1305" w:name="_Toc501730603"/>
      <w:bookmarkStart w:id="1306" w:name="_Toc519496322"/>
      <w:r w:rsidRPr="00052110">
        <w:t>Section 9</w:t>
      </w:r>
      <w:r>
        <w:t>.4</w:t>
      </w:r>
      <w:r w:rsidRPr="00052110">
        <w:tab/>
      </w:r>
      <w:r w:rsidRPr="000D1C35">
        <w:t>What if you’re in Medicare-certified hospice?</w:t>
      </w:r>
      <w:bookmarkEnd w:id="1299"/>
      <w:bookmarkEnd w:id="1300"/>
      <w:bookmarkEnd w:id="1301"/>
      <w:bookmarkEnd w:id="1302"/>
      <w:bookmarkEnd w:id="1303"/>
      <w:bookmarkEnd w:id="1304"/>
      <w:bookmarkEnd w:id="1305"/>
      <w:bookmarkEnd w:id="1306"/>
    </w:p>
    <w:p w14:paraId="23FFF3A0" w14:textId="77777777" w:rsidR="00B35C92" w:rsidRPr="000D1C35" w:rsidRDefault="00B35C92" w:rsidP="00B35C92">
      <w:pPr>
        <w:autoSpaceDE w:val="0"/>
        <w:autoSpaceDN w:val="0"/>
        <w:adjustRightInd w:val="0"/>
      </w:pPr>
      <w:r w:rsidRPr="000D1C35">
        <w:t>Drugs are never covered by both hospice and our plan at the same time. If you are enrolled in Medicare hospice and require an anti-nausea, laxative, pain medication</w:t>
      </w:r>
      <w:r>
        <w:t>,</w:t>
      </w:r>
      <w:r w:rsidRPr="000D1C35">
        <w:t xml:space="preserve"> or antianxiety drug that is not covered by your hospice because it is unrelated to your terminal illness and related conditions, our plan must receive notification from either the prescriber or your hospice provider that the drug is unrelated before our plan can cover the drug. To prevent delays in receiving any unrelated drugs that should be covered by our plan, you can ask your hospice provider or prescriber to make sure we have the notification that the drug is unrelated before you ask a pharmacy to fill your prescription.</w:t>
      </w:r>
    </w:p>
    <w:p w14:paraId="2D3202EA" w14:textId="77777777" w:rsidR="00B35C92" w:rsidRPr="00754A56" w:rsidRDefault="00B35C92" w:rsidP="00B35C92">
      <w:pPr>
        <w:autoSpaceDE w:val="0"/>
        <w:autoSpaceDN w:val="0"/>
        <w:adjustRightInd w:val="0"/>
      </w:pPr>
      <w:r w:rsidRPr="000D1C35">
        <w:t>In the event you either revoke your hospice election or are discharged from hospice our plan should cover all your drugs. To prevent any delays at a pharmacy when your Medicare hospice benefit ends, you should bring documentation to the pharmacy to verify your revocation or discharge. See the previous parts of this section that tell about the rules for getting drug coverage under Part D</w:t>
      </w:r>
      <w:r>
        <w:t>.</w:t>
      </w:r>
      <w:r w:rsidRPr="000D1C35">
        <w:t xml:space="preserve"> Chapter 6 (</w:t>
      </w:r>
      <w:r w:rsidRPr="000D1C35">
        <w:rPr>
          <w:i/>
          <w:iCs/>
        </w:rPr>
        <w:t>What you pay for your Part D prescription drugs</w:t>
      </w:r>
      <w:r w:rsidRPr="000D1C35">
        <w:t>) gives more information about drug coverage and what you pay.</w:t>
      </w:r>
    </w:p>
    <w:p w14:paraId="72A690EA" w14:textId="77777777" w:rsidR="00B35C92" w:rsidRPr="00754A56" w:rsidRDefault="00B35C92" w:rsidP="00B35C92">
      <w:pPr>
        <w:pStyle w:val="Heading3"/>
        <w:ind w:left="0" w:firstLine="0"/>
        <w:rPr>
          <w:sz w:val="12"/>
        </w:rPr>
      </w:pPr>
      <w:bookmarkStart w:id="1307" w:name="_Toc256001286"/>
      <w:bookmarkStart w:id="1308" w:name="_Toc256001052"/>
      <w:bookmarkStart w:id="1309" w:name="_Toc256000818"/>
      <w:bookmarkStart w:id="1310" w:name="_Toc256000584"/>
      <w:bookmarkStart w:id="1311" w:name="_Toc256000350"/>
      <w:bookmarkStart w:id="1312" w:name="_Toc256000116"/>
      <w:bookmarkStart w:id="1313" w:name="_Toc109315746"/>
      <w:bookmarkStart w:id="1314" w:name="_Toc228561527"/>
      <w:bookmarkStart w:id="1315" w:name="_Toc501730604"/>
      <w:bookmarkStart w:id="1316" w:name="_Toc519496323"/>
      <w:bookmarkEnd w:id="1075"/>
      <w:bookmarkEnd w:id="1076"/>
      <w:bookmarkEnd w:id="1077"/>
      <w:r w:rsidRPr="00754A56">
        <w:t>SECTION 10</w:t>
      </w:r>
      <w:r w:rsidRPr="00754A56">
        <w:tab/>
        <w:t>Programs on drug safety and managing medications</w:t>
      </w:r>
      <w:bookmarkEnd w:id="1307"/>
      <w:bookmarkEnd w:id="1308"/>
      <w:bookmarkEnd w:id="1309"/>
      <w:bookmarkEnd w:id="1310"/>
      <w:bookmarkEnd w:id="1311"/>
      <w:bookmarkEnd w:id="1312"/>
      <w:bookmarkEnd w:id="1313"/>
      <w:bookmarkEnd w:id="1314"/>
      <w:bookmarkEnd w:id="1315"/>
      <w:bookmarkEnd w:id="1316"/>
    </w:p>
    <w:p w14:paraId="7B124CE7" w14:textId="77777777" w:rsidR="00B35C92" w:rsidRPr="00754A56" w:rsidRDefault="00B35C92" w:rsidP="00B35C92">
      <w:pPr>
        <w:pStyle w:val="Heading4"/>
      </w:pPr>
      <w:bookmarkStart w:id="1317" w:name="_Toc256001287"/>
      <w:bookmarkStart w:id="1318" w:name="_Toc256001053"/>
      <w:bookmarkStart w:id="1319" w:name="_Toc256000819"/>
      <w:bookmarkStart w:id="1320" w:name="_Toc256000585"/>
      <w:bookmarkStart w:id="1321" w:name="_Toc256000351"/>
      <w:bookmarkStart w:id="1322" w:name="_Toc256000117"/>
      <w:bookmarkStart w:id="1323" w:name="_Toc109315747"/>
      <w:bookmarkStart w:id="1324" w:name="_Toc228561528"/>
      <w:bookmarkStart w:id="1325" w:name="_Toc501730605"/>
      <w:bookmarkStart w:id="1326" w:name="_Toc519496324"/>
      <w:r w:rsidRPr="00754A56">
        <w:t>Section 10.1</w:t>
      </w:r>
      <w:r w:rsidRPr="00754A56">
        <w:tab/>
        <w:t>Programs to help members use drugs safely</w:t>
      </w:r>
      <w:bookmarkEnd w:id="1317"/>
      <w:bookmarkEnd w:id="1318"/>
      <w:bookmarkEnd w:id="1319"/>
      <w:bookmarkEnd w:id="1320"/>
      <w:bookmarkEnd w:id="1321"/>
      <w:bookmarkEnd w:id="1322"/>
      <w:bookmarkEnd w:id="1323"/>
      <w:bookmarkEnd w:id="1324"/>
      <w:bookmarkEnd w:id="1325"/>
      <w:bookmarkEnd w:id="1326"/>
    </w:p>
    <w:p w14:paraId="081D2957" w14:textId="77777777" w:rsidR="00B35C92" w:rsidRPr="00754A56" w:rsidRDefault="00B35C92" w:rsidP="00B35C92">
      <w:r w:rsidRPr="00754A56">
        <w:t>We conduct drug use reviews for our members to help make sure that they are getting safe and appropriate care. These reviews are especially important for members who have more than one provi</w:t>
      </w:r>
      <w:r>
        <w:t>der who prescribes their drugs.</w:t>
      </w:r>
    </w:p>
    <w:p w14:paraId="61C7A5FA" w14:textId="77777777" w:rsidR="00B35C92" w:rsidRPr="00754A56" w:rsidRDefault="00B35C92" w:rsidP="00B35C92">
      <w:r w:rsidRPr="00754A56">
        <w:t xml:space="preserve">We do a review each time you fill a prescription. We also review our records on a regular basis. During these reviews, we look </w:t>
      </w:r>
      <w:r>
        <w:t>for potential problems such as:</w:t>
      </w:r>
    </w:p>
    <w:p w14:paraId="43374A93" w14:textId="77777777" w:rsidR="00B35C92" w:rsidRPr="00754A56" w:rsidRDefault="00B35C92" w:rsidP="00B35C92">
      <w:pPr>
        <w:pStyle w:val="ListBullet"/>
      </w:pPr>
      <w:r w:rsidRPr="00754A56">
        <w:t>Possible medication errors</w:t>
      </w:r>
    </w:p>
    <w:p w14:paraId="3B34D2AD" w14:textId="77777777" w:rsidR="00B35C92" w:rsidRPr="00754A56" w:rsidRDefault="00B35C92" w:rsidP="00B35C92">
      <w:pPr>
        <w:pStyle w:val="ListBullet"/>
      </w:pPr>
      <w:r w:rsidRPr="00754A56">
        <w:t>Drugs that may not be necessary because you are taking another drug to treat the same medical condition</w:t>
      </w:r>
    </w:p>
    <w:p w14:paraId="7483188D" w14:textId="77777777" w:rsidR="00B35C92" w:rsidRPr="00754A56" w:rsidRDefault="00B35C92" w:rsidP="00B35C92">
      <w:pPr>
        <w:pStyle w:val="ListBullet"/>
      </w:pPr>
      <w:r w:rsidRPr="00754A56">
        <w:t>Drugs that may not be safe or appropriate because of your age or gender</w:t>
      </w:r>
    </w:p>
    <w:p w14:paraId="6451D407" w14:textId="77777777" w:rsidR="00B35C92" w:rsidRPr="00754A56" w:rsidRDefault="00B35C92" w:rsidP="00B35C92">
      <w:pPr>
        <w:pStyle w:val="ListBullet"/>
      </w:pPr>
      <w:r w:rsidRPr="00754A56">
        <w:t>Certain combinations of drugs that could harm you if taken at the same time</w:t>
      </w:r>
    </w:p>
    <w:p w14:paraId="324005A8" w14:textId="77777777" w:rsidR="00B35C92" w:rsidRPr="00754A56" w:rsidRDefault="00B35C92" w:rsidP="00B35C92">
      <w:pPr>
        <w:pStyle w:val="ListBullet"/>
        <w:keepNext/>
      </w:pPr>
      <w:r w:rsidRPr="00754A56">
        <w:t>Prescriptions written for drugs that have ingredients you are allergic to</w:t>
      </w:r>
    </w:p>
    <w:p w14:paraId="5D25D433" w14:textId="77777777" w:rsidR="00B35C92" w:rsidRPr="00754A56" w:rsidRDefault="00B35C92" w:rsidP="00B35C92">
      <w:pPr>
        <w:pStyle w:val="ListBullet"/>
      </w:pPr>
      <w:r w:rsidRPr="00754A56">
        <w:t>Possible errors in the amount (do</w:t>
      </w:r>
      <w:r>
        <w:t>sage) of a drug you are taking.</w:t>
      </w:r>
    </w:p>
    <w:p w14:paraId="0F4A7E06" w14:textId="77777777" w:rsidR="00B35C92" w:rsidRDefault="00B35C92" w:rsidP="00B35C92">
      <w:r w:rsidRPr="00754A56">
        <w:t>If we see a possible problem in your use of medications, we will work with your provider to correct the problem.</w:t>
      </w:r>
      <w:bookmarkStart w:id="1327" w:name="_9._Getting_the_1"/>
      <w:bookmarkStart w:id="1328" w:name="_9._Getting_the"/>
      <w:bookmarkStart w:id="1329" w:name="_Voluntarily_ending_your"/>
      <w:bookmarkStart w:id="1330" w:name="_8._How_to"/>
      <w:bookmarkStart w:id="1331" w:name="_12_Legal_Notices"/>
      <w:bookmarkStart w:id="1332" w:name="_11_Definition_of_Some_Words_Used_in"/>
      <w:bookmarkStart w:id="1333" w:name="_12_Definition_of_Some_Words_Used_in"/>
      <w:bookmarkStart w:id="1334" w:name="_13_Definition_of"/>
      <w:bookmarkStart w:id="1335" w:name="_13._Helpful_Phone"/>
      <w:bookmarkStart w:id="1336" w:name="_12._Helpful_Phone"/>
      <w:bookmarkStart w:id="1337" w:name="_14._Definition_of"/>
      <w:bookmarkStart w:id="1338" w:name="_13._Definition_of"/>
      <w:bookmarkStart w:id="1339" w:name="_6._Your_rights"/>
      <w:bookmarkStart w:id="1340" w:name="_1_Introduction_1"/>
      <w:bookmarkStart w:id="1341" w:name="_1._Introduction"/>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p>
    <w:p w14:paraId="37D16952" w14:textId="77777777" w:rsidR="00B35C92" w:rsidRPr="001A63EF" w:rsidRDefault="00B35C92" w:rsidP="00B35C92">
      <w:pPr>
        <w:pStyle w:val="Heading4"/>
        <w:rPr>
          <w:color w:val="E36C0A" w:themeColor="accent6" w:themeShade="BF"/>
        </w:rPr>
      </w:pPr>
      <w:bookmarkStart w:id="1342" w:name="_Toc513715781"/>
      <w:bookmarkStart w:id="1343" w:name="_Toc519496325"/>
      <w:r w:rsidRPr="001A63EF">
        <w:rPr>
          <w:color w:val="E36C0A" w:themeColor="accent6" w:themeShade="BF"/>
        </w:rPr>
        <w:t>Section 10.2</w:t>
      </w:r>
      <w:r w:rsidRPr="001A63EF">
        <w:rPr>
          <w:color w:val="E36C0A" w:themeColor="accent6" w:themeShade="BF"/>
        </w:rPr>
        <w:tab/>
        <w:t>Drug Management Program (DMP) to help members safely use their opioid medications</w:t>
      </w:r>
      <w:bookmarkEnd w:id="1342"/>
      <w:bookmarkEnd w:id="1343"/>
    </w:p>
    <w:p w14:paraId="77C25104" w14:textId="77777777" w:rsidR="00B35C92" w:rsidRPr="001A63EF" w:rsidRDefault="00B35C92" w:rsidP="00B35C92">
      <w:pPr>
        <w:autoSpaceDE w:val="0"/>
        <w:autoSpaceDN w:val="0"/>
        <w:adjustRightInd w:val="0"/>
        <w:spacing w:after="120"/>
        <w:rPr>
          <w:color w:val="E36C0A" w:themeColor="accent6" w:themeShade="BF"/>
        </w:rPr>
      </w:pPr>
      <w:r w:rsidRPr="001A63EF">
        <w:rPr>
          <w:color w:val="E36C0A" w:themeColor="accent6" w:themeShade="BF"/>
        </w:rPr>
        <w:t>We have a program that can help make sure our members safely use their prescription opioid medications, or other medications that are frequently abused. This program is called a Drug Management Program (DMP). If you use opioid medications that you get from several doctors or pharmacies, we may talk to your doctors to make sure your use is appropriate and medically necessary. Working with your doctors, if we decide you are at risk for misusing or abusing your opioid or benzodiazepine medications, we may limit how you can get those medications. The limitations may be:</w:t>
      </w:r>
    </w:p>
    <w:p w14:paraId="74AB0BAC" w14:textId="77777777" w:rsidR="00B35C92" w:rsidRPr="001A63EF" w:rsidRDefault="00B35C92" w:rsidP="00114F8F">
      <w:pPr>
        <w:pStyle w:val="ListParagraph"/>
        <w:numPr>
          <w:ilvl w:val="0"/>
          <w:numId w:val="60"/>
        </w:numPr>
        <w:autoSpaceDE w:val="0"/>
        <w:autoSpaceDN w:val="0"/>
        <w:adjustRightInd w:val="0"/>
        <w:spacing w:after="120"/>
        <w:rPr>
          <w:color w:val="E36C0A" w:themeColor="accent6" w:themeShade="BF"/>
        </w:rPr>
      </w:pPr>
      <w:r w:rsidRPr="001A63EF">
        <w:rPr>
          <w:color w:val="E36C0A" w:themeColor="accent6" w:themeShade="BF"/>
        </w:rPr>
        <w:t>Requiring you to get all your prescriptions for opioid or benzodiazepine medications from one pharmacy</w:t>
      </w:r>
    </w:p>
    <w:p w14:paraId="60EBC430" w14:textId="77777777" w:rsidR="00B35C92" w:rsidRPr="001A63EF" w:rsidRDefault="00B35C92" w:rsidP="00114F8F">
      <w:pPr>
        <w:pStyle w:val="ListParagraph"/>
        <w:numPr>
          <w:ilvl w:val="0"/>
          <w:numId w:val="60"/>
        </w:numPr>
        <w:autoSpaceDE w:val="0"/>
        <w:autoSpaceDN w:val="0"/>
        <w:adjustRightInd w:val="0"/>
        <w:spacing w:after="120"/>
        <w:rPr>
          <w:color w:val="E36C0A" w:themeColor="accent6" w:themeShade="BF"/>
        </w:rPr>
      </w:pPr>
      <w:r w:rsidRPr="001A63EF">
        <w:rPr>
          <w:color w:val="E36C0A" w:themeColor="accent6" w:themeShade="BF"/>
        </w:rPr>
        <w:t>Requiring you to get all your prescriptions for opioid or benzodiazepine medications from one doctor</w:t>
      </w:r>
    </w:p>
    <w:p w14:paraId="4FD24545" w14:textId="77777777" w:rsidR="00B35C92" w:rsidRPr="001A63EF" w:rsidRDefault="00B35C92" w:rsidP="00114F8F">
      <w:pPr>
        <w:pStyle w:val="ListParagraph"/>
        <w:numPr>
          <w:ilvl w:val="0"/>
          <w:numId w:val="60"/>
        </w:numPr>
        <w:autoSpaceDE w:val="0"/>
        <w:autoSpaceDN w:val="0"/>
        <w:adjustRightInd w:val="0"/>
        <w:spacing w:after="120"/>
        <w:rPr>
          <w:color w:val="E36C0A" w:themeColor="accent6" w:themeShade="BF"/>
        </w:rPr>
      </w:pPr>
      <w:r w:rsidRPr="001A63EF">
        <w:rPr>
          <w:color w:val="E36C0A" w:themeColor="accent6" w:themeShade="BF"/>
        </w:rPr>
        <w:t>Limiting the amount of opioid or benzodiazepine medications we will cover for you</w:t>
      </w:r>
    </w:p>
    <w:p w14:paraId="50B84E1E" w14:textId="77777777" w:rsidR="00B35C92" w:rsidRPr="001A63EF" w:rsidRDefault="00B35C92" w:rsidP="00B35C92">
      <w:pPr>
        <w:autoSpaceDE w:val="0"/>
        <w:autoSpaceDN w:val="0"/>
        <w:adjustRightInd w:val="0"/>
        <w:spacing w:after="120"/>
        <w:rPr>
          <w:color w:val="E36C0A" w:themeColor="accent6" w:themeShade="BF"/>
        </w:rPr>
      </w:pPr>
      <w:r w:rsidRPr="001A63EF">
        <w:rPr>
          <w:color w:val="E36C0A" w:themeColor="accent6" w:themeShade="BF"/>
        </w:rPr>
        <w:t xml:space="preserve">If we decide that one or more of these limitations should apply to you, we will send you a letter in advance. The letter will have information explaining the terms of the limitations </w:t>
      </w:r>
      <w:r w:rsidRPr="00784147">
        <w:rPr>
          <w:color w:val="7030A0"/>
        </w:rPr>
        <w:t>we</w:t>
      </w:r>
      <w:r w:rsidRPr="001A63EF">
        <w:rPr>
          <w:color w:val="E36C0A" w:themeColor="accent6" w:themeShade="BF"/>
        </w:rPr>
        <w:t xml:space="preserve"> think should apply to you. You will also have an opportunity to tell us which doctors or pharmacies you prefer to use. If you think we made a mistake or you disagree with our determination that you are at-risk for prescription drug abuse or the limitation, you and your prescriber have the right to ask us for an appeal. See Chapter 9 for information about how to ask for an appeal. </w:t>
      </w:r>
    </w:p>
    <w:p w14:paraId="4999BDDF" w14:textId="77777777" w:rsidR="00B35C92" w:rsidRPr="001A63EF" w:rsidRDefault="00B35C92" w:rsidP="00B35C92">
      <w:pPr>
        <w:autoSpaceDE w:val="0"/>
        <w:autoSpaceDN w:val="0"/>
        <w:adjustRightInd w:val="0"/>
        <w:spacing w:after="120"/>
        <w:rPr>
          <w:color w:val="E36C0A" w:themeColor="accent6" w:themeShade="BF"/>
        </w:rPr>
      </w:pPr>
      <w:r w:rsidRPr="001A63EF">
        <w:rPr>
          <w:color w:val="E36C0A" w:themeColor="accent6" w:themeShade="BF"/>
        </w:rPr>
        <w:t>The DMP may not apply to you if you have certain medical conditions, such as cancer, or you are receiving hospice care or live in a long-term care facility.</w:t>
      </w:r>
    </w:p>
    <w:p w14:paraId="2A160036" w14:textId="77777777" w:rsidR="00B35C92" w:rsidRDefault="00B35C92" w:rsidP="00B35C92">
      <w:pPr>
        <w:pStyle w:val="Heading4"/>
      </w:pPr>
      <w:bookmarkStart w:id="1344" w:name="_Toc256001288"/>
      <w:bookmarkStart w:id="1345" w:name="_Toc256001054"/>
      <w:bookmarkStart w:id="1346" w:name="_Toc256000820"/>
      <w:bookmarkStart w:id="1347" w:name="_Toc256000586"/>
      <w:bookmarkStart w:id="1348" w:name="_Toc256000352"/>
      <w:bookmarkStart w:id="1349" w:name="_Toc256000118"/>
      <w:bookmarkStart w:id="1350" w:name="_Toc501730606"/>
      <w:bookmarkStart w:id="1351" w:name="_Toc519496326"/>
      <w:r w:rsidRPr="00754A56">
        <w:t>Section 10.</w:t>
      </w:r>
      <w:r w:rsidRPr="00350FD1">
        <w:rPr>
          <w:color w:val="E36C0A" w:themeColor="accent6" w:themeShade="BF"/>
        </w:rPr>
        <w:t>3</w:t>
      </w:r>
      <w:r w:rsidRPr="00754A56">
        <w:tab/>
      </w:r>
      <w:r w:rsidRPr="00466841">
        <w:t xml:space="preserve">Medication Therapy Management (MTM) </w:t>
      </w:r>
      <w:r w:rsidRPr="00625FEE">
        <w:rPr>
          <w:color w:val="E36C0A" w:themeColor="accent6" w:themeShade="BF"/>
        </w:rPr>
        <w:t>and other</w:t>
      </w:r>
      <w:r w:rsidRPr="00466841">
        <w:t xml:space="preserve"> program</w:t>
      </w:r>
      <w:r>
        <w:t>s</w:t>
      </w:r>
      <w:r w:rsidRPr="00466841">
        <w:t xml:space="preserve"> to help members manage their medications</w:t>
      </w:r>
      <w:bookmarkEnd w:id="1344"/>
      <w:bookmarkEnd w:id="1345"/>
      <w:bookmarkEnd w:id="1346"/>
      <w:bookmarkEnd w:id="1347"/>
      <w:bookmarkEnd w:id="1348"/>
      <w:bookmarkEnd w:id="1349"/>
      <w:bookmarkEnd w:id="1350"/>
      <w:bookmarkEnd w:id="1351"/>
    </w:p>
    <w:p w14:paraId="2912D62F" w14:textId="77777777" w:rsidR="00B35C92" w:rsidRPr="00754A56" w:rsidRDefault="00B35C92" w:rsidP="00B35C92">
      <w:r w:rsidRPr="00754A56">
        <w:t>We have program</w:t>
      </w:r>
      <w:r>
        <w:t>s</w:t>
      </w:r>
      <w:r w:rsidRPr="00670A63">
        <w:rPr>
          <w:i/>
        </w:rPr>
        <w:t xml:space="preserve"> </w:t>
      </w:r>
      <w:r w:rsidRPr="00754A56">
        <w:t xml:space="preserve">that can help our members with </w:t>
      </w:r>
      <w:r>
        <w:t>complex health needs</w:t>
      </w:r>
      <w:r w:rsidRPr="00754A56">
        <w:t>. For example, some members have several medical conditions</w:t>
      </w:r>
      <w:r>
        <w:t>,</w:t>
      </w:r>
      <w:r w:rsidRPr="00754A56">
        <w:t xml:space="preserve"> take</w:t>
      </w:r>
      <w:r>
        <w:t xml:space="preserve"> different</w:t>
      </w:r>
      <w:r w:rsidRPr="00754A56">
        <w:t xml:space="preserve"> drugs at the same time, </w:t>
      </w:r>
      <w:r>
        <w:t>and have high drug costs.</w:t>
      </w:r>
    </w:p>
    <w:p w14:paraId="52AF9640" w14:textId="77777777" w:rsidR="00B35C92" w:rsidRPr="00754A56" w:rsidRDefault="00B35C92" w:rsidP="00B35C92">
      <w:pPr>
        <w:keepLines/>
      </w:pPr>
      <w:r w:rsidRPr="00625FEE">
        <w:rPr>
          <w:iCs/>
          <w:color w:val="E36C0A" w:themeColor="accent6" w:themeShade="BF"/>
        </w:rPr>
        <w:t>These programs are</w:t>
      </w:r>
      <w:r>
        <w:t xml:space="preserve"> voluntary and free to members. A team of pharmacists and doctors developed the programs for us. </w:t>
      </w:r>
      <w:r w:rsidRPr="00625FEE">
        <w:rPr>
          <w:iCs/>
          <w:color w:val="E36C0A" w:themeColor="accent6" w:themeShade="BF"/>
        </w:rPr>
        <w:t>The programs</w:t>
      </w:r>
      <w:r>
        <w:t xml:space="preserve"> can help make sure that our members get the most benefit from the drugs they take.</w:t>
      </w:r>
    </w:p>
    <w:p w14:paraId="3523F289" w14:textId="77777777" w:rsidR="00B35C92" w:rsidRDefault="00B35C92" w:rsidP="00B35C92">
      <w:pPr>
        <w:spacing w:after="120"/>
      </w:pPr>
      <w:r w:rsidRPr="00625FEE">
        <w:rPr>
          <w:iCs/>
          <w:color w:val="E36C0A" w:themeColor="accent6" w:themeShade="BF"/>
        </w:rPr>
        <w:t>One</w:t>
      </w:r>
      <w:r w:rsidRPr="00625FEE">
        <w:rPr>
          <w:i/>
          <w:iCs/>
        </w:rPr>
        <w:t xml:space="preserve"> </w:t>
      </w:r>
      <w:r w:rsidRPr="00754A56">
        <w:t xml:space="preserve">program is called a Medication Therapy Management (MTM) program. Some members who take medications for different medical conditions may </w:t>
      </w:r>
      <w:r>
        <w:t>be able to get services through an MTM program</w:t>
      </w:r>
      <w:r w:rsidRPr="00754A56">
        <w:t xml:space="preserve">. A pharmacist or other health professional will give you a comprehensive review of all your medications. You can talk about how best to take your medications, your costs, </w:t>
      </w:r>
      <w:r>
        <w:t xml:space="preserve">and any problems </w:t>
      </w:r>
      <w:r w:rsidRPr="00754A56">
        <w:t>or</w:t>
      </w:r>
      <w:r>
        <w:t xml:space="preserve"> questions you have about your prescription and over-the-counter medications. </w:t>
      </w:r>
      <w:r w:rsidRPr="00754A56">
        <w:t>You’ll get a written summary of this discussion. The summary has a medication action plan that recommends what you can do to make the best use of your medications, with space for you to take notes or write down any follow-up questions. You’ll also get a personal medication list that will include all the medications you’re taking and why you take them.</w:t>
      </w:r>
    </w:p>
    <w:p w14:paraId="3F1C5114" w14:textId="77777777" w:rsidR="00B35C92" w:rsidRPr="00754A56" w:rsidRDefault="00B35C92" w:rsidP="00B35C92">
      <w:pPr>
        <w:keepLines/>
      </w:pPr>
      <w:r>
        <w:t>It’s a good idea to have your medication review before your yearly “Wellness” visit, so you can talk to your doctor about your action plan and medication list. Bring your action plan and medication list with you to your visit or anytime you talk with your doctors, pharmacists, and other health care providers. Also, keep your medication list with you (for example, with your ID) in case you go to the hospital or emergency room.</w:t>
      </w:r>
    </w:p>
    <w:p w14:paraId="3C5F47E7" w14:textId="77777777" w:rsidR="00B35C92" w:rsidRDefault="00B35C92" w:rsidP="00B35C92">
      <w:pPr>
        <w:spacing w:after="120"/>
      </w:pPr>
      <w:r w:rsidRPr="00754A56">
        <w:t>If we have a program that fits your needs, we will automatically enroll you in the program and send you information. If you decide not to participate, please notify us and we will withdraw you from the program. If you have any questions about these programs, please contact Member Services (phone numbers are printed on the back cover of this booklet).</w:t>
      </w:r>
    </w:p>
    <w:p w14:paraId="2E564861" w14:textId="77777777" w:rsidR="00B35C92" w:rsidRPr="00754A56" w:rsidRDefault="00B35C92" w:rsidP="00B35C92">
      <w:pPr>
        <w:spacing w:after="120"/>
        <w:sectPr w:rsidR="00B35C92" w:rsidRPr="00754A56" w:rsidSect="00833441">
          <w:footerReference w:type="even" r:id="rId71"/>
          <w:footerReference w:type="default" r:id="rId72"/>
          <w:endnotePr>
            <w:numFmt w:val="decimal"/>
          </w:endnotePr>
          <w:pgSz w:w="12240" w:h="15840" w:code="1"/>
          <w:pgMar w:top="1440" w:right="1440" w:bottom="1152" w:left="1440" w:header="619" w:footer="720" w:gutter="0"/>
          <w:cols w:space="720"/>
          <w:titlePg/>
          <w:docGrid w:linePitch="360"/>
        </w:sectPr>
      </w:pPr>
    </w:p>
    <w:p w14:paraId="3F237473" w14:textId="77777777" w:rsidR="00B35C92" w:rsidRDefault="00B35C92" w:rsidP="00B35C92">
      <w:bookmarkStart w:id="1352" w:name="_Toc109322041"/>
      <w:bookmarkStart w:id="1353" w:name="_Toc110619995"/>
      <w:bookmarkStart w:id="1354" w:name="s6"/>
      <w:bookmarkEnd w:id="952"/>
    </w:p>
    <w:p w14:paraId="4E3736FE" w14:textId="77777777" w:rsidR="00B35C92" w:rsidRDefault="00B35C92" w:rsidP="00B35C92">
      <w:pPr>
        <w:pStyle w:val="DivChapter"/>
      </w:pPr>
      <w:r>
        <w:t>Chapter 6</w:t>
      </w:r>
    </w:p>
    <w:p w14:paraId="37459899" w14:textId="77777777" w:rsidR="00B35C92" w:rsidRDefault="00B35C92" w:rsidP="00B35C92">
      <w:pPr>
        <w:pStyle w:val="DivName"/>
      </w:pPr>
      <w:r w:rsidRPr="00754A56">
        <w:t>What you pay for your Part D prescription drugs</w:t>
      </w:r>
    </w:p>
    <w:p w14:paraId="03FBF5C2" w14:textId="77777777" w:rsidR="00B35C92" w:rsidRPr="00754A56" w:rsidRDefault="00B35C92" w:rsidP="00B35C92">
      <w:pPr>
        <w:pStyle w:val="Heading2"/>
      </w:pPr>
      <w:bookmarkStart w:id="1355" w:name="Ch6"/>
      <w:r w:rsidRPr="00754A56">
        <w:t>Chapter 6.</w:t>
      </w:r>
      <w:r w:rsidRPr="00754A56">
        <w:tab/>
        <w:t>What you pay for your Part D prescription drugs</w:t>
      </w:r>
      <w:bookmarkEnd w:id="1352"/>
      <w:bookmarkEnd w:id="1353"/>
      <w:bookmarkEnd w:id="1355"/>
    </w:p>
    <w:p w14:paraId="740FD496"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s6 </w:instrText>
      </w:r>
      <w:r>
        <w:fldChar w:fldCharType="separate"/>
      </w:r>
      <w:r>
        <w:t>SECTION 1</w:t>
      </w:r>
      <w:r>
        <w:rPr>
          <w:rFonts w:asciiTheme="minorHAnsi" w:eastAsiaTheme="minorEastAsia" w:hAnsiTheme="minorHAnsi" w:cstheme="minorBidi"/>
          <w:b w:val="0"/>
          <w:sz w:val="22"/>
          <w:szCs w:val="22"/>
        </w:rPr>
        <w:tab/>
      </w:r>
      <w:r>
        <w:t>Introduction</w:t>
      </w:r>
      <w:r>
        <w:tab/>
      </w:r>
      <w:r>
        <w:fldChar w:fldCharType="begin"/>
      </w:r>
      <w:r>
        <w:instrText xml:space="preserve"> PAGEREF _Toc519498944 \h </w:instrText>
      </w:r>
      <w:r>
        <w:fldChar w:fldCharType="separate"/>
      </w:r>
      <w:r>
        <w:t>170</w:t>
      </w:r>
      <w:r>
        <w:fldChar w:fldCharType="end"/>
      </w:r>
    </w:p>
    <w:p w14:paraId="1E5B78C7" w14:textId="77777777" w:rsidR="00B35C92" w:rsidRDefault="00B35C92" w:rsidP="00B35C92">
      <w:pPr>
        <w:pStyle w:val="TOC4"/>
        <w:rPr>
          <w:rFonts w:asciiTheme="minorHAnsi" w:eastAsiaTheme="minorEastAsia" w:hAnsiTheme="minorHAnsi" w:cstheme="minorBidi"/>
          <w:sz w:val="22"/>
          <w:szCs w:val="22"/>
        </w:rPr>
      </w:pPr>
      <w:r>
        <w:t>Section 1.1</w:t>
      </w:r>
      <w:r>
        <w:rPr>
          <w:rFonts w:asciiTheme="minorHAnsi" w:eastAsiaTheme="minorEastAsia" w:hAnsiTheme="minorHAnsi" w:cstheme="minorBidi"/>
          <w:sz w:val="22"/>
          <w:szCs w:val="22"/>
        </w:rPr>
        <w:tab/>
      </w:r>
      <w:r>
        <w:t>Use this chapter together with other materials that explain your drug coverage</w:t>
      </w:r>
      <w:r>
        <w:tab/>
      </w:r>
      <w:r>
        <w:fldChar w:fldCharType="begin"/>
      </w:r>
      <w:r>
        <w:instrText xml:space="preserve"> PAGEREF _Toc519498945 \h </w:instrText>
      </w:r>
      <w:r>
        <w:fldChar w:fldCharType="separate"/>
      </w:r>
      <w:r>
        <w:t>170</w:t>
      </w:r>
      <w:r>
        <w:fldChar w:fldCharType="end"/>
      </w:r>
    </w:p>
    <w:p w14:paraId="36352E8E" w14:textId="77777777" w:rsidR="00B35C92" w:rsidRDefault="00B35C92" w:rsidP="00B35C92">
      <w:pPr>
        <w:pStyle w:val="TOC4"/>
        <w:rPr>
          <w:rFonts w:asciiTheme="minorHAnsi" w:eastAsiaTheme="minorEastAsia" w:hAnsiTheme="minorHAnsi" w:cstheme="minorBidi"/>
          <w:sz w:val="22"/>
          <w:szCs w:val="22"/>
        </w:rPr>
      </w:pPr>
      <w:r>
        <w:t>Section 1.2</w:t>
      </w:r>
      <w:r>
        <w:rPr>
          <w:rFonts w:asciiTheme="minorHAnsi" w:eastAsiaTheme="minorEastAsia" w:hAnsiTheme="minorHAnsi" w:cstheme="minorBidi"/>
          <w:sz w:val="22"/>
          <w:szCs w:val="22"/>
        </w:rPr>
        <w:tab/>
      </w:r>
      <w:r>
        <w:t>Types of out-of-pocket costs you may pay for covered drugs</w:t>
      </w:r>
      <w:r>
        <w:tab/>
      </w:r>
      <w:r>
        <w:fldChar w:fldCharType="begin"/>
      </w:r>
      <w:r>
        <w:instrText xml:space="preserve"> PAGEREF _Toc519498946 \h </w:instrText>
      </w:r>
      <w:r>
        <w:fldChar w:fldCharType="separate"/>
      </w:r>
      <w:r>
        <w:t>171</w:t>
      </w:r>
      <w:r>
        <w:fldChar w:fldCharType="end"/>
      </w:r>
    </w:p>
    <w:p w14:paraId="3147C345"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What you pay for a drug depends on which “drug payment stage” you are in when you get the drug</w:t>
      </w:r>
      <w:r>
        <w:tab/>
      </w:r>
      <w:r>
        <w:fldChar w:fldCharType="begin"/>
      </w:r>
      <w:r>
        <w:instrText xml:space="preserve"> PAGEREF _Toc519498947 \h </w:instrText>
      </w:r>
      <w:r>
        <w:fldChar w:fldCharType="separate"/>
      </w:r>
      <w:r>
        <w:t>172</w:t>
      </w:r>
      <w:r>
        <w:fldChar w:fldCharType="end"/>
      </w:r>
    </w:p>
    <w:p w14:paraId="291B050F" w14:textId="77777777" w:rsidR="00B35C92" w:rsidRDefault="00B35C92" w:rsidP="00B35C92">
      <w:pPr>
        <w:pStyle w:val="TOC4"/>
        <w:rPr>
          <w:rFonts w:asciiTheme="minorHAnsi" w:eastAsiaTheme="minorEastAsia" w:hAnsiTheme="minorHAnsi" w:cstheme="minorBidi"/>
          <w:sz w:val="22"/>
          <w:szCs w:val="22"/>
        </w:rPr>
      </w:pPr>
      <w:r>
        <w:t>Section 2.1</w:t>
      </w:r>
      <w:r>
        <w:rPr>
          <w:rFonts w:asciiTheme="minorHAnsi" w:eastAsiaTheme="minorEastAsia" w:hAnsiTheme="minorHAnsi" w:cstheme="minorBidi"/>
          <w:sz w:val="22"/>
          <w:szCs w:val="22"/>
        </w:rPr>
        <w:tab/>
      </w:r>
      <w:r>
        <w:t xml:space="preserve">What are the drug payment stages for </w:t>
      </w:r>
      <w:r w:rsidRPr="004F4DF3">
        <w:rPr>
          <w:color w:val="FF0000"/>
        </w:rPr>
        <w:t>[[RuleId={</w:t>
      </w:r>
      <w:r>
        <w:rPr>
          <w:color w:val="FF0000"/>
        </w:rPr>
        <w:t>ASPOSEDG</w:t>
      </w:r>
      <w:r w:rsidRPr="004F4DF3">
        <w:rPr>
          <w:color w:val="FF0000"/>
        </w:rPr>
        <w:t>}(Plan_Name&lt;2019&gt;)]]</w:t>
      </w:r>
      <w:r w:rsidRPr="004F4DF3">
        <w:rPr>
          <w:i/>
          <w:color w:val="0000FF"/>
        </w:rPr>
        <w:t xml:space="preserve"> </w:t>
      </w:r>
      <w:r>
        <w:t>members?</w:t>
      </w:r>
      <w:r>
        <w:tab/>
      </w:r>
      <w:r>
        <w:fldChar w:fldCharType="begin"/>
      </w:r>
      <w:r>
        <w:instrText xml:space="preserve"> PAGEREF _Toc519498948 \h </w:instrText>
      </w:r>
      <w:r>
        <w:fldChar w:fldCharType="separate"/>
      </w:r>
      <w:r>
        <w:t>172</w:t>
      </w:r>
      <w:r>
        <w:fldChar w:fldCharType="end"/>
      </w:r>
    </w:p>
    <w:p w14:paraId="0C9DE5DF"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We send you reports that explain payments for your drugs and which payment stage you are in</w:t>
      </w:r>
      <w:r>
        <w:tab/>
      </w:r>
      <w:r>
        <w:fldChar w:fldCharType="begin"/>
      </w:r>
      <w:r>
        <w:instrText xml:space="preserve"> PAGEREF _Toc519498949 \h </w:instrText>
      </w:r>
      <w:r>
        <w:fldChar w:fldCharType="separate"/>
      </w:r>
      <w:r>
        <w:t>175</w:t>
      </w:r>
      <w:r>
        <w:fldChar w:fldCharType="end"/>
      </w:r>
    </w:p>
    <w:p w14:paraId="20885230" w14:textId="77777777" w:rsidR="00B35C92" w:rsidRDefault="00B35C92" w:rsidP="00B35C92">
      <w:pPr>
        <w:pStyle w:val="TOC4"/>
        <w:rPr>
          <w:rFonts w:asciiTheme="minorHAnsi" w:eastAsiaTheme="minorEastAsia" w:hAnsiTheme="minorHAnsi" w:cstheme="minorBidi"/>
          <w:sz w:val="22"/>
          <w:szCs w:val="22"/>
        </w:rPr>
      </w:pPr>
      <w:r>
        <w:t>Section 3.1</w:t>
      </w:r>
      <w:r>
        <w:rPr>
          <w:rFonts w:asciiTheme="minorHAnsi" w:eastAsiaTheme="minorEastAsia" w:hAnsiTheme="minorHAnsi" w:cstheme="minorBidi"/>
          <w:sz w:val="22"/>
          <w:szCs w:val="22"/>
        </w:rPr>
        <w:tab/>
      </w:r>
      <w:r>
        <w:t>We send you a monthly report called the “</w:t>
      </w:r>
      <w:r w:rsidRPr="004F4DF3">
        <w:rPr>
          <w:i/>
        </w:rPr>
        <w:t>Part D Explanation of Benefits</w:t>
      </w:r>
      <w:r>
        <w:t>” (the “Part D EOB”)</w:t>
      </w:r>
      <w:r>
        <w:tab/>
      </w:r>
      <w:r>
        <w:fldChar w:fldCharType="begin"/>
      </w:r>
      <w:r>
        <w:instrText xml:space="preserve"> PAGEREF _Toc519498950 \h </w:instrText>
      </w:r>
      <w:r>
        <w:fldChar w:fldCharType="separate"/>
      </w:r>
      <w:r>
        <w:t>175</w:t>
      </w:r>
      <w:r>
        <w:fldChar w:fldCharType="end"/>
      </w:r>
    </w:p>
    <w:p w14:paraId="28C5BB6E" w14:textId="77777777" w:rsidR="00B35C92" w:rsidRDefault="00B35C92" w:rsidP="00B35C92">
      <w:pPr>
        <w:pStyle w:val="TOC4"/>
        <w:rPr>
          <w:rFonts w:asciiTheme="minorHAnsi" w:eastAsiaTheme="minorEastAsia" w:hAnsiTheme="minorHAnsi" w:cstheme="minorBidi"/>
          <w:sz w:val="22"/>
          <w:szCs w:val="22"/>
        </w:rPr>
      </w:pPr>
      <w:r>
        <w:t>Section 3.2</w:t>
      </w:r>
      <w:r>
        <w:rPr>
          <w:rFonts w:asciiTheme="minorHAnsi" w:eastAsiaTheme="minorEastAsia" w:hAnsiTheme="minorHAnsi" w:cstheme="minorBidi"/>
          <w:sz w:val="22"/>
          <w:szCs w:val="22"/>
        </w:rPr>
        <w:tab/>
      </w:r>
      <w:r>
        <w:t>Help us keep our information about your drug payments up to date</w:t>
      </w:r>
      <w:r>
        <w:tab/>
      </w:r>
      <w:r>
        <w:fldChar w:fldCharType="begin"/>
      </w:r>
      <w:r>
        <w:instrText xml:space="preserve"> PAGEREF _Toc519498951 \h </w:instrText>
      </w:r>
      <w:r>
        <w:fldChar w:fldCharType="separate"/>
      </w:r>
      <w:r>
        <w:t>176</w:t>
      </w:r>
      <w:r>
        <w:fldChar w:fldCharType="end"/>
      </w:r>
    </w:p>
    <w:p w14:paraId="44B42315" w14:textId="77777777" w:rsidR="00B35C92" w:rsidRDefault="00B35C92" w:rsidP="00B35C92">
      <w:pPr>
        <w:pStyle w:val="TOC3"/>
        <w:rPr>
          <w:rFonts w:asciiTheme="minorHAnsi" w:eastAsiaTheme="minorEastAsia" w:hAnsiTheme="minorHAnsi" w:cstheme="minorBidi"/>
          <w:b w:val="0"/>
          <w:sz w:val="22"/>
          <w:szCs w:val="22"/>
        </w:rPr>
      </w:pPr>
      <w:r>
        <w:t>SECTION 4</w:t>
      </w:r>
      <w:r>
        <w:rPr>
          <w:rFonts w:asciiTheme="minorHAnsi" w:eastAsiaTheme="minorEastAsia" w:hAnsiTheme="minorHAnsi" w:cstheme="minorBidi"/>
          <w:b w:val="0"/>
          <w:sz w:val="22"/>
          <w:szCs w:val="22"/>
        </w:rPr>
        <w:tab/>
      </w:r>
      <w:r w:rsidRPr="004F4DF3">
        <w:rPr>
          <w:color w:val="FF00FF"/>
        </w:rPr>
        <w:t>[[IF:RuleId={</w:t>
      </w:r>
      <w:r>
        <w:rPr>
          <w:color w:val="FF00FF"/>
        </w:rPr>
        <w:t>ASPOSEP2</w:t>
      </w:r>
      <w:r w:rsidRPr="004F4DF3">
        <w:rPr>
          <w:color w:val="FF00FF"/>
        </w:rPr>
        <w:t>RxD}]]</w:t>
      </w:r>
      <w:r w:rsidRPr="004F4DF3">
        <w:rPr>
          <w:color w:val="00B050"/>
        </w:rPr>
        <w:t xml:space="preserve">During the Deductible Stage, you pay the full cost of your </w:t>
      </w:r>
      <w:r w:rsidRPr="004F4DF3">
        <w:rPr>
          <w:color w:val="FF00FF"/>
        </w:rPr>
        <w:t>[[IF:RuleId={</w:t>
      </w:r>
      <w:r>
        <w:rPr>
          <w:color w:val="FF00FF"/>
        </w:rPr>
        <w:t>ASPOSEP2</w:t>
      </w:r>
      <w:r w:rsidRPr="004F4DF3">
        <w:rPr>
          <w:color w:val="FF00FF"/>
        </w:rPr>
        <w:t>RxDsomedrugs}]]</w:t>
      </w:r>
      <w:r w:rsidRPr="004F4DF3">
        <w:rPr>
          <w:color w:val="FF0000"/>
        </w:rPr>
        <w:t>[[RuleId={</w:t>
      </w:r>
      <w:r>
        <w:rPr>
          <w:color w:val="FF0000"/>
        </w:rPr>
        <w:t>ASPOSEDG</w:t>
      </w:r>
      <w:r w:rsidRPr="004F4DF3">
        <w:rPr>
          <w:color w:val="FF0000"/>
        </w:rPr>
        <w:t>}(Part_D_deductible_tiers&lt;2019&gt;)]]</w:t>
      </w:r>
      <w:r w:rsidRPr="004F4DF3">
        <w:rPr>
          <w:color w:val="00B050"/>
        </w:rPr>
        <w:t xml:space="preserve"> </w:t>
      </w:r>
      <w:r w:rsidRPr="004F4DF3">
        <w:rPr>
          <w:color w:val="FF00FF"/>
        </w:rPr>
        <w:t>[[ENDIF:RuleId={</w:t>
      </w:r>
      <w:r>
        <w:rPr>
          <w:color w:val="FF00FF"/>
        </w:rPr>
        <w:t>ASPOSEP2</w:t>
      </w:r>
      <w:r w:rsidRPr="004F4DF3">
        <w:rPr>
          <w:color w:val="FF00FF"/>
        </w:rPr>
        <w:t>RxDsomedrugs}]]</w:t>
      </w:r>
      <w:r w:rsidRPr="004F4DF3">
        <w:rPr>
          <w:color w:val="00B050"/>
        </w:rPr>
        <w:t>drugs</w:t>
      </w:r>
      <w:r w:rsidRPr="004F4DF3">
        <w:rPr>
          <w:color w:val="FF00FF"/>
        </w:rPr>
        <w:t>[[ENDIF:RuleId={</w:t>
      </w:r>
      <w:r>
        <w:rPr>
          <w:color w:val="FF00FF"/>
        </w:rPr>
        <w:t>ASPOSEP2</w:t>
      </w:r>
      <w:r w:rsidRPr="004F4DF3">
        <w:rPr>
          <w:color w:val="FF00FF"/>
        </w:rPr>
        <w:t>RxD}]][[IF:RuleId={</w:t>
      </w:r>
      <w:r>
        <w:rPr>
          <w:color w:val="FF00FF"/>
        </w:rPr>
        <w:t>ASPOSEP2</w:t>
      </w:r>
      <w:r w:rsidRPr="004F4DF3">
        <w:rPr>
          <w:color w:val="FF00FF"/>
        </w:rPr>
        <w:t>noRxD}]]</w:t>
      </w:r>
      <w:r w:rsidRPr="004F4DF3">
        <w:rPr>
          <w:color w:val="00B050"/>
        </w:rPr>
        <w:t xml:space="preserve">There is no deductible for </w:t>
      </w:r>
      <w:r w:rsidRPr="004F4DF3">
        <w:rPr>
          <w:color w:val="FF0000"/>
        </w:rPr>
        <w:t>[[RuleId={</w:t>
      </w:r>
      <w:r>
        <w:rPr>
          <w:color w:val="FF0000"/>
        </w:rPr>
        <w:t>ASPOSEDG</w:t>
      </w:r>
      <w:r w:rsidRPr="004F4DF3">
        <w:rPr>
          <w:color w:val="FF0000"/>
        </w:rPr>
        <w:t>}(Plan_Name&lt;2019&gt;)]]</w:t>
      </w:r>
      <w:r w:rsidRPr="004F4DF3">
        <w:rPr>
          <w:color w:val="FF00FF"/>
        </w:rPr>
        <w:t>[[ENDIF:RuleId={</w:t>
      </w:r>
      <w:r>
        <w:rPr>
          <w:color w:val="FF00FF"/>
        </w:rPr>
        <w:t>ASPOSEP2</w:t>
      </w:r>
      <w:r w:rsidRPr="004F4DF3">
        <w:rPr>
          <w:color w:val="FF00FF"/>
        </w:rPr>
        <w:t>noRxD}]]</w:t>
      </w:r>
      <w:r>
        <w:tab/>
      </w:r>
      <w:r>
        <w:fldChar w:fldCharType="begin"/>
      </w:r>
      <w:r>
        <w:instrText xml:space="preserve"> PAGEREF _Toc519498952 \h </w:instrText>
      </w:r>
      <w:r>
        <w:fldChar w:fldCharType="separate"/>
      </w:r>
      <w:r>
        <w:t>177</w:t>
      </w:r>
      <w:r>
        <w:fldChar w:fldCharType="end"/>
      </w:r>
    </w:p>
    <w:p w14:paraId="4DB2B857" w14:textId="77777777" w:rsidR="00B35C92" w:rsidRDefault="00B35C92" w:rsidP="00B35C92">
      <w:pPr>
        <w:pStyle w:val="TOC4"/>
        <w:rPr>
          <w:rFonts w:asciiTheme="minorHAnsi" w:eastAsiaTheme="minorEastAsia" w:hAnsiTheme="minorHAnsi" w:cstheme="minorBidi"/>
          <w:sz w:val="22"/>
          <w:szCs w:val="22"/>
        </w:rPr>
      </w:pPr>
      <w:r>
        <w:t>Section 4.1</w:t>
      </w:r>
      <w:r>
        <w:rPr>
          <w:rFonts w:asciiTheme="minorHAnsi" w:eastAsiaTheme="minorEastAsia" w:hAnsiTheme="minorHAnsi" w:cstheme="minorBidi"/>
          <w:sz w:val="22"/>
          <w:szCs w:val="22"/>
        </w:rPr>
        <w:tab/>
      </w:r>
      <w:r w:rsidRPr="004F4DF3">
        <w:rPr>
          <w:color w:val="FF00FF"/>
        </w:rPr>
        <w:t>[[IF:RuleId={</w:t>
      </w:r>
      <w:r>
        <w:rPr>
          <w:color w:val="FF00FF"/>
        </w:rPr>
        <w:t>ASPOSEP2</w:t>
      </w:r>
      <w:r w:rsidRPr="004F4DF3">
        <w:rPr>
          <w:color w:val="FF00FF"/>
        </w:rPr>
        <w:t>RxD}]]</w:t>
      </w:r>
      <w:r w:rsidRPr="004F4DF3">
        <w:rPr>
          <w:color w:val="00B050"/>
        </w:rPr>
        <w:t xml:space="preserve">You stay in the Deductible Stage until you have paid </w:t>
      </w:r>
      <w:r w:rsidRPr="004F4DF3">
        <w:rPr>
          <w:color w:val="FF0000"/>
        </w:rPr>
        <w:t>[[RuleId={</w:t>
      </w:r>
      <w:r>
        <w:rPr>
          <w:color w:val="FF0000"/>
        </w:rPr>
        <w:t>ASPOSEDG</w:t>
      </w:r>
      <w:r w:rsidRPr="004F4DF3">
        <w:rPr>
          <w:color w:val="FF0000"/>
        </w:rPr>
        <w:t>}(Part_D_deductible&lt;2019&gt;)]]</w:t>
      </w:r>
      <w:r w:rsidRPr="004F4DF3">
        <w:rPr>
          <w:color w:val="00B050"/>
        </w:rPr>
        <w:t xml:space="preserve"> for your </w:t>
      </w:r>
      <w:r w:rsidRPr="004F4DF3">
        <w:rPr>
          <w:color w:val="FF00FF"/>
        </w:rPr>
        <w:t>[[IF:RuleId={</w:t>
      </w:r>
      <w:r>
        <w:rPr>
          <w:color w:val="FF00FF"/>
        </w:rPr>
        <w:t>ASPOSEP2</w:t>
      </w:r>
      <w:r w:rsidRPr="004F4DF3">
        <w:rPr>
          <w:color w:val="FF00FF"/>
        </w:rPr>
        <w:t>RxDsomedrugs}]]</w:t>
      </w:r>
      <w:r w:rsidRPr="004F4DF3">
        <w:rPr>
          <w:color w:val="FF0000"/>
        </w:rPr>
        <w:t>[[RuleId={</w:t>
      </w:r>
      <w:r>
        <w:rPr>
          <w:color w:val="FF0000"/>
        </w:rPr>
        <w:t>ASPOSEDG</w:t>
      </w:r>
      <w:r w:rsidRPr="004F4DF3">
        <w:rPr>
          <w:color w:val="FF0000"/>
        </w:rPr>
        <w:t>}(Part_D_deductible_tiers&lt;2019&gt;)]]</w:t>
      </w:r>
      <w:r w:rsidRPr="004F4DF3">
        <w:rPr>
          <w:color w:val="00B050"/>
        </w:rPr>
        <w:t xml:space="preserve"> </w:t>
      </w:r>
      <w:r w:rsidRPr="004F4DF3">
        <w:rPr>
          <w:color w:val="FF00FF"/>
        </w:rPr>
        <w:t>[[ENDIF:RuleId={</w:t>
      </w:r>
      <w:r>
        <w:rPr>
          <w:color w:val="FF00FF"/>
        </w:rPr>
        <w:t>ASPOSEP2</w:t>
      </w:r>
      <w:r w:rsidRPr="004F4DF3">
        <w:rPr>
          <w:color w:val="FF00FF"/>
        </w:rPr>
        <w:t>RxDsomedrugs}]]</w:t>
      </w:r>
      <w:r w:rsidRPr="004F4DF3">
        <w:rPr>
          <w:color w:val="00B050"/>
        </w:rPr>
        <w:t>drugs</w:t>
      </w:r>
      <w:r w:rsidRPr="004F4DF3">
        <w:rPr>
          <w:color w:val="FF00FF"/>
        </w:rPr>
        <w:t>[[ENDIF:RuleId={</w:t>
      </w:r>
      <w:r>
        <w:rPr>
          <w:color w:val="FF00FF"/>
        </w:rPr>
        <w:t>ASPOSEP2</w:t>
      </w:r>
      <w:r w:rsidRPr="004F4DF3">
        <w:rPr>
          <w:color w:val="FF00FF"/>
        </w:rPr>
        <w:t>RxD}]][[IF:RuleId={</w:t>
      </w:r>
      <w:r>
        <w:rPr>
          <w:color w:val="FF00FF"/>
        </w:rPr>
        <w:t>ASPOSEP2</w:t>
      </w:r>
      <w:r w:rsidRPr="004F4DF3">
        <w:rPr>
          <w:color w:val="FF00FF"/>
        </w:rPr>
        <w:t>noRxD}]]</w:t>
      </w:r>
      <w:r w:rsidRPr="004F4DF3">
        <w:rPr>
          <w:color w:val="00B050"/>
        </w:rPr>
        <w:t>You do not pay a deductible for your Part D drugs</w:t>
      </w:r>
      <w:r w:rsidRPr="004F4DF3">
        <w:rPr>
          <w:color w:val="FF00FF"/>
        </w:rPr>
        <w:t>[[ENDIF:RuleId={</w:t>
      </w:r>
      <w:r>
        <w:rPr>
          <w:color w:val="FF00FF"/>
        </w:rPr>
        <w:t>ASPOSEP2</w:t>
      </w:r>
      <w:r w:rsidRPr="004F4DF3">
        <w:rPr>
          <w:color w:val="FF00FF"/>
        </w:rPr>
        <w:t>noRxD}]]</w:t>
      </w:r>
      <w:r>
        <w:tab/>
      </w:r>
      <w:r>
        <w:fldChar w:fldCharType="begin"/>
      </w:r>
      <w:r>
        <w:instrText xml:space="preserve"> PAGEREF _Toc519498953 \h </w:instrText>
      </w:r>
      <w:r>
        <w:fldChar w:fldCharType="separate"/>
      </w:r>
      <w:r>
        <w:t>177</w:t>
      </w:r>
      <w:r>
        <w:fldChar w:fldCharType="end"/>
      </w:r>
    </w:p>
    <w:p w14:paraId="5C56C808" w14:textId="77777777" w:rsidR="00B35C92" w:rsidRDefault="00B35C92" w:rsidP="00B35C92">
      <w:pPr>
        <w:pStyle w:val="TOC3"/>
        <w:rPr>
          <w:rFonts w:asciiTheme="minorHAnsi" w:eastAsiaTheme="minorEastAsia" w:hAnsiTheme="minorHAnsi" w:cstheme="minorBidi"/>
          <w:b w:val="0"/>
          <w:sz w:val="22"/>
          <w:szCs w:val="22"/>
        </w:rPr>
      </w:pPr>
      <w:r>
        <w:t>SECTION 5</w:t>
      </w:r>
      <w:r>
        <w:rPr>
          <w:rFonts w:asciiTheme="minorHAnsi" w:eastAsiaTheme="minorEastAsia" w:hAnsiTheme="minorHAnsi" w:cstheme="minorBidi"/>
          <w:b w:val="0"/>
          <w:sz w:val="22"/>
          <w:szCs w:val="22"/>
        </w:rPr>
        <w:tab/>
      </w:r>
      <w:r>
        <w:t>During the Initial Coverage Stage, the plan pays its share of your drug costs and you pay your share</w:t>
      </w:r>
      <w:r>
        <w:tab/>
      </w:r>
      <w:r>
        <w:fldChar w:fldCharType="begin"/>
      </w:r>
      <w:r>
        <w:instrText xml:space="preserve"> PAGEREF _Toc519498954 \h </w:instrText>
      </w:r>
      <w:r>
        <w:fldChar w:fldCharType="separate"/>
      </w:r>
      <w:r>
        <w:t>178</w:t>
      </w:r>
      <w:r>
        <w:fldChar w:fldCharType="end"/>
      </w:r>
    </w:p>
    <w:p w14:paraId="0844C05D" w14:textId="77777777" w:rsidR="00B35C92" w:rsidRDefault="00B35C92" w:rsidP="00B35C92">
      <w:pPr>
        <w:pStyle w:val="TOC4"/>
        <w:rPr>
          <w:rFonts w:asciiTheme="minorHAnsi" w:eastAsiaTheme="minorEastAsia" w:hAnsiTheme="minorHAnsi" w:cstheme="minorBidi"/>
          <w:sz w:val="22"/>
          <w:szCs w:val="22"/>
        </w:rPr>
      </w:pPr>
      <w:r>
        <w:t>Section 5.1</w:t>
      </w:r>
      <w:r>
        <w:rPr>
          <w:rFonts w:asciiTheme="minorHAnsi" w:eastAsiaTheme="minorEastAsia" w:hAnsiTheme="minorHAnsi" w:cstheme="minorBidi"/>
          <w:sz w:val="22"/>
          <w:szCs w:val="22"/>
        </w:rPr>
        <w:tab/>
      </w:r>
      <w:r>
        <w:t>What you pay for a drug depends on the drug and where you fill your prescription</w:t>
      </w:r>
      <w:r>
        <w:tab/>
      </w:r>
      <w:r>
        <w:fldChar w:fldCharType="begin"/>
      </w:r>
      <w:r>
        <w:instrText xml:space="preserve"> PAGEREF _Toc519498955 \h </w:instrText>
      </w:r>
      <w:r>
        <w:fldChar w:fldCharType="separate"/>
      </w:r>
      <w:r>
        <w:t>178</w:t>
      </w:r>
      <w:r>
        <w:fldChar w:fldCharType="end"/>
      </w:r>
    </w:p>
    <w:p w14:paraId="50946103" w14:textId="77777777" w:rsidR="00B35C92" w:rsidRDefault="00B35C92" w:rsidP="00B35C92">
      <w:pPr>
        <w:pStyle w:val="TOC4"/>
        <w:rPr>
          <w:rFonts w:asciiTheme="minorHAnsi" w:eastAsiaTheme="minorEastAsia" w:hAnsiTheme="minorHAnsi" w:cstheme="minorBidi"/>
          <w:sz w:val="22"/>
          <w:szCs w:val="22"/>
        </w:rPr>
      </w:pPr>
      <w:r>
        <w:t>Section 5.2</w:t>
      </w:r>
      <w:r>
        <w:rPr>
          <w:rFonts w:asciiTheme="minorHAnsi" w:eastAsiaTheme="minorEastAsia" w:hAnsiTheme="minorHAnsi" w:cstheme="minorBidi"/>
          <w:sz w:val="22"/>
          <w:szCs w:val="22"/>
        </w:rPr>
        <w:tab/>
      </w:r>
      <w:r>
        <w:t xml:space="preserve">A table that shows your costs for a </w:t>
      </w:r>
      <w:r w:rsidRPr="004F4DF3">
        <w:rPr>
          <w:i/>
        </w:rPr>
        <w:t>one-month</w:t>
      </w:r>
      <w:r>
        <w:t xml:space="preserve"> supply of a drug</w:t>
      </w:r>
      <w:r>
        <w:tab/>
      </w:r>
      <w:r>
        <w:fldChar w:fldCharType="begin"/>
      </w:r>
      <w:r>
        <w:instrText xml:space="preserve"> PAGEREF _Toc519498956 \h </w:instrText>
      </w:r>
      <w:r>
        <w:fldChar w:fldCharType="separate"/>
      </w:r>
      <w:r>
        <w:t>180</w:t>
      </w:r>
      <w:r>
        <w:fldChar w:fldCharType="end"/>
      </w:r>
    </w:p>
    <w:p w14:paraId="675A96E4" w14:textId="77777777" w:rsidR="00B35C92" w:rsidRDefault="00B35C92" w:rsidP="00B35C92">
      <w:pPr>
        <w:pStyle w:val="TOC4"/>
        <w:rPr>
          <w:rFonts w:asciiTheme="minorHAnsi" w:eastAsiaTheme="minorEastAsia" w:hAnsiTheme="minorHAnsi" w:cstheme="minorBidi"/>
          <w:sz w:val="22"/>
          <w:szCs w:val="22"/>
        </w:rPr>
      </w:pPr>
      <w:r>
        <w:t>Section 5.3</w:t>
      </w:r>
      <w:r>
        <w:rPr>
          <w:rFonts w:asciiTheme="minorHAnsi" w:eastAsiaTheme="minorEastAsia" w:hAnsiTheme="minorHAnsi" w:cstheme="minorBidi"/>
          <w:sz w:val="22"/>
          <w:szCs w:val="22"/>
        </w:rPr>
        <w:tab/>
      </w:r>
      <w:r>
        <w:t>If your doctor prescribes less than a full month’s supply, you may not have to pay the cost of the entire month’s supply</w:t>
      </w:r>
      <w:r>
        <w:tab/>
      </w:r>
      <w:r>
        <w:fldChar w:fldCharType="begin"/>
      </w:r>
      <w:r>
        <w:instrText xml:space="preserve"> PAGEREF _Toc519498957 \h </w:instrText>
      </w:r>
      <w:r>
        <w:fldChar w:fldCharType="separate"/>
      </w:r>
      <w:r>
        <w:t>182</w:t>
      </w:r>
      <w:r>
        <w:fldChar w:fldCharType="end"/>
      </w:r>
    </w:p>
    <w:p w14:paraId="195B8AC3" w14:textId="77777777" w:rsidR="00B35C92" w:rsidRDefault="00B35C92" w:rsidP="00B35C92">
      <w:pPr>
        <w:pStyle w:val="TOC4"/>
        <w:rPr>
          <w:rFonts w:asciiTheme="minorHAnsi" w:eastAsiaTheme="minorEastAsia" w:hAnsiTheme="minorHAnsi" w:cstheme="minorBidi"/>
          <w:sz w:val="22"/>
          <w:szCs w:val="22"/>
        </w:rPr>
      </w:pPr>
      <w:r w:rsidRPr="004F4DF3">
        <w:rPr>
          <w:color w:val="E36C0A" w:themeColor="accent6" w:themeShade="BF"/>
        </w:rPr>
        <w:t>Section 5.4</w:t>
      </w:r>
      <w:r>
        <w:rPr>
          <w:rFonts w:asciiTheme="minorHAnsi" w:eastAsiaTheme="minorEastAsia" w:hAnsiTheme="minorHAnsi" w:cstheme="minorBidi"/>
          <w:sz w:val="22"/>
          <w:szCs w:val="22"/>
        </w:rPr>
        <w:tab/>
      </w:r>
      <w:r w:rsidRPr="004F4DF3">
        <w:rPr>
          <w:color w:val="E36C0A" w:themeColor="accent6" w:themeShade="BF"/>
        </w:rPr>
        <w:t xml:space="preserve">A table that shows your costs for a </w:t>
      </w:r>
      <w:r w:rsidRPr="004F4DF3">
        <w:rPr>
          <w:i/>
          <w:color w:val="E36C0A" w:themeColor="accent6" w:themeShade="BF"/>
        </w:rPr>
        <w:t>long-term</w:t>
      </w:r>
      <w:r w:rsidRPr="004F4DF3">
        <w:rPr>
          <w:color w:val="E36C0A" w:themeColor="accent6" w:themeShade="BF"/>
        </w:rPr>
        <w:t xml:space="preserve"> (up to a</w:t>
      </w:r>
      <w:r>
        <w:t xml:space="preserve"> </w:t>
      </w:r>
      <w:r w:rsidRPr="004F4DF3">
        <w:rPr>
          <w:color w:val="E36C0A" w:themeColor="accent6" w:themeShade="BF"/>
        </w:rPr>
        <w:t>100-day) supply of a drug</w:t>
      </w:r>
      <w:r>
        <w:tab/>
      </w:r>
      <w:r>
        <w:fldChar w:fldCharType="begin"/>
      </w:r>
      <w:r>
        <w:instrText xml:space="preserve"> PAGEREF _Toc519498958 \h </w:instrText>
      </w:r>
      <w:r>
        <w:fldChar w:fldCharType="separate"/>
      </w:r>
      <w:r>
        <w:t>183</w:t>
      </w:r>
      <w:r>
        <w:fldChar w:fldCharType="end"/>
      </w:r>
    </w:p>
    <w:p w14:paraId="67E71DD3" w14:textId="77777777" w:rsidR="00B35C92" w:rsidRDefault="00B35C92" w:rsidP="00B35C92">
      <w:pPr>
        <w:pStyle w:val="TOC4"/>
        <w:rPr>
          <w:rFonts w:asciiTheme="minorHAnsi" w:eastAsiaTheme="minorEastAsia" w:hAnsiTheme="minorHAnsi" w:cstheme="minorBidi"/>
          <w:sz w:val="22"/>
          <w:szCs w:val="22"/>
        </w:rPr>
      </w:pPr>
      <w:r>
        <w:t>Section 5.</w:t>
      </w:r>
      <w:r w:rsidRPr="004F4DF3">
        <w:rPr>
          <w:color w:val="E36C0A" w:themeColor="accent6" w:themeShade="BF"/>
        </w:rPr>
        <w:t>5</w:t>
      </w:r>
      <w:r>
        <w:rPr>
          <w:rFonts w:asciiTheme="minorHAnsi" w:eastAsiaTheme="minorEastAsia" w:hAnsiTheme="minorHAnsi" w:cstheme="minorBidi"/>
          <w:sz w:val="22"/>
          <w:szCs w:val="22"/>
        </w:rPr>
        <w:tab/>
      </w:r>
      <w:r>
        <w:t xml:space="preserve">You stay in the Initial Coverage Stage until your </w:t>
      </w:r>
      <w:r w:rsidRPr="004F4DF3">
        <w:rPr>
          <w:color w:val="FF00FF"/>
        </w:rPr>
        <w:t>[[IF:RuleId={</w:t>
      </w:r>
      <w:r>
        <w:rPr>
          <w:color w:val="FF00FF"/>
        </w:rPr>
        <w:t>ASPOSEP2</w:t>
      </w:r>
      <w:r w:rsidRPr="004F4DF3">
        <w:rPr>
          <w:color w:val="FF00FF"/>
        </w:rPr>
        <w:t>CG}]]</w:t>
      </w:r>
      <w:r w:rsidRPr="004F4DF3">
        <w:rPr>
          <w:color w:val="E36C0A" w:themeColor="accent6" w:themeShade="BF"/>
        </w:rPr>
        <w:t xml:space="preserve">total drug costs for the year reach </w:t>
      </w:r>
      <w:r w:rsidRPr="004F4DF3">
        <w:rPr>
          <w:color w:val="FF0000"/>
        </w:rPr>
        <w:t>[[RuleId={</w:t>
      </w:r>
      <w:r>
        <w:rPr>
          <w:color w:val="FF0000"/>
        </w:rPr>
        <w:t>ASPOSEDG</w:t>
      </w:r>
      <w:r w:rsidRPr="004F4DF3">
        <w:rPr>
          <w:color w:val="FF0000"/>
        </w:rPr>
        <w:t>}(ICL&lt;2019&gt;)]]</w:t>
      </w:r>
      <w:r w:rsidRPr="004F4DF3">
        <w:rPr>
          <w:color w:val="FF00FF"/>
        </w:rPr>
        <w:t>[[ENDIF:RuleId={</w:t>
      </w:r>
      <w:r>
        <w:rPr>
          <w:color w:val="FF00FF"/>
        </w:rPr>
        <w:t>ASPOSEP2</w:t>
      </w:r>
      <w:r w:rsidRPr="004F4DF3">
        <w:rPr>
          <w:color w:val="FF00FF"/>
        </w:rPr>
        <w:t>CG}]][[IF:RuleId={</w:t>
      </w:r>
      <w:r>
        <w:rPr>
          <w:color w:val="FF00FF"/>
        </w:rPr>
        <w:t>ASPOSEP2</w:t>
      </w:r>
      <w:r w:rsidRPr="004F4DF3">
        <w:rPr>
          <w:color w:val="FF00FF"/>
        </w:rPr>
        <w:t>noCG}]]</w:t>
      </w:r>
      <w:r w:rsidRPr="004F4DF3">
        <w:rPr>
          <w:strike/>
          <w:color w:val="00B050"/>
        </w:rPr>
        <w:t xml:space="preserve">out-of-pocket costs for the year reach </w:t>
      </w:r>
      <w:r w:rsidRPr="004F4DF3">
        <w:rPr>
          <w:color w:val="FF0000"/>
        </w:rPr>
        <w:t>[[RuleId={</w:t>
      </w:r>
      <w:r>
        <w:rPr>
          <w:color w:val="FF0000"/>
        </w:rPr>
        <w:t>ASPOSEDG</w:t>
      </w:r>
      <w:r w:rsidRPr="004F4DF3">
        <w:rPr>
          <w:color w:val="FF0000"/>
        </w:rPr>
        <w:t>}(Rx_OOP&lt;2019&gt;)]]</w:t>
      </w:r>
      <w:r w:rsidRPr="004F4DF3">
        <w:rPr>
          <w:color w:val="FF00FF"/>
        </w:rPr>
        <w:t>[[ENDIF:RuleId={</w:t>
      </w:r>
      <w:r>
        <w:rPr>
          <w:color w:val="FF00FF"/>
        </w:rPr>
        <w:t>ASPOSEP2</w:t>
      </w:r>
      <w:r w:rsidRPr="004F4DF3">
        <w:rPr>
          <w:color w:val="FF00FF"/>
        </w:rPr>
        <w:t>noCG}]]</w:t>
      </w:r>
      <w:r>
        <w:tab/>
      </w:r>
      <w:r>
        <w:fldChar w:fldCharType="begin"/>
      </w:r>
      <w:r>
        <w:instrText xml:space="preserve"> PAGEREF _Toc519498959 \h </w:instrText>
      </w:r>
      <w:r>
        <w:fldChar w:fldCharType="separate"/>
      </w:r>
      <w:r>
        <w:t>185</w:t>
      </w:r>
      <w:r>
        <w:fldChar w:fldCharType="end"/>
      </w:r>
    </w:p>
    <w:p w14:paraId="28701054" w14:textId="77777777" w:rsidR="00B35C92" w:rsidRDefault="00B35C92" w:rsidP="00B35C92">
      <w:pPr>
        <w:pStyle w:val="TOC4"/>
        <w:rPr>
          <w:rFonts w:asciiTheme="minorHAnsi" w:eastAsiaTheme="minorEastAsia" w:hAnsiTheme="minorHAnsi" w:cstheme="minorBidi"/>
          <w:sz w:val="22"/>
          <w:szCs w:val="22"/>
        </w:rPr>
      </w:pPr>
      <w:r w:rsidRPr="004F4DF3">
        <w:rPr>
          <w:strike/>
          <w:color w:val="00B050"/>
        </w:rPr>
        <w:t>Section 5.</w:t>
      </w:r>
      <w:r w:rsidRPr="004F4DF3">
        <w:rPr>
          <w:strike/>
          <w:color w:val="00B050"/>
          <w:highlight w:val="yellow"/>
        </w:rPr>
        <w:t>6</w:t>
      </w:r>
      <w:r>
        <w:rPr>
          <w:rFonts w:asciiTheme="minorHAnsi" w:eastAsiaTheme="minorEastAsia" w:hAnsiTheme="minorHAnsi" w:cstheme="minorBidi"/>
          <w:sz w:val="22"/>
          <w:szCs w:val="22"/>
        </w:rPr>
        <w:tab/>
      </w:r>
      <w:r w:rsidRPr="004F4DF3">
        <w:rPr>
          <w:strike/>
          <w:color w:val="00B050"/>
        </w:rPr>
        <w:t>How Medicare calculates your out-of-pocket costs for prescription drugs</w:t>
      </w:r>
      <w:r>
        <w:tab/>
      </w:r>
      <w:r>
        <w:fldChar w:fldCharType="begin"/>
      </w:r>
      <w:r>
        <w:instrText xml:space="preserve"> PAGEREF _Toc519498960 \h </w:instrText>
      </w:r>
      <w:r>
        <w:fldChar w:fldCharType="separate"/>
      </w:r>
      <w:r>
        <w:t>186</w:t>
      </w:r>
      <w:r>
        <w:fldChar w:fldCharType="end"/>
      </w:r>
    </w:p>
    <w:p w14:paraId="6E2F36D6" w14:textId="77777777" w:rsidR="00B35C92" w:rsidRDefault="00B35C92" w:rsidP="00B35C92">
      <w:pPr>
        <w:pStyle w:val="TOC3"/>
        <w:rPr>
          <w:rFonts w:asciiTheme="minorHAnsi" w:eastAsiaTheme="minorEastAsia" w:hAnsiTheme="minorHAnsi" w:cstheme="minorBidi"/>
          <w:b w:val="0"/>
          <w:sz w:val="22"/>
          <w:szCs w:val="22"/>
        </w:rPr>
      </w:pPr>
      <w:r>
        <w:t>SECTION 6</w:t>
      </w:r>
      <w:r>
        <w:rPr>
          <w:rFonts w:asciiTheme="minorHAnsi" w:eastAsiaTheme="minorEastAsia" w:hAnsiTheme="minorHAnsi" w:cstheme="minorBidi"/>
          <w:b w:val="0"/>
          <w:sz w:val="22"/>
          <w:szCs w:val="22"/>
        </w:rPr>
        <w:tab/>
      </w:r>
      <w:r w:rsidRPr="004F4DF3">
        <w:rPr>
          <w:color w:val="FF00FF"/>
        </w:rPr>
        <w:t>[[IF:RuleId={</w:t>
      </w:r>
      <w:r>
        <w:rPr>
          <w:color w:val="FF00FF"/>
        </w:rPr>
        <w:t>ASPOSEP2</w:t>
      </w:r>
      <w:r w:rsidRPr="004F4DF3">
        <w:rPr>
          <w:color w:val="FF00FF"/>
        </w:rPr>
        <w:t>noCG}]]</w:t>
      </w:r>
      <w:r w:rsidRPr="004F4DF3">
        <w:rPr>
          <w:strike/>
          <w:color w:val="00B050"/>
        </w:rPr>
        <w:t>There is no coverage gap for</w:t>
      </w:r>
      <w:r w:rsidRPr="004F4DF3">
        <w:rPr>
          <w:i/>
          <w:color w:val="00B050"/>
        </w:rPr>
        <w:t xml:space="preserve"> </w:t>
      </w:r>
      <w:r w:rsidRPr="004F4DF3">
        <w:rPr>
          <w:color w:val="FF0000"/>
        </w:rPr>
        <w:t>[[RuleId={</w:t>
      </w:r>
      <w:r>
        <w:rPr>
          <w:color w:val="FF0000"/>
        </w:rPr>
        <w:t>ASPOSEDG</w:t>
      </w:r>
      <w:r w:rsidRPr="004F4DF3">
        <w:rPr>
          <w:color w:val="FF0000"/>
        </w:rPr>
        <w:t>}(Plan_Name&lt;2019&gt;)]]</w:t>
      </w:r>
      <w:r w:rsidRPr="004F4DF3">
        <w:rPr>
          <w:color w:val="FF00FF"/>
        </w:rPr>
        <w:t>[[ENDIF:RuleId={</w:t>
      </w:r>
      <w:r>
        <w:rPr>
          <w:color w:val="FF00FF"/>
        </w:rPr>
        <w:t>ASPOSEP2</w:t>
      </w:r>
      <w:r w:rsidRPr="004F4DF3">
        <w:rPr>
          <w:color w:val="FF00FF"/>
        </w:rPr>
        <w:t>noCG}]][[IF:RuleId={</w:t>
      </w:r>
      <w:r>
        <w:rPr>
          <w:color w:val="FF00FF"/>
        </w:rPr>
        <w:t>ASPOSEP2</w:t>
      </w:r>
      <w:r w:rsidRPr="004F4DF3">
        <w:rPr>
          <w:color w:val="FF00FF"/>
        </w:rPr>
        <w:t>CGnoaddl}]]</w:t>
      </w:r>
      <w:r w:rsidRPr="004F4DF3">
        <w:rPr>
          <w:color w:val="E36C0A" w:themeColor="accent6" w:themeShade="BF"/>
        </w:rPr>
        <w:t>During the Coverage Gap Stage, you receive a discount on brand name drugs and pay no more than 37% of the costs for generic drugs</w:t>
      </w:r>
      <w:r w:rsidRPr="004F4DF3">
        <w:rPr>
          <w:color w:val="FF00FF"/>
        </w:rPr>
        <w:t>[[ENDIF:RuleId={</w:t>
      </w:r>
      <w:r>
        <w:rPr>
          <w:color w:val="FF00FF"/>
        </w:rPr>
        <w:t>ASPOSEP2</w:t>
      </w:r>
      <w:r w:rsidRPr="004F4DF3">
        <w:rPr>
          <w:color w:val="FF00FF"/>
        </w:rPr>
        <w:t>CGnoaddl}]][[IF:RuleId={</w:t>
      </w:r>
      <w:r>
        <w:rPr>
          <w:color w:val="FF00FF"/>
        </w:rPr>
        <w:t>ASPOSEP2</w:t>
      </w:r>
      <w:r w:rsidRPr="004F4DF3">
        <w:rPr>
          <w:color w:val="FF00FF"/>
        </w:rPr>
        <w:t>CGaddl}]]</w:t>
      </w:r>
      <w:r w:rsidRPr="004F4DF3">
        <w:rPr>
          <w:strike/>
          <w:color w:val="00B050"/>
        </w:rPr>
        <w:t>During the Coverage Gap Stage, the plan provides some drug coverage</w:t>
      </w:r>
      <w:r w:rsidRPr="004F4DF3">
        <w:rPr>
          <w:color w:val="FF00FF"/>
        </w:rPr>
        <w:t>[[ENDIF:RuleId={</w:t>
      </w:r>
      <w:r>
        <w:rPr>
          <w:color w:val="FF00FF"/>
        </w:rPr>
        <w:t>ASPOSEP2</w:t>
      </w:r>
      <w:r w:rsidRPr="004F4DF3">
        <w:rPr>
          <w:color w:val="FF00FF"/>
        </w:rPr>
        <w:t>CGaddl}]]</w:t>
      </w:r>
      <w:r>
        <w:tab/>
      </w:r>
      <w:r>
        <w:fldChar w:fldCharType="begin"/>
      </w:r>
      <w:r>
        <w:instrText xml:space="preserve"> PAGEREF _Toc519498961 \h </w:instrText>
      </w:r>
      <w:r>
        <w:fldChar w:fldCharType="separate"/>
      </w:r>
      <w:r>
        <w:t>189</w:t>
      </w:r>
      <w:r>
        <w:fldChar w:fldCharType="end"/>
      </w:r>
    </w:p>
    <w:p w14:paraId="2457A528" w14:textId="77777777" w:rsidR="00B35C92" w:rsidRDefault="00B35C92" w:rsidP="00B35C92">
      <w:pPr>
        <w:pStyle w:val="TOC4"/>
        <w:rPr>
          <w:rFonts w:asciiTheme="minorHAnsi" w:eastAsiaTheme="minorEastAsia" w:hAnsiTheme="minorHAnsi" w:cstheme="minorBidi"/>
          <w:sz w:val="22"/>
          <w:szCs w:val="22"/>
        </w:rPr>
      </w:pPr>
      <w:r>
        <w:t>Section 6.1</w:t>
      </w:r>
      <w:r>
        <w:rPr>
          <w:rFonts w:asciiTheme="minorHAnsi" w:eastAsiaTheme="minorEastAsia" w:hAnsiTheme="minorHAnsi" w:cstheme="minorBidi"/>
          <w:sz w:val="22"/>
          <w:szCs w:val="22"/>
        </w:rPr>
        <w:tab/>
      </w:r>
      <w:r w:rsidRPr="004F4DF3">
        <w:rPr>
          <w:color w:val="FF00FF"/>
        </w:rPr>
        <w:t>[[IF:RuleId={</w:t>
      </w:r>
      <w:r>
        <w:rPr>
          <w:color w:val="FF00FF"/>
        </w:rPr>
        <w:t>ASPOSEP2</w:t>
      </w:r>
      <w:r w:rsidRPr="004F4DF3">
        <w:rPr>
          <w:color w:val="FF00FF"/>
        </w:rPr>
        <w:t>noCG}]]</w:t>
      </w:r>
      <w:r w:rsidRPr="004F4DF3">
        <w:rPr>
          <w:strike/>
          <w:color w:val="00B050"/>
        </w:rPr>
        <w:t>You do not have a coverage gap for your Part D drugs</w:t>
      </w:r>
      <w:r w:rsidRPr="004F4DF3">
        <w:rPr>
          <w:color w:val="FF00FF"/>
        </w:rPr>
        <w:t>[[ENDIF:RuleId={</w:t>
      </w:r>
      <w:r>
        <w:rPr>
          <w:color w:val="FF00FF"/>
        </w:rPr>
        <w:t>ASPOSEP2</w:t>
      </w:r>
      <w:r w:rsidRPr="004F4DF3">
        <w:rPr>
          <w:color w:val="FF00FF"/>
        </w:rPr>
        <w:t>noCG}]][[IF:RuleId={</w:t>
      </w:r>
      <w:r>
        <w:rPr>
          <w:color w:val="FF00FF"/>
        </w:rPr>
        <w:t>ASPOSEP2</w:t>
      </w:r>
      <w:r w:rsidRPr="004F4DF3">
        <w:rPr>
          <w:color w:val="FF00FF"/>
        </w:rPr>
        <w:t>CG}]]</w:t>
      </w:r>
      <w:r w:rsidRPr="004F4DF3">
        <w:rPr>
          <w:color w:val="E36C0A" w:themeColor="accent6" w:themeShade="BF"/>
        </w:rPr>
        <w:t xml:space="preserve">You stay in the Coverage Gap Stage until your out-of-pocket costs reach </w:t>
      </w:r>
      <w:r w:rsidRPr="004F4DF3">
        <w:rPr>
          <w:color w:val="FF0000"/>
        </w:rPr>
        <w:t>[[RuleId={</w:t>
      </w:r>
      <w:r>
        <w:rPr>
          <w:color w:val="FF0000"/>
        </w:rPr>
        <w:t>ASPOSEDG</w:t>
      </w:r>
      <w:r w:rsidRPr="004F4DF3">
        <w:rPr>
          <w:color w:val="FF0000"/>
        </w:rPr>
        <w:t>}(Rx_OOP&lt;2019&gt;)]]</w:t>
      </w:r>
      <w:r w:rsidRPr="004F4DF3">
        <w:rPr>
          <w:color w:val="FF00FF"/>
        </w:rPr>
        <w:t>[[ENDIF:RuleId={</w:t>
      </w:r>
      <w:r>
        <w:rPr>
          <w:color w:val="FF00FF"/>
        </w:rPr>
        <w:t>ASPOSEP2</w:t>
      </w:r>
      <w:r w:rsidRPr="004F4DF3">
        <w:rPr>
          <w:color w:val="FF00FF"/>
        </w:rPr>
        <w:t>CG}]]</w:t>
      </w:r>
      <w:r>
        <w:tab/>
      </w:r>
      <w:r>
        <w:fldChar w:fldCharType="begin"/>
      </w:r>
      <w:r>
        <w:instrText xml:space="preserve"> PAGEREF _Toc519498962 \h </w:instrText>
      </w:r>
      <w:r>
        <w:fldChar w:fldCharType="separate"/>
      </w:r>
      <w:r>
        <w:t>189</w:t>
      </w:r>
      <w:r>
        <w:fldChar w:fldCharType="end"/>
      </w:r>
    </w:p>
    <w:p w14:paraId="5167BB48" w14:textId="77777777" w:rsidR="00B35C92" w:rsidRDefault="00B35C92" w:rsidP="00B35C92">
      <w:pPr>
        <w:pStyle w:val="TOC4"/>
        <w:rPr>
          <w:rFonts w:asciiTheme="minorHAnsi" w:eastAsiaTheme="minorEastAsia" w:hAnsiTheme="minorHAnsi" w:cstheme="minorBidi"/>
          <w:sz w:val="22"/>
          <w:szCs w:val="22"/>
        </w:rPr>
      </w:pPr>
      <w:r w:rsidRPr="004F4DF3">
        <w:rPr>
          <w:color w:val="E36C0A" w:themeColor="accent6" w:themeShade="BF"/>
        </w:rPr>
        <w:t>Section 6.2</w:t>
      </w:r>
      <w:r>
        <w:rPr>
          <w:rFonts w:asciiTheme="minorHAnsi" w:eastAsiaTheme="minorEastAsia" w:hAnsiTheme="minorHAnsi" w:cstheme="minorBidi"/>
          <w:sz w:val="22"/>
          <w:szCs w:val="22"/>
        </w:rPr>
        <w:tab/>
      </w:r>
      <w:r w:rsidRPr="004F4DF3">
        <w:rPr>
          <w:color w:val="E36C0A" w:themeColor="accent6" w:themeShade="BF"/>
        </w:rPr>
        <w:t>How Medicare calculates your out-of-pocket costs for prescription drugs</w:t>
      </w:r>
      <w:r>
        <w:tab/>
      </w:r>
      <w:r>
        <w:fldChar w:fldCharType="begin"/>
      </w:r>
      <w:r>
        <w:instrText xml:space="preserve"> PAGEREF _Toc519498963 \h </w:instrText>
      </w:r>
      <w:r>
        <w:fldChar w:fldCharType="separate"/>
      </w:r>
      <w:r>
        <w:t>190</w:t>
      </w:r>
      <w:r>
        <w:fldChar w:fldCharType="end"/>
      </w:r>
    </w:p>
    <w:p w14:paraId="1388AB80" w14:textId="77777777" w:rsidR="00B35C92" w:rsidRDefault="00B35C92" w:rsidP="00B35C92">
      <w:pPr>
        <w:pStyle w:val="TOC3"/>
        <w:rPr>
          <w:rFonts w:asciiTheme="minorHAnsi" w:eastAsiaTheme="minorEastAsia" w:hAnsiTheme="minorHAnsi" w:cstheme="minorBidi"/>
          <w:b w:val="0"/>
          <w:sz w:val="22"/>
          <w:szCs w:val="22"/>
        </w:rPr>
      </w:pPr>
      <w:r>
        <w:t>SECTION 7</w:t>
      </w:r>
      <w:r>
        <w:rPr>
          <w:rFonts w:asciiTheme="minorHAnsi" w:eastAsiaTheme="minorEastAsia" w:hAnsiTheme="minorHAnsi" w:cstheme="minorBidi"/>
          <w:b w:val="0"/>
          <w:sz w:val="22"/>
          <w:szCs w:val="22"/>
        </w:rPr>
        <w:tab/>
      </w:r>
      <w:r>
        <w:t>During the Catastrophic Coverage Stage, the plan pays most of the cost for your drugs</w:t>
      </w:r>
      <w:r>
        <w:tab/>
      </w:r>
      <w:r>
        <w:fldChar w:fldCharType="begin"/>
      </w:r>
      <w:r>
        <w:instrText xml:space="preserve"> PAGEREF _Toc519498964 \h </w:instrText>
      </w:r>
      <w:r>
        <w:fldChar w:fldCharType="separate"/>
      </w:r>
      <w:r>
        <w:t>192</w:t>
      </w:r>
      <w:r>
        <w:fldChar w:fldCharType="end"/>
      </w:r>
    </w:p>
    <w:p w14:paraId="7D280804" w14:textId="77777777" w:rsidR="00B35C92" w:rsidRDefault="00B35C92" w:rsidP="00B35C92">
      <w:pPr>
        <w:pStyle w:val="TOC4"/>
        <w:rPr>
          <w:rFonts w:asciiTheme="minorHAnsi" w:eastAsiaTheme="minorEastAsia" w:hAnsiTheme="minorHAnsi" w:cstheme="minorBidi"/>
          <w:sz w:val="22"/>
          <w:szCs w:val="22"/>
        </w:rPr>
      </w:pPr>
      <w:r>
        <w:t>Section 7.1</w:t>
      </w:r>
      <w:r>
        <w:rPr>
          <w:rFonts w:asciiTheme="minorHAnsi" w:eastAsiaTheme="minorEastAsia" w:hAnsiTheme="minorHAnsi" w:cstheme="minorBidi"/>
          <w:sz w:val="22"/>
          <w:szCs w:val="22"/>
        </w:rPr>
        <w:tab/>
      </w:r>
      <w:r>
        <w:t>Once you are in the Catastrophic Coverage Stage, you will stay in this stage for the rest of the year</w:t>
      </w:r>
      <w:r>
        <w:tab/>
      </w:r>
      <w:r>
        <w:fldChar w:fldCharType="begin"/>
      </w:r>
      <w:r>
        <w:instrText xml:space="preserve"> PAGEREF _Toc519498965 \h </w:instrText>
      </w:r>
      <w:r>
        <w:fldChar w:fldCharType="separate"/>
      </w:r>
      <w:r>
        <w:t>192</w:t>
      </w:r>
      <w:r>
        <w:fldChar w:fldCharType="end"/>
      </w:r>
    </w:p>
    <w:p w14:paraId="03C87C57" w14:textId="77777777" w:rsidR="00B35C92" w:rsidRDefault="00B35C92" w:rsidP="00B35C92">
      <w:pPr>
        <w:pStyle w:val="TOC3"/>
        <w:rPr>
          <w:rFonts w:asciiTheme="minorHAnsi" w:eastAsiaTheme="minorEastAsia" w:hAnsiTheme="minorHAnsi" w:cstheme="minorBidi"/>
          <w:b w:val="0"/>
          <w:sz w:val="22"/>
          <w:szCs w:val="22"/>
        </w:rPr>
      </w:pPr>
      <w:r>
        <w:t xml:space="preserve">SECTION </w:t>
      </w:r>
      <w:r w:rsidRPr="004F4DF3">
        <w:rPr>
          <w:color w:val="E36C0A" w:themeColor="accent6" w:themeShade="BF"/>
        </w:rPr>
        <w:t>8</w:t>
      </w:r>
      <w:r>
        <w:rPr>
          <w:rFonts w:asciiTheme="minorHAnsi" w:eastAsiaTheme="minorEastAsia" w:hAnsiTheme="minorHAnsi" w:cstheme="minorBidi"/>
          <w:b w:val="0"/>
          <w:sz w:val="22"/>
          <w:szCs w:val="22"/>
        </w:rPr>
        <w:tab/>
      </w:r>
      <w:r>
        <w:t>What you pay for vaccinations covered by Part D depends on how and where you get them</w:t>
      </w:r>
      <w:r>
        <w:tab/>
      </w:r>
      <w:r>
        <w:fldChar w:fldCharType="begin"/>
      </w:r>
      <w:r>
        <w:instrText xml:space="preserve"> PAGEREF _Toc519498966 \h </w:instrText>
      </w:r>
      <w:r>
        <w:fldChar w:fldCharType="separate"/>
      </w:r>
      <w:r>
        <w:t>193</w:t>
      </w:r>
      <w:r>
        <w:fldChar w:fldCharType="end"/>
      </w:r>
    </w:p>
    <w:p w14:paraId="3D56C4E3" w14:textId="77777777" w:rsidR="00B35C92" w:rsidRDefault="00B35C92" w:rsidP="00B35C92">
      <w:pPr>
        <w:pStyle w:val="TOC4"/>
        <w:rPr>
          <w:rFonts w:asciiTheme="minorHAnsi" w:eastAsiaTheme="minorEastAsia" w:hAnsiTheme="minorHAnsi" w:cstheme="minorBidi"/>
          <w:sz w:val="22"/>
          <w:szCs w:val="22"/>
        </w:rPr>
      </w:pPr>
      <w:r>
        <w:t xml:space="preserve">Section </w:t>
      </w:r>
      <w:r w:rsidRPr="004F4DF3">
        <w:rPr>
          <w:color w:val="E36C0A" w:themeColor="accent6" w:themeShade="BF"/>
        </w:rPr>
        <w:t>8</w:t>
      </w:r>
      <w:r>
        <w:t>.1</w:t>
      </w:r>
      <w:r>
        <w:rPr>
          <w:rFonts w:asciiTheme="minorHAnsi" w:eastAsiaTheme="minorEastAsia" w:hAnsiTheme="minorHAnsi" w:cstheme="minorBidi"/>
          <w:sz w:val="22"/>
          <w:szCs w:val="22"/>
        </w:rPr>
        <w:tab/>
      </w:r>
      <w:r>
        <w:t>Our plan may have separate coverage for the Part D vaccine medication itself and for the cost of giving you the vaccine</w:t>
      </w:r>
      <w:r>
        <w:tab/>
      </w:r>
      <w:r>
        <w:fldChar w:fldCharType="begin"/>
      </w:r>
      <w:r>
        <w:instrText xml:space="preserve"> PAGEREF _Toc519498967 \h </w:instrText>
      </w:r>
      <w:r>
        <w:fldChar w:fldCharType="separate"/>
      </w:r>
      <w:r>
        <w:t>193</w:t>
      </w:r>
      <w:r>
        <w:fldChar w:fldCharType="end"/>
      </w:r>
    </w:p>
    <w:p w14:paraId="44CC038B" w14:textId="77777777" w:rsidR="00B35C92" w:rsidRDefault="00B35C92" w:rsidP="00B35C92">
      <w:pPr>
        <w:pStyle w:val="TOC4"/>
        <w:rPr>
          <w:rFonts w:asciiTheme="minorHAnsi" w:eastAsiaTheme="minorEastAsia" w:hAnsiTheme="minorHAnsi" w:cstheme="minorBidi"/>
          <w:sz w:val="22"/>
          <w:szCs w:val="22"/>
        </w:rPr>
      </w:pPr>
      <w:r>
        <w:t xml:space="preserve">Section </w:t>
      </w:r>
      <w:r w:rsidRPr="004F4DF3">
        <w:rPr>
          <w:color w:val="E36C0A" w:themeColor="accent6" w:themeShade="BF"/>
        </w:rPr>
        <w:t>8</w:t>
      </w:r>
      <w:r>
        <w:t>.2</w:t>
      </w:r>
      <w:r>
        <w:rPr>
          <w:rFonts w:asciiTheme="minorHAnsi" w:eastAsiaTheme="minorEastAsia" w:hAnsiTheme="minorHAnsi" w:cstheme="minorBidi"/>
          <w:sz w:val="22"/>
          <w:szCs w:val="22"/>
        </w:rPr>
        <w:tab/>
      </w:r>
      <w:r>
        <w:t>You may want to call us at Member Services before you get a vaccination</w:t>
      </w:r>
      <w:r>
        <w:tab/>
      </w:r>
      <w:r>
        <w:fldChar w:fldCharType="begin"/>
      </w:r>
      <w:r>
        <w:instrText xml:space="preserve"> PAGEREF _Toc519498968 \h </w:instrText>
      </w:r>
      <w:r>
        <w:fldChar w:fldCharType="separate"/>
      </w:r>
      <w:r>
        <w:t>195</w:t>
      </w:r>
      <w:r>
        <w:fldChar w:fldCharType="end"/>
      </w:r>
    </w:p>
    <w:p w14:paraId="61B0C57C" w14:textId="77777777" w:rsidR="00B35C92" w:rsidRDefault="00B35C92" w:rsidP="00B35C92">
      <w:pPr>
        <w:rPr>
          <w:rFonts w:ascii="Arial" w:hAnsi="Arial"/>
          <w:noProof/>
          <w:szCs w:val="20"/>
        </w:rPr>
      </w:pPr>
      <w:r>
        <w:rPr>
          <w:rFonts w:ascii="Arial" w:hAnsi="Arial"/>
          <w:noProof/>
          <w:szCs w:val="20"/>
        </w:rPr>
        <w:fldChar w:fldCharType="end"/>
      </w:r>
    </w:p>
    <w:p w14:paraId="559505A8" w14:textId="77777777" w:rsidR="00B35C92" w:rsidRPr="00754A56" w:rsidRDefault="00B35C92" w:rsidP="00B35C92">
      <w:pPr>
        <w:tabs>
          <w:tab w:val="left" w:pos="900"/>
          <w:tab w:val="right" w:leader="dot" w:pos="9180"/>
        </w:tabs>
        <w:spacing w:before="120" w:beforeAutospacing="0" w:after="120" w:afterAutospacing="0"/>
        <w:ind w:right="1890"/>
      </w:pPr>
      <w:r w:rsidRPr="00754A56">
        <w:br w:type="page"/>
      </w:r>
    </w:p>
    <w:p w14:paraId="5106CF2E" w14:textId="77777777" w:rsidR="00B35C92" w:rsidRDefault="00B35C92" w:rsidP="00B35C92">
      <w:pPr>
        <w:ind w:left="720" w:hanging="720"/>
      </w:pPr>
      <w:r w:rsidRPr="00545AFD">
        <w:rPr>
          <w:rFonts w:ascii="Arial" w:hAnsi="Arial"/>
          <w:b/>
          <w:noProof/>
          <w:position w:val="-6"/>
        </w:rPr>
        <w:drawing>
          <wp:inline distT="0" distB="0" distL="0" distR="0" wp14:anchorId="026F1E61" wp14:editId="7BED21D0">
            <wp:extent cx="238125" cy="238125"/>
            <wp:effectExtent l="0" t="0" r="9525" b="9525"/>
            <wp:docPr id="81" name="Picture 81"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25844" name="Picture 522" descr="Question mark symbol"/>
                    <pic:cNvPicPr>
                      <a:picLocks noChangeAspect="1" noChangeArrowheads="1"/>
                    </pic:cNvPicPr>
                  </pic:nvPicPr>
                  <pic:blipFill>
                    <a:blip r:embed="rId65" cstate="print">
                      <a:extLst>
                        <a:ext uri="{28A0092B-C50C-407E-A947-70E740481C1C}">
                          <a14:useLocalDpi xmlns:a14="http://schemas.microsoft.com/office/drawing/2010/main" val="0"/>
                        </a:ext>
                      </a:extLst>
                    </a:blip>
                    <a:stretch>
                      <a:fillRect/>
                    </a:stretch>
                  </pic:blipFill>
                  <pic:spPr bwMode="auto">
                    <a:xfrm>
                      <a:off x="0" y="0"/>
                      <a:ext cx="238125" cy="238125"/>
                    </a:xfrm>
                    <a:prstGeom prst="rect">
                      <a:avLst/>
                    </a:prstGeom>
                    <a:noFill/>
                    <a:ln>
                      <a:noFill/>
                    </a:ln>
                  </pic:spPr>
                </pic:pic>
              </a:graphicData>
            </a:graphic>
          </wp:inline>
        </w:drawing>
      </w:r>
      <w:r>
        <w:rPr>
          <w:rFonts w:ascii="Arial" w:hAnsi="Arial" w:cs="Arial"/>
          <w:b/>
        </w:rPr>
        <w:tab/>
      </w:r>
      <w:r w:rsidRPr="00754A56">
        <w:rPr>
          <w:rFonts w:ascii="Arial" w:hAnsi="Arial" w:cs="Arial"/>
          <w:b/>
        </w:rPr>
        <w:t>Did you know there are programs to help people pay for their drugs?</w:t>
      </w:r>
    </w:p>
    <w:p w14:paraId="0D46E6B0" w14:textId="77777777" w:rsidR="00B35C92" w:rsidRPr="00754A56" w:rsidRDefault="00B35C92" w:rsidP="00B35C92">
      <w:pPr>
        <w:keepLines/>
        <w:ind w:left="720" w:right="274"/>
      </w:pPr>
      <w:r w:rsidRPr="00225935">
        <w:rPr>
          <w:color w:val="FF00FF"/>
        </w:rPr>
        <w:t>[[IF:RuleId={</w:t>
      </w:r>
      <w:r>
        <w:rPr>
          <w:color w:val="FF00FF"/>
        </w:rPr>
        <w:t>ASPOSEP2</w:t>
      </w:r>
      <w:r w:rsidRPr="00175FE6">
        <w:rPr>
          <w:color w:val="FF00FF"/>
        </w:rPr>
        <w:t>SPAP</w:t>
      </w:r>
      <w:r w:rsidRPr="00225935">
        <w:rPr>
          <w:color w:val="FF00FF"/>
        </w:rPr>
        <w:t>}]]</w:t>
      </w:r>
      <w:r w:rsidRPr="00AB55ED">
        <w:rPr>
          <w:color w:val="00B050"/>
        </w:rPr>
        <w:t xml:space="preserve">There are programs to help people with limited resources pay for their drugs. </w:t>
      </w:r>
      <w:r w:rsidRPr="001C7BD0">
        <w:rPr>
          <w:color w:val="00B050"/>
        </w:rPr>
        <w:t>These include “Extra Help” and State Pharmaceutical Assistance Programs.</w:t>
      </w:r>
      <w:r w:rsidRPr="00225935">
        <w:rPr>
          <w:color w:val="FF00FF"/>
        </w:rPr>
        <w:t>[[ENDIF:RuleId={</w:t>
      </w:r>
      <w:r>
        <w:rPr>
          <w:color w:val="FF00FF"/>
        </w:rPr>
        <w:t>ASPOSEP2</w:t>
      </w:r>
      <w:r w:rsidRPr="00175FE6">
        <w:rPr>
          <w:color w:val="FF00FF"/>
        </w:rPr>
        <w:t>SPAP</w:t>
      </w:r>
      <w:r w:rsidRPr="00225935">
        <w:rPr>
          <w:color w:val="FF00FF"/>
        </w:rPr>
        <w:t>}]][[IF:RuleId={</w:t>
      </w:r>
      <w:r>
        <w:rPr>
          <w:color w:val="FF00FF"/>
        </w:rPr>
        <w:t>ASPOSEP2</w:t>
      </w:r>
      <w:r w:rsidRPr="00175FE6">
        <w:rPr>
          <w:color w:val="FF00FF"/>
        </w:rPr>
        <w:t>noSPAP</w:t>
      </w:r>
      <w:r w:rsidRPr="00225935">
        <w:rPr>
          <w:color w:val="FF00FF"/>
        </w:rPr>
        <w:t>}]]</w:t>
      </w:r>
      <w:r w:rsidRPr="001C7BD0">
        <w:rPr>
          <w:color w:val="00B050"/>
        </w:rPr>
        <w:t>The “Extra Help” program helps people with limited resources pay for their drugs.</w:t>
      </w:r>
      <w:r w:rsidRPr="00225935">
        <w:rPr>
          <w:color w:val="FF00FF"/>
        </w:rPr>
        <w:t>[[ENDIF:RuleId={</w:t>
      </w:r>
      <w:r>
        <w:rPr>
          <w:color w:val="FF00FF"/>
        </w:rPr>
        <w:t>ASPOSEP2</w:t>
      </w:r>
      <w:r w:rsidRPr="00092FE7">
        <w:rPr>
          <w:color w:val="FF00FF"/>
        </w:rPr>
        <w:t>noSPAP</w:t>
      </w:r>
      <w:r w:rsidRPr="00225935">
        <w:rPr>
          <w:color w:val="FF00FF"/>
        </w:rPr>
        <w:t>}]]</w:t>
      </w:r>
      <w:r w:rsidRPr="00754A56">
        <w:t xml:space="preserve"> For more information, see Chapter 2, Section 7.</w:t>
      </w:r>
    </w:p>
    <w:p w14:paraId="740CB2A5" w14:textId="77777777" w:rsidR="00B35C92" w:rsidRPr="00754A56" w:rsidRDefault="00B35C92" w:rsidP="00B35C92">
      <w:pPr>
        <w:ind w:left="720" w:right="612"/>
        <w:rPr>
          <w:rFonts w:ascii="Arial" w:hAnsi="Arial" w:cs="Arial"/>
          <w:b/>
        </w:rPr>
      </w:pPr>
      <w:r w:rsidRPr="00754A56">
        <w:rPr>
          <w:rFonts w:ascii="Arial" w:hAnsi="Arial" w:cs="Arial"/>
          <w:b/>
        </w:rPr>
        <w:t>Are you currently getting help to pay for your drugs?</w:t>
      </w:r>
    </w:p>
    <w:p w14:paraId="262E5370" w14:textId="77777777" w:rsidR="00B35C92" w:rsidRPr="00BB311F" w:rsidRDefault="00B35C92" w:rsidP="00B35C92">
      <w:pPr>
        <w:keepLines/>
        <w:ind w:left="720"/>
      </w:pPr>
      <w:r w:rsidRPr="00754A56">
        <w:rPr>
          <w:lang w:bidi="x-none"/>
        </w:rPr>
        <w:t xml:space="preserve">If you are in a program that helps pay for your drugs, </w:t>
      </w:r>
      <w:r w:rsidRPr="00754A56">
        <w:rPr>
          <w:b/>
          <w:lang w:bidi="x-none"/>
        </w:rPr>
        <w:t xml:space="preserve">some information in this </w:t>
      </w:r>
      <w:r w:rsidRPr="00754A56">
        <w:rPr>
          <w:b/>
          <w:i/>
          <w:lang w:bidi="x-none"/>
        </w:rPr>
        <w:t>Evidence of Coverage</w:t>
      </w:r>
      <w:r w:rsidRPr="00754A56">
        <w:rPr>
          <w:b/>
          <w:lang w:bidi="x-none"/>
        </w:rPr>
        <w:t xml:space="preserve"> about the costs for Part D prescription drugs </w:t>
      </w:r>
      <w:r w:rsidRPr="00225935">
        <w:rPr>
          <w:b/>
          <w:color w:val="FF00FF"/>
        </w:rPr>
        <w:t>[[IF:RuleId={</w:t>
      </w:r>
      <w:r>
        <w:rPr>
          <w:b/>
          <w:color w:val="FF00FF"/>
        </w:rPr>
        <w:t>ASPOSEP2mayExtraHelp</w:t>
      </w:r>
      <w:r w:rsidRPr="00225935">
        <w:rPr>
          <w:b/>
          <w:color w:val="FF00FF"/>
        </w:rPr>
        <w:t>}]]</w:t>
      </w:r>
      <w:r w:rsidRPr="00920C3D">
        <w:rPr>
          <w:b/>
          <w:color w:val="E36C0A" w:themeColor="accent6" w:themeShade="BF"/>
          <w:szCs w:val="26"/>
        </w:rPr>
        <w:t>may</w:t>
      </w:r>
      <w:r w:rsidRPr="00225935">
        <w:rPr>
          <w:b/>
          <w:color w:val="FF00FF"/>
        </w:rPr>
        <w:t>[[ENDIF:RuleId={</w:t>
      </w:r>
      <w:r>
        <w:rPr>
          <w:b/>
          <w:color w:val="FF00FF"/>
        </w:rPr>
        <w:t>ASPOSEP2mayExtraHelp</w:t>
      </w:r>
      <w:r w:rsidRPr="00225935">
        <w:rPr>
          <w:b/>
          <w:color w:val="FF00FF"/>
        </w:rPr>
        <w:t>}]][[IF:RuleId={</w:t>
      </w:r>
      <w:r>
        <w:rPr>
          <w:b/>
          <w:color w:val="FF00FF"/>
        </w:rPr>
        <w:t>ASPOSEP2willExtraHelp</w:t>
      </w:r>
      <w:r w:rsidRPr="00225935">
        <w:rPr>
          <w:b/>
          <w:color w:val="FF00FF"/>
        </w:rPr>
        <w:t>}]]</w:t>
      </w:r>
      <w:r w:rsidRPr="00625FEE">
        <w:rPr>
          <w:b/>
          <w:strike/>
          <w:color w:val="00B050"/>
          <w:szCs w:val="26"/>
        </w:rPr>
        <w:t>does</w:t>
      </w:r>
      <w:r w:rsidRPr="00225935">
        <w:rPr>
          <w:b/>
          <w:color w:val="FF00FF"/>
        </w:rPr>
        <w:t>[[ENDIF:RuleId={</w:t>
      </w:r>
      <w:r>
        <w:rPr>
          <w:b/>
          <w:color w:val="FF00FF"/>
        </w:rPr>
        <w:t>ASPOSEP2willExtraHelp</w:t>
      </w:r>
      <w:r w:rsidRPr="00225935">
        <w:rPr>
          <w:b/>
          <w:color w:val="FF00FF"/>
        </w:rPr>
        <w:t>}]]</w:t>
      </w:r>
      <w:r w:rsidRPr="00754A56">
        <w:rPr>
          <w:b/>
          <w:szCs w:val="26"/>
        </w:rPr>
        <w:t xml:space="preserve"> </w:t>
      </w:r>
      <w:r w:rsidRPr="00754A56">
        <w:rPr>
          <w:b/>
          <w:lang w:bidi="x-none"/>
        </w:rPr>
        <w:t xml:space="preserve">not apply to you. </w:t>
      </w:r>
      <w:r w:rsidRPr="001B1214">
        <w:rPr>
          <w:color w:val="E36C0A" w:themeColor="accent6" w:themeShade="BF"/>
          <w:lang w:bidi="x-none"/>
        </w:rPr>
        <w:t xml:space="preserve">We </w:t>
      </w:r>
      <w:r w:rsidRPr="00625FEE">
        <w:rPr>
          <w:color w:val="E36C0A" w:themeColor="accent6" w:themeShade="BF"/>
        </w:rPr>
        <w:t>sent you</w:t>
      </w:r>
      <w:r w:rsidRPr="00754A56">
        <w:rPr>
          <w:lang w:bidi="x-none"/>
        </w:rPr>
        <w:t xml:space="preserve"> a separate insert, called the “Evidence of Coverage Rider for People Who Get Extra Help Paying for Prescription Drugs” (</w:t>
      </w:r>
      <w:r w:rsidRPr="00754A56">
        <w:t>also known as the “Low Income Subsidy Rider” or the “LIS Rider”</w:t>
      </w:r>
      <w:r w:rsidRPr="00754A56">
        <w:rPr>
          <w:lang w:bidi="x-none"/>
        </w:rPr>
        <w:t xml:space="preserve">), which tells you about your drug coverage. If you don’t have this insert, please call Member Services and ask for the </w:t>
      </w:r>
      <w:r w:rsidRPr="00754A56">
        <w:t>“LIS Rider.”</w:t>
      </w:r>
      <w:r w:rsidRPr="00754A56">
        <w:rPr>
          <w:lang w:bidi="x-none"/>
        </w:rPr>
        <w:t xml:space="preserve"> (Phone numbers for Member Services are printed on the back cover of this booklet.)</w:t>
      </w:r>
    </w:p>
    <w:p w14:paraId="5A43ADF4" w14:textId="77777777" w:rsidR="00B35C92" w:rsidRPr="009D5520" w:rsidRDefault="00B35C92" w:rsidP="00B35C92">
      <w:pPr>
        <w:pStyle w:val="Heading3"/>
        <w:rPr>
          <w:szCs w:val="28"/>
        </w:rPr>
      </w:pPr>
      <w:bookmarkStart w:id="1356" w:name="_Toc256001289"/>
      <w:bookmarkStart w:id="1357" w:name="_Toc256001055"/>
      <w:bookmarkStart w:id="1358" w:name="_Toc256000821"/>
      <w:bookmarkStart w:id="1359" w:name="_Toc256000587"/>
      <w:bookmarkStart w:id="1360" w:name="_Toc256000353"/>
      <w:bookmarkStart w:id="1361" w:name="_Toc256000119"/>
      <w:bookmarkStart w:id="1362" w:name="_Toc228561532"/>
      <w:bookmarkStart w:id="1363" w:name="_Toc506478722"/>
      <w:bookmarkStart w:id="1364" w:name="_Toc519498944"/>
      <w:r w:rsidRPr="00754A56">
        <w:t>SECTION 1</w:t>
      </w:r>
      <w:r w:rsidRPr="00754A56">
        <w:tab/>
        <w:t>Introduction</w:t>
      </w:r>
      <w:bookmarkEnd w:id="1356"/>
      <w:bookmarkEnd w:id="1357"/>
      <w:bookmarkEnd w:id="1358"/>
      <w:bookmarkEnd w:id="1359"/>
      <w:bookmarkEnd w:id="1360"/>
      <w:bookmarkEnd w:id="1361"/>
      <w:bookmarkEnd w:id="1362"/>
      <w:bookmarkEnd w:id="1363"/>
      <w:bookmarkEnd w:id="1364"/>
    </w:p>
    <w:p w14:paraId="7175414E" w14:textId="77777777" w:rsidR="00B35C92" w:rsidRPr="00754A56" w:rsidRDefault="00B35C92" w:rsidP="00B35C92">
      <w:pPr>
        <w:pStyle w:val="Heading4"/>
      </w:pPr>
      <w:bookmarkStart w:id="1365" w:name="_Toc256001290"/>
      <w:bookmarkStart w:id="1366" w:name="_Toc256001056"/>
      <w:bookmarkStart w:id="1367" w:name="_Toc256000822"/>
      <w:bookmarkStart w:id="1368" w:name="_Toc256000588"/>
      <w:bookmarkStart w:id="1369" w:name="_Toc256000354"/>
      <w:bookmarkStart w:id="1370" w:name="_Toc256000120"/>
      <w:bookmarkStart w:id="1371" w:name="_Toc228561533"/>
      <w:bookmarkStart w:id="1372" w:name="_Toc506478723"/>
      <w:bookmarkStart w:id="1373" w:name="_Toc519498945"/>
      <w:r w:rsidRPr="00754A56">
        <w:t>Section 1.1</w:t>
      </w:r>
      <w:r w:rsidRPr="00754A56">
        <w:tab/>
        <w:t>Use this chapter together with other materials that explain your drug coverage</w:t>
      </w:r>
      <w:bookmarkEnd w:id="1365"/>
      <w:bookmarkEnd w:id="1366"/>
      <w:bookmarkEnd w:id="1367"/>
      <w:bookmarkEnd w:id="1368"/>
      <w:bookmarkEnd w:id="1369"/>
      <w:bookmarkEnd w:id="1370"/>
      <w:bookmarkEnd w:id="1371"/>
      <w:bookmarkEnd w:id="1372"/>
      <w:bookmarkEnd w:id="1373"/>
    </w:p>
    <w:p w14:paraId="3A573B1B" w14:textId="77777777" w:rsidR="00B35C92" w:rsidRPr="00754A56" w:rsidRDefault="00B35C92" w:rsidP="00B35C92">
      <w:pPr>
        <w:spacing w:before="240" w:beforeAutospacing="0" w:after="0" w:afterAutospacing="0"/>
        <w:rPr>
          <w:color w:val="0000FF"/>
          <w:lang w:bidi="x-none"/>
        </w:rPr>
      </w:pPr>
      <w:r w:rsidRPr="00754A56">
        <w:t xml:space="preserve">This chapter focuses on what you pay for your Part D prescription drugs. To keep things simple, we use “drug” in this chapter to mean a Part D prescription drug. As explained in Chapter 5, not all drugs are Part D drugs – some drugs are covered under Medicare Part A or Part B and other drugs are excluded from Medicare coverage by law. </w:t>
      </w:r>
    </w:p>
    <w:p w14:paraId="3F8358B2" w14:textId="77777777" w:rsidR="00B35C92" w:rsidRPr="00754A56" w:rsidRDefault="00B35C92" w:rsidP="00B35C92">
      <w:r w:rsidRPr="00754A56">
        <w:t>To understand the payment information we give you in this chapter, you need to know the basics of what drugs are covered, where to fill your prescriptions, and what rules to follow when you get your covered drugs. Here are materials that explain these basics:</w:t>
      </w:r>
    </w:p>
    <w:p w14:paraId="2CEE6EFF" w14:textId="77777777" w:rsidR="00B35C92" w:rsidRPr="00754A56" w:rsidRDefault="00B35C92" w:rsidP="00114F8F">
      <w:pPr>
        <w:numPr>
          <w:ilvl w:val="0"/>
          <w:numId w:val="7"/>
        </w:numPr>
        <w:spacing w:before="120" w:beforeAutospacing="0" w:after="0" w:afterAutospacing="0"/>
      </w:pPr>
      <w:r w:rsidRPr="00754A56">
        <w:rPr>
          <w:b/>
        </w:rPr>
        <w:t xml:space="preserve">The plan’s </w:t>
      </w:r>
      <w:r w:rsidRPr="00754A56">
        <w:rPr>
          <w:b/>
          <w:i/>
        </w:rPr>
        <w:t>List of Covered Drugs (Formulary).</w:t>
      </w:r>
      <w:r w:rsidRPr="00754A56">
        <w:rPr>
          <w:b/>
        </w:rPr>
        <w:t xml:space="preserve"> </w:t>
      </w:r>
      <w:r w:rsidRPr="00754A56">
        <w:t>To keep things simple</w:t>
      </w:r>
      <w:r>
        <w:t>, we call this the “Drug List.”</w:t>
      </w:r>
    </w:p>
    <w:p w14:paraId="5224E74E" w14:textId="77777777" w:rsidR="00B35C92" w:rsidRPr="00754A56" w:rsidRDefault="00B35C92" w:rsidP="00B35C92">
      <w:pPr>
        <w:pStyle w:val="ListBullet2"/>
      </w:pPr>
      <w:r w:rsidRPr="00754A56">
        <w:t>This Drug List tells which drugs are c</w:t>
      </w:r>
      <w:r>
        <w:t>overed for you.</w:t>
      </w:r>
    </w:p>
    <w:p w14:paraId="6CCA7DCA" w14:textId="77777777" w:rsidR="00B35C92" w:rsidRPr="00111E0E" w:rsidRDefault="00B35C92" w:rsidP="00B35C92">
      <w:pPr>
        <w:pStyle w:val="ListBullet2"/>
        <w:keepNext/>
        <w:numPr>
          <w:ilvl w:val="0"/>
          <w:numId w:val="0"/>
        </w:numPr>
        <w:ind w:left="1080"/>
        <w:rPr>
          <w:color w:val="FF00FF"/>
        </w:rPr>
      </w:pPr>
      <w:r w:rsidRPr="00225935">
        <w:rPr>
          <w:color w:val="FF00FF"/>
        </w:rPr>
        <w:t>[[IF:RuleId={</w:t>
      </w:r>
      <w:r>
        <w:rPr>
          <w:color w:val="FF00FF"/>
        </w:rPr>
        <w:t>ASPOSEP2rxtiers</w:t>
      </w:r>
      <w:r w:rsidRPr="00225935">
        <w:rPr>
          <w:color w:val="FF00FF"/>
        </w:rPr>
        <w:t>}]]</w:t>
      </w:r>
    </w:p>
    <w:p w14:paraId="2F48A226" w14:textId="77777777" w:rsidR="00B35C92" w:rsidRPr="007B62EB" w:rsidRDefault="00B35C92" w:rsidP="00B35C92">
      <w:pPr>
        <w:pStyle w:val="ListBullet2"/>
      </w:pPr>
      <w:r w:rsidRPr="00920C3D">
        <w:rPr>
          <w:color w:val="E36C0A" w:themeColor="accent6" w:themeShade="BF"/>
        </w:rPr>
        <w:t xml:space="preserve">It also tells which of the </w:t>
      </w:r>
      <w:r>
        <w:rPr>
          <w:color w:val="FF0000"/>
        </w:rPr>
        <w:t>[[RuleId={ASPOSEDG}(Formulary&lt;2019&gt;)]]</w:t>
      </w:r>
      <w:r>
        <w:rPr>
          <w:color w:val="00B050"/>
        </w:rPr>
        <w:t xml:space="preserve"> </w:t>
      </w:r>
      <w:r w:rsidRPr="00920C3D">
        <w:rPr>
          <w:color w:val="E36C0A" w:themeColor="accent6" w:themeShade="BF"/>
        </w:rPr>
        <w:t>“</w:t>
      </w:r>
      <w:r w:rsidRPr="0012103D">
        <w:rPr>
          <w:color w:val="7030A0"/>
        </w:rPr>
        <w:t>cost sharing</w:t>
      </w:r>
      <w:r w:rsidRPr="00920C3D">
        <w:rPr>
          <w:color w:val="E36C0A" w:themeColor="accent6" w:themeShade="BF"/>
        </w:rPr>
        <w:t xml:space="preserve"> tiers” the drug is in and whether there are any restrictions on your coverage for the drug.</w:t>
      </w:r>
    </w:p>
    <w:p w14:paraId="108157B6" w14:textId="77777777" w:rsidR="00B35C92" w:rsidRPr="00111E0E" w:rsidRDefault="00B35C92" w:rsidP="00B35C92">
      <w:pPr>
        <w:pStyle w:val="ListBullet2"/>
        <w:numPr>
          <w:ilvl w:val="0"/>
          <w:numId w:val="0"/>
        </w:numPr>
        <w:ind w:left="1080"/>
        <w:rPr>
          <w:color w:val="FF00FF"/>
        </w:rPr>
      </w:pPr>
      <w:r w:rsidRPr="00225935">
        <w:rPr>
          <w:color w:val="FF00FF"/>
        </w:rPr>
        <w:t>[[ENDIF:RuleId={</w:t>
      </w:r>
      <w:r>
        <w:rPr>
          <w:color w:val="FF00FF"/>
        </w:rPr>
        <w:t>ASPOSEP2rxtiers</w:t>
      </w:r>
      <w:r w:rsidRPr="00225935">
        <w:rPr>
          <w:color w:val="FF00FF"/>
        </w:rPr>
        <w:t>}]]</w:t>
      </w:r>
    </w:p>
    <w:p w14:paraId="4D0E94AB" w14:textId="629EB7F5" w:rsidR="00B35C92" w:rsidRPr="00754A56" w:rsidRDefault="00B35C92" w:rsidP="00B35C92">
      <w:pPr>
        <w:pStyle w:val="ListBullet2"/>
      </w:pPr>
      <w:r w:rsidRPr="00754A56">
        <w:t xml:space="preserve">If you need a copy of the Drug List, call Member Services (phone numbers are printed on the back cover of this booklet). You can also find the Drug List on our </w:t>
      </w:r>
      <w:r>
        <w:t>website</w:t>
      </w:r>
      <w:r w:rsidRPr="00754A56">
        <w:t xml:space="preserve"> at </w:t>
      </w:r>
      <w:hyperlink r:id="rId73" w:history="1">
        <w:r w:rsidRPr="004C6618">
          <w:rPr>
            <w:rStyle w:val="Hyperlink"/>
            <w:color w:val="E36C0A" w:themeColor="accent6" w:themeShade="BF"/>
          </w:rPr>
          <w:t>www.</w:t>
        </w:r>
        <w:r w:rsidR="00411102">
          <w:rPr>
            <w:rStyle w:val="Hyperlink"/>
            <w:color w:val="E36C0A" w:themeColor="accent6" w:themeShade="BF"/>
          </w:rPr>
          <w:t>your</w:t>
        </w:r>
        <w:r w:rsidRPr="004C6618">
          <w:rPr>
            <w:rStyle w:val="Hyperlink"/>
            <w:color w:val="E36C0A" w:themeColor="accent6" w:themeShade="BF"/>
          </w:rPr>
          <w:t>health.com/en/members/formulary</w:t>
        </w:r>
      </w:hyperlink>
      <w:r w:rsidRPr="00754A56">
        <w:t xml:space="preserve">. The Drug List on the </w:t>
      </w:r>
      <w:r>
        <w:t>website</w:t>
      </w:r>
      <w:r w:rsidRPr="00754A56">
        <w:t xml:space="preserve"> is always the most current.</w:t>
      </w:r>
    </w:p>
    <w:p w14:paraId="436A3CC3" w14:textId="77777777" w:rsidR="00B35C92" w:rsidRPr="00754A56" w:rsidRDefault="00B35C92" w:rsidP="00B35C92">
      <w:pPr>
        <w:pStyle w:val="ListBullet"/>
      </w:pPr>
      <w:r w:rsidRPr="00754A56">
        <w:rPr>
          <w:b/>
        </w:rPr>
        <w:t>Chapter 5 of this booklet.</w:t>
      </w:r>
      <w:r w:rsidRPr="00754A56">
        <w:t xml:space="preserve"> Chapter 5 gives the details about your prescription drug coverage, including rules you need to follow when you get your covered drugs. Chapter 5 also tells which types of prescription drugs are not covered by our plan.</w:t>
      </w:r>
    </w:p>
    <w:p w14:paraId="5DA9DA1B" w14:textId="77777777" w:rsidR="00B35C92" w:rsidRPr="00754A56" w:rsidRDefault="00B35C92" w:rsidP="00B35C92">
      <w:pPr>
        <w:pStyle w:val="ListBullet"/>
      </w:pPr>
      <w:r w:rsidRPr="00754A56">
        <w:rPr>
          <w:b/>
        </w:rPr>
        <w:t xml:space="preserve">The plan’s </w:t>
      </w:r>
      <w:r w:rsidRPr="003C66E2">
        <w:rPr>
          <w:b/>
          <w:i/>
        </w:rPr>
        <w:t>Pharmacy Directory</w:t>
      </w:r>
      <w:r w:rsidRPr="00754A56">
        <w:rPr>
          <w:b/>
          <w:i/>
        </w:rPr>
        <w:t xml:space="preserve">. </w:t>
      </w:r>
      <w:r w:rsidRPr="00754A56">
        <w:t xml:space="preserve">In most situations you must use a network pharmacy to get your covered drugs (see Chapter 5 for the details). The </w:t>
      </w:r>
      <w:r w:rsidRPr="003C66E2">
        <w:rPr>
          <w:i/>
        </w:rPr>
        <w:t>Pharmacy Directory</w:t>
      </w:r>
      <w:r w:rsidRPr="00754A56">
        <w:t xml:space="preserve"> has a list of pharmacies in the plan’s network</w:t>
      </w:r>
      <w:r w:rsidRPr="00754A56">
        <w:rPr>
          <w:i/>
          <w:color w:val="0000FF"/>
        </w:rPr>
        <w:t>.</w:t>
      </w:r>
      <w:r w:rsidRPr="00754A56">
        <w:t xml:space="preserve"> It also tells you which pharmacies in our network can give you a long-term supply of a drug (such as filling a prescription for a three-month supply).</w:t>
      </w:r>
    </w:p>
    <w:p w14:paraId="582132C5" w14:textId="77777777" w:rsidR="00B35C92" w:rsidRPr="00754A56" w:rsidRDefault="00B35C92" w:rsidP="00B35C92">
      <w:pPr>
        <w:pStyle w:val="Heading4"/>
      </w:pPr>
      <w:bookmarkStart w:id="1374" w:name="_Toc256001291"/>
      <w:bookmarkStart w:id="1375" w:name="_Toc256001057"/>
      <w:bookmarkStart w:id="1376" w:name="_Toc256000823"/>
      <w:bookmarkStart w:id="1377" w:name="_Toc256000589"/>
      <w:bookmarkStart w:id="1378" w:name="_Toc256000355"/>
      <w:bookmarkStart w:id="1379" w:name="_Toc256000121"/>
      <w:bookmarkStart w:id="1380" w:name="_Toc228561534"/>
      <w:bookmarkStart w:id="1381" w:name="_Toc506478724"/>
      <w:bookmarkStart w:id="1382" w:name="_Toc519498946"/>
      <w:r w:rsidRPr="00754A56">
        <w:t>Section 1.2</w:t>
      </w:r>
      <w:r w:rsidRPr="00754A56">
        <w:tab/>
        <w:t>Types of out-of-pocket costs you may pay for covered drugs</w:t>
      </w:r>
      <w:bookmarkEnd w:id="1374"/>
      <w:bookmarkEnd w:id="1375"/>
      <w:bookmarkEnd w:id="1376"/>
      <w:bookmarkEnd w:id="1377"/>
      <w:bookmarkEnd w:id="1378"/>
      <w:bookmarkEnd w:id="1379"/>
      <w:bookmarkEnd w:id="1380"/>
      <w:bookmarkEnd w:id="1381"/>
      <w:bookmarkEnd w:id="1382"/>
    </w:p>
    <w:p w14:paraId="0CA59E2A" w14:textId="77777777" w:rsidR="00B35C92" w:rsidRPr="00754A56" w:rsidRDefault="00B35C92" w:rsidP="00B35C92">
      <w:r w:rsidRPr="00754A56">
        <w:t>To understand the payment information we give you in this chapter, you need to know about the types of out-of-pocket costs you may pay for your covered services. The amount that you pay for a drug is called “</w:t>
      </w:r>
      <w:r w:rsidRPr="0012103D">
        <w:rPr>
          <w:color w:val="7030A0"/>
        </w:rPr>
        <w:t>cost sharing</w:t>
      </w:r>
      <w:r w:rsidRPr="00754A56">
        <w:t xml:space="preserve">,” and there are three ways </w:t>
      </w:r>
      <w:r>
        <w:t>the following represent the ways</w:t>
      </w:r>
      <w:r w:rsidRPr="00052110">
        <w:t xml:space="preserve"> </w:t>
      </w:r>
      <w:r w:rsidRPr="00754A56">
        <w:t>you may be asked to pay.</w:t>
      </w:r>
    </w:p>
    <w:p w14:paraId="48B168A1" w14:textId="77777777" w:rsidR="00B35C92" w:rsidRPr="00754A56" w:rsidRDefault="00B35C92" w:rsidP="00B35C92">
      <w:pPr>
        <w:pStyle w:val="ListBullet"/>
      </w:pPr>
      <w:r w:rsidRPr="00754A56">
        <w:t xml:space="preserve">The </w:t>
      </w:r>
      <w:r w:rsidRPr="00754A56">
        <w:rPr>
          <w:b/>
        </w:rPr>
        <w:t>“deductible”</w:t>
      </w:r>
      <w:r w:rsidRPr="00754A56">
        <w:t xml:space="preserve"> is the amount you must pay for drugs before our plan begins to pay its share.</w:t>
      </w:r>
    </w:p>
    <w:p w14:paraId="5907CB3E" w14:textId="77777777" w:rsidR="00B35C92" w:rsidRPr="00754A56" w:rsidRDefault="00B35C92" w:rsidP="00B35C92">
      <w:pPr>
        <w:pStyle w:val="ListBullet"/>
      </w:pPr>
      <w:r w:rsidRPr="00754A56">
        <w:rPr>
          <w:b/>
        </w:rPr>
        <w:t>“Copayment”</w:t>
      </w:r>
      <w:r w:rsidRPr="00754A56">
        <w:t xml:space="preserve"> means that you pay a fixed amount each time you fill a prescription.</w:t>
      </w:r>
    </w:p>
    <w:p w14:paraId="1B0CF2CD" w14:textId="77777777" w:rsidR="00B35C92" w:rsidRPr="00754A56" w:rsidRDefault="00B35C92" w:rsidP="00B35C92">
      <w:pPr>
        <w:pStyle w:val="ListBullet"/>
      </w:pPr>
      <w:r w:rsidRPr="00754A56">
        <w:rPr>
          <w:b/>
        </w:rPr>
        <w:t>“Coinsurance”</w:t>
      </w:r>
      <w:r w:rsidRPr="00754A56">
        <w:t xml:space="preserve"> means that you pay a percent of the total cost of the drug each time you fill a prescription.</w:t>
      </w:r>
    </w:p>
    <w:p w14:paraId="5ACB5DD1" w14:textId="77777777" w:rsidR="00B35C92" w:rsidRPr="00754A56" w:rsidRDefault="00B35C92" w:rsidP="00B35C92">
      <w:pPr>
        <w:pStyle w:val="Heading3"/>
        <w:keepLines/>
        <w:rPr>
          <w:sz w:val="12"/>
        </w:rPr>
      </w:pPr>
      <w:bookmarkStart w:id="1383" w:name="_Toc256001292"/>
      <w:bookmarkStart w:id="1384" w:name="_Toc256001058"/>
      <w:bookmarkStart w:id="1385" w:name="_Toc256000824"/>
      <w:bookmarkStart w:id="1386" w:name="_Toc256000590"/>
      <w:bookmarkStart w:id="1387" w:name="_Toc256000356"/>
      <w:bookmarkStart w:id="1388" w:name="_Toc256000122"/>
      <w:bookmarkStart w:id="1389" w:name="_Toc109315881"/>
      <w:bookmarkStart w:id="1390" w:name="_Toc228561535"/>
      <w:bookmarkStart w:id="1391" w:name="_Toc506478725"/>
      <w:bookmarkStart w:id="1392" w:name="_Toc519498947"/>
      <w:r w:rsidRPr="00754A56">
        <w:t>SECTION 2</w:t>
      </w:r>
      <w:r w:rsidRPr="00754A56">
        <w:tab/>
        <w:t>What you pay for a drug depends on which “drug payment stage” you are in when you get the drug</w:t>
      </w:r>
      <w:bookmarkEnd w:id="1383"/>
      <w:bookmarkEnd w:id="1384"/>
      <w:bookmarkEnd w:id="1385"/>
      <w:bookmarkEnd w:id="1386"/>
      <w:bookmarkEnd w:id="1387"/>
      <w:bookmarkEnd w:id="1388"/>
      <w:bookmarkEnd w:id="1389"/>
      <w:bookmarkEnd w:id="1390"/>
      <w:bookmarkEnd w:id="1391"/>
      <w:bookmarkEnd w:id="1392"/>
    </w:p>
    <w:p w14:paraId="46DAEF5F" w14:textId="77777777" w:rsidR="00B35C92" w:rsidRPr="00754A56" w:rsidRDefault="00B35C92" w:rsidP="00B35C92">
      <w:pPr>
        <w:pStyle w:val="Heading4"/>
      </w:pPr>
      <w:bookmarkStart w:id="1393" w:name="_Toc256001293"/>
      <w:bookmarkStart w:id="1394" w:name="_Toc256001059"/>
      <w:bookmarkStart w:id="1395" w:name="_Toc256000825"/>
      <w:bookmarkStart w:id="1396" w:name="_Toc256000591"/>
      <w:bookmarkStart w:id="1397" w:name="_Toc256000357"/>
      <w:bookmarkStart w:id="1398" w:name="_Toc256000123"/>
      <w:bookmarkStart w:id="1399" w:name="_Toc109315882"/>
      <w:bookmarkStart w:id="1400" w:name="_Toc228561536"/>
      <w:bookmarkStart w:id="1401" w:name="_Toc506478726"/>
      <w:bookmarkStart w:id="1402" w:name="_Toc519498948"/>
      <w:r w:rsidRPr="00754A56">
        <w:t>Section 2.1</w:t>
      </w:r>
      <w:r w:rsidRPr="00754A56">
        <w:tab/>
        <w:t xml:space="preserve">What are the drug payment stages for </w:t>
      </w:r>
      <w:r w:rsidRPr="00006238">
        <w:rPr>
          <w:color w:val="FF0000"/>
        </w:rPr>
        <w:t>[[RuleId={</w:t>
      </w:r>
      <w:r>
        <w:rPr>
          <w:color w:val="FF0000"/>
        </w:rPr>
        <w:t>ASPOSEDG</w:t>
      </w:r>
      <w:r w:rsidRPr="00006238">
        <w:rPr>
          <w:color w:val="FF0000"/>
        </w:rPr>
        <w:t>}(Plan_Name&lt;2019&gt;)]]</w:t>
      </w:r>
      <w:r w:rsidRPr="00754A56">
        <w:rPr>
          <w:i/>
          <w:color w:val="0000FF"/>
        </w:rPr>
        <w:t xml:space="preserve"> </w:t>
      </w:r>
      <w:r w:rsidRPr="00754A56">
        <w:t>members?</w:t>
      </w:r>
      <w:bookmarkEnd w:id="1393"/>
      <w:bookmarkEnd w:id="1394"/>
      <w:bookmarkEnd w:id="1395"/>
      <w:bookmarkEnd w:id="1396"/>
      <w:bookmarkEnd w:id="1397"/>
      <w:bookmarkEnd w:id="1398"/>
      <w:bookmarkEnd w:id="1399"/>
      <w:bookmarkEnd w:id="1400"/>
      <w:bookmarkEnd w:id="1401"/>
      <w:bookmarkEnd w:id="1402"/>
    </w:p>
    <w:p w14:paraId="581DDE2F" w14:textId="77777777" w:rsidR="00B35C92" w:rsidRDefault="00B35C92" w:rsidP="00B35C92">
      <w:pPr>
        <w:keepLines/>
        <w:spacing w:before="240" w:beforeAutospacing="0" w:after="120" w:afterAutospacing="0"/>
        <w:rPr>
          <w:i/>
          <w:color w:val="0000FF"/>
        </w:rPr>
      </w:pPr>
      <w:r w:rsidRPr="00754A56">
        <w:rPr>
          <w:bCs/>
        </w:rPr>
        <w:t>As shown in the table below, there are</w:t>
      </w:r>
      <w:r>
        <w:rPr>
          <w:bCs/>
        </w:rPr>
        <w:t xml:space="preserve"> </w:t>
      </w:r>
      <w:r w:rsidRPr="00754A56">
        <w:rPr>
          <w:bCs/>
        </w:rPr>
        <w:t xml:space="preserve">“drug payment stages” for your prescription drug coverage under </w:t>
      </w:r>
      <w:r w:rsidRPr="00006238">
        <w:rPr>
          <w:bCs/>
          <w:color w:val="FF0000"/>
        </w:rPr>
        <w:t>[[RuleId={</w:t>
      </w:r>
      <w:r>
        <w:rPr>
          <w:bCs/>
          <w:color w:val="FF0000"/>
        </w:rPr>
        <w:t>ASPOSEDG</w:t>
      </w:r>
      <w:r w:rsidRPr="00006238">
        <w:rPr>
          <w:bCs/>
          <w:color w:val="FF0000"/>
        </w:rPr>
        <w:t>}(Plan_Name&lt;2019&gt;)]]</w:t>
      </w:r>
      <w:r w:rsidRPr="00754A56">
        <w:rPr>
          <w:bCs/>
        </w:rPr>
        <w:t>. How much you pay for a drug depends on which of these stages you are in at the time you get a prescription filled or refilled</w:t>
      </w:r>
      <w:r w:rsidRPr="00754A56">
        <w:t>.</w:t>
      </w:r>
      <w:r w:rsidRPr="00225935">
        <w:rPr>
          <w:color w:val="FF00FF"/>
        </w:rPr>
        <w:t>[[IF:RuleId={</w:t>
      </w:r>
      <w:r>
        <w:rPr>
          <w:color w:val="FF00FF"/>
        </w:rPr>
        <w:t>ASPOSEP2premium</w:t>
      </w:r>
      <w:r w:rsidRPr="00225935">
        <w:rPr>
          <w:color w:val="FF00FF"/>
        </w:rPr>
        <w:t>}]]</w:t>
      </w:r>
      <w:r w:rsidRPr="004944CE">
        <w:rPr>
          <w:i/>
          <w:color w:val="00B050"/>
        </w:rPr>
        <w:t xml:space="preserve"> </w:t>
      </w:r>
      <w:r w:rsidRPr="004944CE">
        <w:rPr>
          <w:color w:val="00B050"/>
        </w:rPr>
        <w:t>Keep in mind you are always responsible for the plan’s monthly premium regardless of the drug payment stage.</w:t>
      </w:r>
      <w:r w:rsidRPr="00225935">
        <w:rPr>
          <w:color w:val="FF00FF"/>
        </w:rPr>
        <w:t>[[ENDIF:RuleId={</w:t>
      </w:r>
      <w:r>
        <w:rPr>
          <w:color w:val="FF00FF"/>
        </w:rPr>
        <w:t>ASPOSEP2premium</w:t>
      </w:r>
      <w:r w:rsidRPr="00225935">
        <w:rPr>
          <w:color w:val="FF00FF"/>
        </w:rPr>
        <w:t>}]]</w:t>
      </w:r>
    </w:p>
    <w:tbl>
      <w:tblPr>
        <w:tblW w:w="9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9"/>
        <w:gridCol w:w="2370"/>
        <w:gridCol w:w="2369"/>
        <w:gridCol w:w="2370"/>
      </w:tblGrid>
      <w:tr w:rsidR="00B35C92" w14:paraId="2CB6B2C9" w14:textId="77777777" w:rsidTr="008C42A3">
        <w:trPr>
          <w:tblHeader/>
          <w:jc w:val="center"/>
        </w:trPr>
        <w:tc>
          <w:tcPr>
            <w:tcW w:w="2369" w:type="dxa"/>
            <w:tcBorders>
              <w:top w:val="single" w:sz="48" w:space="0" w:color="808080"/>
              <w:left w:val="single" w:sz="24" w:space="0" w:color="A6A6A6"/>
              <w:bottom w:val="single" w:sz="18" w:space="0" w:color="A6A6A6"/>
              <w:right w:val="single" w:sz="24" w:space="0" w:color="A6A6A6"/>
            </w:tcBorders>
            <w:shd w:val="clear" w:color="auto" w:fill="D9D9D9" w:themeFill="background1" w:themeFillShade="D9"/>
          </w:tcPr>
          <w:p w14:paraId="0CE1A6A4" w14:textId="77777777" w:rsidR="00B35C92" w:rsidRPr="00AD7733" w:rsidRDefault="00B35C92" w:rsidP="008C42A3">
            <w:pPr>
              <w:keepNext/>
              <w:spacing w:before="80" w:beforeAutospacing="0" w:after="40" w:afterAutospacing="0"/>
              <w:jc w:val="center"/>
              <w:rPr>
                <w:b/>
              </w:rPr>
            </w:pPr>
            <w:r w:rsidRPr="00AD7733">
              <w:rPr>
                <w:b/>
              </w:rPr>
              <w:t>Stage 1</w:t>
            </w:r>
          </w:p>
          <w:p w14:paraId="47C294D4" w14:textId="77777777" w:rsidR="00B35C92" w:rsidRPr="00AD7733" w:rsidRDefault="00B35C92" w:rsidP="008C42A3">
            <w:pPr>
              <w:keepNext/>
              <w:spacing w:before="0" w:beforeAutospacing="0" w:after="80" w:afterAutospacing="0"/>
              <w:jc w:val="center"/>
              <w:rPr>
                <w:b/>
              </w:rPr>
            </w:pPr>
            <w:r w:rsidRPr="00AD7733">
              <w:rPr>
                <w:i/>
              </w:rPr>
              <w:t>Yearly Deductible Stage</w:t>
            </w:r>
          </w:p>
        </w:tc>
        <w:tc>
          <w:tcPr>
            <w:tcW w:w="2370" w:type="dxa"/>
            <w:tcBorders>
              <w:top w:val="single" w:sz="48" w:space="0" w:color="808080"/>
              <w:left w:val="single" w:sz="24" w:space="0" w:color="A6A6A6"/>
              <w:bottom w:val="single" w:sz="18" w:space="0" w:color="A6A6A6"/>
              <w:right w:val="single" w:sz="24" w:space="0" w:color="A6A6A6"/>
            </w:tcBorders>
            <w:shd w:val="clear" w:color="auto" w:fill="D9D9D9" w:themeFill="background1" w:themeFillShade="D9"/>
          </w:tcPr>
          <w:p w14:paraId="0ED46C26" w14:textId="77777777" w:rsidR="00B35C92" w:rsidRPr="00AD7733" w:rsidRDefault="00B35C92" w:rsidP="008C42A3">
            <w:pPr>
              <w:keepNext/>
              <w:spacing w:before="80" w:beforeAutospacing="0" w:after="40" w:afterAutospacing="0"/>
              <w:jc w:val="center"/>
              <w:rPr>
                <w:b/>
              </w:rPr>
            </w:pPr>
            <w:r w:rsidRPr="00AD7733">
              <w:rPr>
                <w:b/>
              </w:rPr>
              <w:t>Stage 2</w:t>
            </w:r>
          </w:p>
          <w:p w14:paraId="0645AD33" w14:textId="77777777" w:rsidR="00B35C92" w:rsidRPr="00AD7733" w:rsidRDefault="00B35C92" w:rsidP="008C42A3">
            <w:pPr>
              <w:keepNext/>
              <w:spacing w:before="0" w:beforeAutospacing="0" w:after="80" w:afterAutospacing="0"/>
              <w:jc w:val="center"/>
              <w:rPr>
                <w:b/>
              </w:rPr>
            </w:pPr>
            <w:r w:rsidRPr="00AD7733">
              <w:rPr>
                <w:i/>
              </w:rPr>
              <w:t xml:space="preserve">Initial Coverage </w:t>
            </w:r>
            <w:r w:rsidRPr="00AD7733">
              <w:rPr>
                <w:i/>
              </w:rPr>
              <w:br/>
              <w:t>Stage</w:t>
            </w:r>
          </w:p>
        </w:tc>
        <w:tc>
          <w:tcPr>
            <w:tcW w:w="2369" w:type="dxa"/>
            <w:tcBorders>
              <w:top w:val="single" w:sz="48" w:space="0" w:color="808080"/>
              <w:left w:val="single" w:sz="24" w:space="0" w:color="A6A6A6"/>
              <w:bottom w:val="single" w:sz="18" w:space="0" w:color="A6A6A6"/>
              <w:right w:val="single" w:sz="24" w:space="0" w:color="A6A6A6"/>
            </w:tcBorders>
            <w:shd w:val="clear" w:color="auto" w:fill="D9D9D9" w:themeFill="background1" w:themeFillShade="D9"/>
          </w:tcPr>
          <w:p w14:paraId="3A122444" w14:textId="77777777" w:rsidR="00B35C92" w:rsidRPr="00AD7733" w:rsidRDefault="00B35C92" w:rsidP="008C42A3">
            <w:pPr>
              <w:keepNext/>
              <w:spacing w:before="80" w:beforeAutospacing="0" w:after="40" w:afterAutospacing="0"/>
              <w:jc w:val="center"/>
              <w:rPr>
                <w:b/>
              </w:rPr>
            </w:pPr>
            <w:r w:rsidRPr="00AD7733">
              <w:rPr>
                <w:b/>
              </w:rPr>
              <w:t>Stage 3</w:t>
            </w:r>
          </w:p>
          <w:p w14:paraId="65061B05" w14:textId="77777777" w:rsidR="00B35C92" w:rsidRPr="00AD7733" w:rsidRDefault="00B35C92" w:rsidP="008C42A3">
            <w:pPr>
              <w:keepNext/>
              <w:spacing w:before="0" w:beforeAutospacing="0" w:after="80" w:afterAutospacing="0"/>
              <w:jc w:val="center"/>
              <w:rPr>
                <w:b/>
              </w:rPr>
            </w:pPr>
            <w:r w:rsidRPr="00AD7733">
              <w:rPr>
                <w:i/>
              </w:rPr>
              <w:t xml:space="preserve">Coverage Gap </w:t>
            </w:r>
            <w:r w:rsidRPr="00AD7733">
              <w:rPr>
                <w:i/>
              </w:rPr>
              <w:br/>
              <w:t>Stage</w:t>
            </w:r>
          </w:p>
        </w:tc>
        <w:tc>
          <w:tcPr>
            <w:tcW w:w="2370" w:type="dxa"/>
            <w:tcBorders>
              <w:top w:val="single" w:sz="48" w:space="0" w:color="808080"/>
              <w:left w:val="single" w:sz="24" w:space="0" w:color="A6A6A6"/>
              <w:bottom w:val="single" w:sz="18" w:space="0" w:color="A6A6A6"/>
              <w:right w:val="single" w:sz="24" w:space="0" w:color="A6A6A6"/>
            </w:tcBorders>
            <w:shd w:val="clear" w:color="auto" w:fill="D9D9D9" w:themeFill="background1" w:themeFillShade="D9"/>
          </w:tcPr>
          <w:p w14:paraId="3647723F" w14:textId="77777777" w:rsidR="00B35C92" w:rsidRPr="00AD7733" w:rsidRDefault="00B35C92" w:rsidP="008C42A3">
            <w:pPr>
              <w:keepNext/>
              <w:spacing w:before="80" w:beforeAutospacing="0" w:after="40" w:afterAutospacing="0"/>
              <w:jc w:val="center"/>
              <w:rPr>
                <w:b/>
              </w:rPr>
            </w:pPr>
            <w:r w:rsidRPr="00AD7733">
              <w:rPr>
                <w:b/>
              </w:rPr>
              <w:t>Stage 4</w:t>
            </w:r>
          </w:p>
          <w:p w14:paraId="6DF6B626" w14:textId="77777777" w:rsidR="00B35C92" w:rsidRPr="00AD7733" w:rsidRDefault="00B35C92" w:rsidP="008C42A3">
            <w:pPr>
              <w:keepNext/>
              <w:spacing w:before="0" w:beforeAutospacing="0" w:after="80" w:afterAutospacing="0"/>
              <w:jc w:val="center"/>
              <w:rPr>
                <w:b/>
              </w:rPr>
            </w:pPr>
            <w:r w:rsidRPr="00AD7733">
              <w:rPr>
                <w:i/>
              </w:rPr>
              <w:t>Catastrophic Coverage Stage</w:t>
            </w:r>
          </w:p>
        </w:tc>
      </w:tr>
      <w:tr w:rsidR="00B35C92" w14:paraId="64E49522" w14:textId="77777777" w:rsidTr="008C42A3">
        <w:trPr>
          <w:tblHeader/>
          <w:jc w:val="center"/>
        </w:trPr>
        <w:tc>
          <w:tcPr>
            <w:tcW w:w="2369" w:type="dxa"/>
            <w:tcBorders>
              <w:top w:val="single" w:sz="18" w:space="0" w:color="A6A6A6"/>
              <w:left w:val="single" w:sz="18" w:space="0" w:color="A6A6A6"/>
              <w:bottom w:val="single" w:sz="18" w:space="0" w:color="A6A6A6"/>
              <w:right w:val="single" w:sz="18" w:space="0" w:color="A6A6A6"/>
            </w:tcBorders>
          </w:tcPr>
          <w:p w14:paraId="77F5A0E8" w14:textId="77777777" w:rsidR="00B35C92" w:rsidRPr="00EB2906" w:rsidRDefault="00B35C92" w:rsidP="008C42A3">
            <w:pPr>
              <w:keepNext/>
              <w:spacing w:before="80" w:beforeAutospacing="0" w:after="80" w:afterAutospacing="0"/>
              <w:rPr>
                <w:color w:val="FF00FF"/>
              </w:rPr>
            </w:pPr>
            <w:r w:rsidRPr="00EB2906">
              <w:rPr>
                <w:color w:val="FF00FF"/>
              </w:rPr>
              <w:t>[[IF:RuleId={</w:t>
            </w:r>
            <w:r>
              <w:rPr>
                <w:color w:val="FF00FF"/>
              </w:rPr>
              <w:t>ASPOSEP2</w:t>
            </w:r>
            <w:r w:rsidRPr="002967E4">
              <w:rPr>
                <w:color w:val="FF00FF"/>
              </w:rPr>
              <w:t>RxDalldrugs</w:t>
            </w:r>
            <w:r w:rsidRPr="00EB2906">
              <w:rPr>
                <w:color w:val="FF00FF"/>
              </w:rPr>
              <w:t>}]]</w:t>
            </w:r>
          </w:p>
          <w:p w14:paraId="252AE6F5" w14:textId="77777777" w:rsidR="00B35C92" w:rsidRPr="001C49FB" w:rsidRDefault="00B35C92" w:rsidP="008C42A3">
            <w:pPr>
              <w:keepNext/>
              <w:spacing w:before="80" w:beforeAutospacing="0" w:after="80" w:afterAutospacing="0"/>
              <w:rPr>
                <w:color w:val="00B050"/>
              </w:rPr>
            </w:pPr>
            <w:r w:rsidRPr="001C49FB">
              <w:rPr>
                <w:color w:val="00B050"/>
              </w:rPr>
              <w:t>You begin in this payment stage when you fill your first prescription of the year.</w:t>
            </w:r>
          </w:p>
          <w:p w14:paraId="79EB1673" w14:textId="77777777" w:rsidR="00B35C92" w:rsidRPr="00EB2906" w:rsidRDefault="00B35C92" w:rsidP="008C42A3">
            <w:pPr>
              <w:keepNext/>
              <w:spacing w:before="80" w:beforeAutospacing="0" w:after="80" w:afterAutospacing="0"/>
              <w:rPr>
                <w:color w:val="FF00FF"/>
              </w:rPr>
            </w:pPr>
            <w:r w:rsidRPr="00EB2906">
              <w:rPr>
                <w:color w:val="FF00FF"/>
              </w:rPr>
              <w:t>[[ENDIF:RuleId={</w:t>
            </w:r>
            <w:r>
              <w:rPr>
                <w:color w:val="FF00FF"/>
              </w:rPr>
              <w:t>ASPOSEP2</w:t>
            </w:r>
            <w:r w:rsidRPr="00EB2906">
              <w:rPr>
                <w:color w:val="FF00FF"/>
              </w:rPr>
              <w:t>RxDalldrugs}]]</w:t>
            </w:r>
          </w:p>
          <w:p w14:paraId="4AC924A0" w14:textId="77777777" w:rsidR="00B35C92" w:rsidRPr="00EB2906" w:rsidRDefault="00B35C92" w:rsidP="008C42A3">
            <w:pPr>
              <w:keepNext/>
              <w:spacing w:before="80" w:beforeAutospacing="0" w:after="80" w:afterAutospacing="0"/>
              <w:rPr>
                <w:color w:val="FF00FF"/>
              </w:rPr>
            </w:pPr>
            <w:r w:rsidRPr="00EB2906">
              <w:rPr>
                <w:color w:val="FF00FF"/>
              </w:rPr>
              <w:t>[[IF:RuleId={</w:t>
            </w:r>
            <w:r>
              <w:rPr>
                <w:color w:val="FF00FF"/>
              </w:rPr>
              <w:t>ASPOSEP2</w:t>
            </w:r>
            <w:r w:rsidRPr="00EB2906">
              <w:rPr>
                <w:color w:val="FF00FF"/>
              </w:rPr>
              <w:t>RxD}]]</w:t>
            </w:r>
          </w:p>
          <w:p w14:paraId="218EE8DE" w14:textId="77777777" w:rsidR="00B35C92" w:rsidRPr="001C49FB" w:rsidRDefault="00B35C92" w:rsidP="008C42A3">
            <w:pPr>
              <w:keepNext/>
              <w:spacing w:before="80" w:beforeAutospacing="0" w:after="80" w:afterAutospacing="0"/>
              <w:rPr>
                <w:color w:val="00B050"/>
              </w:rPr>
            </w:pPr>
            <w:r w:rsidRPr="001C49FB">
              <w:rPr>
                <w:color w:val="00B050"/>
              </w:rPr>
              <w:t xml:space="preserve">During this stage, </w:t>
            </w:r>
            <w:r w:rsidRPr="001C49FB">
              <w:rPr>
                <w:b/>
                <w:color w:val="00B050"/>
              </w:rPr>
              <w:t>you pay the full cost</w:t>
            </w:r>
            <w:r w:rsidRPr="001C49FB">
              <w:rPr>
                <w:color w:val="00B050"/>
              </w:rPr>
              <w:t xml:space="preserve"> of your </w:t>
            </w:r>
            <w:r w:rsidRPr="001C49FB">
              <w:rPr>
                <w:color w:val="FF0000"/>
              </w:rPr>
              <w:t>[[</w:t>
            </w:r>
            <w:r w:rsidRPr="00EB2906">
              <w:rPr>
                <w:color w:val="FF0000"/>
              </w:rPr>
              <w:t>RuleId={</w:t>
            </w:r>
            <w:r>
              <w:rPr>
                <w:color w:val="FF0000"/>
              </w:rPr>
              <w:t>ASPOSEDG</w:t>
            </w:r>
            <w:r w:rsidRPr="00EB2906">
              <w:rPr>
                <w:color w:val="FF0000"/>
              </w:rPr>
              <w:t>}(</w:t>
            </w:r>
            <w:r w:rsidRPr="001C49FB">
              <w:rPr>
                <w:color w:val="FF0000"/>
              </w:rPr>
              <w:t>Part_D_deductible_tie</w:t>
            </w:r>
            <w:r>
              <w:rPr>
                <w:color w:val="FF0000"/>
              </w:rPr>
              <w:t>r</w:t>
            </w:r>
            <w:r w:rsidRPr="001C49FB">
              <w:rPr>
                <w:color w:val="FF0000"/>
              </w:rPr>
              <w:t>s</w:t>
            </w:r>
            <w:r w:rsidRPr="00EB2906">
              <w:rPr>
                <w:color w:val="FF0000"/>
              </w:rPr>
              <w:t>&lt;2019&gt;)</w:t>
            </w:r>
            <w:r w:rsidRPr="001C49FB">
              <w:rPr>
                <w:color w:val="FF0000"/>
              </w:rPr>
              <w:t>]]</w:t>
            </w:r>
            <w:r w:rsidRPr="00EB2906">
              <w:rPr>
                <w:color w:val="00B050"/>
              </w:rPr>
              <w:t xml:space="preserve"> </w:t>
            </w:r>
            <w:r w:rsidRPr="001C49FB">
              <w:rPr>
                <w:color w:val="00B050"/>
              </w:rPr>
              <w:t>drugs.</w:t>
            </w:r>
          </w:p>
          <w:p w14:paraId="02883EDB" w14:textId="77777777" w:rsidR="00B35C92" w:rsidRPr="00EB2906" w:rsidRDefault="00B35C92" w:rsidP="008C42A3">
            <w:pPr>
              <w:keepNext/>
              <w:spacing w:before="80" w:beforeAutospacing="0" w:after="80" w:afterAutospacing="0"/>
              <w:rPr>
                <w:color w:val="00B050"/>
              </w:rPr>
            </w:pPr>
            <w:r w:rsidRPr="001C49FB">
              <w:rPr>
                <w:color w:val="00B050"/>
              </w:rPr>
              <w:t xml:space="preserve">You stay in this stage until you have paid </w:t>
            </w:r>
            <w:r w:rsidRPr="00EB2906">
              <w:rPr>
                <w:color w:val="FF0000"/>
              </w:rPr>
              <w:t>[[RuleId={</w:t>
            </w:r>
            <w:r>
              <w:rPr>
                <w:color w:val="FF0000"/>
              </w:rPr>
              <w:t>ASPOSEDG</w:t>
            </w:r>
            <w:r w:rsidRPr="00EB2906">
              <w:rPr>
                <w:color w:val="FF0000"/>
              </w:rPr>
              <w:t>}(Part_D_deductible&lt;2019&gt;)]]</w:t>
            </w:r>
            <w:r w:rsidRPr="00EB2906">
              <w:rPr>
                <w:color w:val="00B050"/>
              </w:rPr>
              <w:t xml:space="preserve"> </w:t>
            </w:r>
            <w:r w:rsidRPr="001C49FB">
              <w:rPr>
                <w:color w:val="00B050"/>
              </w:rPr>
              <w:t xml:space="preserve">for your </w:t>
            </w:r>
            <w:r w:rsidRPr="005F72A0">
              <w:rPr>
                <w:color w:val="FF0000"/>
              </w:rPr>
              <w:t>[[</w:t>
            </w:r>
            <w:r w:rsidRPr="00EB2906">
              <w:rPr>
                <w:color w:val="FF0000"/>
              </w:rPr>
              <w:t>RuleId={</w:t>
            </w:r>
            <w:r>
              <w:rPr>
                <w:color w:val="FF0000"/>
              </w:rPr>
              <w:t>ASPOSEDG</w:t>
            </w:r>
            <w:r w:rsidRPr="00EB2906">
              <w:rPr>
                <w:color w:val="FF0000"/>
              </w:rPr>
              <w:t>}(</w:t>
            </w:r>
            <w:r w:rsidRPr="005F72A0">
              <w:rPr>
                <w:color w:val="FF0000"/>
              </w:rPr>
              <w:t>Part_D_deductible_tie</w:t>
            </w:r>
            <w:r>
              <w:rPr>
                <w:color w:val="FF0000"/>
              </w:rPr>
              <w:t>r</w:t>
            </w:r>
            <w:r w:rsidRPr="005F72A0">
              <w:rPr>
                <w:color w:val="FF0000"/>
              </w:rPr>
              <w:t>s</w:t>
            </w:r>
            <w:r w:rsidRPr="00EB2906">
              <w:rPr>
                <w:color w:val="FF0000"/>
              </w:rPr>
              <w:t>&lt;2019&gt;)</w:t>
            </w:r>
            <w:r w:rsidRPr="005F72A0">
              <w:rPr>
                <w:color w:val="FF0000"/>
              </w:rPr>
              <w:t>]]</w:t>
            </w:r>
            <w:r w:rsidRPr="00EB2906">
              <w:rPr>
                <w:color w:val="00B050"/>
              </w:rPr>
              <w:t xml:space="preserve"> </w:t>
            </w:r>
            <w:r w:rsidRPr="001C49FB">
              <w:rPr>
                <w:color w:val="00B050"/>
              </w:rPr>
              <w:t>drugs</w:t>
            </w:r>
            <w:r w:rsidRPr="00420CE8">
              <w:rPr>
                <w:color w:val="00B050"/>
              </w:rPr>
              <w:t xml:space="preserve"> </w:t>
            </w:r>
            <w:r w:rsidRPr="00EB2906">
              <w:rPr>
                <w:color w:val="E36C0A" w:themeColor="accent6" w:themeShade="BF"/>
              </w:rPr>
              <w:t>(</w:t>
            </w:r>
            <w:r w:rsidRPr="00EB2906">
              <w:rPr>
                <w:color w:val="FF0000"/>
              </w:rPr>
              <w:t>[[RuleId={</w:t>
            </w:r>
            <w:r>
              <w:rPr>
                <w:color w:val="FF0000"/>
              </w:rPr>
              <w:t>ASPOSEDG</w:t>
            </w:r>
            <w:r w:rsidRPr="00EB2906">
              <w:rPr>
                <w:color w:val="FF0000"/>
              </w:rPr>
              <w:t>}(Part_D_deductible&lt;2019&gt;)]]</w:t>
            </w:r>
            <w:r w:rsidRPr="00420CE8">
              <w:rPr>
                <w:i/>
                <w:color w:val="00B050"/>
              </w:rPr>
              <w:t xml:space="preserve"> </w:t>
            </w:r>
            <w:r w:rsidRPr="001C49FB">
              <w:rPr>
                <w:color w:val="00B050"/>
              </w:rPr>
              <w:t xml:space="preserve">is the amount of your </w:t>
            </w:r>
            <w:r w:rsidRPr="005F72A0">
              <w:rPr>
                <w:color w:val="FF0000"/>
              </w:rPr>
              <w:t>[[</w:t>
            </w:r>
            <w:r w:rsidRPr="00EB2906">
              <w:rPr>
                <w:color w:val="FF0000"/>
              </w:rPr>
              <w:t>RuleId={</w:t>
            </w:r>
            <w:r>
              <w:rPr>
                <w:color w:val="FF0000"/>
              </w:rPr>
              <w:t>ASPOSEDG</w:t>
            </w:r>
            <w:r w:rsidRPr="00EB2906">
              <w:rPr>
                <w:color w:val="FF0000"/>
              </w:rPr>
              <w:t>}(</w:t>
            </w:r>
            <w:r w:rsidRPr="005F72A0">
              <w:rPr>
                <w:color w:val="FF0000"/>
              </w:rPr>
              <w:t>Part_D_deductible_tie</w:t>
            </w:r>
            <w:r>
              <w:rPr>
                <w:color w:val="FF0000"/>
              </w:rPr>
              <w:t>r</w:t>
            </w:r>
            <w:r w:rsidRPr="005F72A0">
              <w:rPr>
                <w:color w:val="FF0000"/>
              </w:rPr>
              <w:t>s</w:t>
            </w:r>
            <w:r w:rsidRPr="00EB2906">
              <w:rPr>
                <w:color w:val="FF0000"/>
              </w:rPr>
              <w:t>&lt;2019&gt;)</w:t>
            </w:r>
            <w:r w:rsidRPr="005F72A0">
              <w:rPr>
                <w:color w:val="FF0000"/>
              </w:rPr>
              <w:t>]]</w:t>
            </w:r>
            <w:r w:rsidRPr="00EB2906">
              <w:rPr>
                <w:color w:val="00B050"/>
              </w:rPr>
              <w:t xml:space="preserve"> </w:t>
            </w:r>
            <w:r w:rsidRPr="001C49FB">
              <w:rPr>
                <w:color w:val="00B050"/>
              </w:rPr>
              <w:t>deductible).</w:t>
            </w:r>
          </w:p>
          <w:p w14:paraId="3FDFFF7F" w14:textId="77777777" w:rsidR="00B35C92" w:rsidRPr="00EB2906" w:rsidRDefault="00B35C92" w:rsidP="008C42A3">
            <w:pPr>
              <w:keepNext/>
              <w:spacing w:before="80" w:beforeAutospacing="0" w:after="80" w:afterAutospacing="0"/>
              <w:rPr>
                <w:color w:val="FF00FF"/>
              </w:rPr>
            </w:pPr>
            <w:r w:rsidRPr="00EB2906">
              <w:rPr>
                <w:color w:val="FF00FF"/>
              </w:rPr>
              <w:t>[[ENDIF:RuleId={</w:t>
            </w:r>
            <w:r>
              <w:rPr>
                <w:color w:val="FF00FF"/>
              </w:rPr>
              <w:t>ASPOSEP2</w:t>
            </w:r>
            <w:r w:rsidRPr="00EB2906">
              <w:rPr>
                <w:color w:val="FF00FF"/>
              </w:rPr>
              <w:t>RxD}]]</w:t>
            </w:r>
          </w:p>
          <w:p w14:paraId="0F597DDD" w14:textId="77777777" w:rsidR="00B35C92" w:rsidRPr="00EB2906" w:rsidRDefault="00B35C92" w:rsidP="008C42A3">
            <w:pPr>
              <w:keepNext/>
              <w:spacing w:before="80" w:beforeAutospacing="0" w:after="80" w:afterAutospacing="0"/>
              <w:rPr>
                <w:color w:val="FF00FF"/>
              </w:rPr>
            </w:pPr>
            <w:r w:rsidRPr="00EB2906">
              <w:rPr>
                <w:color w:val="FF00FF"/>
              </w:rPr>
              <w:t>[[IF:RuleId={</w:t>
            </w:r>
            <w:r>
              <w:rPr>
                <w:color w:val="FF00FF"/>
              </w:rPr>
              <w:t>ASPOSEP2</w:t>
            </w:r>
            <w:r w:rsidRPr="00EB2906">
              <w:rPr>
                <w:color w:val="FF00FF"/>
              </w:rPr>
              <w:t>noRxD}]]</w:t>
            </w:r>
          </w:p>
          <w:p w14:paraId="773E3FC7" w14:textId="77777777" w:rsidR="00B35C92" w:rsidRPr="004B5D5A" w:rsidRDefault="00B35C92" w:rsidP="008C42A3">
            <w:pPr>
              <w:keepNext/>
              <w:spacing w:before="80" w:beforeAutospacing="0" w:after="80" w:afterAutospacing="0"/>
              <w:rPr>
                <w:color w:val="00B050"/>
              </w:rPr>
            </w:pPr>
            <w:r w:rsidRPr="001C49FB">
              <w:rPr>
                <w:color w:val="00B050"/>
              </w:rPr>
              <w:t>Because there is no deductible for the plan, this payment</w:t>
            </w:r>
            <w:r w:rsidRPr="004B5D5A">
              <w:rPr>
                <w:color w:val="00B050"/>
              </w:rPr>
              <w:t xml:space="preserve"> </w:t>
            </w:r>
            <w:r w:rsidRPr="001C49FB">
              <w:rPr>
                <w:color w:val="00B050"/>
              </w:rPr>
              <w:t>stage does not apply to you.</w:t>
            </w:r>
          </w:p>
          <w:p w14:paraId="2A21B3D9" w14:textId="77777777" w:rsidR="00B35C92" w:rsidRPr="00EB2906" w:rsidRDefault="00B35C92" w:rsidP="008C42A3">
            <w:pPr>
              <w:keepNext/>
              <w:spacing w:before="80" w:beforeAutospacing="0" w:after="80" w:afterAutospacing="0"/>
              <w:rPr>
                <w:color w:val="FF00FF"/>
              </w:rPr>
            </w:pPr>
            <w:r w:rsidRPr="00EB2906">
              <w:rPr>
                <w:color w:val="FF00FF"/>
              </w:rPr>
              <w:t>[[ENDIF:RuleId={</w:t>
            </w:r>
            <w:r>
              <w:rPr>
                <w:color w:val="FF00FF"/>
              </w:rPr>
              <w:t>ASPOSEP2</w:t>
            </w:r>
            <w:r w:rsidRPr="00EB2906">
              <w:rPr>
                <w:color w:val="FF00FF"/>
              </w:rPr>
              <w:t>noRxD}]]</w:t>
            </w:r>
          </w:p>
          <w:p w14:paraId="69FD5DBA" w14:textId="77777777" w:rsidR="00B35C92" w:rsidRPr="00EB2906" w:rsidRDefault="00B35C92" w:rsidP="008C42A3">
            <w:pPr>
              <w:keepNext/>
              <w:spacing w:before="80" w:beforeAutospacing="0" w:after="80" w:afterAutospacing="0"/>
            </w:pPr>
            <w:r w:rsidRPr="00EB2906">
              <w:t>(Details are in Section 4 of this chapter.)</w:t>
            </w:r>
          </w:p>
        </w:tc>
        <w:tc>
          <w:tcPr>
            <w:tcW w:w="2370" w:type="dxa"/>
            <w:tcBorders>
              <w:top w:val="single" w:sz="18" w:space="0" w:color="A6A6A6"/>
              <w:left w:val="single" w:sz="18" w:space="0" w:color="A6A6A6"/>
              <w:bottom w:val="single" w:sz="18" w:space="0" w:color="A6A6A6"/>
              <w:right w:val="single" w:sz="18" w:space="0" w:color="A6A6A6"/>
            </w:tcBorders>
          </w:tcPr>
          <w:p w14:paraId="380196DE" w14:textId="77777777" w:rsidR="00B35C92" w:rsidRPr="00EB2906" w:rsidRDefault="00B35C92" w:rsidP="008C42A3">
            <w:pPr>
              <w:keepNext/>
              <w:spacing w:before="80" w:beforeAutospacing="0" w:after="80" w:afterAutospacing="0"/>
              <w:rPr>
                <w:color w:val="FF00FF"/>
              </w:rPr>
            </w:pPr>
            <w:r w:rsidRPr="00EB2906">
              <w:rPr>
                <w:color w:val="FF00FF"/>
              </w:rPr>
              <w:t>[[IF:RuleId={</w:t>
            </w:r>
            <w:r>
              <w:rPr>
                <w:color w:val="FF00FF"/>
              </w:rPr>
              <w:t>ASPOSEP2</w:t>
            </w:r>
            <w:r w:rsidRPr="00EB2906">
              <w:rPr>
                <w:color w:val="FF00FF"/>
              </w:rPr>
              <w:t>noRxD}]]</w:t>
            </w:r>
          </w:p>
          <w:p w14:paraId="30058483" w14:textId="77777777" w:rsidR="00B35C92" w:rsidRPr="001C49FB" w:rsidRDefault="00B35C92" w:rsidP="008C42A3">
            <w:pPr>
              <w:keepNext/>
              <w:spacing w:before="80" w:beforeAutospacing="0" w:after="80" w:afterAutospacing="0"/>
              <w:rPr>
                <w:color w:val="00B050"/>
              </w:rPr>
            </w:pPr>
            <w:r w:rsidRPr="001C49FB">
              <w:rPr>
                <w:color w:val="00B050"/>
              </w:rPr>
              <w:t>You begin in this stage when you fill your first prescription of the year.</w:t>
            </w:r>
          </w:p>
          <w:p w14:paraId="5EB96277" w14:textId="77777777" w:rsidR="00B35C92" w:rsidRPr="00420CE8" w:rsidRDefault="00B35C92" w:rsidP="008C42A3">
            <w:pPr>
              <w:keepNext/>
              <w:spacing w:before="80" w:beforeAutospacing="0" w:after="80" w:afterAutospacing="0"/>
              <w:rPr>
                <w:b/>
                <w:color w:val="00B050"/>
              </w:rPr>
            </w:pPr>
            <w:r w:rsidRPr="001C49FB">
              <w:rPr>
                <w:color w:val="00B050"/>
              </w:rPr>
              <w:t xml:space="preserve">During this stage, the plan pays its share of the cost of your drugs and </w:t>
            </w:r>
            <w:r w:rsidRPr="001C49FB">
              <w:rPr>
                <w:b/>
                <w:color w:val="00B050"/>
              </w:rPr>
              <w:t>you pay your share of the cost.</w:t>
            </w:r>
          </w:p>
          <w:p w14:paraId="09035703" w14:textId="77777777" w:rsidR="00B35C92" w:rsidRPr="00EB2906" w:rsidRDefault="00B35C92" w:rsidP="008C42A3">
            <w:pPr>
              <w:keepNext/>
              <w:spacing w:before="80" w:beforeAutospacing="0" w:after="80" w:afterAutospacing="0"/>
              <w:rPr>
                <w:color w:val="FF00FF"/>
              </w:rPr>
            </w:pPr>
            <w:r w:rsidRPr="00EB2906">
              <w:rPr>
                <w:color w:val="FF00FF"/>
              </w:rPr>
              <w:t>[[ENDIF:RuleId={</w:t>
            </w:r>
            <w:r>
              <w:rPr>
                <w:color w:val="FF00FF"/>
              </w:rPr>
              <w:t>ASPOSEP2</w:t>
            </w:r>
            <w:r w:rsidRPr="00EB2906">
              <w:rPr>
                <w:color w:val="FF00FF"/>
              </w:rPr>
              <w:t>noRxD}]]</w:t>
            </w:r>
          </w:p>
          <w:p w14:paraId="602DB128" w14:textId="77777777" w:rsidR="00B35C92" w:rsidRPr="00EB2906" w:rsidRDefault="00B35C92" w:rsidP="008C42A3">
            <w:pPr>
              <w:keepNext/>
              <w:spacing w:before="80" w:beforeAutospacing="0" w:after="80" w:afterAutospacing="0"/>
              <w:rPr>
                <w:color w:val="FF00FF"/>
              </w:rPr>
            </w:pPr>
            <w:r w:rsidRPr="00EB2906">
              <w:rPr>
                <w:color w:val="FF00FF"/>
              </w:rPr>
              <w:t>[[IF:RuleId={</w:t>
            </w:r>
            <w:r>
              <w:rPr>
                <w:color w:val="FF00FF"/>
              </w:rPr>
              <w:t>ASPOSEP2</w:t>
            </w:r>
            <w:r w:rsidRPr="00EB2906">
              <w:rPr>
                <w:color w:val="FF00FF"/>
              </w:rPr>
              <w:t>RxDalldrugs}]]</w:t>
            </w:r>
          </w:p>
          <w:p w14:paraId="53F225AB" w14:textId="77777777" w:rsidR="00B35C92" w:rsidRPr="00AA6687" w:rsidRDefault="00B35C92" w:rsidP="008C42A3">
            <w:pPr>
              <w:keepNext/>
              <w:spacing w:before="80" w:beforeAutospacing="0" w:after="80" w:afterAutospacing="0"/>
              <w:rPr>
                <w:b/>
                <w:color w:val="00B050"/>
              </w:rPr>
            </w:pPr>
            <w:r w:rsidRPr="001C49FB">
              <w:rPr>
                <w:color w:val="00B050"/>
              </w:rPr>
              <w:t xml:space="preserve">During this stage, the plan pays its share of the cost of your drugs and </w:t>
            </w:r>
            <w:r w:rsidRPr="001C49FB">
              <w:rPr>
                <w:b/>
                <w:color w:val="00B050"/>
              </w:rPr>
              <w:t>you pay your share of the cost.</w:t>
            </w:r>
          </w:p>
          <w:p w14:paraId="0B9BFEAB" w14:textId="77777777" w:rsidR="00B35C92" w:rsidRPr="00EB2906" w:rsidRDefault="00B35C92" w:rsidP="008C42A3">
            <w:pPr>
              <w:keepNext/>
              <w:spacing w:before="80" w:beforeAutospacing="0" w:after="80" w:afterAutospacing="0"/>
              <w:rPr>
                <w:color w:val="FF00FF"/>
              </w:rPr>
            </w:pPr>
            <w:r w:rsidRPr="00EB2906">
              <w:rPr>
                <w:color w:val="FF00FF"/>
              </w:rPr>
              <w:t>[[ENDIF:RuleId={</w:t>
            </w:r>
            <w:r>
              <w:rPr>
                <w:color w:val="FF00FF"/>
              </w:rPr>
              <w:t>ASPOSEP2</w:t>
            </w:r>
            <w:r w:rsidRPr="00EB2906">
              <w:rPr>
                <w:color w:val="FF00FF"/>
              </w:rPr>
              <w:t>RxDalldrugs}]]</w:t>
            </w:r>
          </w:p>
          <w:p w14:paraId="7A85AF06" w14:textId="77777777" w:rsidR="00B35C92" w:rsidRPr="00EB2906" w:rsidRDefault="00B35C92" w:rsidP="008C42A3">
            <w:pPr>
              <w:keepNext/>
              <w:spacing w:before="80" w:beforeAutospacing="0" w:after="80" w:afterAutospacing="0"/>
              <w:rPr>
                <w:color w:val="FF00FF"/>
              </w:rPr>
            </w:pPr>
            <w:r w:rsidRPr="00EB2906">
              <w:rPr>
                <w:color w:val="FF00FF"/>
              </w:rPr>
              <w:t>[[IF:RuleId={</w:t>
            </w:r>
            <w:r>
              <w:rPr>
                <w:color w:val="FF00FF"/>
              </w:rPr>
              <w:t>ASPOSEP2</w:t>
            </w:r>
            <w:r w:rsidRPr="00EB2906">
              <w:rPr>
                <w:color w:val="FF00FF"/>
              </w:rPr>
              <w:t>RxDsomedrugs}]]</w:t>
            </w:r>
          </w:p>
          <w:p w14:paraId="75986F44" w14:textId="77777777" w:rsidR="00B35C92" w:rsidRPr="00420CE8" w:rsidRDefault="00B35C92" w:rsidP="008C42A3">
            <w:pPr>
              <w:keepNext/>
              <w:spacing w:before="80" w:beforeAutospacing="0" w:after="80" w:afterAutospacing="0"/>
              <w:rPr>
                <w:b/>
                <w:color w:val="00B050"/>
              </w:rPr>
            </w:pPr>
            <w:r w:rsidRPr="001C49FB">
              <w:rPr>
                <w:color w:val="00B050"/>
              </w:rPr>
              <w:t xml:space="preserve">During this stage, the plan pays its share of the cost of your </w:t>
            </w:r>
            <w:r w:rsidRPr="00EB2906">
              <w:rPr>
                <w:color w:val="FF0000"/>
              </w:rPr>
              <w:t>[[RuleId={</w:t>
            </w:r>
            <w:r>
              <w:rPr>
                <w:color w:val="FF0000"/>
              </w:rPr>
              <w:t>ASPOSEDG</w:t>
            </w:r>
            <w:r w:rsidRPr="00EB2906">
              <w:rPr>
                <w:color w:val="FF0000"/>
              </w:rPr>
              <w:t>}(Part_D_non_deductible_tiers&lt;2019&gt;)]]</w:t>
            </w:r>
            <w:r w:rsidRPr="00EB2906">
              <w:t xml:space="preserve"> </w:t>
            </w:r>
            <w:r w:rsidRPr="001C49FB">
              <w:rPr>
                <w:color w:val="00B050"/>
              </w:rPr>
              <w:t xml:space="preserve">drugs and </w:t>
            </w:r>
            <w:r w:rsidRPr="001C49FB">
              <w:rPr>
                <w:b/>
                <w:color w:val="00B050"/>
              </w:rPr>
              <w:t>you pay your share of the cost.</w:t>
            </w:r>
          </w:p>
          <w:p w14:paraId="73F167BB" w14:textId="77777777" w:rsidR="00B35C92" w:rsidRPr="00EB2906" w:rsidRDefault="00B35C92" w:rsidP="008C42A3">
            <w:pPr>
              <w:keepNext/>
              <w:spacing w:before="80" w:beforeAutospacing="0" w:after="80" w:afterAutospacing="0"/>
              <w:rPr>
                <w:color w:val="00B050"/>
              </w:rPr>
            </w:pPr>
            <w:r w:rsidRPr="001C49FB">
              <w:rPr>
                <w:color w:val="00B050"/>
              </w:rPr>
              <w:t xml:space="preserve">After you (or others on your behalf) have met your </w:t>
            </w:r>
            <w:r w:rsidRPr="00EB2906">
              <w:rPr>
                <w:color w:val="FF0000"/>
              </w:rPr>
              <w:t>[[RuleId={</w:t>
            </w:r>
            <w:r>
              <w:rPr>
                <w:color w:val="FF0000"/>
              </w:rPr>
              <w:t>ASPOSEDG</w:t>
            </w:r>
            <w:r w:rsidRPr="00EB2906">
              <w:rPr>
                <w:color w:val="FF0000"/>
              </w:rPr>
              <w:t>}(Part_D_deductible_tiers&lt;2019&gt;)]]</w:t>
            </w:r>
            <w:r w:rsidRPr="00EB2906">
              <w:rPr>
                <w:color w:val="00B050"/>
              </w:rPr>
              <w:t xml:space="preserve"> </w:t>
            </w:r>
            <w:r w:rsidRPr="001C49FB">
              <w:rPr>
                <w:color w:val="00B050"/>
              </w:rPr>
              <w:t xml:space="preserve">deductible, the plan pays its share of the costs of your </w:t>
            </w:r>
            <w:r w:rsidRPr="00EB2906">
              <w:rPr>
                <w:color w:val="FF0000"/>
              </w:rPr>
              <w:t>[[RuleId={</w:t>
            </w:r>
            <w:r>
              <w:rPr>
                <w:color w:val="FF0000"/>
              </w:rPr>
              <w:t>ASPOSEDG</w:t>
            </w:r>
            <w:r w:rsidRPr="00EB2906">
              <w:rPr>
                <w:color w:val="FF0000"/>
              </w:rPr>
              <w:t>}(Part_D_deductible_tiers&lt;2019&gt;)]]</w:t>
            </w:r>
            <w:r w:rsidRPr="00EB2906">
              <w:rPr>
                <w:color w:val="00B050"/>
              </w:rPr>
              <w:t xml:space="preserve"> </w:t>
            </w:r>
            <w:r w:rsidRPr="001C49FB">
              <w:rPr>
                <w:color w:val="00B050"/>
              </w:rPr>
              <w:t>drugs and you pay your share.</w:t>
            </w:r>
          </w:p>
          <w:p w14:paraId="0F255DA8" w14:textId="77777777" w:rsidR="00B35C92" w:rsidRPr="00EB2906" w:rsidRDefault="00B35C92" w:rsidP="008C42A3">
            <w:pPr>
              <w:keepNext/>
              <w:spacing w:before="80" w:beforeAutospacing="0" w:after="80" w:afterAutospacing="0"/>
              <w:rPr>
                <w:color w:val="FF00FF"/>
              </w:rPr>
            </w:pPr>
            <w:r w:rsidRPr="00EB2906">
              <w:rPr>
                <w:color w:val="FF00FF"/>
              </w:rPr>
              <w:t>[[ENDIF:RuleId={</w:t>
            </w:r>
            <w:r>
              <w:rPr>
                <w:color w:val="FF00FF"/>
              </w:rPr>
              <w:t>ASPOSEP2</w:t>
            </w:r>
            <w:r w:rsidRPr="00EB2906">
              <w:rPr>
                <w:color w:val="FF00FF"/>
              </w:rPr>
              <w:t>RxDsomedrugs}]]</w:t>
            </w:r>
          </w:p>
          <w:p w14:paraId="2786BF17" w14:textId="77777777" w:rsidR="00B35C92" w:rsidRPr="00EB2906" w:rsidRDefault="00B35C92" w:rsidP="008C42A3">
            <w:pPr>
              <w:keepNext/>
              <w:spacing w:before="80" w:beforeAutospacing="0" w:after="80" w:afterAutospacing="0"/>
              <w:rPr>
                <w:color w:val="000000" w:themeColor="text1"/>
              </w:rPr>
            </w:pPr>
            <w:r w:rsidRPr="00EB2906">
              <w:t xml:space="preserve">You stay in this stage until your year-to-date </w:t>
            </w:r>
            <w:r w:rsidRPr="00EB2906">
              <w:rPr>
                <w:color w:val="FF00FF"/>
              </w:rPr>
              <w:t>[[IF:RuleId={</w:t>
            </w:r>
            <w:r>
              <w:rPr>
                <w:color w:val="FF00FF"/>
              </w:rPr>
              <w:t>ASPOSEP2</w:t>
            </w:r>
            <w:r w:rsidRPr="00EB2906">
              <w:rPr>
                <w:color w:val="FF00FF"/>
              </w:rPr>
              <w:t>CG}]]</w:t>
            </w:r>
            <w:r w:rsidRPr="00EB2906">
              <w:rPr>
                <w:b/>
                <w:color w:val="E36C0A" w:themeColor="accent6" w:themeShade="BF"/>
              </w:rPr>
              <w:t>“total drug costs”</w:t>
            </w:r>
            <w:r w:rsidRPr="00EB2906">
              <w:rPr>
                <w:color w:val="E36C0A" w:themeColor="accent6" w:themeShade="BF"/>
              </w:rPr>
              <w:t xml:space="preserve"> (your payments plus any Part D plan’s payments) total </w:t>
            </w:r>
            <w:r w:rsidRPr="00EB2906">
              <w:rPr>
                <w:color w:val="FF0000"/>
              </w:rPr>
              <w:t>[[RuleId={</w:t>
            </w:r>
            <w:r>
              <w:rPr>
                <w:color w:val="FF0000"/>
              </w:rPr>
              <w:t>ASPOSEDG</w:t>
            </w:r>
            <w:r w:rsidRPr="00EB2906">
              <w:rPr>
                <w:color w:val="FF0000"/>
              </w:rPr>
              <w:t>}(ICL&lt;2019&gt;)]]</w:t>
            </w:r>
            <w:r w:rsidRPr="00EB2906">
              <w:rPr>
                <w:color w:val="E36C0A" w:themeColor="accent6" w:themeShade="BF"/>
              </w:rPr>
              <w:t>.</w:t>
            </w:r>
            <w:r w:rsidRPr="00EB2906">
              <w:rPr>
                <w:color w:val="FF00FF"/>
              </w:rPr>
              <w:t>[[ENDIF:RuleId={</w:t>
            </w:r>
            <w:r>
              <w:rPr>
                <w:color w:val="FF00FF"/>
              </w:rPr>
              <w:t>ASPOSEP2</w:t>
            </w:r>
            <w:r w:rsidRPr="00EB2906">
              <w:rPr>
                <w:color w:val="FF00FF"/>
              </w:rPr>
              <w:t>CG}]][[IF:RuleId={</w:t>
            </w:r>
            <w:r>
              <w:rPr>
                <w:color w:val="FF00FF"/>
              </w:rPr>
              <w:t>ASPOSEP2</w:t>
            </w:r>
            <w:r w:rsidRPr="00EB2906">
              <w:rPr>
                <w:color w:val="FF00FF"/>
              </w:rPr>
              <w:t>noCG}]]</w:t>
            </w:r>
            <w:r w:rsidRPr="00EB2906">
              <w:rPr>
                <w:b/>
                <w:strike/>
                <w:color w:val="00B050"/>
              </w:rPr>
              <w:t>“out-of-pocket</w:t>
            </w:r>
            <w:r w:rsidRPr="00EB2906">
              <w:rPr>
                <w:strike/>
                <w:color w:val="00B050"/>
              </w:rPr>
              <w:t xml:space="preserve"> </w:t>
            </w:r>
            <w:r w:rsidRPr="00EB2906">
              <w:rPr>
                <w:b/>
                <w:strike/>
                <w:color w:val="00B050"/>
              </w:rPr>
              <w:t>costs”</w:t>
            </w:r>
            <w:r w:rsidRPr="00EB2906">
              <w:rPr>
                <w:strike/>
                <w:color w:val="00B050"/>
              </w:rPr>
              <w:t xml:space="preserve"> (your payments) reach</w:t>
            </w:r>
            <w:r w:rsidRPr="00EB2906">
              <w:rPr>
                <w:color w:val="00B050"/>
              </w:rPr>
              <w:t xml:space="preserve"> </w:t>
            </w:r>
            <w:r w:rsidRPr="00EB2906">
              <w:rPr>
                <w:color w:val="FF0000"/>
              </w:rPr>
              <w:t>[[RuleId={</w:t>
            </w:r>
            <w:r>
              <w:rPr>
                <w:color w:val="FF0000"/>
              </w:rPr>
              <w:t>ASPOSEDG</w:t>
            </w:r>
            <w:r w:rsidRPr="00EB2906">
              <w:rPr>
                <w:color w:val="FF0000"/>
              </w:rPr>
              <w:t>}(Rx_OOP&lt;2019&gt;)]]</w:t>
            </w:r>
            <w:r w:rsidRPr="00EB2906">
              <w:rPr>
                <w:color w:val="00B050"/>
              </w:rPr>
              <w:t>.</w:t>
            </w:r>
            <w:r w:rsidRPr="00EB2906">
              <w:rPr>
                <w:color w:val="FF00FF"/>
              </w:rPr>
              <w:t>[[ENDIF:RuleId={</w:t>
            </w:r>
            <w:r>
              <w:rPr>
                <w:color w:val="FF00FF"/>
              </w:rPr>
              <w:t>ASPOSEP2</w:t>
            </w:r>
            <w:r w:rsidRPr="00EB2906">
              <w:rPr>
                <w:color w:val="FF00FF"/>
              </w:rPr>
              <w:t>noCG}]]</w:t>
            </w:r>
          </w:p>
          <w:p w14:paraId="775D8CA6" w14:textId="77777777" w:rsidR="00B35C92" w:rsidRPr="00EB2906" w:rsidRDefault="00B35C92" w:rsidP="008C42A3">
            <w:pPr>
              <w:keepNext/>
              <w:spacing w:before="80" w:beforeAutospacing="0" w:after="80" w:afterAutospacing="0"/>
              <w:rPr>
                <w:color w:val="000000" w:themeColor="text1"/>
              </w:rPr>
            </w:pPr>
            <w:r w:rsidRPr="00EB2906">
              <w:t xml:space="preserve">(Details </w:t>
            </w:r>
            <w:r w:rsidRPr="00EB2906">
              <w:rPr>
                <w:color w:val="000000"/>
              </w:rPr>
              <w:t>are in Section 5 of</w:t>
            </w:r>
            <w:r w:rsidRPr="00EB2906">
              <w:t xml:space="preserve"> this chapter.)</w:t>
            </w:r>
          </w:p>
        </w:tc>
        <w:tc>
          <w:tcPr>
            <w:tcW w:w="2369" w:type="dxa"/>
            <w:tcBorders>
              <w:top w:val="single" w:sz="18" w:space="0" w:color="A6A6A6"/>
              <w:left w:val="single" w:sz="18" w:space="0" w:color="A6A6A6"/>
              <w:bottom w:val="single" w:sz="18" w:space="0" w:color="A6A6A6"/>
              <w:right w:val="single" w:sz="18" w:space="0" w:color="A6A6A6"/>
            </w:tcBorders>
          </w:tcPr>
          <w:p w14:paraId="5AE9BE74" w14:textId="77777777" w:rsidR="00B35C92" w:rsidRPr="00EB2906" w:rsidRDefault="00B35C92" w:rsidP="008C42A3">
            <w:pPr>
              <w:spacing w:before="80" w:beforeAutospacing="0" w:after="80" w:afterAutospacing="0"/>
              <w:rPr>
                <w:color w:val="FF00FF"/>
              </w:rPr>
            </w:pPr>
            <w:r w:rsidRPr="00EB2906">
              <w:rPr>
                <w:color w:val="FF00FF"/>
              </w:rPr>
              <w:t>[[IF:RuleId={</w:t>
            </w:r>
            <w:r>
              <w:rPr>
                <w:color w:val="FF00FF"/>
              </w:rPr>
              <w:t>ASPOSEP2</w:t>
            </w:r>
            <w:r w:rsidRPr="00EB2906">
              <w:rPr>
                <w:color w:val="FF00FF"/>
              </w:rPr>
              <w:t>CGnoaddl}]]</w:t>
            </w:r>
          </w:p>
          <w:p w14:paraId="543C559C" w14:textId="77777777" w:rsidR="00B35C92" w:rsidRPr="00EB2906" w:rsidRDefault="00B35C92" w:rsidP="008C42A3">
            <w:pPr>
              <w:spacing w:before="80" w:beforeAutospacing="0" w:after="80" w:afterAutospacing="0"/>
              <w:rPr>
                <w:color w:val="00B050"/>
              </w:rPr>
            </w:pPr>
            <w:r w:rsidRPr="00EB2906">
              <w:rPr>
                <w:color w:val="E36C0A" w:themeColor="accent6" w:themeShade="BF"/>
              </w:rPr>
              <w:t xml:space="preserve">During this stage, you pay </w:t>
            </w:r>
            <w:r w:rsidRPr="00000C6D">
              <w:rPr>
                <w:color w:val="E36C0A" w:themeColor="accent6" w:themeShade="BF"/>
              </w:rPr>
              <w:t>25%</w:t>
            </w:r>
            <w:r w:rsidRPr="00EB2906">
              <w:rPr>
                <w:color w:val="E36C0A" w:themeColor="accent6" w:themeShade="BF"/>
              </w:rPr>
              <w:t xml:space="preserve"> of the price for brand name drugs</w:t>
            </w:r>
            <w:r w:rsidRPr="002967E4">
              <w:rPr>
                <w:b/>
                <w:color w:val="E36C0A" w:themeColor="accent6" w:themeShade="BF"/>
              </w:rPr>
              <w:t xml:space="preserve"> (</w:t>
            </w:r>
            <w:r w:rsidRPr="00EB2906">
              <w:rPr>
                <w:color w:val="E36C0A" w:themeColor="accent6" w:themeShade="BF"/>
              </w:rPr>
              <w:t xml:space="preserve">plus a portion of the dispensing fee) and </w:t>
            </w:r>
            <w:r w:rsidRPr="007924AB">
              <w:rPr>
                <w:color w:val="E36C0A" w:themeColor="accent6" w:themeShade="BF"/>
              </w:rPr>
              <w:t>37</w:t>
            </w:r>
            <w:r w:rsidRPr="00EB2906">
              <w:rPr>
                <w:color w:val="E36C0A" w:themeColor="accent6" w:themeShade="BF"/>
              </w:rPr>
              <w:t xml:space="preserve">% of the </w:t>
            </w:r>
            <w:r w:rsidRPr="002967E4">
              <w:rPr>
                <w:color w:val="E36C0A" w:themeColor="accent6" w:themeShade="BF"/>
              </w:rPr>
              <w:t>price for generic drugs.</w:t>
            </w:r>
          </w:p>
          <w:p w14:paraId="29AD29F9" w14:textId="77777777" w:rsidR="00B35C92" w:rsidRPr="00EB2906" w:rsidRDefault="00B35C92" w:rsidP="008C42A3">
            <w:pPr>
              <w:spacing w:before="80" w:beforeAutospacing="0" w:after="80" w:afterAutospacing="0"/>
              <w:rPr>
                <w:color w:val="FF00FF"/>
              </w:rPr>
            </w:pPr>
            <w:r w:rsidRPr="00EB2906">
              <w:rPr>
                <w:color w:val="FF00FF"/>
              </w:rPr>
              <w:t>[[ENDIF:RuleId={</w:t>
            </w:r>
            <w:r>
              <w:rPr>
                <w:color w:val="FF00FF"/>
              </w:rPr>
              <w:t>ASPOSEP2</w:t>
            </w:r>
            <w:r w:rsidRPr="00EB2906">
              <w:rPr>
                <w:color w:val="FF00FF"/>
              </w:rPr>
              <w:t>CGnoaddl}]]</w:t>
            </w:r>
          </w:p>
          <w:p w14:paraId="7330094D" w14:textId="77777777" w:rsidR="00B35C92" w:rsidRPr="00EB2906" w:rsidRDefault="00B35C92" w:rsidP="008C42A3">
            <w:pPr>
              <w:spacing w:before="80" w:beforeAutospacing="0" w:after="80" w:afterAutospacing="0"/>
              <w:rPr>
                <w:color w:val="FF00FF"/>
              </w:rPr>
            </w:pPr>
            <w:r w:rsidRPr="00EB2906">
              <w:rPr>
                <w:color w:val="FF00FF"/>
              </w:rPr>
              <w:t>[[IF:RuleId={</w:t>
            </w:r>
            <w:r>
              <w:rPr>
                <w:color w:val="FF00FF"/>
              </w:rPr>
              <w:t>ASPOSEP2</w:t>
            </w:r>
            <w:r w:rsidRPr="00EB2906">
              <w:rPr>
                <w:color w:val="FF00FF"/>
              </w:rPr>
              <w:t>CGaddlGEN}]]</w:t>
            </w:r>
          </w:p>
          <w:p w14:paraId="14E1B2A1" w14:textId="77777777" w:rsidR="00B35C92" w:rsidRPr="002967E4" w:rsidRDefault="00B35C92" w:rsidP="008C42A3">
            <w:pPr>
              <w:spacing w:before="80" w:beforeAutospacing="0" w:after="80" w:afterAutospacing="0"/>
              <w:rPr>
                <w:color w:val="00B050"/>
              </w:rPr>
            </w:pPr>
            <w:r w:rsidRPr="00EB2906">
              <w:rPr>
                <w:strike/>
                <w:color w:val="00B050"/>
              </w:rPr>
              <w:t>For generic drugs, you pay</w:t>
            </w:r>
            <w:r w:rsidRPr="00EB2906">
              <w:rPr>
                <w:color w:val="00B050"/>
              </w:rPr>
              <w:t xml:space="preserve"> </w:t>
            </w:r>
            <w:r w:rsidRPr="001C49FB">
              <w:rPr>
                <w:i/>
                <w:strike/>
                <w:color w:val="0000FF"/>
              </w:rPr>
              <w:t>[plans should briefly describe generic coverage, e.g., either a $10 copayment or 37% of the costs, whichever is lower]</w:t>
            </w:r>
            <w:r w:rsidRPr="001C49FB">
              <w:rPr>
                <w:i/>
                <w:strike/>
                <w:color w:val="00B050"/>
              </w:rPr>
              <w:t xml:space="preserve">. </w:t>
            </w:r>
            <w:r w:rsidRPr="00EB2906">
              <w:rPr>
                <w:strike/>
                <w:color w:val="00B050"/>
              </w:rPr>
              <w:t xml:space="preserve">For brand name drugs, you pay </w:t>
            </w:r>
            <w:r>
              <w:rPr>
                <w:strike/>
                <w:color w:val="00B050"/>
              </w:rPr>
              <w:t>25</w:t>
            </w:r>
            <w:r w:rsidRPr="00EB2906">
              <w:rPr>
                <w:strike/>
                <w:color w:val="00B050"/>
              </w:rPr>
              <w:t>% of the price (plus a portion of the dispensing fee).</w:t>
            </w:r>
          </w:p>
          <w:p w14:paraId="318E9472" w14:textId="77777777" w:rsidR="00B35C92" w:rsidRPr="00EB2906" w:rsidRDefault="00B35C92" w:rsidP="008C42A3">
            <w:pPr>
              <w:spacing w:before="80" w:beforeAutospacing="0" w:after="80" w:afterAutospacing="0"/>
              <w:rPr>
                <w:color w:val="FF00FF"/>
              </w:rPr>
            </w:pPr>
            <w:r w:rsidRPr="00EB2906">
              <w:rPr>
                <w:color w:val="FF00FF"/>
              </w:rPr>
              <w:t>[[ENDIF:RuleId={</w:t>
            </w:r>
            <w:r>
              <w:rPr>
                <w:color w:val="FF00FF"/>
              </w:rPr>
              <w:t>ASPOSEP2</w:t>
            </w:r>
            <w:r w:rsidRPr="00EB2906">
              <w:rPr>
                <w:color w:val="FF00FF"/>
              </w:rPr>
              <w:t>CGaddlGEN}]]</w:t>
            </w:r>
          </w:p>
          <w:p w14:paraId="45E1979B" w14:textId="77777777" w:rsidR="00B35C92" w:rsidRPr="00EB2906" w:rsidRDefault="00B35C92" w:rsidP="008C42A3">
            <w:pPr>
              <w:spacing w:before="80" w:beforeAutospacing="0" w:after="80" w:afterAutospacing="0"/>
              <w:rPr>
                <w:color w:val="FF00FF"/>
              </w:rPr>
            </w:pPr>
            <w:r w:rsidRPr="00EB2906">
              <w:rPr>
                <w:color w:val="FF00FF"/>
              </w:rPr>
              <w:t>[[IF:RuleId={</w:t>
            </w:r>
            <w:r>
              <w:rPr>
                <w:color w:val="FF00FF"/>
              </w:rPr>
              <w:t>ASPOSEP2</w:t>
            </w:r>
            <w:r w:rsidRPr="00EB2906">
              <w:rPr>
                <w:color w:val="FF00FF"/>
              </w:rPr>
              <w:t>CGaddlsome}]]</w:t>
            </w:r>
          </w:p>
          <w:p w14:paraId="7A81E601" w14:textId="77777777" w:rsidR="00B35C92" w:rsidRPr="001C49FB" w:rsidRDefault="00B35C92" w:rsidP="008C42A3">
            <w:pPr>
              <w:spacing w:before="80" w:beforeAutospacing="0" w:after="80" w:afterAutospacing="0"/>
              <w:rPr>
                <w:strike/>
                <w:color w:val="0000FF"/>
              </w:rPr>
            </w:pPr>
            <w:r w:rsidRPr="001C49FB">
              <w:rPr>
                <w:i/>
                <w:strike/>
                <w:color w:val="0000FF"/>
              </w:rPr>
              <w:t>[Plans with some coverage in the gap: insert description of gap coverage using standard terminology.]</w:t>
            </w:r>
          </w:p>
          <w:p w14:paraId="6461A641" w14:textId="77777777" w:rsidR="00B35C92" w:rsidRPr="00EB2906" w:rsidRDefault="00B35C92" w:rsidP="008C42A3">
            <w:pPr>
              <w:keepNext/>
              <w:spacing w:before="80" w:beforeAutospacing="0" w:after="80" w:afterAutospacing="0"/>
              <w:rPr>
                <w:color w:val="FF00FF"/>
              </w:rPr>
            </w:pPr>
            <w:r w:rsidRPr="00EB2906">
              <w:rPr>
                <w:color w:val="FF00FF"/>
              </w:rPr>
              <w:t>[[ENDIF:RuleId={</w:t>
            </w:r>
            <w:r>
              <w:rPr>
                <w:color w:val="FF00FF"/>
              </w:rPr>
              <w:t>ASPOSEP2</w:t>
            </w:r>
            <w:r w:rsidRPr="00EB2906">
              <w:rPr>
                <w:color w:val="FF00FF"/>
              </w:rPr>
              <w:t>CGaddlsome}]]</w:t>
            </w:r>
          </w:p>
          <w:p w14:paraId="1133E90D" w14:textId="77777777" w:rsidR="00B35C92" w:rsidRPr="00EB2906" w:rsidRDefault="00B35C92" w:rsidP="008C42A3">
            <w:pPr>
              <w:keepNext/>
              <w:spacing w:before="80" w:beforeAutospacing="0" w:after="80" w:afterAutospacing="0"/>
              <w:rPr>
                <w:color w:val="FF00FF"/>
              </w:rPr>
            </w:pPr>
            <w:r w:rsidRPr="00EB2906">
              <w:rPr>
                <w:color w:val="FF00FF"/>
              </w:rPr>
              <w:t>[[IF:RuleId={</w:t>
            </w:r>
            <w:r>
              <w:rPr>
                <w:color w:val="FF00FF"/>
              </w:rPr>
              <w:t>ASPOSEP2</w:t>
            </w:r>
            <w:r w:rsidRPr="00EB2906">
              <w:rPr>
                <w:color w:val="FF00FF"/>
              </w:rPr>
              <w:t>CG}]]</w:t>
            </w:r>
          </w:p>
          <w:p w14:paraId="0F805E9C" w14:textId="77777777" w:rsidR="00B35C92" w:rsidRPr="00EB2906" w:rsidRDefault="00B35C92" w:rsidP="008C42A3">
            <w:pPr>
              <w:keepNext/>
              <w:spacing w:before="80" w:beforeAutospacing="0" w:after="80" w:afterAutospacing="0"/>
              <w:rPr>
                <w:color w:val="00B050"/>
              </w:rPr>
            </w:pPr>
            <w:r w:rsidRPr="00EB2906">
              <w:rPr>
                <w:color w:val="E36C0A" w:themeColor="accent6" w:themeShade="BF"/>
              </w:rPr>
              <w:t xml:space="preserve">You stay in this stage until your year-to-date </w:t>
            </w:r>
            <w:r w:rsidRPr="00EB2906">
              <w:rPr>
                <w:b/>
                <w:color w:val="E36C0A" w:themeColor="accent6" w:themeShade="BF"/>
              </w:rPr>
              <w:t>“out-of-pocket costs”</w:t>
            </w:r>
            <w:r w:rsidRPr="00EB2906">
              <w:rPr>
                <w:color w:val="E36C0A" w:themeColor="accent6" w:themeShade="BF"/>
              </w:rPr>
              <w:t xml:space="preserve"> (your payments) reach a total of </w:t>
            </w:r>
            <w:r w:rsidRPr="00EB2906">
              <w:rPr>
                <w:color w:val="FF0000"/>
              </w:rPr>
              <w:t>[[RuleId={</w:t>
            </w:r>
            <w:r>
              <w:rPr>
                <w:color w:val="FF0000"/>
              </w:rPr>
              <w:t>ASPOSEDG</w:t>
            </w:r>
            <w:r w:rsidRPr="00EB2906">
              <w:rPr>
                <w:color w:val="FF0000"/>
              </w:rPr>
              <w:t>}(Rx_OOP&lt;2019&gt;)]]</w:t>
            </w:r>
            <w:r w:rsidRPr="00EB2906">
              <w:rPr>
                <w:color w:val="E36C0A" w:themeColor="accent6" w:themeShade="BF"/>
              </w:rPr>
              <w:t>. This amount and rules for counting costs toward this amount have been set by Medicare.</w:t>
            </w:r>
          </w:p>
          <w:p w14:paraId="4ABA33B4" w14:textId="77777777" w:rsidR="00B35C92" w:rsidRPr="00EB2906" w:rsidRDefault="00B35C92" w:rsidP="008C42A3">
            <w:pPr>
              <w:keepNext/>
              <w:spacing w:before="80" w:beforeAutospacing="0" w:after="80" w:afterAutospacing="0"/>
              <w:rPr>
                <w:color w:val="FF00FF"/>
              </w:rPr>
            </w:pPr>
            <w:r w:rsidRPr="00EB2906">
              <w:rPr>
                <w:color w:val="FF00FF"/>
              </w:rPr>
              <w:t>[[ENDIF:RuleId={</w:t>
            </w:r>
            <w:r>
              <w:rPr>
                <w:color w:val="FF00FF"/>
              </w:rPr>
              <w:t>ASPOSEP2</w:t>
            </w:r>
            <w:r w:rsidRPr="00EB2906">
              <w:rPr>
                <w:color w:val="FF00FF"/>
              </w:rPr>
              <w:t>CG}]]</w:t>
            </w:r>
          </w:p>
          <w:p w14:paraId="645E6099" w14:textId="77777777" w:rsidR="00B35C92" w:rsidRPr="00EB2906" w:rsidRDefault="00B35C92" w:rsidP="008C42A3">
            <w:pPr>
              <w:keepNext/>
              <w:spacing w:before="80" w:beforeAutospacing="0" w:after="80" w:afterAutospacing="0"/>
              <w:rPr>
                <w:color w:val="FF00FF"/>
              </w:rPr>
            </w:pPr>
            <w:r w:rsidRPr="00EB2906">
              <w:rPr>
                <w:color w:val="FF00FF"/>
              </w:rPr>
              <w:t>[[IF:RuleId={</w:t>
            </w:r>
            <w:r>
              <w:rPr>
                <w:color w:val="FF00FF"/>
              </w:rPr>
              <w:t>ASPOSEP2</w:t>
            </w:r>
            <w:r w:rsidRPr="00EB2906">
              <w:rPr>
                <w:color w:val="FF00FF"/>
              </w:rPr>
              <w:t>noCG}]]</w:t>
            </w:r>
          </w:p>
          <w:p w14:paraId="13ACB01E" w14:textId="77777777" w:rsidR="00B35C92" w:rsidRPr="00EB2906" w:rsidRDefault="00B35C92" w:rsidP="008C42A3">
            <w:pPr>
              <w:keepNext/>
              <w:spacing w:before="80" w:beforeAutospacing="0" w:after="80" w:afterAutospacing="0"/>
              <w:rPr>
                <w:color w:val="00B050"/>
              </w:rPr>
            </w:pPr>
            <w:r w:rsidRPr="00EB2906">
              <w:rPr>
                <w:strike/>
                <w:color w:val="00B050"/>
              </w:rPr>
              <w:t>Because there is no coverage gap for the plan, this payment stage does not apply to you.</w:t>
            </w:r>
          </w:p>
          <w:p w14:paraId="62ED1CE7" w14:textId="77777777" w:rsidR="00B35C92" w:rsidRPr="00EB2906" w:rsidRDefault="00B35C92" w:rsidP="008C42A3">
            <w:pPr>
              <w:keepNext/>
              <w:spacing w:before="80" w:beforeAutospacing="0" w:after="80" w:afterAutospacing="0"/>
              <w:rPr>
                <w:color w:val="FF00FF"/>
              </w:rPr>
            </w:pPr>
            <w:r w:rsidRPr="00EB2906">
              <w:rPr>
                <w:color w:val="FF00FF"/>
              </w:rPr>
              <w:t>[[ENDIF:RuleId={</w:t>
            </w:r>
            <w:r>
              <w:rPr>
                <w:color w:val="FF00FF"/>
              </w:rPr>
              <w:t>ASPOSEP2</w:t>
            </w:r>
            <w:r w:rsidRPr="00EB2906">
              <w:rPr>
                <w:color w:val="FF00FF"/>
              </w:rPr>
              <w:t>noCG}]]</w:t>
            </w:r>
          </w:p>
          <w:p w14:paraId="3D7AB7FD" w14:textId="77777777" w:rsidR="00B35C92" w:rsidRPr="00EB2906" w:rsidRDefault="00B35C92" w:rsidP="008C42A3">
            <w:pPr>
              <w:keepNext/>
              <w:spacing w:before="80" w:beforeAutospacing="0" w:after="80" w:afterAutospacing="0"/>
              <w:rPr>
                <w:color w:val="000000"/>
              </w:rPr>
            </w:pPr>
            <w:r w:rsidRPr="00EB2906">
              <w:t>(Details a</w:t>
            </w:r>
            <w:r w:rsidRPr="00EB2906">
              <w:rPr>
                <w:color w:val="000000"/>
              </w:rPr>
              <w:t>re in Section 6 of this chapter.)</w:t>
            </w:r>
          </w:p>
        </w:tc>
        <w:tc>
          <w:tcPr>
            <w:tcW w:w="2370" w:type="dxa"/>
            <w:tcBorders>
              <w:top w:val="single" w:sz="18" w:space="0" w:color="A6A6A6"/>
              <w:left w:val="single" w:sz="18" w:space="0" w:color="A6A6A6"/>
              <w:bottom w:val="single" w:sz="18" w:space="0" w:color="A6A6A6"/>
              <w:right w:val="single" w:sz="18" w:space="0" w:color="A6A6A6"/>
            </w:tcBorders>
          </w:tcPr>
          <w:p w14:paraId="27F1383B" w14:textId="77777777" w:rsidR="00B35C92" w:rsidRPr="00EB2906" w:rsidRDefault="00B35C92" w:rsidP="008C42A3">
            <w:pPr>
              <w:keepNext/>
              <w:spacing w:before="80" w:beforeAutospacing="0" w:after="80" w:afterAutospacing="0"/>
            </w:pPr>
            <w:r w:rsidRPr="00EB2906">
              <w:t xml:space="preserve">During this stage, </w:t>
            </w:r>
            <w:r w:rsidRPr="00EB2906">
              <w:rPr>
                <w:b/>
              </w:rPr>
              <w:t xml:space="preserve">the plan will pay most of the cost </w:t>
            </w:r>
            <w:r w:rsidRPr="00EB2906">
              <w:t>of your drugs for the rest of the calendar year (through December 31, 201</w:t>
            </w:r>
            <w:r w:rsidRPr="007924AB">
              <w:t>9</w:t>
            </w:r>
            <w:r w:rsidRPr="00EB2906">
              <w:t>).</w:t>
            </w:r>
          </w:p>
          <w:p w14:paraId="6C0708AC" w14:textId="77777777" w:rsidR="00B35C92" w:rsidRPr="00EB2906" w:rsidRDefault="00B35C92" w:rsidP="008C42A3">
            <w:pPr>
              <w:keepNext/>
              <w:spacing w:before="80" w:beforeAutospacing="0" w:after="80" w:afterAutospacing="0"/>
            </w:pPr>
            <w:r w:rsidRPr="002967E4">
              <w:t xml:space="preserve">(Details </w:t>
            </w:r>
            <w:r w:rsidRPr="00EB2906">
              <w:rPr>
                <w:color w:val="000000"/>
              </w:rPr>
              <w:t>are in Section 7 of</w:t>
            </w:r>
            <w:r w:rsidRPr="00EB2906">
              <w:t xml:space="preserve"> this chapter.)</w:t>
            </w:r>
          </w:p>
        </w:tc>
      </w:tr>
    </w:tbl>
    <w:p w14:paraId="303A33DC" w14:textId="77777777" w:rsidR="00B35C92" w:rsidRPr="00DC36D7" w:rsidRDefault="00B35C92" w:rsidP="00B35C92">
      <w:pPr>
        <w:pStyle w:val="Heading3"/>
        <w:keepLines/>
        <w:rPr>
          <w:szCs w:val="28"/>
        </w:rPr>
      </w:pPr>
      <w:bookmarkStart w:id="1403" w:name="_Toc256001294"/>
      <w:bookmarkStart w:id="1404" w:name="_Toc256001060"/>
      <w:bookmarkStart w:id="1405" w:name="_Toc256000826"/>
      <w:bookmarkStart w:id="1406" w:name="_Toc256000592"/>
      <w:bookmarkStart w:id="1407" w:name="_Toc256000358"/>
      <w:bookmarkStart w:id="1408" w:name="_Toc256000124"/>
      <w:bookmarkStart w:id="1409" w:name="_Toc109315883"/>
      <w:bookmarkStart w:id="1410" w:name="_Toc228561537"/>
      <w:bookmarkStart w:id="1411" w:name="_Toc506478727"/>
      <w:bookmarkStart w:id="1412" w:name="_Toc519498949"/>
      <w:r w:rsidRPr="00754A56">
        <w:t>SECTION 3</w:t>
      </w:r>
      <w:r w:rsidRPr="00754A56">
        <w:tab/>
        <w:t>We send you reports that explain payments for your drugs and which payment stage you are in</w:t>
      </w:r>
      <w:bookmarkEnd w:id="1403"/>
      <w:bookmarkEnd w:id="1404"/>
      <w:bookmarkEnd w:id="1405"/>
      <w:bookmarkEnd w:id="1406"/>
      <w:bookmarkEnd w:id="1407"/>
      <w:bookmarkEnd w:id="1408"/>
      <w:bookmarkEnd w:id="1409"/>
      <w:bookmarkEnd w:id="1410"/>
      <w:bookmarkEnd w:id="1411"/>
      <w:bookmarkEnd w:id="1412"/>
    </w:p>
    <w:p w14:paraId="43E45816" w14:textId="77777777" w:rsidR="00B35C92" w:rsidRPr="00754A56" w:rsidRDefault="00B35C92" w:rsidP="00B35C92">
      <w:pPr>
        <w:pStyle w:val="Heading4"/>
      </w:pPr>
      <w:bookmarkStart w:id="1413" w:name="_Toc109315884"/>
      <w:bookmarkStart w:id="1414" w:name="_Toc256001295"/>
      <w:bookmarkStart w:id="1415" w:name="_Toc256001061"/>
      <w:bookmarkStart w:id="1416" w:name="_Toc256000827"/>
      <w:bookmarkStart w:id="1417" w:name="_Toc256000593"/>
      <w:bookmarkStart w:id="1418" w:name="_Toc256000359"/>
      <w:bookmarkStart w:id="1419" w:name="_Toc256000125"/>
      <w:bookmarkStart w:id="1420" w:name="_Toc228561538"/>
      <w:bookmarkStart w:id="1421" w:name="_Toc506478728"/>
      <w:bookmarkStart w:id="1422" w:name="_Toc519498950"/>
      <w:r w:rsidRPr="00754A56">
        <w:t>Section 3.1</w:t>
      </w:r>
      <w:r w:rsidRPr="00754A56">
        <w:tab/>
        <w:t>We send you a monthly report called the “</w:t>
      </w:r>
      <w:r w:rsidRPr="006B2BF5">
        <w:rPr>
          <w:i/>
        </w:rPr>
        <w:t>Part D Explanation of Benefits</w:t>
      </w:r>
      <w:r w:rsidRPr="00754A56">
        <w:t>”</w:t>
      </w:r>
      <w:bookmarkEnd w:id="1413"/>
      <w:r w:rsidRPr="00754A56">
        <w:t xml:space="preserve"> (the “</w:t>
      </w:r>
      <w:r>
        <w:t xml:space="preserve">Part D </w:t>
      </w:r>
      <w:r w:rsidRPr="00754A56">
        <w:t>EOB”)</w:t>
      </w:r>
      <w:bookmarkEnd w:id="1414"/>
      <w:bookmarkEnd w:id="1415"/>
      <w:bookmarkEnd w:id="1416"/>
      <w:bookmarkEnd w:id="1417"/>
      <w:bookmarkEnd w:id="1418"/>
      <w:bookmarkEnd w:id="1419"/>
      <w:bookmarkEnd w:id="1420"/>
      <w:bookmarkEnd w:id="1421"/>
      <w:bookmarkEnd w:id="1422"/>
    </w:p>
    <w:p w14:paraId="2A1423AD" w14:textId="77777777" w:rsidR="00B35C92" w:rsidRPr="00754A56" w:rsidRDefault="00B35C92" w:rsidP="00B35C92">
      <w:pPr>
        <w:keepNext/>
        <w:keepLines/>
        <w:rPr>
          <w:strike/>
        </w:rPr>
      </w:pPr>
      <w:r w:rsidRPr="00754A56">
        <w:t>Our plan keeps track of the costs of your prescription drugs and the payments you have made when you get your prescriptions filled or refilled at the pharmacy. This way, we can tell you when you have moved from one drug payment stage to the next. In particular, there are two types of costs we keep track of:</w:t>
      </w:r>
    </w:p>
    <w:p w14:paraId="61A97BF6" w14:textId="77777777" w:rsidR="00B35C92" w:rsidRPr="00754A56" w:rsidRDefault="00B35C92" w:rsidP="00B35C92">
      <w:pPr>
        <w:pStyle w:val="ListBullet"/>
        <w:keepLines/>
      </w:pPr>
      <w:r w:rsidRPr="00754A56">
        <w:t>We keep track of how much you have paid. This is called your “</w:t>
      </w:r>
      <w:r w:rsidRPr="00754A56">
        <w:rPr>
          <w:b/>
        </w:rPr>
        <w:t>out-of-pocket</w:t>
      </w:r>
      <w:r w:rsidRPr="00754A56">
        <w:t>” cost.</w:t>
      </w:r>
    </w:p>
    <w:p w14:paraId="3E057D96" w14:textId="77777777" w:rsidR="00B35C92" w:rsidRPr="00754A56" w:rsidRDefault="00B35C92" w:rsidP="00B35C92">
      <w:pPr>
        <w:pStyle w:val="ListBullet"/>
        <w:keepLines/>
      </w:pPr>
      <w:r w:rsidRPr="00754A56">
        <w:t>We keep track of your “</w:t>
      </w:r>
      <w:r w:rsidRPr="00754A56">
        <w:rPr>
          <w:b/>
        </w:rPr>
        <w:t>total drug costs</w:t>
      </w:r>
      <w:r w:rsidRPr="00754A56">
        <w:t>.” This is the amount you pay out-of-pocket or others pay on your behalf pl</w:t>
      </w:r>
      <w:r>
        <w:t>us the amount paid by the plan.</w:t>
      </w:r>
    </w:p>
    <w:p w14:paraId="73AFA893" w14:textId="77777777" w:rsidR="00B35C92" w:rsidRPr="00754A56" w:rsidRDefault="00B35C92" w:rsidP="00B35C92">
      <w:pPr>
        <w:keepNext/>
      </w:pPr>
      <w:r w:rsidRPr="00754A56">
        <w:t xml:space="preserve">Our plan will prepare a written report called the </w:t>
      </w:r>
      <w:r>
        <w:rPr>
          <w:i/>
        </w:rPr>
        <w:t xml:space="preserve">Part D </w:t>
      </w:r>
      <w:r w:rsidRPr="00754A56">
        <w:rPr>
          <w:i/>
        </w:rPr>
        <w:t xml:space="preserve">Explanation of Benefits </w:t>
      </w:r>
      <w:r w:rsidRPr="00754A56">
        <w:t>(it is sometimes called the “</w:t>
      </w:r>
      <w:r>
        <w:t xml:space="preserve">Part D </w:t>
      </w:r>
      <w:r w:rsidRPr="00754A56">
        <w:t>EOB”) when you have had one or more prescriptions filled through the plan during the previous month.</w:t>
      </w:r>
      <w:r>
        <w:t xml:space="preserve"> It includes:</w:t>
      </w:r>
    </w:p>
    <w:p w14:paraId="34E2FB60" w14:textId="77777777" w:rsidR="00B35C92" w:rsidRPr="00754A56" w:rsidRDefault="00B35C92" w:rsidP="00B35C92">
      <w:pPr>
        <w:pStyle w:val="ListBullet"/>
      </w:pPr>
      <w:r w:rsidRPr="00754A56">
        <w:rPr>
          <w:b/>
        </w:rPr>
        <w:t>Information for that month</w:t>
      </w:r>
      <w:r w:rsidRPr="00754A56">
        <w:t>. This report gives the payment details about the prescriptions you have filled during the previous month. It shows the total drugs costs, what the plan paid, and what you and others on your behalf paid.</w:t>
      </w:r>
    </w:p>
    <w:p w14:paraId="02D261FA" w14:textId="77777777" w:rsidR="00B35C92" w:rsidRDefault="00B35C92" w:rsidP="00B35C92">
      <w:pPr>
        <w:pStyle w:val="ListBullet"/>
      </w:pPr>
      <w:r w:rsidRPr="00754A56">
        <w:rPr>
          <w:b/>
        </w:rPr>
        <w:t xml:space="preserve">Totals for the year since January 1. </w:t>
      </w:r>
      <w:r w:rsidRPr="00754A56">
        <w:t>This is called “year-to-date” information. It shows you the total drug costs and total payments for your drugs since the year began.</w:t>
      </w:r>
    </w:p>
    <w:p w14:paraId="5C056DF7" w14:textId="77777777" w:rsidR="00B35C92" w:rsidRPr="00754A56" w:rsidRDefault="00B35C92" w:rsidP="00B35C92">
      <w:pPr>
        <w:pStyle w:val="Heading4"/>
      </w:pPr>
      <w:bookmarkStart w:id="1423" w:name="_Toc256001296"/>
      <w:bookmarkStart w:id="1424" w:name="_Toc256001062"/>
      <w:bookmarkStart w:id="1425" w:name="_Toc256000828"/>
      <w:bookmarkStart w:id="1426" w:name="_Toc256000594"/>
      <w:bookmarkStart w:id="1427" w:name="_Toc256000360"/>
      <w:bookmarkStart w:id="1428" w:name="_Toc256000126"/>
      <w:bookmarkStart w:id="1429" w:name="_Toc109315885"/>
      <w:bookmarkStart w:id="1430" w:name="_Toc228561539"/>
      <w:bookmarkStart w:id="1431" w:name="_Toc506478729"/>
      <w:bookmarkStart w:id="1432" w:name="_Toc519498951"/>
      <w:r w:rsidRPr="00754A56">
        <w:t>Section 3.2</w:t>
      </w:r>
      <w:r w:rsidRPr="00754A56">
        <w:tab/>
        <w:t>Help us keep our information about your drug payments up to date</w:t>
      </w:r>
      <w:bookmarkEnd w:id="1423"/>
      <w:bookmarkEnd w:id="1424"/>
      <w:bookmarkEnd w:id="1425"/>
      <w:bookmarkEnd w:id="1426"/>
      <w:bookmarkEnd w:id="1427"/>
      <w:bookmarkEnd w:id="1428"/>
      <w:bookmarkEnd w:id="1429"/>
      <w:bookmarkEnd w:id="1430"/>
      <w:bookmarkEnd w:id="1431"/>
      <w:bookmarkEnd w:id="1432"/>
    </w:p>
    <w:p w14:paraId="575874C6" w14:textId="77777777" w:rsidR="00B35C92" w:rsidRPr="00754A56" w:rsidRDefault="00B35C92" w:rsidP="00B35C92">
      <w:r w:rsidRPr="00754A56">
        <w:t>To keep track of your drug costs and the payments you make for drugs, we use records we get from pharmacies. Here is how you can help us keep your information correct and up to date:</w:t>
      </w:r>
    </w:p>
    <w:p w14:paraId="7784AAD1" w14:textId="77777777" w:rsidR="00B35C92" w:rsidRPr="00754A56" w:rsidRDefault="00B35C92" w:rsidP="00B35C92">
      <w:pPr>
        <w:pStyle w:val="ListBullet"/>
      </w:pPr>
      <w:r w:rsidRPr="00754A56">
        <w:rPr>
          <w:b/>
        </w:rPr>
        <w:t>Show your membership card when you get a prescription filled.</w:t>
      </w:r>
      <w:r w:rsidRPr="00754A56">
        <w:t xml:space="preserve"> To make sure we know about the prescriptions you are filling and what you are paying, show your plan membership card every time you get a prescription filled.</w:t>
      </w:r>
    </w:p>
    <w:p w14:paraId="3799FA6E" w14:textId="77777777" w:rsidR="00B35C92" w:rsidRPr="00754A56" w:rsidRDefault="00B35C92" w:rsidP="00B35C92">
      <w:pPr>
        <w:pStyle w:val="ListBullet"/>
        <w:keepLines/>
      </w:pPr>
      <w:r w:rsidRPr="00754A56">
        <w:rPr>
          <w:b/>
        </w:rPr>
        <w:t>Make sure we have the information we need.</w:t>
      </w:r>
      <w:r w:rsidRPr="00754A56">
        <w:t xml:space="preserve"> There are times you may pay for prescription drugs when we will not automatically get the information we need to keep track of your out-of-pocket costs. To help us keep track of your out-of-pocket costs, you may give us copies of receipts for drugs that you have purchased. (</w:t>
      </w:r>
      <w:r w:rsidRPr="00754A56">
        <w:rPr>
          <w:bCs/>
        </w:rPr>
        <w:t xml:space="preserve">If you are billed for a covered drug, you can ask our plan to pay our share of the cost. For instructions on how to do this, go to Chapter 7, Section 2 of this booklet.) </w:t>
      </w:r>
      <w:r w:rsidRPr="00754A56">
        <w:t xml:space="preserve">Here are some types of situations when you may want to give us copies of your drug receipts to be sure we have a complete record of what you have spent for your drugs: </w:t>
      </w:r>
    </w:p>
    <w:p w14:paraId="29291405" w14:textId="77777777" w:rsidR="00B35C92" w:rsidRPr="00754A56" w:rsidRDefault="00B35C92" w:rsidP="00B35C92">
      <w:pPr>
        <w:pStyle w:val="ListBullet2"/>
      </w:pPr>
      <w:r w:rsidRPr="00754A56">
        <w:t>When you purchase a covered drug at a network pharmacy at a special price or using a discount card that is not part of our plan’s benefit.</w:t>
      </w:r>
    </w:p>
    <w:p w14:paraId="27F1D74A" w14:textId="77777777" w:rsidR="00B35C92" w:rsidRPr="00754A56" w:rsidRDefault="00B35C92" w:rsidP="00B35C92">
      <w:pPr>
        <w:pStyle w:val="ListBullet2"/>
      </w:pPr>
      <w:r w:rsidRPr="00754A56">
        <w:t>When you made a copayment for drugs that are provided under a drug manufacturer patient assistance program.</w:t>
      </w:r>
    </w:p>
    <w:p w14:paraId="03DCF2B3" w14:textId="77777777" w:rsidR="00B35C92" w:rsidRPr="00754A56" w:rsidRDefault="00B35C92" w:rsidP="00B35C92">
      <w:pPr>
        <w:pStyle w:val="ListBullet2"/>
      </w:pPr>
      <w:r w:rsidRPr="00754A56">
        <w:t>Any time you have purchased covered drugs at out-of-network pharmacies or other times you have paid the full price for a covered drug under special circumstances.</w:t>
      </w:r>
    </w:p>
    <w:p w14:paraId="4E577513" w14:textId="77777777" w:rsidR="00B35C92" w:rsidRPr="00754A56" w:rsidRDefault="00B35C92" w:rsidP="00114F8F">
      <w:pPr>
        <w:pStyle w:val="ListBullet"/>
        <w:keepLines/>
        <w:numPr>
          <w:ilvl w:val="0"/>
          <w:numId w:val="35"/>
        </w:numPr>
      </w:pPr>
      <w:r w:rsidRPr="00754A56">
        <w:rPr>
          <w:b/>
        </w:rPr>
        <w:t>Send us information about the payments others have made for you.</w:t>
      </w:r>
      <w:r w:rsidRPr="00754A56">
        <w:t xml:space="preserve"> Payments made by certain other individuals and organizations also count toward your out-of-pocket costs and help qualify you for catastrophic coverage. For example, payments made by</w:t>
      </w:r>
      <w:r w:rsidRPr="00225935">
        <w:rPr>
          <w:color w:val="FF00FF"/>
        </w:rPr>
        <w:t>[[IF:RuleId={</w:t>
      </w:r>
      <w:r>
        <w:rPr>
          <w:color w:val="FF00FF"/>
        </w:rPr>
        <w:t>ASPOSEP2SPAP</w:t>
      </w:r>
      <w:r w:rsidRPr="00225935">
        <w:rPr>
          <w:color w:val="FF00FF"/>
        </w:rPr>
        <w:t>}]]</w:t>
      </w:r>
      <w:r w:rsidRPr="00BC319C">
        <w:rPr>
          <w:i/>
          <w:color w:val="00B050"/>
        </w:rPr>
        <w:t xml:space="preserve"> </w:t>
      </w:r>
      <w:r w:rsidRPr="00BC319C">
        <w:rPr>
          <w:color w:val="00B050"/>
        </w:rPr>
        <w:t>a State Pharmaceutical Assistance Program,</w:t>
      </w:r>
      <w:r w:rsidRPr="00225935">
        <w:rPr>
          <w:color w:val="FF00FF"/>
        </w:rPr>
        <w:t>[[ENDIF:RuleId={</w:t>
      </w:r>
      <w:r>
        <w:rPr>
          <w:color w:val="FF00FF"/>
        </w:rPr>
        <w:t>ASPOSEP2SPAP</w:t>
      </w:r>
      <w:r w:rsidRPr="00225935">
        <w:rPr>
          <w:color w:val="FF00FF"/>
        </w:rPr>
        <w:t>}]]</w:t>
      </w:r>
      <w:r w:rsidRPr="00D07414">
        <w:rPr>
          <w:color w:val="000000" w:themeColor="text1"/>
        </w:rPr>
        <w:t xml:space="preserve"> </w:t>
      </w:r>
      <w:r w:rsidRPr="00754A56">
        <w:t>an AIDS drug assistance program</w:t>
      </w:r>
      <w:r>
        <w:t xml:space="preserve"> (ADAP)</w:t>
      </w:r>
      <w:r w:rsidRPr="00754A56">
        <w:t>, the Indian Health Service, and most charities count toward your out-of-pocket costs. You should keep a record of these payments and send them to</w:t>
      </w:r>
      <w:r>
        <w:t xml:space="preserve"> us so we can track your costs.</w:t>
      </w:r>
    </w:p>
    <w:p w14:paraId="0C332EA6" w14:textId="77777777" w:rsidR="00B35C92" w:rsidRPr="00754A56" w:rsidRDefault="00B35C92" w:rsidP="00114F8F">
      <w:pPr>
        <w:pStyle w:val="ListBullet"/>
        <w:numPr>
          <w:ilvl w:val="0"/>
          <w:numId w:val="35"/>
        </w:numPr>
      </w:pPr>
      <w:r w:rsidRPr="00754A56">
        <w:rPr>
          <w:b/>
        </w:rPr>
        <w:t>Check the written report we send you.</w:t>
      </w:r>
      <w:r w:rsidRPr="00754A56">
        <w:t xml:space="preserve"> When you receive a</w:t>
      </w:r>
      <w:r w:rsidRPr="00754A56">
        <w:rPr>
          <w:i/>
        </w:rPr>
        <w:t xml:space="preserve"> </w:t>
      </w:r>
      <w:r>
        <w:rPr>
          <w:i/>
        </w:rPr>
        <w:t xml:space="preserve">Part D </w:t>
      </w:r>
      <w:r w:rsidRPr="00754A56">
        <w:rPr>
          <w:i/>
        </w:rPr>
        <w:t>Explanation of Benefits</w:t>
      </w:r>
      <w:r w:rsidRPr="00754A56">
        <w:t xml:space="preserve"> (a</w:t>
      </w:r>
      <w:r>
        <w:t xml:space="preserve"> Part D </w:t>
      </w:r>
      <w:r w:rsidRPr="00754A56">
        <w:t>EOB) in the mail, please look it over to be sure the information is complete and correct. If you think something is missing from the report, or you have any questions, please call us at Member Services (phone numbers are printed on the back cover of this booklet). Be sure to keep these reports. They are an important record of your drug expenses.</w:t>
      </w:r>
    </w:p>
    <w:p w14:paraId="22915A7E" w14:textId="77777777" w:rsidR="00B35C92" w:rsidRPr="00AC06E9" w:rsidRDefault="00B35C92" w:rsidP="00B35C92">
      <w:pPr>
        <w:pStyle w:val="Heading3"/>
        <w:keepLines/>
        <w:rPr>
          <w:color w:val="FF00FF"/>
          <w:szCs w:val="28"/>
        </w:rPr>
      </w:pPr>
      <w:bookmarkStart w:id="1433" w:name="_Toc109315886"/>
      <w:bookmarkStart w:id="1434" w:name="_Toc228561540"/>
      <w:bookmarkStart w:id="1435" w:name="_Toc256001297"/>
      <w:bookmarkStart w:id="1436" w:name="_Toc256001063"/>
      <w:bookmarkStart w:id="1437" w:name="_Toc256000829"/>
      <w:bookmarkStart w:id="1438" w:name="_Toc256000595"/>
      <w:bookmarkStart w:id="1439" w:name="_Toc256000361"/>
      <w:bookmarkStart w:id="1440" w:name="_Toc256000127"/>
      <w:bookmarkStart w:id="1441" w:name="_Toc506478730"/>
      <w:bookmarkStart w:id="1442" w:name="_Toc519498952"/>
      <w:r w:rsidRPr="00754A56">
        <w:t>SECTION 4</w:t>
      </w:r>
      <w:r w:rsidRPr="00754A56">
        <w:tab/>
      </w:r>
      <w:r w:rsidRPr="00225935">
        <w:rPr>
          <w:color w:val="FF00FF"/>
        </w:rPr>
        <w:t>[[IF:RuleId={</w:t>
      </w:r>
      <w:r>
        <w:rPr>
          <w:color w:val="FF00FF"/>
        </w:rPr>
        <w:t>ASPOSEP2RxD</w:t>
      </w:r>
      <w:r w:rsidRPr="00225935">
        <w:rPr>
          <w:color w:val="FF00FF"/>
        </w:rPr>
        <w:t>}]]</w:t>
      </w:r>
      <w:r w:rsidRPr="00034C53">
        <w:rPr>
          <w:color w:val="00B050"/>
        </w:rPr>
        <w:t xml:space="preserve">During the Deductible Stage, you pay the full cost of your </w:t>
      </w:r>
      <w:r w:rsidRPr="00225935">
        <w:rPr>
          <w:color w:val="FF00FF"/>
        </w:rPr>
        <w:t>[[IF:RuleId={</w:t>
      </w:r>
      <w:r>
        <w:rPr>
          <w:color w:val="FF00FF"/>
        </w:rPr>
        <w:t>ASPOSEP2RxDsomedrugs</w:t>
      </w:r>
      <w:r w:rsidRPr="00225935">
        <w:rPr>
          <w:color w:val="FF00FF"/>
        </w:rPr>
        <w:t>}]]</w:t>
      </w:r>
      <w:r>
        <w:rPr>
          <w:color w:val="FF0000"/>
        </w:rPr>
        <w:t>[[RuleId={ASPOSEDG}(Part_D_deductible_tiers&lt;2019&gt;)]]</w:t>
      </w:r>
      <w:r>
        <w:rPr>
          <w:color w:val="00B050"/>
        </w:rPr>
        <w:t xml:space="preserve"> </w:t>
      </w:r>
      <w:r w:rsidRPr="00225935">
        <w:rPr>
          <w:color w:val="FF00FF"/>
        </w:rPr>
        <w:t>[[ENDIF:RuleId={</w:t>
      </w:r>
      <w:r>
        <w:rPr>
          <w:color w:val="FF00FF"/>
        </w:rPr>
        <w:t>ASPOSEP2RxDsomedrugs</w:t>
      </w:r>
      <w:r w:rsidRPr="00225935">
        <w:rPr>
          <w:color w:val="FF00FF"/>
        </w:rPr>
        <w:t>}]]</w:t>
      </w:r>
      <w:r w:rsidRPr="00034C53">
        <w:rPr>
          <w:color w:val="00B050"/>
        </w:rPr>
        <w:t>drugs</w:t>
      </w:r>
      <w:bookmarkEnd w:id="1433"/>
      <w:bookmarkEnd w:id="1434"/>
      <w:r w:rsidRPr="00225935">
        <w:rPr>
          <w:color w:val="FF00FF"/>
        </w:rPr>
        <w:t>[[ENDIF:RuleId={</w:t>
      </w:r>
      <w:r>
        <w:rPr>
          <w:color w:val="FF00FF"/>
        </w:rPr>
        <w:t>ASPOSEP2RxD</w:t>
      </w:r>
      <w:r w:rsidRPr="00225935">
        <w:rPr>
          <w:color w:val="FF00FF"/>
        </w:rPr>
        <w:t>}]][[IF:RuleId={</w:t>
      </w:r>
      <w:r>
        <w:rPr>
          <w:color w:val="FF00FF"/>
        </w:rPr>
        <w:t>ASPOSEP2noRxD</w:t>
      </w:r>
      <w:r w:rsidRPr="00225935">
        <w:rPr>
          <w:color w:val="FF00FF"/>
        </w:rPr>
        <w:t>}]]</w:t>
      </w:r>
      <w:r w:rsidRPr="00034C53">
        <w:rPr>
          <w:color w:val="00B050"/>
        </w:rPr>
        <w:t>There is no deductible for</w:t>
      </w:r>
      <w:r w:rsidRPr="00994EDB">
        <w:rPr>
          <w:color w:val="00B050"/>
        </w:rPr>
        <w:t xml:space="preserve"> </w:t>
      </w:r>
      <w:r w:rsidRPr="00034C53">
        <w:rPr>
          <w:color w:val="FF0000"/>
        </w:rPr>
        <w:t>[[RuleId={</w:t>
      </w:r>
      <w:r>
        <w:rPr>
          <w:color w:val="FF0000"/>
        </w:rPr>
        <w:t>ASPOSEDG</w:t>
      </w:r>
      <w:r w:rsidRPr="00034C53">
        <w:rPr>
          <w:color w:val="FF0000"/>
        </w:rPr>
        <w:t>}(Plan_Name&lt;2019&gt;)]]</w:t>
      </w:r>
      <w:r w:rsidRPr="00225935">
        <w:rPr>
          <w:color w:val="FF00FF"/>
        </w:rPr>
        <w:t>[[ENDIF:RuleId={</w:t>
      </w:r>
      <w:r>
        <w:rPr>
          <w:color w:val="FF00FF"/>
        </w:rPr>
        <w:t>ASPOSEP2noRxD</w:t>
      </w:r>
      <w:r w:rsidRPr="00225935">
        <w:rPr>
          <w:color w:val="FF00FF"/>
        </w:rPr>
        <w:t>}]]</w:t>
      </w:r>
      <w:bookmarkEnd w:id="1435"/>
      <w:bookmarkEnd w:id="1436"/>
      <w:bookmarkEnd w:id="1437"/>
      <w:bookmarkEnd w:id="1438"/>
      <w:bookmarkEnd w:id="1439"/>
      <w:bookmarkEnd w:id="1440"/>
      <w:bookmarkEnd w:id="1441"/>
      <w:bookmarkEnd w:id="1442"/>
    </w:p>
    <w:p w14:paraId="3D49527D" w14:textId="77777777" w:rsidR="00B35C92" w:rsidRPr="00754A56" w:rsidRDefault="00B35C92" w:rsidP="00B35C92">
      <w:pPr>
        <w:pStyle w:val="Heading4"/>
      </w:pPr>
      <w:bookmarkStart w:id="1443" w:name="_Toc109315887"/>
      <w:bookmarkStart w:id="1444" w:name="_Toc228561541"/>
      <w:bookmarkStart w:id="1445" w:name="_Toc256001298"/>
      <w:bookmarkStart w:id="1446" w:name="_Toc256001064"/>
      <w:bookmarkStart w:id="1447" w:name="_Toc256000830"/>
      <w:bookmarkStart w:id="1448" w:name="_Toc256000596"/>
      <w:bookmarkStart w:id="1449" w:name="_Toc256000362"/>
      <w:bookmarkStart w:id="1450" w:name="_Toc256000128"/>
      <w:bookmarkStart w:id="1451" w:name="_Toc506478731"/>
      <w:bookmarkStart w:id="1452" w:name="_Toc519498953"/>
      <w:r w:rsidRPr="00754A56">
        <w:t>Section 4.1</w:t>
      </w:r>
      <w:r w:rsidRPr="00754A56">
        <w:tab/>
      </w:r>
      <w:r w:rsidRPr="00225935">
        <w:rPr>
          <w:color w:val="FF00FF"/>
        </w:rPr>
        <w:t>[[IF:RuleId={</w:t>
      </w:r>
      <w:r>
        <w:rPr>
          <w:color w:val="FF00FF"/>
        </w:rPr>
        <w:t>ASPOSEP2RxD</w:t>
      </w:r>
      <w:r w:rsidRPr="00225935">
        <w:rPr>
          <w:color w:val="FF00FF"/>
        </w:rPr>
        <w:t>}]]</w:t>
      </w:r>
      <w:r w:rsidRPr="00034C53">
        <w:rPr>
          <w:color w:val="00B050"/>
        </w:rPr>
        <w:t xml:space="preserve">You stay in the Deductible Stage until you have paid </w:t>
      </w:r>
      <w:r>
        <w:rPr>
          <w:color w:val="FF0000"/>
        </w:rPr>
        <w:t>[[RuleId={ASPOSEDG}(Part_D_deductible&lt;2019&gt;)]]</w:t>
      </w:r>
      <w:r w:rsidRPr="00AC06E9">
        <w:rPr>
          <w:color w:val="00B050"/>
        </w:rPr>
        <w:t xml:space="preserve"> </w:t>
      </w:r>
      <w:r w:rsidRPr="00034C53">
        <w:rPr>
          <w:color w:val="00B050"/>
        </w:rPr>
        <w:t xml:space="preserve">for your </w:t>
      </w:r>
      <w:r w:rsidRPr="00225935">
        <w:rPr>
          <w:color w:val="FF00FF"/>
        </w:rPr>
        <w:t>[[IF:RuleId={</w:t>
      </w:r>
      <w:r>
        <w:rPr>
          <w:color w:val="FF00FF"/>
        </w:rPr>
        <w:t>ASPOSEP2RxDsomedrugs</w:t>
      </w:r>
      <w:r w:rsidRPr="00225935">
        <w:rPr>
          <w:color w:val="FF00FF"/>
        </w:rPr>
        <w:t>}]]</w:t>
      </w:r>
      <w:r>
        <w:rPr>
          <w:color w:val="FF0000"/>
        </w:rPr>
        <w:t>[[RuleId={ASPOSEDG}(Part_D_deductible_tiers&lt;2019&gt;)]]</w:t>
      </w:r>
      <w:r>
        <w:rPr>
          <w:color w:val="00B050"/>
        </w:rPr>
        <w:t xml:space="preserve"> </w:t>
      </w:r>
      <w:r w:rsidRPr="00225935">
        <w:rPr>
          <w:color w:val="FF00FF"/>
        </w:rPr>
        <w:t>[[ENDIF:RuleId={</w:t>
      </w:r>
      <w:r>
        <w:rPr>
          <w:color w:val="FF00FF"/>
        </w:rPr>
        <w:t>ASPOSEP2RxDsomedrugs</w:t>
      </w:r>
      <w:r w:rsidRPr="00225935">
        <w:rPr>
          <w:color w:val="FF00FF"/>
        </w:rPr>
        <w:t>}]]</w:t>
      </w:r>
      <w:r w:rsidRPr="00034C53">
        <w:rPr>
          <w:color w:val="00B050"/>
        </w:rPr>
        <w:t>drugs</w:t>
      </w:r>
      <w:bookmarkEnd w:id="1443"/>
      <w:bookmarkEnd w:id="1444"/>
      <w:r w:rsidRPr="00225935">
        <w:rPr>
          <w:color w:val="FF00FF"/>
        </w:rPr>
        <w:t>[[ENDIF:RuleId={</w:t>
      </w:r>
      <w:r>
        <w:rPr>
          <w:color w:val="FF00FF"/>
        </w:rPr>
        <w:t>ASPOSEP2</w:t>
      </w:r>
      <w:r w:rsidRPr="004D363E">
        <w:rPr>
          <w:color w:val="FF00FF"/>
        </w:rPr>
        <w:t>Rx</w:t>
      </w:r>
      <w:r>
        <w:rPr>
          <w:color w:val="FF00FF"/>
        </w:rPr>
        <w:t>D</w:t>
      </w:r>
      <w:r w:rsidRPr="00225935">
        <w:rPr>
          <w:color w:val="FF00FF"/>
        </w:rPr>
        <w:t>}]][[IF:RuleId={</w:t>
      </w:r>
      <w:r>
        <w:rPr>
          <w:color w:val="FF00FF"/>
        </w:rPr>
        <w:t>ASPOSEP2</w:t>
      </w:r>
      <w:r w:rsidRPr="004D363E">
        <w:rPr>
          <w:color w:val="FF00FF"/>
        </w:rPr>
        <w:t>noRx</w:t>
      </w:r>
      <w:r>
        <w:rPr>
          <w:color w:val="FF00FF"/>
        </w:rPr>
        <w:t>D</w:t>
      </w:r>
      <w:r w:rsidRPr="00225935">
        <w:rPr>
          <w:color w:val="FF00FF"/>
        </w:rPr>
        <w:t>}]]</w:t>
      </w:r>
      <w:r w:rsidRPr="00034C53">
        <w:rPr>
          <w:color w:val="00B050"/>
        </w:rPr>
        <w:t>You do not pay a deductible for your Part D drugs</w:t>
      </w:r>
      <w:r w:rsidRPr="00225935">
        <w:rPr>
          <w:color w:val="FF00FF"/>
        </w:rPr>
        <w:t>[[ENDIF:RuleId={</w:t>
      </w:r>
      <w:r>
        <w:rPr>
          <w:color w:val="FF00FF"/>
        </w:rPr>
        <w:t>ASPOSEP2</w:t>
      </w:r>
      <w:r w:rsidRPr="004D363E">
        <w:rPr>
          <w:color w:val="FF00FF"/>
        </w:rPr>
        <w:t>noRx</w:t>
      </w:r>
      <w:r>
        <w:rPr>
          <w:color w:val="FF00FF"/>
        </w:rPr>
        <w:t>D</w:t>
      </w:r>
      <w:r w:rsidRPr="00225935">
        <w:rPr>
          <w:color w:val="FF00FF"/>
        </w:rPr>
        <w:t>}]]</w:t>
      </w:r>
      <w:bookmarkEnd w:id="1445"/>
      <w:bookmarkEnd w:id="1446"/>
      <w:bookmarkEnd w:id="1447"/>
      <w:bookmarkEnd w:id="1448"/>
      <w:bookmarkEnd w:id="1449"/>
      <w:bookmarkEnd w:id="1450"/>
      <w:bookmarkEnd w:id="1451"/>
      <w:bookmarkEnd w:id="1452"/>
    </w:p>
    <w:p w14:paraId="40EE6086" w14:textId="77777777" w:rsidR="00B35C92" w:rsidRPr="00AC06E9" w:rsidRDefault="00B35C92" w:rsidP="00B35C92">
      <w:pPr>
        <w:rPr>
          <w:color w:val="FF00FF"/>
        </w:rPr>
      </w:pPr>
      <w:r w:rsidRPr="00225935">
        <w:rPr>
          <w:color w:val="FF00FF"/>
        </w:rPr>
        <w:t>[[IF:RuleId={</w:t>
      </w:r>
      <w:r>
        <w:rPr>
          <w:color w:val="FF00FF"/>
        </w:rPr>
        <w:t>ASPOSEP2noRxD</w:t>
      </w:r>
      <w:r w:rsidRPr="00225935">
        <w:rPr>
          <w:color w:val="FF00FF"/>
        </w:rPr>
        <w:t>}]]</w:t>
      </w:r>
    </w:p>
    <w:p w14:paraId="13F9C9BA" w14:textId="77777777" w:rsidR="00B35C92" w:rsidRPr="00034C53" w:rsidRDefault="00B35C92" w:rsidP="00B35C92">
      <w:pPr>
        <w:rPr>
          <w:color w:val="00B050"/>
        </w:rPr>
      </w:pPr>
      <w:r w:rsidRPr="00034C53">
        <w:rPr>
          <w:color w:val="00B050"/>
        </w:rPr>
        <w:t xml:space="preserve">There is no deductible for </w:t>
      </w:r>
      <w:r w:rsidRPr="00034C53">
        <w:rPr>
          <w:color w:val="FF0000"/>
        </w:rPr>
        <w:t>[[RuleId={</w:t>
      </w:r>
      <w:r>
        <w:rPr>
          <w:color w:val="FF0000"/>
        </w:rPr>
        <w:t>ASPOSEDG</w:t>
      </w:r>
      <w:r w:rsidRPr="00034C53">
        <w:rPr>
          <w:color w:val="FF0000"/>
        </w:rPr>
        <w:t>}(Plan_Name&lt;2019&gt;)]]</w:t>
      </w:r>
      <w:r w:rsidRPr="00034C53">
        <w:rPr>
          <w:color w:val="00B050"/>
        </w:rPr>
        <w:t>. You begin in the Initial Coverage Stage when you fill your first prescription of the year. See Section 5 for information about your coverage in the Initial Coverage Stage.</w:t>
      </w:r>
    </w:p>
    <w:p w14:paraId="70BC9E43" w14:textId="77777777" w:rsidR="00B35C92" w:rsidRDefault="00B35C92" w:rsidP="00B35C92">
      <w:pPr>
        <w:rPr>
          <w:color w:val="FF00FF"/>
        </w:rPr>
      </w:pPr>
      <w:r w:rsidRPr="00225935">
        <w:rPr>
          <w:color w:val="FF00FF"/>
        </w:rPr>
        <w:t>[[ENDIF:RuleId={</w:t>
      </w:r>
      <w:r>
        <w:rPr>
          <w:color w:val="FF00FF"/>
        </w:rPr>
        <w:t>ASPOSEP2noRxD</w:t>
      </w:r>
      <w:r w:rsidRPr="00225935">
        <w:rPr>
          <w:color w:val="FF00FF"/>
        </w:rPr>
        <w:t>}]]</w:t>
      </w:r>
    </w:p>
    <w:p w14:paraId="0F106B4D" w14:textId="77777777" w:rsidR="00B35C92" w:rsidRPr="00AC06E9" w:rsidRDefault="00B35C92" w:rsidP="00B35C92">
      <w:pPr>
        <w:rPr>
          <w:i/>
          <w:color w:val="FF00FF"/>
        </w:rPr>
      </w:pPr>
      <w:r w:rsidRPr="00225935">
        <w:rPr>
          <w:color w:val="FF00FF"/>
        </w:rPr>
        <w:t>[[IF:RuleId={</w:t>
      </w:r>
      <w:r>
        <w:rPr>
          <w:color w:val="FF00FF"/>
        </w:rPr>
        <w:t>ASPOSEP2RxD</w:t>
      </w:r>
      <w:r w:rsidRPr="00225935">
        <w:rPr>
          <w:color w:val="FF00FF"/>
        </w:rPr>
        <w:t>}]]</w:t>
      </w:r>
    </w:p>
    <w:p w14:paraId="03F11F4D" w14:textId="77777777" w:rsidR="00B35C92" w:rsidRPr="00AC06E9" w:rsidRDefault="00B35C92" w:rsidP="00B35C92">
      <w:pPr>
        <w:keepNext/>
        <w:keepLines/>
        <w:rPr>
          <w:color w:val="000000" w:themeColor="text1"/>
        </w:rPr>
      </w:pPr>
      <w:r w:rsidRPr="00034C53">
        <w:rPr>
          <w:color w:val="00B050"/>
        </w:rPr>
        <w:t>The Deductible Stage is the first payment stage for your drug coverage.</w:t>
      </w:r>
      <w:r w:rsidRPr="00225935">
        <w:rPr>
          <w:color w:val="FF00FF"/>
        </w:rPr>
        <w:t>[[IF:RuleId={</w:t>
      </w:r>
      <w:r>
        <w:rPr>
          <w:color w:val="FF00FF"/>
        </w:rPr>
        <w:t>ASPOSEP2RxDalldrugs</w:t>
      </w:r>
      <w:r w:rsidRPr="00225935">
        <w:rPr>
          <w:color w:val="FF00FF"/>
        </w:rPr>
        <w:t>}]]</w:t>
      </w:r>
      <w:r>
        <w:rPr>
          <w:i/>
          <w:color w:val="0000FF"/>
        </w:rPr>
        <w:t xml:space="preserve"> </w:t>
      </w:r>
      <w:r w:rsidRPr="00034C53">
        <w:rPr>
          <w:color w:val="92D050"/>
        </w:rPr>
        <w:t xml:space="preserve">This stage begins when you fill your first prescription in the year. When you are in this payment stage, </w:t>
      </w:r>
      <w:r w:rsidRPr="00034C53">
        <w:rPr>
          <w:b/>
          <w:color w:val="92D050"/>
        </w:rPr>
        <w:t xml:space="preserve">you must pay the </w:t>
      </w:r>
      <w:r w:rsidRPr="00034C53">
        <w:rPr>
          <w:b/>
          <w:bCs/>
          <w:color w:val="92D050"/>
        </w:rPr>
        <w:t>full cost</w:t>
      </w:r>
      <w:r w:rsidRPr="00034C53">
        <w:rPr>
          <w:b/>
          <w:color w:val="92D050"/>
        </w:rPr>
        <w:t xml:space="preserve"> of your drugs</w:t>
      </w:r>
      <w:r w:rsidRPr="00034C53">
        <w:rPr>
          <w:color w:val="92D050"/>
        </w:rPr>
        <w:t xml:space="preserve"> until you reach the plan’s deductible amount, which is </w:t>
      </w:r>
      <w:r w:rsidRPr="00034C53">
        <w:rPr>
          <w:color w:val="FF0000"/>
        </w:rPr>
        <w:t>[[RuleId={</w:t>
      </w:r>
      <w:r>
        <w:rPr>
          <w:color w:val="FF0000"/>
        </w:rPr>
        <w:t>ASPOSEDG</w:t>
      </w:r>
      <w:r w:rsidRPr="00034C53">
        <w:rPr>
          <w:color w:val="FF0000"/>
        </w:rPr>
        <w:t>}(Part_D_deductible&lt;2019&gt;)]]</w:t>
      </w:r>
      <w:r w:rsidRPr="00034C53">
        <w:rPr>
          <w:color w:val="92D050"/>
        </w:rPr>
        <w:t xml:space="preserve"> for 2019.</w:t>
      </w:r>
      <w:r w:rsidRPr="00225935">
        <w:rPr>
          <w:color w:val="FF00FF"/>
        </w:rPr>
        <w:t>[[ENDIF:RuleId={</w:t>
      </w:r>
      <w:r>
        <w:rPr>
          <w:color w:val="FF00FF"/>
        </w:rPr>
        <w:t>ASPOSEP2RxDalldrugs</w:t>
      </w:r>
      <w:r w:rsidRPr="00225935">
        <w:rPr>
          <w:color w:val="FF00FF"/>
        </w:rPr>
        <w:t>}]][[IF:RuleId={</w:t>
      </w:r>
      <w:r>
        <w:rPr>
          <w:color w:val="FF00FF"/>
        </w:rPr>
        <w:t>ASPOSEP2RxDsomedrugs</w:t>
      </w:r>
      <w:r w:rsidRPr="00225935">
        <w:rPr>
          <w:color w:val="FF00FF"/>
        </w:rPr>
        <w:t>}]]</w:t>
      </w:r>
      <w:r w:rsidRPr="00754A56">
        <w:t xml:space="preserve"> </w:t>
      </w:r>
      <w:r w:rsidRPr="00034C53">
        <w:rPr>
          <w:color w:val="00B050"/>
        </w:rPr>
        <w:t xml:space="preserve">You will pay a yearly deductible of </w:t>
      </w:r>
      <w:r>
        <w:rPr>
          <w:color w:val="FF0000"/>
        </w:rPr>
        <w:t>[[RuleId={ASPOSEDG}(Part_D_deductible&lt;2019&gt;)]]</w:t>
      </w:r>
      <w:r w:rsidRPr="00AC06E9">
        <w:rPr>
          <w:color w:val="92D050"/>
        </w:rPr>
        <w:t xml:space="preserve"> </w:t>
      </w:r>
      <w:r w:rsidRPr="00034C53">
        <w:rPr>
          <w:color w:val="00B050"/>
        </w:rPr>
        <w:t>on</w:t>
      </w:r>
      <w:r w:rsidRPr="00AC06E9">
        <w:rPr>
          <w:color w:val="92D050"/>
        </w:rPr>
        <w:t xml:space="preserve"> </w:t>
      </w:r>
      <w:r>
        <w:rPr>
          <w:color w:val="FF0000"/>
        </w:rPr>
        <w:t>[[RuleId={ASPOSEDG}(Part_D_deductible_tiers&lt;2019&gt;)]]</w:t>
      </w:r>
      <w:r>
        <w:rPr>
          <w:color w:val="92D050"/>
        </w:rPr>
        <w:t xml:space="preserve"> </w:t>
      </w:r>
      <w:r w:rsidRPr="00034C53">
        <w:rPr>
          <w:color w:val="00B050"/>
        </w:rPr>
        <w:t xml:space="preserve">drugs. </w:t>
      </w:r>
      <w:r w:rsidRPr="00034C53">
        <w:rPr>
          <w:b/>
          <w:color w:val="00B050"/>
        </w:rPr>
        <w:t xml:space="preserve">You must pay the </w:t>
      </w:r>
      <w:r w:rsidRPr="00034C53">
        <w:rPr>
          <w:b/>
          <w:bCs/>
          <w:color w:val="00B050"/>
        </w:rPr>
        <w:t>full cost</w:t>
      </w:r>
      <w:r w:rsidRPr="00034C53">
        <w:rPr>
          <w:b/>
          <w:color w:val="00B050"/>
        </w:rPr>
        <w:t xml:space="preserve"> of your </w:t>
      </w:r>
      <w:r>
        <w:rPr>
          <w:b/>
          <w:color w:val="FF0000"/>
        </w:rPr>
        <w:t>[[RuleId={ASPOSEDG}(Part_D_deductible_tiers&lt;2019&gt;)]]</w:t>
      </w:r>
      <w:r w:rsidRPr="00EE647C">
        <w:rPr>
          <w:b/>
          <w:color w:val="92D050"/>
        </w:rPr>
        <w:t xml:space="preserve"> </w:t>
      </w:r>
      <w:r w:rsidRPr="00034C53">
        <w:rPr>
          <w:b/>
          <w:color w:val="00B050"/>
        </w:rPr>
        <w:t>drugs</w:t>
      </w:r>
      <w:r w:rsidRPr="00034C53">
        <w:rPr>
          <w:color w:val="00B050"/>
        </w:rPr>
        <w:t xml:space="preserve"> until you reach the plan’s deductible amount. For all other drugs you will not have to pay any deductible and will start receiving coverage immediately.</w:t>
      </w:r>
      <w:r w:rsidRPr="00225935">
        <w:rPr>
          <w:color w:val="FF00FF"/>
        </w:rPr>
        <w:t>[[ENDIF:RuleId={</w:t>
      </w:r>
      <w:r>
        <w:rPr>
          <w:color w:val="FF00FF"/>
        </w:rPr>
        <w:t>ASPOSEP2RxDsomedrugs</w:t>
      </w:r>
      <w:r w:rsidRPr="00225935">
        <w:rPr>
          <w:color w:val="FF00FF"/>
        </w:rPr>
        <w:t>}]]</w:t>
      </w:r>
    </w:p>
    <w:p w14:paraId="544A7489" w14:textId="77777777" w:rsidR="00B35C92" w:rsidRPr="00DF3B9D" w:rsidRDefault="00B35C92" w:rsidP="00B35C92">
      <w:pPr>
        <w:pStyle w:val="ListBullet"/>
        <w:rPr>
          <w:color w:val="E36C0A" w:themeColor="accent6" w:themeShade="BF"/>
        </w:rPr>
      </w:pPr>
      <w:r w:rsidRPr="00034C53">
        <w:rPr>
          <w:color w:val="00B050"/>
        </w:rPr>
        <w:t xml:space="preserve">Your </w:t>
      </w:r>
      <w:r w:rsidRPr="00034C53">
        <w:rPr>
          <w:b/>
          <w:color w:val="00B050"/>
        </w:rPr>
        <w:t>“full cost”</w:t>
      </w:r>
      <w:r w:rsidRPr="00034C53">
        <w:rPr>
          <w:color w:val="00B050"/>
        </w:rPr>
        <w:t xml:space="preserve"> is usually lower than the normal full price of the drug, since our plan has negotiated lower costs for most drugs.</w:t>
      </w:r>
    </w:p>
    <w:p w14:paraId="47658203" w14:textId="77777777" w:rsidR="00B35C92" w:rsidRPr="00DF3B9D" w:rsidRDefault="00B35C92" w:rsidP="00B35C92">
      <w:pPr>
        <w:pStyle w:val="ListBullet"/>
        <w:rPr>
          <w:color w:val="E36C0A" w:themeColor="accent6" w:themeShade="BF"/>
        </w:rPr>
      </w:pPr>
      <w:r w:rsidRPr="00034C53">
        <w:rPr>
          <w:color w:val="00B050"/>
        </w:rPr>
        <w:t xml:space="preserve">The </w:t>
      </w:r>
      <w:r w:rsidRPr="00034C53">
        <w:rPr>
          <w:b/>
          <w:color w:val="00B050"/>
        </w:rPr>
        <w:t>“deductible”</w:t>
      </w:r>
      <w:r w:rsidRPr="00034C53">
        <w:rPr>
          <w:color w:val="00B050"/>
        </w:rPr>
        <w:t xml:space="preserve"> is the amount you must pay for your Part D prescription drugs before the plan begins to pay its share.</w:t>
      </w:r>
    </w:p>
    <w:p w14:paraId="1C39898E" w14:textId="77777777" w:rsidR="00B35C92" w:rsidRDefault="00B35C92" w:rsidP="00B35C92">
      <w:pPr>
        <w:rPr>
          <w:color w:val="00B050"/>
        </w:rPr>
      </w:pPr>
      <w:r w:rsidRPr="00034C53">
        <w:rPr>
          <w:color w:val="00B050"/>
        </w:rPr>
        <w:t xml:space="preserve">Once you have paid </w:t>
      </w:r>
      <w:r>
        <w:rPr>
          <w:color w:val="FF0000"/>
        </w:rPr>
        <w:t>[[RuleId={ASPOSEDG}(Part_D_deductible&lt;2019&gt;)]]</w:t>
      </w:r>
      <w:r w:rsidRPr="00727636">
        <w:rPr>
          <w:color w:val="00B050"/>
        </w:rPr>
        <w:t xml:space="preserve"> </w:t>
      </w:r>
      <w:r w:rsidRPr="00034C53">
        <w:rPr>
          <w:color w:val="00B050"/>
        </w:rPr>
        <w:t xml:space="preserve">for your </w:t>
      </w:r>
      <w:r>
        <w:rPr>
          <w:color w:val="FF0000"/>
        </w:rPr>
        <w:t>[[RuleId={ASPOSEDG}(Part_D_deductible_tiers&lt;2019&gt;)]]</w:t>
      </w:r>
      <w:r>
        <w:rPr>
          <w:color w:val="00B050"/>
        </w:rPr>
        <w:t xml:space="preserve"> </w:t>
      </w:r>
      <w:r w:rsidRPr="00034C53">
        <w:rPr>
          <w:color w:val="00B050"/>
        </w:rPr>
        <w:t>drugs, you leave the Deductible Stage and move on to the next drug payment stage, which is the Initial Coverage Stage.</w:t>
      </w:r>
    </w:p>
    <w:p w14:paraId="665EC59B" w14:textId="77777777" w:rsidR="00B35C92" w:rsidRPr="00727636" w:rsidRDefault="00B35C92" w:rsidP="00B35C92">
      <w:pPr>
        <w:rPr>
          <w:color w:val="FF00FF"/>
        </w:rPr>
      </w:pPr>
      <w:r w:rsidRPr="00225935">
        <w:rPr>
          <w:color w:val="FF00FF"/>
        </w:rPr>
        <w:t>[[ENDIF:RuleId={</w:t>
      </w:r>
      <w:r>
        <w:rPr>
          <w:color w:val="FF00FF"/>
        </w:rPr>
        <w:t>ASPOSEP2RxD</w:t>
      </w:r>
      <w:r w:rsidRPr="00225935">
        <w:rPr>
          <w:color w:val="FF00FF"/>
        </w:rPr>
        <w:t>}]]</w:t>
      </w:r>
    </w:p>
    <w:p w14:paraId="5CCFADEA" w14:textId="77777777" w:rsidR="00B35C92" w:rsidRPr="00754A56" w:rsidRDefault="00B35C92" w:rsidP="00B35C92">
      <w:pPr>
        <w:pStyle w:val="Heading3"/>
        <w:rPr>
          <w:sz w:val="12"/>
        </w:rPr>
      </w:pPr>
      <w:bookmarkStart w:id="1453" w:name="_Toc256001299"/>
      <w:bookmarkStart w:id="1454" w:name="_Toc256001065"/>
      <w:bookmarkStart w:id="1455" w:name="_Toc256000831"/>
      <w:bookmarkStart w:id="1456" w:name="_Toc256000597"/>
      <w:bookmarkStart w:id="1457" w:name="_Toc256000363"/>
      <w:bookmarkStart w:id="1458" w:name="_Toc256000129"/>
      <w:bookmarkStart w:id="1459" w:name="_Toc109315888"/>
      <w:bookmarkStart w:id="1460" w:name="_Toc228561542"/>
      <w:bookmarkStart w:id="1461" w:name="_Toc506478732"/>
      <w:bookmarkStart w:id="1462" w:name="_Toc519498954"/>
      <w:r w:rsidRPr="00754A56">
        <w:t>SECTION 5</w:t>
      </w:r>
      <w:r w:rsidRPr="00754A56">
        <w:tab/>
        <w:t>During the Initial Coverage Stage, the plan pays its share of your drug costs and you pay your share</w:t>
      </w:r>
      <w:bookmarkEnd w:id="1453"/>
      <w:bookmarkEnd w:id="1454"/>
      <w:bookmarkEnd w:id="1455"/>
      <w:bookmarkEnd w:id="1456"/>
      <w:bookmarkEnd w:id="1457"/>
      <w:bookmarkEnd w:id="1458"/>
      <w:bookmarkEnd w:id="1459"/>
      <w:bookmarkEnd w:id="1460"/>
      <w:bookmarkEnd w:id="1461"/>
      <w:bookmarkEnd w:id="1462"/>
    </w:p>
    <w:p w14:paraId="264FC559" w14:textId="77777777" w:rsidR="00B35C92" w:rsidRPr="00754A56" w:rsidRDefault="00B35C92" w:rsidP="00B35C92">
      <w:pPr>
        <w:pStyle w:val="Heading4"/>
      </w:pPr>
      <w:bookmarkStart w:id="1463" w:name="_Toc256001300"/>
      <w:bookmarkStart w:id="1464" w:name="_Toc256001066"/>
      <w:bookmarkStart w:id="1465" w:name="_Toc256000832"/>
      <w:bookmarkStart w:id="1466" w:name="_Toc256000598"/>
      <w:bookmarkStart w:id="1467" w:name="_Toc256000364"/>
      <w:bookmarkStart w:id="1468" w:name="_Toc256000130"/>
      <w:bookmarkStart w:id="1469" w:name="_Toc109315889"/>
      <w:bookmarkStart w:id="1470" w:name="_Toc228561543"/>
      <w:bookmarkStart w:id="1471" w:name="_Toc506478733"/>
      <w:bookmarkStart w:id="1472" w:name="_Toc519498955"/>
      <w:r w:rsidRPr="00754A56">
        <w:t>Section 5.1</w:t>
      </w:r>
      <w:r w:rsidRPr="00754A56">
        <w:tab/>
        <w:t>What you pay for a drug depends on the drug and where you fill your prescription</w:t>
      </w:r>
      <w:bookmarkEnd w:id="1463"/>
      <w:bookmarkEnd w:id="1464"/>
      <w:bookmarkEnd w:id="1465"/>
      <w:bookmarkEnd w:id="1466"/>
      <w:bookmarkEnd w:id="1467"/>
      <w:bookmarkEnd w:id="1468"/>
      <w:bookmarkEnd w:id="1469"/>
      <w:bookmarkEnd w:id="1470"/>
      <w:bookmarkEnd w:id="1471"/>
      <w:bookmarkEnd w:id="1472"/>
    </w:p>
    <w:p w14:paraId="5D52AAEA" w14:textId="77777777" w:rsidR="00B35C92" w:rsidRDefault="00B35C92" w:rsidP="00B35C92">
      <w:r w:rsidRPr="00754A56">
        <w:t xml:space="preserve">During the Initial Coverage Stage, </w:t>
      </w:r>
      <w:r w:rsidRPr="00754A56">
        <w:rPr>
          <w:bCs/>
        </w:rPr>
        <w:t>the plan pays its share</w:t>
      </w:r>
      <w:r w:rsidRPr="00754A56">
        <w:t xml:space="preserve"> of the cost of your covered prescription drugs, </w:t>
      </w:r>
      <w:r w:rsidRPr="00754A56">
        <w:rPr>
          <w:bCs/>
        </w:rPr>
        <w:t xml:space="preserve">and you pay your share (your </w:t>
      </w:r>
      <w:r w:rsidRPr="00225935">
        <w:rPr>
          <w:color w:val="FF00FF"/>
        </w:rPr>
        <w:t>[[IF:RuleId={</w:t>
      </w:r>
      <w:r>
        <w:rPr>
          <w:color w:val="FF00FF"/>
        </w:rPr>
        <w:t>ASPOSEP2</w:t>
      </w:r>
      <w:r w:rsidRPr="00920832">
        <w:rPr>
          <w:color w:val="FF00FF"/>
        </w:rPr>
        <w:t>Rxcoinsurcopay</w:t>
      </w:r>
      <w:r w:rsidRPr="00225935">
        <w:rPr>
          <w:color w:val="FF00FF"/>
        </w:rPr>
        <w:t>}]]</w:t>
      </w:r>
      <w:r w:rsidRPr="00874E34">
        <w:rPr>
          <w:bCs/>
          <w:color w:val="00B050"/>
        </w:rPr>
        <w:t xml:space="preserve">copayment or </w:t>
      </w:r>
      <w:r w:rsidRPr="00225935">
        <w:rPr>
          <w:color w:val="FF00FF"/>
        </w:rPr>
        <w:t>[[</w:t>
      </w:r>
      <w:r>
        <w:rPr>
          <w:color w:val="FF00FF"/>
        </w:rPr>
        <w:t>END</w:t>
      </w:r>
      <w:r w:rsidRPr="00225935">
        <w:rPr>
          <w:color w:val="FF00FF"/>
        </w:rPr>
        <w:t>IF:RuleId={</w:t>
      </w:r>
      <w:r>
        <w:rPr>
          <w:color w:val="FF00FF"/>
        </w:rPr>
        <w:t>ASPOSEP2</w:t>
      </w:r>
      <w:r w:rsidRPr="00920832">
        <w:rPr>
          <w:color w:val="FF00FF"/>
        </w:rPr>
        <w:t>Rxcoinsurcopay</w:t>
      </w:r>
      <w:r w:rsidRPr="00225935">
        <w:rPr>
          <w:color w:val="FF00FF"/>
        </w:rPr>
        <w:t>}]]</w:t>
      </w:r>
      <w:r w:rsidRPr="00D3701B">
        <w:rPr>
          <w:bCs/>
          <w:color w:val="E36C0A" w:themeColor="accent6" w:themeShade="BF"/>
        </w:rPr>
        <w:t>coinsurance amount</w:t>
      </w:r>
      <w:r w:rsidRPr="001620FC">
        <w:rPr>
          <w:bCs/>
        </w:rPr>
        <w:t>)</w:t>
      </w:r>
      <w:r w:rsidRPr="001620FC">
        <w:t>.</w:t>
      </w:r>
      <w:r w:rsidRPr="00D3701B">
        <w:rPr>
          <w:color w:val="E36C0A" w:themeColor="accent6" w:themeShade="BF"/>
        </w:rPr>
        <w:t xml:space="preserve"> </w:t>
      </w:r>
      <w:r w:rsidRPr="00754A56">
        <w:t>Your share of the cost will vary depending on the drug and wh</w:t>
      </w:r>
      <w:r>
        <w:t>ere you fill your prescription.</w:t>
      </w:r>
    </w:p>
    <w:p w14:paraId="4773CD11" w14:textId="77777777" w:rsidR="00B35C92" w:rsidRDefault="00B35C92" w:rsidP="00B35C92">
      <w:pPr>
        <w:rPr>
          <w:color w:val="FF00FF"/>
        </w:rPr>
      </w:pPr>
      <w:r w:rsidRPr="00225935">
        <w:rPr>
          <w:color w:val="FF00FF"/>
        </w:rPr>
        <w:t>[[IF:RuleId={</w:t>
      </w:r>
      <w:r>
        <w:rPr>
          <w:color w:val="FF00FF"/>
        </w:rPr>
        <w:t>ASPOSEP2rxtiers</w:t>
      </w:r>
      <w:r w:rsidRPr="00225935">
        <w:rPr>
          <w:color w:val="FF00FF"/>
        </w:rPr>
        <w:t>}]]</w:t>
      </w:r>
    </w:p>
    <w:p w14:paraId="408EDAE5" w14:textId="77777777" w:rsidR="00B35C92" w:rsidRPr="00AA128B" w:rsidRDefault="00B35C92" w:rsidP="00B35C92">
      <w:pPr>
        <w:pStyle w:val="subheading"/>
        <w:rPr>
          <w:color w:val="00B050"/>
        </w:rPr>
      </w:pPr>
      <w:r w:rsidRPr="00D3701B">
        <w:rPr>
          <w:color w:val="E36C0A" w:themeColor="accent6" w:themeShade="BF"/>
        </w:rPr>
        <w:t xml:space="preserve">The plan has </w:t>
      </w:r>
      <w:r>
        <w:rPr>
          <w:color w:val="FF0000"/>
        </w:rPr>
        <w:t>[[RuleId={ASPOSEDG}(Formulary&lt;2019&gt;)]]</w:t>
      </w:r>
      <w:r w:rsidRPr="00C01DD9">
        <w:rPr>
          <w:color w:val="E36C0A" w:themeColor="accent6" w:themeShade="BF"/>
        </w:rPr>
        <w:t xml:space="preserve"> </w:t>
      </w:r>
      <w:r w:rsidRPr="0012103D">
        <w:rPr>
          <w:color w:val="7030A0"/>
        </w:rPr>
        <w:t>cost sharing</w:t>
      </w:r>
      <w:r w:rsidRPr="00D3701B">
        <w:rPr>
          <w:color w:val="E36C0A" w:themeColor="accent6" w:themeShade="BF"/>
        </w:rPr>
        <w:t xml:space="preserve"> tiers</w:t>
      </w:r>
    </w:p>
    <w:p w14:paraId="4370553D" w14:textId="77777777" w:rsidR="00B35C92" w:rsidRPr="00D3701B" w:rsidRDefault="00B35C92" w:rsidP="00B35C92">
      <w:pPr>
        <w:rPr>
          <w:color w:val="E36C0A" w:themeColor="accent6" w:themeShade="BF"/>
        </w:rPr>
      </w:pPr>
      <w:r w:rsidRPr="00D3701B">
        <w:rPr>
          <w:color w:val="E36C0A" w:themeColor="accent6" w:themeShade="BF"/>
        </w:rPr>
        <w:t xml:space="preserve">Every drug on the plan’s Drug List is in one of </w:t>
      </w:r>
      <w:r>
        <w:rPr>
          <w:color w:val="FF0000"/>
        </w:rPr>
        <w:t>[[RuleId={ASPOSEDG}(Formulary&lt;2019&gt;)]]</w:t>
      </w:r>
      <w:r>
        <w:rPr>
          <w:color w:val="00B050"/>
        </w:rPr>
        <w:t xml:space="preserve"> </w:t>
      </w:r>
      <w:r w:rsidRPr="0012103D">
        <w:rPr>
          <w:color w:val="7030A0"/>
        </w:rPr>
        <w:t>cost sharing</w:t>
      </w:r>
      <w:r w:rsidRPr="00D3701B">
        <w:rPr>
          <w:color w:val="E36C0A" w:themeColor="accent6" w:themeShade="BF"/>
        </w:rPr>
        <w:t xml:space="preserve"> tiers. In general, the higher the </w:t>
      </w:r>
      <w:r w:rsidRPr="0012103D">
        <w:rPr>
          <w:color w:val="7030A0"/>
        </w:rPr>
        <w:t>cost sharing</w:t>
      </w:r>
      <w:r w:rsidRPr="00D3701B">
        <w:rPr>
          <w:color w:val="E36C0A" w:themeColor="accent6" w:themeShade="BF"/>
        </w:rPr>
        <w:t xml:space="preserve"> tier number, the higher your cost for the drug:</w:t>
      </w:r>
    </w:p>
    <w:p w14:paraId="4782DB07" w14:textId="77777777" w:rsidR="00B35C92" w:rsidRPr="00B42BE8" w:rsidRDefault="00B35C92" w:rsidP="00B35C92">
      <w:pPr>
        <w:numPr>
          <w:ilvl w:val="0"/>
          <w:numId w:val="1"/>
        </w:numPr>
        <w:spacing w:before="120" w:beforeAutospacing="0" w:after="120" w:afterAutospacing="0"/>
        <w:rPr>
          <w:color w:val="E36C0A" w:themeColor="accent6" w:themeShade="BF"/>
        </w:rPr>
      </w:pPr>
      <w:bookmarkStart w:id="1473" w:name="_Hlk514917888"/>
      <w:r w:rsidRPr="00B42BE8">
        <w:rPr>
          <w:color w:val="E36C0A" w:themeColor="accent6" w:themeShade="BF"/>
        </w:rPr>
        <w:t xml:space="preserve">Cost-Sharing Tier 1 (the lowest </w:t>
      </w:r>
      <w:r w:rsidRPr="0012103D">
        <w:rPr>
          <w:color w:val="7030A0"/>
        </w:rPr>
        <w:t>cost sharing</w:t>
      </w:r>
      <w:r w:rsidRPr="00B42BE8">
        <w:rPr>
          <w:color w:val="E36C0A" w:themeColor="accent6" w:themeShade="BF"/>
        </w:rPr>
        <w:t xml:space="preserve"> tier) includes preferred generic drugs</w:t>
      </w:r>
      <w:r>
        <w:rPr>
          <w:color w:val="E36C0A" w:themeColor="accent6" w:themeShade="BF"/>
        </w:rPr>
        <w:t xml:space="preserve"> </w:t>
      </w:r>
      <w:r w:rsidRPr="006029CB">
        <w:rPr>
          <w:color w:val="E36C0A" w:themeColor="accent6" w:themeShade="BF"/>
        </w:rPr>
        <w:t>and some low cost preferred brands</w:t>
      </w:r>
      <w:r w:rsidRPr="00B42BE8">
        <w:rPr>
          <w:color w:val="E36C0A" w:themeColor="accent6" w:themeShade="BF"/>
        </w:rPr>
        <w:t>.</w:t>
      </w:r>
    </w:p>
    <w:p w14:paraId="02197B88" w14:textId="77777777" w:rsidR="00B35C92" w:rsidRPr="00B42BE8" w:rsidRDefault="00B35C92" w:rsidP="00B35C92">
      <w:pPr>
        <w:numPr>
          <w:ilvl w:val="0"/>
          <w:numId w:val="1"/>
        </w:numPr>
        <w:spacing w:before="120" w:beforeAutospacing="0" w:after="120" w:afterAutospacing="0"/>
        <w:rPr>
          <w:color w:val="E36C0A" w:themeColor="accent6" w:themeShade="BF"/>
        </w:rPr>
      </w:pPr>
      <w:r w:rsidRPr="00B42BE8">
        <w:rPr>
          <w:color w:val="E36C0A" w:themeColor="accent6" w:themeShade="BF"/>
        </w:rPr>
        <w:t>Cost-Sharing Tier 2 includes generic and some low cost preferred brands.</w:t>
      </w:r>
    </w:p>
    <w:p w14:paraId="26A4B7AC" w14:textId="77777777" w:rsidR="00B35C92" w:rsidRPr="00B42BE8" w:rsidRDefault="00B35C92" w:rsidP="00B35C92">
      <w:pPr>
        <w:numPr>
          <w:ilvl w:val="0"/>
          <w:numId w:val="1"/>
        </w:numPr>
        <w:spacing w:before="120" w:beforeAutospacing="0" w:after="120" w:afterAutospacing="0"/>
        <w:rPr>
          <w:color w:val="E36C0A" w:themeColor="accent6" w:themeShade="BF"/>
        </w:rPr>
      </w:pPr>
      <w:r w:rsidRPr="00B42BE8">
        <w:rPr>
          <w:color w:val="E36C0A" w:themeColor="accent6" w:themeShade="BF"/>
        </w:rPr>
        <w:t>Cost-Sharing Tier 3 includes preferred brand drugs and non-preferred generic drugs.</w:t>
      </w:r>
    </w:p>
    <w:p w14:paraId="1826FBDC" w14:textId="77777777" w:rsidR="00B35C92" w:rsidRPr="00B42BE8" w:rsidRDefault="00B35C92" w:rsidP="00B35C92">
      <w:pPr>
        <w:numPr>
          <w:ilvl w:val="0"/>
          <w:numId w:val="1"/>
        </w:numPr>
        <w:spacing w:before="120" w:beforeAutospacing="0" w:after="120" w:afterAutospacing="0"/>
        <w:rPr>
          <w:color w:val="E36C0A" w:themeColor="accent6" w:themeShade="BF"/>
        </w:rPr>
      </w:pPr>
      <w:r w:rsidRPr="00B42BE8">
        <w:rPr>
          <w:color w:val="E36C0A" w:themeColor="accent6" w:themeShade="BF"/>
        </w:rPr>
        <w:t>Cost-Sharing Tier 4 includes non-preferred brand drugs and non-preferred generic drugs.</w:t>
      </w:r>
    </w:p>
    <w:p w14:paraId="2A98DE25" w14:textId="77777777" w:rsidR="00B35C92" w:rsidRPr="00D238FA" w:rsidRDefault="00B35C92" w:rsidP="00B35C92">
      <w:pPr>
        <w:numPr>
          <w:ilvl w:val="0"/>
          <w:numId w:val="1"/>
        </w:numPr>
        <w:spacing w:before="120" w:beforeAutospacing="0" w:after="120" w:afterAutospacing="0"/>
        <w:rPr>
          <w:i/>
          <w:color w:val="E36C0A" w:themeColor="accent6" w:themeShade="BF"/>
        </w:rPr>
      </w:pPr>
      <w:r w:rsidRPr="00B42BE8">
        <w:rPr>
          <w:color w:val="E36C0A" w:themeColor="accent6" w:themeShade="BF"/>
        </w:rPr>
        <w:t xml:space="preserve">Cost-Sharing Tier 5 (the highest </w:t>
      </w:r>
      <w:r w:rsidRPr="0012103D">
        <w:rPr>
          <w:color w:val="7030A0"/>
        </w:rPr>
        <w:t>cost sharing</w:t>
      </w:r>
      <w:r w:rsidRPr="00B42BE8">
        <w:rPr>
          <w:color w:val="E36C0A" w:themeColor="accent6" w:themeShade="BF"/>
        </w:rPr>
        <w:t xml:space="preserve"> tier) includes specialty drugs, which may require special handling and/or close monitoring</w:t>
      </w:r>
      <w:r w:rsidRPr="00D039BD">
        <w:rPr>
          <w:i/>
          <w:color w:val="E36C0A" w:themeColor="accent6" w:themeShade="BF"/>
        </w:rPr>
        <w:t>.</w:t>
      </w:r>
      <w:bookmarkEnd w:id="1473"/>
    </w:p>
    <w:p w14:paraId="458F0643" w14:textId="77777777" w:rsidR="00B35C92" w:rsidRPr="00D238FA" w:rsidRDefault="00B35C92" w:rsidP="00B35C92">
      <w:pPr>
        <w:rPr>
          <w:color w:val="E36C0A" w:themeColor="accent6" w:themeShade="BF"/>
        </w:rPr>
      </w:pPr>
      <w:r w:rsidRPr="00D238FA">
        <w:rPr>
          <w:color w:val="E36C0A" w:themeColor="accent6" w:themeShade="BF"/>
        </w:rPr>
        <w:t xml:space="preserve">To find out which </w:t>
      </w:r>
      <w:r w:rsidRPr="0012103D">
        <w:rPr>
          <w:color w:val="7030A0"/>
        </w:rPr>
        <w:t>cost sharing</w:t>
      </w:r>
      <w:r w:rsidRPr="00D238FA">
        <w:rPr>
          <w:color w:val="E36C0A" w:themeColor="accent6" w:themeShade="BF"/>
        </w:rPr>
        <w:t xml:space="preserve"> tier your drug is in, look it up in the plan’s Drug List.</w:t>
      </w:r>
    </w:p>
    <w:p w14:paraId="1AF0037F" w14:textId="77777777" w:rsidR="00B35C92" w:rsidRPr="00AA128B" w:rsidRDefault="00B35C92" w:rsidP="00B35C92">
      <w:pPr>
        <w:rPr>
          <w:color w:val="FF00FF"/>
        </w:rPr>
      </w:pPr>
      <w:r w:rsidRPr="00225935">
        <w:rPr>
          <w:color w:val="FF00FF"/>
        </w:rPr>
        <w:t>[[ENDIF:RuleId={</w:t>
      </w:r>
      <w:r>
        <w:rPr>
          <w:color w:val="FF00FF"/>
        </w:rPr>
        <w:t>ASPOSEP2rxtiers</w:t>
      </w:r>
      <w:r w:rsidRPr="00225935">
        <w:rPr>
          <w:color w:val="FF00FF"/>
        </w:rPr>
        <w:t>}]]</w:t>
      </w:r>
    </w:p>
    <w:p w14:paraId="04C2D9BC" w14:textId="77777777" w:rsidR="00B35C92" w:rsidRPr="00754A56" w:rsidRDefault="00B35C92" w:rsidP="00B35C92">
      <w:pPr>
        <w:pStyle w:val="subheading"/>
      </w:pPr>
      <w:r w:rsidRPr="00754A56">
        <w:t>Your pharmacy choices</w:t>
      </w:r>
    </w:p>
    <w:p w14:paraId="4227B66C" w14:textId="77777777" w:rsidR="00B35C92" w:rsidRDefault="00B35C92" w:rsidP="00B35C92">
      <w:pPr>
        <w:keepNext/>
      </w:pPr>
      <w:r w:rsidRPr="00754A56">
        <w:t>How much you pay for a drug depends on whether you get the drug from:</w:t>
      </w:r>
    </w:p>
    <w:p w14:paraId="088E1EC3" w14:textId="77777777" w:rsidR="00B35C92" w:rsidRPr="00AA128B" w:rsidRDefault="00B35C92" w:rsidP="00B35C92">
      <w:pPr>
        <w:keepNext/>
        <w:rPr>
          <w:color w:val="FF00FF"/>
        </w:rPr>
      </w:pPr>
      <w:r w:rsidRPr="00225935">
        <w:rPr>
          <w:color w:val="FF00FF"/>
        </w:rPr>
        <w:t>[[IF:RuleId={</w:t>
      </w:r>
      <w:r>
        <w:rPr>
          <w:color w:val="FF00FF"/>
        </w:rPr>
        <w:t>ASPOSEP2nopreferredRx</w:t>
      </w:r>
      <w:r w:rsidRPr="00225935">
        <w:rPr>
          <w:color w:val="FF00FF"/>
        </w:rPr>
        <w:t>}]]</w:t>
      </w:r>
    </w:p>
    <w:p w14:paraId="4F3EC3EE" w14:textId="77777777" w:rsidR="00B35C92" w:rsidRPr="00874E34" w:rsidRDefault="00B35C92" w:rsidP="00114F8F">
      <w:pPr>
        <w:keepNext/>
        <w:numPr>
          <w:ilvl w:val="0"/>
          <w:numId w:val="5"/>
        </w:numPr>
        <w:spacing w:before="120" w:beforeAutospacing="0" w:after="120" w:afterAutospacing="0"/>
        <w:rPr>
          <w:b/>
        </w:rPr>
      </w:pPr>
      <w:r w:rsidRPr="00874E34">
        <w:rPr>
          <w:color w:val="00B050"/>
        </w:rPr>
        <w:t>A retail pharmacy that is in our plan’s network</w:t>
      </w:r>
    </w:p>
    <w:p w14:paraId="35EF57EE" w14:textId="77777777" w:rsidR="00B35C92" w:rsidRDefault="00B35C92" w:rsidP="00B35C92">
      <w:pPr>
        <w:keepNext/>
        <w:spacing w:before="120" w:beforeAutospacing="0" w:after="120" w:afterAutospacing="0"/>
        <w:rPr>
          <w:color w:val="FF00FF"/>
        </w:rPr>
      </w:pPr>
      <w:r w:rsidRPr="00225935">
        <w:rPr>
          <w:color w:val="FF00FF"/>
        </w:rPr>
        <w:t>[[ENDIF:RuleId={</w:t>
      </w:r>
      <w:r>
        <w:rPr>
          <w:color w:val="FF00FF"/>
        </w:rPr>
        <w:t>ASPOSEP2nopreferredRx</w:t>
      </w:r>
      <w:r w:rsidRPr="00225935">
        <w:rPr>
          <w:color w:val="FF00FF"/>
        </w:rPr>
        <w:t>}]]</w:t>
      </w:r>
    </w:p>
    <w:p w14:paraId="3A0D1077" w14:textId="77777777" w:rsidR="00B35C92" w:rsidRPr="00AA128B" w:rsidRDefault="00B35C92" w:rsidP="00B35C92">
      <w:pPr>
        <w:keepNext/>
        <w:spacing w:before="120" w:beforeAutospacing="0" w:after="120" w:afterAutospacing="0"/>
        <w:rPr>
          <w:b/>
          <w:color w:val="FF00FF"/>
        </w:rPr>
      </w:pPr>
      <w:r w:rsidRPr="00225935">
        <w:rPr>
          <w:color w:val="FF00FF"/>
        </w:rPr>
        <w:t>[[IF:RuleId={</w:t>
      </w:r>
      <w:r>
        <w:rPr>
          <w:color w:val="FF00FF"/>
        </w:rPr>
        <w:t>ASPOSEP2preferredRx</w:t>
      </w:r>
      <w:r w:rsidRPr="00225935">
        <w:rPr>
          <w:color w:val="FF00FF"/>
        </w:rPr>
        <w:t>}]]</w:t>
      </w:r>
    </w:p>
    <w:p w14:paraId="223D7841" w14:textId="77777777" w:rsidR="00B35C92" w:rsidRPr="00874E34" w:rsidRDefault="00B35C92" w:rsidP="00114F8F">
      <w:pPr>
        <w:keepNext/>
        <w:numPr>
          <w:ilvl w:val="0"/>
          <w:numId w:val="5"/>
        </w:numPr>
        <w:spacing w:before="120" w:beforeAutospacing="0" w:after="120" w:afterAutospacing="0"/>
        <w:rPr>
          <w:color w:val="00B050"/>
        </w:rPr>
      </w:pPr>
      <w:r w:rsidRPr="00874E34">
        <w:rPr>
          <w:color w:val="00B050"/>
        </w:rPr>
        <w:t xml:space="preserve">A network retail pharmacy that offers standard </w:t>
      </w:r>
      <w:r w:rsidRPr="0012103D">
        <w:rPr>
          <w:color w:val="7030A0"/>
        </w:rPr>
        <w:t>cost sharing</w:t>
      </w:r>
    </w:p>
    <w:p w14:paraId="2B3B12FB" w14:textId="77777777" w:rsidR="00B35C92" w:rsidRPr="00874E34" w:rsidRDefault="00B35C92" w:rsidP="00114F8F">
      <w:pPr>
        <w:numPr>
          <w:ilvl w:val="0"/>
          <w:numId w:val="5"/>
        </w:numPr>
        <w:spacing w:before="120" w:beforeAutospacing="0" w:after="120" w:afterAutospacing="0"/>
        <w:rPr>
          <w:color w:val="00B050"/>
        </w:rPr>
      </w:pPr>
      <w:r w:rsidRPr="00874E34">
        <w:rPr>
          <w:color w:val="00B050"/>
        </w:rPr>
        <w:t xml:space="preserve">A network retail pharmacy that offers preferred </w:t>
      </w:r>
      <w:r w:rsidRPr="0012103D">
        <w:rPr>
          <w:color w:val="7030A0"/>
        </w:rPr>
        <w:t>cost sharing</w:t>
      </w:r>
    </w:p>
    <w:p w14:paraId="1453F7F6" w14:textId="77777777" w:rsidR="00B35C92" w:rsidRPr="00AA128B" w:rsidRDefault="00B35C92" w:rsidP="00B35C92">
      <w:pPr>
        <w:spacing w:before="120" w:beforeAutospacing="0" w:after="120" w:afterAutospacing="0"/>
        <w:rPr>
          <w:color w:val="FF00FF"/>
        </w:rPr>
      </w:pPr>
      <w:r w:rsidRPr="00225935">
        <w:rPr>
          <w:color w:val="FF00FF"/>
        </w:rPr>
        <w:t>[[ENDIF:RuleId={</w:t>
      </w:r>
      <w:r>
        <w:rPr>
          <w:color w:val="FF00FF"/>
        </w:rPr>
        <w:t>ASPOSEP2preferredRx</w:t>
      </w:r>
      <w:r w:rsidRPr="00225935">
        <w:rPr>
          <w:color w:val="FF00FF"/>
        </w:rPr>
        <w:t>}]]</w:t>
      </w:r>
    </w:p>
    <w:p w14:paraId="745C447F" w14:textId="77777777" w:rsidR="00B35C92" w:rsidRPr="00AA128B" w:rsidRDefault="00B35C92" w:rsidP="00114F8F">
      <w:pPr>
        <w:keepNext/>
        <w:numPr>
          <w:ilvl w:val="0"/>
          <w:numId w:val="5"/>
        </w:numPr>
        <w:spacing w:before="120" w:beforeAutospacing="0" w:after="120" w:afterAutospacing="0"/>
        <w:rPr>
          <w:b/>
        </w:rPr>
      </w:pPr>
      <w:r w:rsidRPr="00754A56">
        <w:t>A pharmacy that is not in the plan’s network</w:t>
      </w:r>
    </w:p>
    <w:p w14:paraId="12BCBBD1" w14:textId="77777777" w:rsidR="00B35C92" w:rsidRPr="00AA128B" w:rsidRDefault="00B35C92" w:rsidP="00B35C92">
      <w:pPr>
        <w:spacing w:before="120" w:beforeAutospacing="0" w:after="120" w:afterAutospacing="0"/>
        <w:rPr>
          <w:b/>
          <w:color w:val="FF00FF"/>
        </w:rPr>
      </w:pPr>
      <w:r w:rsidRPr="00225935">
        <w:rPr>
          <w:color w:val="FF00FF"/>
        </w:rPr>
        <w:t>[[IF:RuleId={</w:t>
      </w:r>
      <w:r>
        <w:rPr>
          <w:color w:val="FF00FF"/>
        </w:rPr>
        <w:t>ASPOSEP2mailorder</w:t>
      </w:r>
      <w:r w:rsidRPr="00225935">
        <w:rPr>
          <w:color w:val="FF00FF"/>
        </w:rPr>
        <w:t>}]]</w:t>
      </w:r>
    </w:p>
    <w:p w14:paraId="6D7E082E" w14:textId="77777777" w:rsidR="00B35C92" w:rsidRPr="007B62EB" w:rsidRDefault="00B35C92" w:rsidP="00114F8F">
      <w:pPr>
        <w:numPr>
          <w:ilvl w:val="0"/>
          <w:numId w:val="5"/>
        </w:numPr>
        <w:spacing w:before="120" w:beforeAutospacing="0" w:after="120" w:afterAutospacing="0"/>
        <w:rPr>
          <w:b/>
          <w:color w:val="000000" w:themeColor="text1"/>
        </w:rPr>
      </w:pPr>
      <w:r w:rsidRPr="00D238FA">
        <w:rPr>
          <w:color w:val="E36C0A" w:themeColor="accent6" w:themeShade="BF"/>
        </w:rPr>
        <w:t>The plan’s mail-order pharmacy</w:t>
      </w:r>
    </w:p>
    <w:p w14:paraId="170CC2F3" w14:textId="77777777" w:rsidR="00B35C92" w:rsidRPr="00AA128B" w:rsidRDefault="00B35C92" w:rsidP="00B35C92">
      <w:pPr>
        <w:spacing w:before="120" w:beforeAutospacing="0" w:after="120" w:afterAutospacing="0"/>
        <w:rPr>
          <w:b/>
          <w:color w:val="FF00FF"/>
        </w:rPr>
      </w:pPr>
      <w:r w:rsidRPr="00225935">
        <w:rPr>
          <w:color w:val="FF00FF"/>
        </w:rPr>
        <w:t>[[ENDIF:RuleId={</w:t>
      </w:r>
      <w:r>
        <w:rPr>
          <w:color w:val="FF00FF"/>
        </w:rPr>
        <w:t>ASPOSEP2mailorder</w:t>
      </w:r>
      <w:r w:rsidRPr="00225935">
        <w:rPr>
          <w:color w:val="FF00FF"/>
        </w:rPr>
        <w:t>}]]</w:t>
      </w:r>
    </w:p>
    <w:p w14:paraId="5F9FB007" w14:textId="77777777" w:rsidR="00B35C92" w:rsidRDefault="00B35C92" w:rsidP="00B35C92">
      <w:r w:rsidRPr="00754A56">
        <w:t xml:space="preserve">For more information about these pharmacy choices and filling your prescriptions, see Chapter 5 in this booklet and the plan’s </w:t>
      </w:r>
      <w:r w:rsidRPr="003C66E2">
        <w:rPr>
          <w:i/>
        </w:rPr>
        <w:t>Pharmacy Directory</w:t>
      </w:r>
      <w:r w:rsidRPr="00754A56">
        <w:rPr>
          <w:i/>
        </w:rPr>
        <w:t>.</w:t>
      </w:r>
    </w:p>
    <w:p w14:paraId="0C30EEE3" w14:textId="77777777" w:rsidR="00B35C92" w:rsidRPr="00301975" w:rsidRDefault="00B35C92" w:rsidP="00B35C92">
      <w:pPr>
        <w:rPr>
          <w:color w:val="FF00FF"/>
        </w:rPr>
      </w:pPr>
      <w:r w:rsidRPr="00225935">
        <w:rPr>
          <w:color w:val="FF00FF"/>
        </w:rPr>
        <w:t>[[IF:RuleId={</w:t>
      </w:r>
      <w:r>
        <w:rPr>
          <w:color w:val="FF00FF"/>
        </w:rPr>
        <w:t>ASPOSEP2preferredRx</w:t>
      </w:r>
      <w:r w:rsidRPr="00225935">
        <w:rPr>
          <w:color w:val="FF00FF"/>
        </w:rPr>
        <w:t>}]]</w:t>
      </w:r>
    </w:p>
    <w:p w14:paraId="4C4934FC" w14:textId="77777777" w:rsidR="00B35C92" w:rsidRPr="00874E34" w:rsidRDefault="00B35C92" w:rsidP="00B35C92">
      <w:pPr>
        <w:rPr>
          <w:color w:val="00B050"/>
        </w:rPr>
      </w:pPr>
      <w:r w:rsidRPr="00874E34">
        <w:rPr>
          <w:color w:val="00B050"/>
        </w:rPr>
        <w:t xml:space="preserve">Generally, we will cover your prescriptions </w:t>
      </w:r>
      <w:r w:rsidRPr="00874E34">
        <w:rPr>
          <w:i/>
          <w:color w:val="00B050"/>
        </w:rPr>
        <w:t>only</w:t>
      </w:r>
      <w:r w:rsidRPr="00874E34">
        <w:rPr>
          <w:color w:val="00B050"/>
        </w:rPr>
        <w:t xml:space="preserve"> if they are filled at one of our network pharmacies. Some of our network pharmacies also offer preferred </w:t>
      </w:r>
      <w:r w:rsidRPr="0012103D">
        <w:rPr>
          <w:color w:val="7030A0"/>
        </w:rPr>
        <w:t>cost sharing</w:t>
      </w:r>
      <w:r w:rsidRPr="00874E34">
        <w:rPr>
          <w:color w:val="00B050"/>
        </w:rPr>
        <w:t xml:space="preserve">. You may go to either network pharmacies that offer preferred </w:t>
      </w:r>
      <w:r w:rsidRPr="0012103D">
        <w:rPr>
          <w:color w:val="7030A0"/>
        </w:rPr>
        <w:t>cost sharing</w:t>
      </w:r>
      <w:r w:rsidRPr="00874E34">
        <w:rPr>
          <w:color w:val="00B050"/>
        </w:rPr>
        <w:t xml:space="preserve"> or other network pharmacies that offer standard </w:t>
      </w:r>
      <w:r w:rsidRPr="0012103D">
        <w:rPr>
          <w:color w:val="7030A0"/>
        </w:rPr>
        <w:t>cost sharing</w:t>
      </w:r>
      <w:r w:rsidRPr="00874E34">
        <w:rPr>
          <w:color w:val="00B050"/>
        </w:rPr>
        <w:t xml:space="preserve"> to receive your covered prescription drugs. Your costs may be less at pharmacies that offer preferred </w:t>
      </w:r>
      <w:r w:rsidRPr="0012103D">
        <w:rPr>
          <w:color w:val="7030A0"/>
        </w:rPr>
        <w:t>cost sharing</w:t>
      </w:r>
      <w:r w:rsidRPr="00874E34">
        <w:rPr>
          <w:color w:val="00B050"/>
        </w:rPr>
        <w:t>.</w:t>
      </w:r>
    </w:p>
    <w:p w14:paraId="2F827C11" w14:textId="77777777" w:rsidR="00B35C92" w:rsidRPr="00301975" w:rsidRDefault="00B35C92" w:rsidP="00B35C92">
      <w:pPr>
        <w:rPr>
          <w:color w:val="FF00FF"/>
        </w:rPr>
      </w:pPr>
      <w:r w:rsidRPr="00225935">
        <w:rPr>
          <w:color w:val="FF00FF"/>
        </w:rPr>
        <w:t>[[ENDIF:RuleId={</w:t>
      </w:r>
      <w:r>
        <w:rPr>
          <w:color w:val="FF00FF"/>
        </w:rPr>
        <w:t>ASPOSEP2preferredRx</w:t>
      </w:r>
      <w:r w:rsidRPr="00225935">
        <w:rPr>
          <w:color w:val="FF00FF"/>
        </w:rPr>
        <w:t>}]]</w:t>
      </w:r>
    </w:p>
    <w:p w14:paraId="3BDE6DD2" w14:textId="77777777" w:rsidR="00B35C92" w:rsidRPr="00754A56" w:rsidRDefault="00B35C92" w:rsidP="00B35C92">
      <w:pPr>
        <w:pStyle w:val="Heading4"/>
      </w:pPr>
      <w:bookmarkStart w:id="1474" w:name="_Toc256001301"/>
      <w:bookmarkStart w:id="1475" w:name="_Toc256001067"/>
      <w:bookmarkStart w:id="1476" w:name="_Toc256000833"/>
      <w:bookmarkStart w:id="1477" w:name="_Toc256000599"/>
      <w:bookmarkStart w:id="1478" w:name="_Toc256000365"/>
      <w:bookmarkStart w:id="1479" w:name="_Toc256000131"/>
      <w:bookmarkStart w:id="1480" w:name="_Toc109315890"/>
      <w:bookmarkStart w:id="1481" w:name="_Toc228561544"/>
      <w:bookmarkStart w:id="1482" w:name="_Toc506478734"/>
      <w:bookmarkStart w:id="1483" w:name="_Toc519498956"/>
      <w:r w:rsidRPr="00754A56">
        <w:t>Section 5.2</w:t>
      </w:r>
      <w:r w:rsidRPr="00754A56">
        <w:tab/>
        <w:t xml:space="preserve">A table that shows your costs for a </w:t>
      </w:r>
      <w:r w:rsidRPr="00754A56">
        <w:rPr>
          <w:i/>
        </w:rPr>
        <w:t>one-month</w:t>
      </w:r>
      <w:r w:rsidRPr="00754A56">
        <w:t xml:space="preserve"> supply of a drug</w:t>
      </w:r>
      <w:bookmarkEnd w:id="1474"/>
      <w:bookmarkEnd w:id="1475"/>
      <w:bookmarkEnd w:id="1476"/>
      <w:bookmarkEnd w:id="1477"/>
      <w:bookmarkEnd w:id="1478"/>
      <w:bookmarkEnd w:id="1479"/>
      <w:bookmarkEnd w:id="1480"/>
      <w:bookmarkEnd w:id="1481"/>
      <w:bookmarkEnd w:id="1482"/>
      <w:bookmarkEnd w:id="1483"/>
    </w:p>
    <w:p w14:paraId="5F27DC5E" w14:textId="77777777" w:rsidR="00B35C92" w:rsidRDefault="00B35C92" w:rsidP="00B35C92">
      <w:pPr>
        <w:keepNext/>
      </w:pPr>
      <w:r w:rsidRPr="00754A56">
        <w:t xml:space="preserve">During the Initial Coverage Stage, your share of the cost of a covered drug will be </w:t>
      </w:r>
      <w:r w:rsidRPr="00225935">
        <w:rPr>
          <w:color w:val="FF00FF"/>
        </w:rPr>
        <w:t>[[IF:RuleId={</w:t>
      </w:r>
      <w:r>
        <w:rPr>
          <w:color w:val="FF00FF"/>
        </w:rPr>
        <w:t>ASPOSEP2</w:t>
      </w:r>
      <w:r w:rsidRPr="00920832">
        <w:rPr>
          <w:color w:val="FF00FF"/>
        </w:rPr>
        <w:t>Rxcoinsurcopay</w:t>
      </w:r>
      <w:r w:rsidRPr="00225935">
        <w:rPr>
          <w:color w:val="FF00FF"/>
        </w:rPr>
        <w:t>}]]</w:t>
      </w:r>
      <w:r w:rsidRPr="00874E34">
        <w:rPr>
          <w:color w:val="00B050"/>
        </w:rPr>
        <w:t xml:space="preserve">either a copayment or </w:t>
      </w:r>
      <w:r w:rsidRPr="00225935">
        <w:rPr>
          <w:color w:val="FF00FF"/>
        </w:rPr>
        <w:t>[[</w:t>
      </w:r>
      <w:r>
        <w:rPr>
          <w:color w:val="FF00FF"/>
        </w:rPr>
        <w:t>END</w:t>
      </w:r>
      <w:r w:rsidRPr="00225935">
        <w:rPr>
          <w:color w:val="FF00FF"/>
        </w:rPr>
        <w:t>IF:RuleId={</w:t>
      </w:r>
      <w:r>
        <w:rPr>
          <w:color w:val="FF00FF"/>
        </w:rPr>
        <w:t>ASPOSEP2</w:t>
      </w:r>
      <w:r w:rsidRPr="00920832">
        <w:rPr>
          <w:color w:val="FF00FF"/>
        </w:rPr>
        <w:t>Rxcoinsurcopay</w:t>
      </w:r>
      <w:r w:rsidRPr="00225935">
        <w:rPr>
          <w:color w:val="FF00FF"/>
        </w:rPr>
        <w:t>}]]</w:t>
      </w:r>
      <w:r w:rsidRPr="00754A56">
        <w:t>coinsurance.</w:t>
      </w:r>
    </w:p>
    <w:p w14:paraId="173DDC24" w14:textId="77777777" w:rsidR="00B35C92" w:rsidRPr="00754A56" w:rsidRDefault="00B35C92" w:rsidP="00B35C92">
      <w:r w:rsidRPr="00225935">
        <w:rPr>
          <w:color w:val="FF00FF"/>
        </w:rPr>
        <w:t>[[IF:RuleId={</w:t>
      </w:r>
      <w:r>
        <w:rPr>
          <w:color w:val="FF00FF"/>
        </w:rPr>
        <w:t>ASPOSEP2</w:t>
      </w:r>
      <w:r w:rsidRPr="00920832">
        <w:rPr>
          <w:color w:val="FF00FF"/>
        </w:rPr>
        <w:t>Rxcoinsurcopay</w:t>
      </w:r>
      <w:r w:rsidRPr="00225935">
        <w:rPr>
          <w:color w:val="FF00FF"/>
        </w:rPr>
        <w:t>}]]</w:t>
      </w:r>
    </w:p>
    <w:p w14:paraId="3B330A53" w14:textId="77777777" w:rsidR="00B35C92" w:rsidRDefault="00B35C92" w:rsidP="00B35C92">
      <w:pPr>
        <w:pStyle w:val="ListBullet"/>
        <w:keepNext/>
      </w:pPr>
      <w:r w:rsidRPr="00234655">
        <w:rPr>
          <w:b/>
          <w:color w:val="00B050"/>
        </w:rPr>
        <w:t>“Copayment”</w:t>
      </w:r>
      <w:r w:rsidRPr="00234655">
        <w:rPr>
          <w:color w:val="00B050"/>
        </w:rPr>
        <w:t xml:space="preserve"> means that you pay a fixed amount each time you fill a prescription.</w:t>
      </w:r>
    </w:p>
    <w:p w14:paraId="301FE34D" w14:textId="77777777" w:rsidR="00B35C92" w:rsidRPr="00754A56" w:rsidRDefault="00B35C92" w:rsidP="00B35C92">
      <w:pPr>
        <w:pStyle w:val="ListBullet"/>
        <w:numPr>
          <w:ilvl w:val="0"/>
          <w:numId w:val="0"/>
        </w:numPr>
      </w:pPr>
      <w:r w:rsidRPr="00234655">
        <w:rPr>
          <w:color w:val="FF00FF"/>
        </w:rPr>
        <w:t>[[ENDIF:RuleId={</w:t>
      </w:r>
      <w:r>
        <w:rPr>
          <w:color w:val="FF00FF"/>
        </w:rPr>
        <w:t>ASPOSEP2</w:t>
      </w:r>
      <w:r w:rsidRPr="00234655">
        <w:rPr>
          <w:color w:val="FF00FF"/>
        </w:rPr>
        <w:t>Rxcoinsurcopay}]]</w:t>
      </w:r>
    </w:p>
    <w:p w14:paraId="525FCFF2" w14:textId="77777777" w:rsidR="00B35C92" w:rsidRPr="00754A56" w:rsidRDefault="00B35C92" w:rsidP="00B35C92">
      <w:pPr>
        <w:pStyle w:val="ListBullet"/>
      </w:pPr>
      <w:r w:rsidRPr="00754A56">
        <w:rPr>
          <w:b/>
        </w:rPr>
        <w:t>“Coinsurance”</w:t>
      </w:r>
      <w:r w:rsidRPr="00754A56">
        <w:t xml:space="preserve"> means that you pay a percent of the total cost of the drug each time you fill a prescription.</w:t>
      </w:r>
    </w:p>
    <w:p w14:paraId="40B961FD" w14:textId="77777777" w:rsidR="00B35C92" w:rsidRPr="00301975" w:rsidRDefault="00B35C92" w:rsidP="00B35C92">
      <w:pPr>
        <w:keepNext/>
        <w:rPr>
          <w:color w:val="FF00FF"/>
        </w:rPr>
      </w:pPr>
      <w:r w:rsidRPr="00225935">
        <w:rPr>
          <w:color w:val="FF00FF"/>
        </w:rPr>
        <w:t>[[IF:RuleId={</w:t>
      </w:r>
      <w:r>
        <w:rPr>
          <w:color w:val="FF00FF"/>
        </w:rPr>
        <w:t>ASPOSEP2rxtiers</w:t>
      </w:r>
      <w:r w:rsidRPr="00225935">
        <w:rPr>
          <w:color w:val="FF00FF"/>
        </w:rPr>
        <w:t>}]]</w:t>
      </w:r>
    </w:p>
    <w:p w14:paraId="22F0F00B" w14:textId="77777777" w:rsidR="00B35C92" w:rsidRPr="00017315" w:rsidRDefault="00B35C92" w:rsidP="00B35C92">
      <w:pPr>
        <w:pStyle w:val="ListBullet"/>
        <w:numPr>
          <w:ilvl w:val="0"/>
          <w:numId w:val="0"/>
        </w:numPr>
      </w:pPr>
      <w:r w:rsidRPr="007C195F">
        <w:rPr>
          <w:color w:val="E36C0A" w:themeColor="accent6" w:themeShade="BF"/>
        </w:rPr>
        <w:t xml:space="preserve">As shown in the table below, the amount of the </w:t>
      </w:r>
      <w:r w:rsidRPr="00225935">
        <w:rPr>
          <w:color w:val="FF00FF"/>
        </w:rPr>
        <w:t>[[IF:RuleId={</w:t>
      </w:r>
      <w:r>
        <w:rPr>
          <w:color w:val="FF00FF"/>
        </w:rPr>
        <w:t>ASPOSEP2</w:t>
      </w:r>
      <w:r w:rsidRPr="00920832">
        <w:rPr>
          <w:color w:val="FF00FF"/>
        </w:rPr>
        <w:t>Rxcoinsurcopay</w:t>
      </w:r>
      <w:r w:rsidRPr="00225935">
        <w:rPr>
          <w:color w:val="FF00FF"/>
        </w:rPr>
        <w:t>}]]</w:t>
      </w:r>
      <w:r w:rsidRPr="00017315">
        <w:rPr>
          <w:color w:val="00B050"/>
        </w:rPr>
        <w:t xml:space="preserve">copayment or </w:t>
      </w:r>
      <w:r w:rsidRPr="007D6C13">
        <w:rPr>
          <w:color w:val="FF00FF"/>
        </w:rPr>
        <w:t>[[ENDIF:RuleId={</w:t>
      </w:r>
      <w:r>
        <w:rPr>
          <w:color w:val="FF00FF"/>
        </w:rPr>
        <w:t>ASPOSEP2</w:t>
      </w:r>
      <w:r w:rsidRPr="007D6C13">
        <w:rPr>
          <w:color w:val="FF00FF"/>
        </w:rPr>
        <w:t>Rxcoinsurcopay}]]</w:t>
      </w:r>
      <w:r w:rsidRPr="007C195F">
        <w:rPr>
          <w:color w:val="E36C0A" w:themeColor="accent6" w:themeShade="BF"/>
        </w:rPr>
        <w:t xml:space="preserve">coinsurance depends on which </w:t>
      </w:r>
      <w:r w:rsidRPr="0012103D">
        <w:rPr>
          <w:color w:val="7030A0"/>
        </w:rPr>
        <w:t>cost sharing</w:t>
      </w:r>
      <w:r w:rsidRPr="007C195F">
        <w:rPr>
          <w:color w:val="E36C0A" w:themeColor="accent6" w:themeShade="BF"/>
        </w:rPr>
        <w:t xml:space="preserve"> tier your drug is in. Please note:</w:t>
      </w:r>
    </w:p>
    <w:p w14:paraId="10359444" w14:textId="77777777" w:rsidR="00B35C92" w:rsidRDefault="00B35C92" w:rsidP="00B35C92">
      <w:pPr>
        <w:rPr>
          <w:color w:val="FF00FF"/>
        </w:rPr>
      </w:pPr>
      <w:r w:rsidRPr="00225935">
        <w:rPr>
          <w:color w:val="FF00FF"/>
        </w:rPr>
        <w:t>[[ENDIF:RuleId={</w:t>
      </w:r>
      <w:r>
        <w:rPr>
          <w:color w:val="FF00FF"/>
        </w:rPr>
        <w:t>ASPOSEP2rxtiers</w:t>
      </w:r>
      <w:r w:rsidRPr="00225935">
        <w:rPr>
          <w:color w:val="FF00FF"/>
        </w:rPr>
        <w:t>}]]</w:t>
      </w:r>
    </w:p>
    <w:p w14:paraId="7285A601" w14:textId="77777777" w:rsidR="00B35C92" w:rsidRPr="00301975" w:rsidRDefault="00B35C92" w:rsidP="00B35C92">
      <w:pPr>
        <w:rPr>
          <w:color w:val="FF00FF"/>
        </w:rPr>
      </w:pPr>
      <w:r w:rsidRPr="00225935">
        <w:rPr>
          <w:color w:val="FF00FF"/>
        </w:rPr>
        <w:t>[[IF:RuleId={</w:t>
      </w:r>
      <w:r>
        <w:rPr>
          <w:color w:val="FF00FF"/>
        </w:rPr>
        <w:t>ASPOSEP2</w:t>
      </w:r>
      <w:r w:rsidRPr="00920832">
        <w:rPr>
          <w:color w:val="FF00FF"/>
        </w:rPr>
        <w:t>Rxcoinsurcopay</w:t>
      </w:r>
      <w:r w:rsidRPr="00225935">
        <w:rPr>
          <w:color w:val="FF00FF"/>
        </w:rPr>
        <w:t>}]]</w:t>
      </w:r>
    </w:p>
    <w:p w14:paraId="0C3E6223" w14:textId="77777777" w:rsidR="00B35C92" w:rsidRPr="00874E34" w:rsidRDefault="00B35C92" w:rsidP="00B35C92">
      <w:pPr>
        <w:pStyle w:val="ListBullet"/>
      </w:pPr>
      <w:r w:rsidRPr="00874E34">
        <w:rPr>
          <w:color w:val="00B050"/>
        </w:rPr>
        <w:t xml:space="preserve">If your covered drug costs less than the copayment amount listed in the chart, you will pay that lower price for the drug. You pay </w:t>
      </w:r>
      <w:r w:rsidRPr="00874E34">
        <w:rPr>
          <w:i/>
          <w:color w:val="00B050"/>
        </w:rPr>
        <w:t>either</w:t>
      </w:r>
      <w:r w:rsidRPr="00874E34">
        <w:rPr>
          <w:color w:val="00B050"/>
        </w:rPr>
        <w:t xml:space="preserve"> the full price of the drug </w:t>
      </w:r>
      <w:r w:rsidRPr="00874E34">
        <w:rPr>
          <w:i/>
          <w:color w:val="00B050"/>
        </w:rPr>
        <w:t>or</w:t>
      </w:r>
      <w:r w:rsidRPr="00874E34">
        <w:rPr>
          <w:color w:val="00B050"/>
        </w:rPr>
        <w:t xml:space="preserve"> the copayment amount, </w:t>
      </w:r>
      <w:r w:rsidRPr="00874E34">
        <w:rPr>
          <w:i/>
          <w:color w:val="00B050"/>
        </w:rPr>
        <w:t>whichever is lower</w:t>
      </w:r>
      <w:r w:rsidRPr="00874E34">
        <w:rPr>
          <w:color w:val="00B050"/>
        </w:rPr>
        <w:t>.</w:t>
      </w:r>
    </w:p>
    <w:p w14:paraId="5047903C" w14:textId="77777777" w:rsidR="00B35C92" w:rsidRDefault="00B35C92" w:rsidP="00B35C92">
      <w:pPr>
        <w:pStyle w:val="ListBullet"/>
        <w:numPr>
          <w:ilvl w:val="0"/>
          <w:numId w:val="0"/>
        </w:numPr>
      </w:pPr>
      <w:r w:rsidRPr="00225935">
        <w:rPr>
          <w:color w:val="FF00FF"/>
        </w:rPr>
        <w:t>[[</w:t>
      </w:r>
      <w:r>
        <w:rPr>
          <w:color w:val="FF00FF"/>
        </w:rPr>
        <w:t>END</w:t>
      </w:r>
      <w:r w:rsidRPr="00225935">
        <w:rPr>
          <w:color w:val="FF00FF"/>
        </w:rPr>
        <w:t>IF:RuleId={</w:t>
      </w:r>
      <w:r>
        <w:rPr>
          <w:color w:val="FF00FF"/>
        </w:rPr>
        <w:t>ASPOSEP2</w:t>
      </w:r>
      <w:r w:rsidRPr="00920832">
        <w:rPr>
          <w:color w:val="FF00FF"/>
        </w:rPr>
        <w:t>Rxcoinsurcopay</w:t>
      </w:r>
      <w:r w:rsidRPr="00225935">
        <w:rPr>
          <w:color w:val="FF00FF"/>
        </w:rPr>
        <w:t>}]]</w:t>
      </w:r>
    </w:p>
    <w:p w14:paraId="64753E7D" w14:textId="77777777" w:rsidR="00B35C92" w:rsidRDefault="00B35C92" w:rsidP="00B35C92">
      <w:pPr>
        <w:pStyle w:val="ListBullet"/>
      </w:pPr>
      <w:r w:rsidRPr="00754A56">
        <w:t>We cover prescriptions filled at out-of-network pharmacies in only limited situations. Please see Chapter 5, Section 2.</w:t>
      </w:r>
      <w:r w:rsidRPr="00874E34">
        <w:t>5</w:t>
      </w:r>
      <w:r w:rsidRPr="00754A56">
        <w:t xml:space="preserve"> for information about when we will cover a prescription filled at an out-of-network pharmacy.</w:t>
      </w:r>
    </w:p>
    <w:p w14:paraId="00EB2272" w14:textId="77777777" w:rsidR="00B35C92" w:rsidRDefault="00B35C92" w:rsidP="00B35C92">
      <w:pPr>
        <w:pStyle w:val="subheading"/>
      </w:pPr>
      <w:bookmarkStart w:id="1484" w:name="_Toc109315891"/>
      <w:r w:rsidRPr="00754A56">
        <w:t xml:space="preserve">Your share of the cost when you get a </w:t>
      </w:r>
      <w:r w:rsidRPr="00754A56">
        <w:rPr>
          <w:i/>
        </w:rPr>
        <w:t>one-month</w:t>
      </w:r>
      <w:r w:rsidRPr="00754A56">
        <w:t xml:space="preserve"> supply of a covered Part D prescription drug:</w:t>
      </w:r>
    </w:p>
    <w:tbl>
      <w:tblPr>
        <w:tblW w:w="936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2046"/>
        <w:gridCol w:w="1660"/>
        <w:gridCol w:w="1660"/>
        <w:gridCol w:w="1757"/>
        <w:gridCol w:w="2237"/>
      </w:tblGrid>
      <w:tr w:rsidR="00B35C92" w14:paraId="6C32A939" w14:textId="77777777" w:rsidTr="008C42A3">
        <w:trPr>
          <w:cantSplit/>
          <w:tblHeader/>
          <w:jc w:val="center"/>
        </w:trPr>
        <w:tc>
          <w:tcPr>
            <w:tcW w:w="1738" w:type="dxa"/>
            <w:tcBorders>
              <w:top w:val="single" w:sz="48" w:space="0" w:color="808080"/>
              <w:left w:val="single" w:sz="24" w:space="0" w:color="A6A6A6"/>
              <w:bottom w:val="single" w:sz="18" w:space="0" w:color="A6A6A6"/>
            </w:tcBorders>
            <w:shd w:val="clear" w:color="auto" w:fill="D9D9D9" w:themeFill="background1" w:themeFillShade="D9"/>
            <w:vAlign w:val="bottom"/>
          </w:tcPr>
          <w:p w14:paraId="57952B81" w14:textId="77777777" w:rsidR="00B35C92" w:rsidRPr="00153728" w:rsidRDefault="00B35C92" w:rsidP="008C42A3">
            <w:pPr>
              <w:keepNext/>
              <w:spacing w:before="40" w:beforeAutospacing="0" w:after="40" w:afterAutospacing="0"/>
              <w:rPr>
                <w:b/>
                <w:bCs/>
              </w:rPr>
            </w:pPr>
            <w:r w:rsidRPr="00153728">
              <w:rPr>
                <w:b/>
                <w:bCs/>
              </w:rPr>
              <w:t>Tier</w:t>
            </w:r>
          </w:p>
        </w:tc>
        <w:tc>
          <w:tcPr>
            <w:tcW w:w="1410" w:type="dxa"/>
            <w:tcBorders>
              <w:top w:val="single" w:sz="48" w:space="0" w:color="808080"/>
              <w:bottom w:val="single" w:sz="18" w:space="0" w:color="A6A6A6"/>
            </w:tcBorders>
            <w:shd w:val="clear" w:color="auto" w:fill="D9D9D9" w:themeFill="background1" w:themeFillShade="D9"/>
          </w:tcPr>
          <w:p w14:paraId="10B2E7A2" w14:textId="77777777" w:rsidR="00B35C92" w:rsidRPr="00153728" w:rsidRDefault="00B35C92" w:rsidP="008C42A3">
            <w:pPr>
              <w:keepNext/>
              <w:spacing w:before="40" w:beforeAutospacing="0" w:after="40" w:afterAutospacing="0"/>
              <w:rPr>
                <w:b/>
                <w:bCs/>
              </w:rPr>
            </w:pPr>
            <w:r w:rsidRPr="00153728">
              <w:rPr>
                <w:b/>
                <w:bCs/>
              </w:rPr>
              <w:t xml:space="preserve">Standard retail </w:t>
            </w:r>
            <w:r w:rsidRPr="0012103D">
              <w:rPr>
                <w:b/>
                <w:bCs/>
                <w:color w:val="7030A0"/>
              </w:rPr>
              <w:t>cost sharing</w:t>
            </w:r>
            <w:r w:rsidRPr="00153728">
              <w:rPr>
                <w:b/>
                <w:bCs/>
              </w:rPr>
              <w:t xml:space="preserve"> (in-network)</w:t>
            </w:r>
          </w:p>
          <w:p w14:paraId="3A6CE2C8" w14:textId="77777777" w:rsidR="00B35C92" w:rsidRPr="00153728" w:rsidRDefault="00B35C92" w:rsidP="008C42A3">
            <w:pPr>
              <w:keepNext/>
              <w:spacing w:before="40" w:beforeAutospacing="0" w:after="40" w:afterAutospacing="0"/>
              <w:rPr>
                <w:b/>
                <w:bCs/>
                <w:color w:val="FF00FF"/>
              </w:rPr>
            </w:pPr>
            <w:r w:rsidRPr="00153728">
              <w:rPr>
                <w:bCs/>
              </w:rPr>
              <w:t xml:space="preserve">(up to a </w:t>
            </w:r>
            <w:r w:rsidRPr="007C195F">
              <w:rPr>
                <w:bCs/>
                <w:color w:val="E36C0A" w:themeColor="accent6" w:themeShade="BF"/>
              </w:rPr>
              <w:t>30</w:t>
            </w:r>
            <w:r w:rsidRPr="00153728">
              <w:rPr>
                <w:bCs/>
              </w:rPr>
              <w:t>-day supply)</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1410" w:type="dxa"/>
            <w:tcBorders>
              <w:top w:val="single" w:sz="48" w:space="0" w:color="808080"/>
              <w:bottom w:val="single" w:sz="18" w:space="0" w:color="A6A6A6"/>
            </w:tcBorders>
            <w:shd w:val="clear" w:color="auto" w:fill="D9D9D9" w:themeFill="background1" w:themeFillShade="D9"/>
          </w:tcPr>
          <w:p w14:paraId="7E44DD95" w14:textId="77777777" w:rsidR="00B35C92" w:rsidRPr="00874E34" w:rsidRDefault="00B35C92" w:rsidP="008C42A3">
            <w:pPr>
              <w:keepNext/>
              <w:spacing w:before="40" w:beforeAutospacing="0" w:after="40" w:afterAutospacing="0"/>
              <w:rPr>
                <w:b/>
                <w:bCs/>
                <w:color w:val="00B050"/>
              </w:rPr>
            </w:pPr>
            <w:r w:rsidRPr="00874E34">
              <w:rPr>
                <w:b/>
                <w:bCs/>
                <w:color w:val="00B050"/>
              </w:rPr>
              <w:t xml:space="preserve">Preferred retail </w:t>
            </w:r>
            <w:r w:rsidRPr="0012103D">
              <w:rPr>
                <w:b/>
                <w:bCs/>
                <w:color w:val="7030A0"/>
              </w:rPr>
              <w:t>cost sharing</w:t>
            </w:r>
            <w:r w:rsidRPr="00874E34">
              <w:rPr>
                <w:b/>
                <w:bCs/>
                <w:color w:val="00B050"/>
              </w:rPr>
              <w:t xml:space="preserve"> (in-network)</w:t>
            </w:r>
          </w:p>
          <w:p w14:paraId="32F58F8C" w14:textId="77777777" w:rsidR="00B35C92" w:rsidRPr="00153728" w:rsidRDefault="00B35C92" w:rsidP="008C42A3">
            <w:pPr>
              <w:keepNext/>
              <w:spacing w:before="40" w:beforeAutospacing="0" w:after="40" w:afterAutospacing="0"/>
              <w:rPr>
                <w:b/>
                <w:bCs/>
                <w:color w:val="000000" w:themeColor="text1"/>
              </w:rPr>
            </w:pPr>
            <w:r w:rsidRPr="00874E34">
              <w:rPr>
                <w:bCs/>
                <w:color w:val="00B050"/>
              </w:rPr>
              <w:t>(up to a 30</w:t>
            </w:r>
            <w:r w:rsidRPr="00153728">
              <w:rPr>
                <w:bCs/>
              </w:rPr>
              <w:t>-</w:t>
            </w:r>
            <w:r w:rsidRPr="00874E34">
              <w:rPr>
                <w:bCs/>
                <w:color w:val="00B050"/>
              </w:rPr>
              <w:t>day supply)</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1492" w:type="dxa"/>
            <w:tcBorders>
              <w:top w:val="single" w:sz="48" w:space="0" w:color="808080"/>
              <w:bottom w:val="single" w:sz="18" w:space="0" w:color="A6A6A6"/>
            </w:tcBorders>
            <w:shd w:val="clear" w:color="auto" w:fill="D9D9D9" w:themeFill="background1" w:themeFillShade="D9"/>
          </w:tcPr>
          <w:p w14:paraId="1190AF6D" w14:textId="77777777" w:rsidR="00B35C92" w:rsidRPr="00153728" w:rsidRDefault="00B35C92" w:rsidP="008C42A3">
            <w:pPr>
              <w:keepNext/>
              <w:spacing w:before="40" w:beforeAutospacing="0" w:after="40" w:afterAutospacing="0"/>
              <w:rPr>
                <w:b/>
                <w:bCs/>
              </w:rPr>
            </w:pPr>
            <w:r w:rsidRPr="00153728">
              <w:rPr>
                <w:b/>
                <w:bCs/>
              </w:rPr>
              <w:t xml:space="preserve">Long-term care (LTC) </w:t>
            </w:r>
            <w:r w:rsidRPr="0012103D">
              <w:rPr>
                <w:b/>
                <w:bCs/>
                <w:color w:val="7030A0"/>
              </w:rPr>
              <w:t>cost sharing</w:t>
            </w:r>
            <w:r w:rsidRPr="00153728">
              <w:rPr>
                <w:b/>
                <w:bCs/>
              </w:rPr>
              <w:t xml:space="preserve"> </w:t>
            </w:r>
          </w:p>
          <w:p w14:paraId="76A69999" w14:textId="77777777" w:rsidR="00B35C92" w:rsidRPr="00153728" w:rsidRDefault="00B35C92" w:rsidP="008C42A3">
            <w:pPr>
              <w:keepNext/>
              <w:spacing w:before="40" w:beforeAutospacing="0" w:after="40" w:afterAutospacing="0"/>
              <w:rPr>
                <w:b/>
                <w:bCs/>
              </w:rPr>
            </w:pPr>
            <w:r w:rsidRPr="00153728">
              <w:rPr>
                <w:bCs/>
              </w:rPr>
              <w:t xml:space="preserve">(up to a </w:t>
            </w:r>
            <w:r w:rsidRPr="007C195F">
              <w:rPr>
                <w:bCs/>
                <w:color w:val="E36C0A" w:themeColor="accent6" w:themeShade="BF"/>
              </w:rPr>
              <w:t>3</w:t>
            </w:r>
            <w:r>
              <w:rPr>
                <w:bCs/>
                <w:color w:val="E36C0A" w:themeColor="accent6" w:themeShade="BF"/>
              </w:rPr>
              <w:t>1</w:t>
            </w:r>
            <w:r w:rsidRPr="00153728">
              <w:rPr>
                <w:bCs/>
              </w:rPr>
              <w:t>-day supply)</w:t>
            </w:r>
          </w:p>
        </w:tc>
        <w:tc>
          <w:tcPr>
            <w:tcW w:w="1900" w:type="dxa"/>
            <w:tcBorders>
              <w:top w:val="single" w:sz="48" w:space="0" w:color="808080"/>
              <w:bottom w:val="single" w:sz="18" w:space="0" w:color="A6A6A6"/>
              <w:right w:val="single" w:sz="24" w:space="0" w:color="A6A6A6"/>
            </w:tcBorders>
            <w:shd w:val="clear" w:color="auto" w:fill="D9D9D9" w:themeFill="background1" w:themeFillShade="D9"/>
          </w:tcPr>
          <w:p w14:paraId="705F7AD7" w14:textId="77777777" w:rsidR="00B35C92" w:rsidRPr="00153728" w:rsidRDefault="00B35C92" w:rsidP="008C42A3">
            <w:pPr>
              <w:keepNext/>
              <w:spacing w:before="40" w:beforeAutospacing="0" w:after="40" w:afterAutospacing="0"/>
              <w:rPr>
                <w:b/>
                <w:bCs/>
              </w:rPr>
            </w:pPr>
            <w:r w:rsidRPr="00153728">
              <w:rPr>
                <w:b/>
                <w:bCs/>
              </w:rPr>
              <w:t xml:space="preserve">Out-of-network </w:t>
            </w:r>
            <w:r w:rsidRPr="0012103D">
              <w:rPr>
                <w:b/>
                <w:bCs/>
                <w:color w:val="7030A0"/>
              </w:rPr>
              <w:t>cost sharing</w:t>
            </w:r>
          </w:p>
          <w:p w14:paraId="19F8787A" w14:textId="77777777" w:rsidR="00B35C92" w:rsidRPr="00153728" w:rsidRDefault="00B35C92" w:rsidP="008C42A3">
            <w:pPr>
              <w:keepNext/>
              <w:spacing w:before="40" w:beforeAutospacing="0" w:after="40" w:afterAutospacing="0"/>
              <w:rPr>
                <w:bCs/>
              </w:rPr>
            </w:pPr>
            <w:r w:rsidRPr="00153728">
              <w:rPr>
                <w:bCs/>
              </w:rPr>
              <w:t xml:space="preserve">(Coverage is limited to certain situations; see Chapter 5 for details.) (up to a </w:t>
            </w:r>
            <w:r w:rsidRPr="007C195F">
              <w:rPr>
                <w:bCs/>
                <w:color w:val="E36C0A" w:themeColor="accent6" w:themeShade="BF"/>
              </w:rPr>
              <w:t>30</w:t>
            </w:r>
            <w:r w:rsidRPr="00153728">
              <w:rPr>
                <w:bCs/>
              </w:rPr>
              <w:t>-day supply)</w:t>
            </w:r>
          </w:p>
        </w:tc>
      </w:tr>
      <w:tr w:rsidR="00B35C92" w14:paraId="49D64884" w14:textId="77777777" w:rsidTr="008C42A3">
        <w:trPr>
          <w:cantSplit/>
          <w:jc w:val="center"/>
        </w:trPr>
        <w:tc>
          <w:tcPr>
            <w:tcW w:w="1738" w:type="dxa"/>
            <w:tcBorders>
              <w:top w:val="single" w:sz="18" w:space="0" w:color="A6A6A6"/>
              <w:left w:val="single" w:sz="18" w:space="0" w:color="A6A6A6"/>
              <w:bottom w:val="single" w:sz="18" w:space="0" w:color="A6A6A6"/>
            </w:tcBorders>
          </w:tcPr>
          <w:p w14:paraId="6E92E5CB" w14:textId="77777777" w:rsidR="00B35C92" w:rsidRPr="00153728" w:rsidRDefault="00B35C92" w:rsidP="008C42A3">
            <w:pPr>
              <w:keepNext/>
              <w:spacing w:before="40" w:beforeAutospacing="0" w:after="40" w:afterAutospacing="0"/>
              <w:ind w:right="12"/>
              <w:rPr>
                <w:b/>
                <w:bCs/>
              </w:rPr>
            </w:pPr>
            <w:r w:rsidRPr="00153728">
              <w:rPr>
                <w:b/>
                <w:bCs/>
              </w:rPr>
              <w:t>Cost-Sharing Tier 1</w:t>
            </w:r>
          </w:p>
          <w:p w14:paraId="148680C7" w14:textId="77777777" w:rsidR="00B35C92" w:rsidRPr="00153728" w:rsidRDefault="00B35C92" w:rsidP="008C42A3">
            <w:pPr>
              <w:keepNext/>
              <w:spacing w:before="40" w:beforeAutospacing="0" w:after="40" w:afterAutospacing="0"/>
              <w:ind w:right="12"/>
              <w:rPr>
                <w:b/>
                <w:bCs/>
              </w:rPr>
            </w:pPr>
            <w:r w:rsidRPr="00153728">
              <w:rPr>
                <w:bCs/>
              </w:rPr>
              <w:t>(</w:t>
            </w:r>
            <w:r w:rsidRPr="00460E59">
              <w:rPr>
                <w:b/>
                <w:bCs/>
                <w:color w:val="E36C0A" w:themeColor="accent6" w:themeShade="BF"/>
              </w:rPr>
              <w:t>Preferred Generic</w:t>
            </w:r>
            <w:r w:rsidRPr="00153728">
              <w:rPr>
                <w:bCs/>
              </w:rPr>
              <w:t>)</w:t>
            </w:r>
          </w:p>
        </w:tc>
        <w:tc>
          <w:tcPr>
            <w:tcW w:w="1410" w:type="dxa"/>
            <w:tcBorders>
              <w:top w:val="single" w:sz="18" w:space="0" w:color="A6A6A6"/>
              <w:bottom w:val="single" w:sz="18" w:space="0" w:color="A6A6A6"/>
            </w:tcBorders>
          </w:tcPr>
          <w:p w14:paraId="070718A8" w14:textId="77777777" w:rsidR="00B35C92" w:rsidRPr="00153728" w:rsidRDefault="00B35C92" w:rsidP="008C42A3">
            <w:pPr>
              <w:keepNext/>
              <w:spacing w:before="40" w:beforeAutospacing="0" w:after="40" w:afterAutospacing="0"/>
              <w:rPr>
                <w:bCs/>
                <w:color w:val="000000" w:themeColor="text1"/>
              </w:rPr>
            </w:pPr>
            <w:r w:rsidRPr="00153728">
              <w:rPr>
                <w:color w:val="FF0000"/>
              </w:rPr>
              <w:t>[[RuleId={</w:t>
            </w:r>
            <w:r>
              <w:rPr>
                <w:color w:val="FF0000"/>
              </w:rPr>
              <w:t>ASPOSEDG</w:t>
            </w:r>
            <w:r w:rsidRPr="00153728">
              <w:rPr>
                <w:color w:val="FF0000"/>
              </w:rPr>
              <w:t>}(Ret_30_Rx_1&lt;2019&gt;)]]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1410" w:type="dxa"/>
            <w:tcBorders>
              <w:top w:val="single" w:sz="18" w:space="0" w:color="A6A6A6"/>
              <w:bottom w:val="single" w:sz="18" w:space="0" w:color="A6A6A6"/>
            </w:tcBorders>
          </w:tcPr>
          <w:p w14:paraId="364987A6" w14:textId="77777777" w:rsidR="00B35C92" w:rsidRPr="00153728" w:rsidRDefault="00B35C92" w:rsidP="008C42A3">
            <w:pPr>
              <w:keepNext/>
              <w:spacing w:before="40" w:beforeAutospacing="0" w:after="40" w:afterAutospacing="0"/>
              <w:rPr>
                <w:bCs/>
                <w:i/>
                <w:color w:val="0000FF"/>
              </w:rPr>
            </w:pPr>
            <w:r w:rsidRPr="00153728">
              <w:rPr>
                <w:color w:val="FF0000"/>
              </w:rPr>
              <w:t>[[RuleId={</w:t>
            </w:r>
            <w:r>
              <w:rPr>
                <w:color w:val="FF0000"/>
              </w:rPr>
              <w:t>ASPOSEDG</w:t>
            </w:r>
            <w:r w:rsidRPr="00153728">
              <w:rPr>
                <w:color w:val="FF0000"/>
              </w:rPr>
              <w:t>}(Ret_30_Rx_1_PP&lt;2019&gt;)]]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1492" w:type="dxa"/>
            <w:tcBorders>
              <w:top w:val="single" w:sz="18" w:space="0" w:color="A6A6A6"/>
              <w:bottom w:val="single" w:sz="18" w:space="0" w:color="A6A6A6"/>
            </w:tcBorders>
          </w:tcPr>
          <w:p w14:paraId="3DE5C1FF" w14:textId="77777777" w:rsidR="00B35C92" w:rsidRPr="00153728" w:rsidRDefault="00B35C92" w:rsidP="008C42A3">
            <w:pPr>
              <w:keepNext/>
              <w:spacing w:before="40" w:beforeAutospacing="0" w:after="40" w:afterAutospacing="0"/>
              <w:rPr>
                <w:bCs/>
                <w:color w:val="000000" w:themeColor="text1"/>
              </w:rPr>
            </w:pPr>
            <w:r w:rsidRPr="00153728">
              <w:rPr>
                <w:bCs/>
                <w:color w:val="FF0000"/>
              </w:rPr>
              <w:t>[[RuleId={</w:t>
            </w:r>
            <w:r>
              <w:rPr>
                <w:bCs/>
                <w:color w:val="FF0000"/>
              </w:rPr>
              <w:t>ASPOSEDG</w:t>
            </w:r>
            <w:r w:rsidRPr="00153728">
              <w:rPr>
                <w:bCs/>
                <w:color w:val="FF0000"/>
              </w:rPr>
              <w:t>}(LTC_30_Rx_1&lt;2019&gt;)]]</w:t>
            </w:r>
          </w:p>
        </w:tc>
        <w:tc>
          <w:tcPr>
            <w:tcW w:w="1900" w:type="dxa"/>
            <w:tcBorders>
              <w:top w:val="single" w:sz="18" w:space="0" w:color="A6A6A6"/>
              <w:bottom w:val="single" w:sz="18" w:space="0" w:color="A6A6A6"/>
              <w:right w:val="single" w:sz="18" w:space="0" w:color="A6A6A6"/>
            </w:tcBorders>
          </w:tcPr>
          <w:p w14:paraId="3250338C" w14:textId="77777777" w:rsidR="00B35C92" w:rsidRPr="00153728" w:rsidRDefault="00B35C92" w:rsidP="008C42A3">
            <w:pPr>
              <w:keepNext/>
              <w:spacing w:before="40" w:beforeAutospacing="0" w:after="40" w:afterAutospacing="0"/>
              <w:rPr>
                <w:bCs/>
                <w:color w:val="000000" w:themeColor="text1"/>
              </w:rPr>
            </w:pPr>
            <w:r w:rsidRPr="00153728">
              <w:rPr>
                <w:bCs/>
                <w:color w:val="FF0000"/>
              </w:rPr>
              <w:t>[[RuleId={</w:t>
            </w:r>
            <w:r>
              <w:rPr>
                <w:bCs/>
                <w:color w:val="FF0000"/>
              </w:rPr>
              <w:t>ASPOSEDG</w:t>
            </w:r>
            <w:r w:rsidRPr="00153728">
              <w:rPr>
                <w:bCs/>
                <w:color w:val="FF0000"/>
              </w:rPr>
              <w:t>}(OON_30_Rx_1&lt;2019&gt;)]]</w:t>
            </w:r>
          </w:p>
        </w:tc>
      </w:tr>
      <w:tr w:rsidR="00B35C92" w14:paraId="71EB6DAA" w14:textId="77777777" w:rsidTr="008C42A3">
        <w:trPr>
          <w:cantSplit/>
          <w:jc w:val="center"/>
        </w:trPr>
        <w:tc>
          <w:tcPr>
            <w:tcW w:w="1738" w:type="dxa"/>
            <w:tcBorders>
              <w:top w:val="single" w:sz="18" w:space="0" w:color="A6A6A6"/>
              <w:left w:val="single" w:sz="18" w:space="0" w:color="A6A6A6"/>
              <w:bottom w:val="single" w:sz="18" w:space="0" w:color="A6A6A6"/>
            </w:tcBorders>
          </w:tcPr>
          <w:p w14:paraId="3CA8D4CF" w14:textId="77777777" w:rsidR="00B35C92" w:rsidRPr="00153728" w:rsidRDefault="00B35C92" w:rsidP="008C42A3">
            <w:pPr>
              <w:keepNext/>
              <w:spacing w:before="40" w:beforeAutospacing="0" w:after="40" w:afterAutospacing="0"/>
              <w:ind w:right="12"/>
              <w:rPr>
                <w:b/>
                <w:bCs/>
              </w:rPr>
            </w:pPr>
            <w:r w:rsidRPr="00153728">
              <w:rPr>
                <w:b/>
                <w:bCs/>
              </w:rPr>
              <w:t>Cost-Sharing Tier 2</w:t>
            </w:r>
          </w:p>
          <w:p w14:paraId="33F8CF68" w14:textId="77777777" w:rsidR="00B35C92" w:rsidRPr="00153728" w:rsidRDefault="00B35C92" w:rsidP="008C42A3">
            <w:pPr>
              <w:keepNext/>
              <w:spacing w:before="40" w:beforeAutospacing="0" w:after="40" w:afterAutospacing="0"/>
              <w:ind w:right="12"/>
              <w:rPr>
                <w:b/>
                <w:bCs/>
              </w:rPr>
            </w:pPr>
            <w:r w:rsidRPr="00153728">
              <w:rPr>
                <w:bCs/>
              </w:rPr>
              <w:t>(</w:t>
            </w:r>
            <w:r w:rsidRPr="00460E59">
              <w:rPr>
                <w:b/>
                <w:bCs/>
                <w:color w:val="E36C0A" w:themeColor="accent6" w:themeShade="BF"/>
              </w:rPr>
              <w:t>Generic</w:t>
            </w:r>
            <w:r w:rsidRPr="00153728">
              <w:rPr>
                <w:bCs/>
              </w:rPr>
              <w:t>)</w:t>
            </w:r>
          </w:p>
        </w:tc>
        <w:tc>
          <w:tcPr>
            <w:tcW w:w="1410" w:type="dxa"/>
            <w:tcBorders>
              <w:top w:val="single" w:sz="18" w:space="0" w:color="A6A6A6"/>
              <w:bottom w:val="single" w:sz="18" w:space="0" w:color="A6A6A6"/>
            </w:tcBorders>
          </w:tcPr>
          <w:p w14:paraId="6B39AA30" w14:textId="77777777" w:rsidR="00B35C92" w:rsidRPr="00153728" w:rsidRDefault="00B35C92" w:rsidP="008C42A3">
            <w:pPr>
              <w:keepNext/>
              <w:spacing w:before="40" w:beforeAutospacing="0" w:after="40" w:afterAutospacing="0"/>
              <w:rPr>
                <w:color w:val="0000FF"/>
              </w:rPr>
            </w:pPr>
            <w:r w:rsidRPr="00153728">
              <w:rPr>
                <w:color w:val="FF0000"/>
              </w:rPr>
              <w:t>[[RuleId={</w:t>
            </w:r>
            <w:r>
              <w:rPr>
                <w:color w:val="FF0000"/>
              </w:rPr>
              <w:t>ASPOSEDG</w:t>
            </w:r>
            <w:r w:rsidRPr="00153728">
              <w:rPr>
                <w:color w:val="FF0000"/>
              </w:rPr>
              <w:t>}(Ret_30_Rx_2&lt;2019&gt;)]]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1410" w:type="dxa"/>
            <w:tcBorders>
              <w:top w:val="single" w:sz="18" w:space="0" w:color="A6A6A6"/>
              <w:bottom w:val="single" w:sz="18" w:space="0" w:color="A6A6A6"/>
            </w:tcBorders>
          </w:tcPr>
          <w:p w14:paraId="1E42D260" w14:textId="77777777" w:rsidR="00B35C92" w:rsidRPr="00153728" w:rsidRDefault="00B35C92" w:rsidP="008C42A3">
            <w:pPr>
              <w:keepNext/>
              <w:spacing w:before="40" w:beforeAutospacing="0" w:after="40" w:afterAutospacing="0"/>
              <w:rPr>
                <w:bCs/>
                <w:i/>
                <w:color w:val="0000FF"/>
              </w:rPr>
            </w:pPr>
            <w:r w:rsidRPr="00153728">
              <w:rPr>
                <w:color w:val="FF0000"/>
              </w:rPr>
              <w:t>[[RuleId={</w:t>
            </w:r>
            <w:r>
              <w:rPr>
                <w:color w:val="FF0000"/>
              </w:rPr>
              <w:t>ASPOSEDG</w:t>
            </w:r>
            <w:r w:rsidRPr="00153728">
              <w:rPr>
                <w:color w:val="FF0000"/>
              </w:rPr>
              <w:t>}(Ret_30_Rx_2_PP&lt;2019&gt;)]]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1492" w:type="dxa"/>
            <w:tcBorders>
              <w:top w:val="single" w:sz="18" w:space="0" w:color="A6A6A6"/>
              <w:bottom w:val="single" w:sz="18" w:space="0" w:color="A6A6A6"/>
            </w:tcBorders>
          </w:tcPr>
          <w:p w14:paraId="048D65C0" w14:textId="77777777" w:rsidR="00B35C92" w:rsidRPr="00153728" w:rsidRDefault="00B35C92" w:rsidP="008C42A3">
            <w:pPr>
              <w:keepNext/>
              <w:spacing w:before="40" w:beforeAutospacing="0" w:after="40" w:afterAutospacing="0"/>
              <w:rPr>
                <w:color w:val="0000FF"/>
              </w:rPr>
            </w:pPr>
            <w:r w:rsidRPr="00153728">
              <w:rPr>
                <w:bCs/>
                <w:color w:val="FF0000"/>
              </w:rPr>
              <w:t>[[RuleId={</w:t>
            </w:r>
            <w:r>
              <w:rPr>
                <w:bCs/>
                <w:color w:val="FF0000"/>
              </w:rPr>
              <w:t>ASPOSEDG</w:t>
            </w:r>
            <w:r w:rsidRPr="00153728">
              <w:rPr>
                <w:bCs/>
                <w:color w:val="FF0000"/>
              </w:rPr>
              <w:t>}(LTC_30_Rx_2&lt;2019&gt;)]]</w:t>
            </w:r>
          </w:p>
        </w:tc>
        <w:tc>
          <w:tcPr>
            <w:tcW w:w="1900" w:type="dxa"/>
            <w:tcBorders>
              <w:top w:val="single" w:sz="18" w:space="0" w:color="A6A6A6"/>
              <w:bottom w:val="single" w:sz="18" w:space="0" w:color="A6A6A6"/>
              <w:right w:val="single" w:sz="18" w:space="0" w:color="A6A6A6"/>
            </w:tcBorders>
          </w:tcPr>
          <w:p w14:paraId="3F85250E" w14:textId="77777777" w:rsidR="00B35C92" w:rsidRPr="00153728" w:rsidRDefault="00B35C92" w:rsidP="008C42A3">
            <w:pPr>
              <w:keepNext/>
              <w:spacing w:before="40" w:beforeAutospacing="0" w:after="40" w:afterAutospacing="0"/>
              <w:rPr>
                <w:color w:val="0000FF"/>
              </w:rPr>
            </w:pPr>
            <w:r w:rsidRPr="00153728">
              <w:rPr>
                <w:bCs/>
                <w:color w:val="FF0000"/>
              </w:rPr>
              <w:t>[[RuleId={</w:t>
            </w:r>
            <w:r>
              <w:rPr>
                <w:bCs/>
                <w:color w:val="FF0000"/>
              </w:rPr>
              <w:t>ASPOSEDG</w:t>
            </w:r>
            <w:r w:rsidRPr="00153728">
              <w:rPr>
                <w:bCs/>
                <w:color w:val="FF0000"/>
              </w:rPr>
              <w:t>}(OON_30_Rx_2&lt;2019&gt;)]]</w:t>
            </w:r>
          </w:p>
        </w:tc>
      </w:tr>
      <w:tr w:rsidR="00B35C92" w14:paraId="662C2A38" w14:textId="77777777" w:rsidTr="008C42A3">
        <w:trPr>
          <w:cantSplit/>
          <w:jc w:val="center"/>
        </w:trPr>
        <w:tc>
          <w:tcPr>
            <w:tcW w:w="1738" w:type="dxa"/>
            <w:tcBorders>
              <w:top w:val="single" w:sz="18" w:space="0" w:color="A6A6A6"/>
              <w:left w:val="single" w:sz="18" w:space="0" w:color="A6A6A6"/>
              <w:bottom w:val="single" w:sz="18" w:space="0" w:color="A6A6A6"/>
            </w:tcBorders>
          </w:tcPr>
          <w:p w14:paraId="6FDAFBF4" w14:textId="77777777" w:rsidR="00B35C92" w:rsidRPr="00153728" w:rsidRDefault="00B35C92" w:rsidP="008C42A3">
            <w:pPr>
              <w:keepNext/>
              <w:spacing w:before="40" w:beforeAutospacing="0" w:after="40" w:afterAutospacing="0"/>
              <w:ind w:right="12"/>
              <w:rPr>
                <w:b/>
                <w:bCs/>
              </w:rPr>
            </w:pPr>
            <w:r w:rsidRPr="00153728">
              <w:rPr>
                <w:b/>
                <w:bCs/>
              </w:rPr>
              <w:t>Cost-Sharing Tier 3</w:t>
            </w:r>
          </w:p>
          <w:p w14:paraId="3F00C0BE" w14:textId="77777777" w:rsidR="00B35C92" w:rsidRPr="00153728" w:rsidRDefault="00B35C92" w:rsidP="008C42A3">
            <w:pPr>
              <w:keepNext/>
              <w:spacing w:before="40" w:beforeAutospacing="0" w:after="40" w:afterAutospacing="0"/>
              <w:ind w:right="12"/>
              <w:rPr>
                <w:b/>
                <w:bCs/>
              </w:rPr>
            </w:pPr>
            <w:r w:rsidRPr="00153728">
              <w:rPr>
                <w:bCs/>
              </w:rPr>
              <w:t>(</w:t>
            </w:r>
            <w:r w:rsidRPr="00460E59">
              <w:rPr>
                <w:b/>
                <w:bCs/>
                <w:color w:val="E36C0A" w:themeColor="accent6" w:themeShade="BF"/>
              </w:rPr>
              <w:t>Preferred Brand</w:t>
            </w:r>
            <w:r w:rsidRPr="00153728">
              <w:rPr>
                <w:bCs/>
              </w:rPr>
              <w:t>)</w:t>
            </w:r>
          </w:p>
        </w:tc>
        <w:tc>
          <w:tcPr>
            <w:tcW w:w="1410" w:type="dxa"/>
            <w:tcBorders>
              <w:top w:val="single" w:sz="18" w:space="0" w:color="A6A6A6"/>
              <w:bottom w:val="single" w:sz="18" w:space="0" w:color="A6A6A6"/>
            </w:tcBorders>
          </w:tcPr>
          <w:p w14:paraId="1AEF11AB" w14:textId="77777777" w:rsidR="00B35C92" w:rsidRPr="00153728" w:rsidRDefault="00B35C92" w:rsidP="008C42A3">
            <w:pPr>
              <w:keepNext/>
              <w:spacing w:before="40" w:beforeAutospacing="0" w:after="40" w:afterAutospacing="0"/>
              <w:rPr>
                <w:color w:val="0000FF"/>
              </w:rPr>
            </w:pPr>
            <w:r w:rsidRPr="00153728">
              <w:rPr>
                <w:color w:val="FF0000"/>
              </w:rPr>
              <w:t>[[RuleId={</w:t>
            </w:r>
            <w:r>
              <w:rPr>
                <w:color w:val="FF0000"/>
              </w:rPr>
              <w:t>ASPOSEDG</w:t>
            </w:r>
            <w:r w:rsidRPr="00153728">
              <w:rPr>
                <w:color w:val="FF0000"/>
              </w:rPr>
              <w:t>}(Ret_30_Rx_3&lt;2019&gt;)]]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1410" w:type="dxa"/>
            <w:tcBorders>
              <w:top w:val="single" w:sz="18" w:space="0" w:color="A6A6A6"/>
              <w:bottom w:val="single" w:sz="18" w:space="0" w:color="A6A6A6"/>
            </w:tcBorders>
          </w:tcPr>
          <w:p w14:paraId="60857C06" w14:textId="77777777" w:rsidR="00B35C92" w:rsidRPr="00153728" w:rsidRDefault="00B35C92" w:rsidP="008C42A3">
            <w:pPr>
              <w:keepNext/>
              <w:spacing w:before="40" w:beforeAutospacing="0" w:after="40" w:afterAutospacing="0"/>
              <w:rPr>
                <w:bCs/>
                <w:i/>
                <w:color w:val="0000FF"/>
              </w:rPr>
            </w:pPr>
            <w:r w:rsidRPr="00153728">
              <w:rPr>
                <w:color w:val="FF0000"/>
              </w:rPr>
              <w:t>[[RuleId={</w:t>
            </w:r>
            <w:r>
              <w:rPr>
                <w:color w:val="FF0000"/>
              </w:rPr>
              <w:t>ASPOSEDG</w:t>
            </w:r>
            <w:r w:rsidRPr="00153728">
              <w:rPr>
                <w:color w:val="FF0000"/>
              </w:rPr>
              <w:t>}(Ret_30_Rx_3_PP&lt;2019&gt;)]]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1492" w:type="dxa"/>
            <w:tcBorders>
              <w:top w:val="single" w:sz="18" w:space="0" w:color="A6A6A6"/>
              <w:bottom w:val="single" w:sz="18" w:space="0" w:color="A6A6A6"/>
            </w:tcBorders>
          </w:tcPr>
          <w:p w14:paraId="7BF3E724" w14:textId="77777777" w:rsidR="00B35C92" w:rsidRPr="00153728" w:rsidRDefault="00B35C92" w:rsidP="008C42A3">
            <w:pPr>
              <w:keepNext/>
              <w:spacing w:before="40" w:beforeAutospacing="0" w:after="40" w:afterAutospacing="0"/>
              <w:rPr>
                <w:color w:val="0000FF"/>
              </w:rPr>
            </w:pPr>
            <w:r w:rsidRPr="00153728">
              <w:rPr>
                <w:bCs/>
                <w:color w:val="FF0000"/>
              </w:rPr>
              <w:t>[[RuleId={</w:t>
            </w:r>
            <w:r>
              <w:rPr>
                <w:bCs/>
                <w:color w:val="FF0000"/>
              </w:rPr>
              <w:t>ASPOSEDG</w:t>
            </w:r>
            <w:r w:rsidRPr="00153728">
              <w:rPr>
                <w:bCs/>
                <w:color w:val="FF0000"/>
              </w:rPr>
              <w:t>}(LTC_30_Rx_3&lt;2019&gt;)]]</w:t>
            </w:r>
          </w:p>
        </w:tc>
        <w:tc>
          <w:tcPr>
            <w:tcW w:w="1900" w:type="dxa"/>
            <w:tcBorders>
              <w:top w:val="single" w:sz="18" w:space="0" w:color="A6A6A6"/>
              <w:bottom w:val="single" w:sz="18" w:space="0" w:color="A6A6A6"/>
              <w:right w:val="single" w:sz="18" w:space="0" w:color="A6A6A6"/>
            </w:tcBorders>
          </w:tcPr>
          <w:p w14:paraId="56F73EAC" w14:textId="77777777" w:rsidR="00B35C92" w:rsidRPr="00153728" w:rsidRDefault="00B35C92" w:rsidP="008C42A3">
            <w:pPr>
              <w:keepNext/>
              <w:spacing w:before="40" w:beforeAutospacing="0" w:after="40" w:afterAutospacing="0"/>
              <w:rPr>
                <w:color w:val="0000FF"/>
              </w:rPr>
            </w:pPr>
            <w:r w:rsidRPr="00153728">
              <w:rPr>
                <w:bCs/>
                <w:color w:val="FF0000"/>
              </w:rPr>
              <w:t>[[RuleId={</w:t>
            </w:r>
            <w:r>
              <w:rPr>
                <w:bCs/>
                <w:color w:val="FF0000"/>
              </w:rPr>
              <w:t>ASPOSEDG</w:t>
            </w:r>
            <w:r w:rsidRPr="00153728">
              <w:rPr>
                <w:bCs/>
                <w:color w:val="FF0000"/>
              </w:rPr>
              <w:t>}(OON_30_Rx_3&lt;2019&gt;)]]</w:t>
            </w:r>
          </w:p>
        </w:tc>
      </w:tr>
      <w:tr w:rsidR="00B35C92" w14:paraId="7D58791A" w14:textId="77777777" w:rsidTr="008C42A3">
        <w:trPr>
          <w:cantSplit/>
          <w:jc w:val="center"/>
        </w:trPr>
        <w:tc>
          <w:tcPr>
            <w:tcW w:w="1738" w:type="dxa"/>
            <w:tcBorders>
              <w:top w:val="single" w:sz="18" w:space="0" w:color="A6A6A6"/>
              <w:left w:val="single" w:sz="18" w:space="0" w:color="A6A6A6"/>
              <w:bottom w:val="single" w:sz="18" w:space="0" w:color="A6A6A6"/>
            </w:tcBorders>
          </w:tcPr>
          <w:p w14:paraId="475C8919" w14:textId="77777777" w:rsidR="00B35C92" w:rsidRPr="00153728" w:rsidRDefault="00B35C92" w:rsidP="008C42A3">
            <w:pPr>
              <w:spacing w:before="40" w:beforeAutospacing="0" w:after="40" w:afterAutospacing="0"/>
              <w:ind w:right="12"/>
              <w:rPr>
                <w:b/>
                <w:bCs/>
              </w:rPr>
            </w:pPr>
            <w:r w:rsidRPr="00153728">
              <w:rPr>
                <w:b/>
                <w:bCs/>
              </w:rPr>
              <w:t>Cost-Sharing Tier 4</w:t>
            </w:r>
          </w:p>
          <w:p w14:paraId="44046D5B" w14:textId="77777777" w:rsidR="00B35C92" w:rsidRPr="00153728" w:rsidRDefault="00B35C92" w:rsidP="008C42A3">
            <w:pPr>
              <w:spacing w:before="40" w:beforeAutospacing="0" w:after="40" w:afterAutospacing="0"/>
              <w:ind w:right="14"/>
              <w:rPr>
                <w:b/>
                <w:bCs/>
              </w:rPr>
            </w:pPr>
            <w:r w:rsidRPr="00153728">
              <w:rPr>
                <w:bCs/>
              </w:rPr>
              <w:t>(</w:t>
            </w:r>
            <w:r w:rsidRPr="00460E59">
              <w:rPr>
                <w:b/>
                <w:bCs/>
                <w:color w:val="E36C0A" w:themeColor="accent6" w:themeShade="BF"/>
              </w:rPr>
              <w:t>Non-Preferred Drug</w:t>
            </w:r>
            <w:r w:rsidRPr="00153728">
              <w:rPr>
                <w:bCs/>
              </w:rPr>
              <w:t>)</w:t>
            </w:r>
          </w:p>
        </w:tc>
        <w:tc>
          <w:tcPr>
            <w:tcW w:w="1410" w:type="dxa"/>
            <w:tcBorders>
              <w:top w:val="single" w:sz="18" w:space="0" w:color="A6A6A6"/>
              <w:bottom w:val="single" w:sz="18" w:space="0" w:color="A6A6A6"/>
            </w:tcBorders>
          </w:tcPr>
          <w:p w14:paraId="78E41DC3" w14:textId="77777777" w:rsidR="00B35C92" w:rsidRPr="00153728" w:rsidRDefault="00B35C92" w:rsidP="008C42A3">
            <w:pPr>
              <w:spacing w:before="40" w:beforeAutospacing="0" w:after="40" w:afterAutospacing="0"/>
              <w:rPr>
                <w:color w:val="0000FF"/>
              </w:rPr>
            </w:pPr>
            <w:r w:rsidRPr="00153728">
              <w:rPr>
                <w:color w:val="FF0000"/>
              </w:rPr>
              <w:t>[[RuleId={</w:t>
            </w:r>
            <w:r>
              <w:rPr>
                <w:color w:val="FF0000"/>
              </w:rPr>
              <w:t>ASPOSEDG</w:t>
            </w:r>
            <w:r w:rsidRPr="00153728">
              <w:rPr>
                <w:color w:val="FF0000"/>
              </w:rPr>
              <w:t>}(Ret_30_Rx_4&lt;2019&gt;)]]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1410" w:type="dxa"/>
            <w:tcBorders>
              <w:top w:val="single" w:sz="18" w:space="0" w:color="A6A6A6"/>
              <w:bottom w:val="single" w:sz="18" w:space="0" w:color="A6A6A6"/>
            </w:tcBorders>
          </w:tcPr>
          <w:p w14:paraId="6256BCA5" w14:textId="77777777" w:rsidR="00B35C92" w:rsidRPr="00153728" w:rsidRDefault="00B35C92" w:rsidP="008C42A3">
            <w:pPr>
              <w:spacing w:before="40" w:beforeAutospacing="0" w:after="40" w:afterAutospacing="0"/>
              <w:rPr>
                <w:bCs/>
                <w:i/>
                <w:color w:val="0000FF"/>
              </w:rPr>
            </w:pPr>
            <w:r w:rsidRPr="00153728">
              <w:rPr>
                <w:color w:val="FF0000"/>
              </w:rPr>
              <w:t>[[RuleId={</w:t>
            </w:r>
            <w:r>
              <w:rPr>
                <w:color w:val="FF0000"/>
              </w:rPr>
              <w:t>ASPOSEDG</w:t>
            </w:r>
            <w:r w:rsidRPr="00153728">
              <w:rPr>
                <w:color w:val="FF0000"/>
              </w:rPr>
              <w:t>}(Ret_30_Rx_4_PP&lt;2019&gt;)]]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1492" w:type="dxa"/>
            <w:tcBorders>
              <w:top w:val="single" w:sz="18" w:space="0" w:color="A6A6A6"/>
              <w:bottom w:val="single" w:sz="18" w:space="0" w:color="A6A6A6"/>
            </w:tcBorders>
          </w:tcPr>
          <w:p w14:paraId="348FFB0E" w14:textId="77777777" w:rsidR="00B35C92" w:rsidRPr="00153728" w:rsidRDefault="00B35C92" w:rsidP="008C42A3">
            <w:pPr>
              <w:spacing w:before="40" w:beforeAutospacing="0" w:after="40" w:afterAutospacing="0"/>
              <w:rPr>
                <w:color w:val="0000FF"/>
              </w:rPr>
            </w:pPr>
            <w:r w:rsidRPr="00153728">
              <w:rPr>
                <w:bCs/>
                <w:color w:val="FF0000"/>
              </w:rPr>
              <w:t>[[RuleId={</w:t>
            </w:r>
            <w:r>
              <w:rPr>
                <w:bCs/>
                <w:color w:val="FF0000"/>
              </w:rPr>
              <w:t>ASPOSEDG</w:t>
            </w:r>
            <w:r w:rsidRPr="00153728">
              <w:rPr>
                <w:bCs/>
                <w:color w:val="FF0000"/>
              </w:rPr>
              <w:t>}(LTC_30_Rx_4&lt;2019&gt;)]]</w:t>
            </w:r>
          </w:p>
        </w:tc>
        <w:tc>
          <w:tcPr>
            <w:tcW w:w="1900" w:type="dxa"/>
            <w:tcBorders>
              <w:top w:val="single" w:sz="18" w:space="0" w:color="A6A6A6"/>
              <w:bottom w:val="single" w:sz="18" w:space="0" w:color="A6A6A6"/>
              <w:right w:val="single" w:sz="18" w:space="0" w:color="A6A6A6"/>
            </w:tcBorders>
          </w:tcPr>
          <w:p w14:paraId="129F1E42" w14:textId="77777777" w:rsidR="00B35C92" w:rsidRPr="00153728" w:rsidRDefault="00B35C92" w:rsidP="008C42A3">
            <w:pPr>
              <w:spacing w:before="40" w:beforeAutospacing="0" w:after="40" w:afterAutospacing="0"/>
              <w:rPr>
                <w:color w:val="0000FF"/>
              </w:rPr>
            </w:pPr>
            <w:r w:rsidRPr="00153728">
              <w:rPr>
                <w:bCs/>
                <w:color w:val="FF0000"/>
              </w:rPr>
              <w:t>[[RuleId={</w:t>
            </w:r>
            <w:r>
              <w:rPr>
                <w:bCs/>
                <w:color w:val="FF0000"/>
              </w:rPr>
              <w:t>ASPOSEDG</w:t>
            </w:r>
            <w:r w:rsidRPr="00153728">
              <w:rPr>
                <w:bCs/>
                <w:color w:val="FF0000"/>
              </w:rPr>
              <w:t>}(OON_30_Rx_4&lt;2019&gt;)]]</w:t>
            </w:r>
          </w:p>
        </w:tc>
      </w:tr>
      <w:tr w:rsidR="00B35C92" w14:paraId="47672F15" w14:textId="77777777" w:rsidTr="008C42A3">
        <w:trPr>
          <w:cantSplit/>
          <w:jc w:val="center"/>
        </w:trPr>
        <w:tc>
          <w:tcPr>
            <w:tcW w:w="1738" w:type="dxa"/>
            <w:tcBorders>
              <w:top w:val="single" w:sz="18" w:space="0" w:color="A6A6A6"/>
              <w:left w:val="single" w:sz="18" w:space="0" w:color="A6A6A6"/>
              <w:bottom w:val="single" w:sz="18" w:space="0" w:color="A6A6A6"/>
            </w:tcBorders>
          </w:tcPr>
          <w:p w14:paraId="462AE450" w14:textId="77777777" w:rsidR="00B35C92" w:rsidRPr="00153728" w:rsidRDefault="00B35C92" w:rsidP="008C42A3">
            <w:pPr>
              <w:spacing w:before="40" w:beforeAutospacing="0" w:after="40" w:afterAutospacing="0"/>
              <w:ind w:right="12"/>
              <w:rPr>
                <w:b/>
                <w:bCs/>
              </w:rPr>
            </w:pPr>
            <w:r w:rsidRPr="00153728">
              <w:rPr>
                <w:b/>
                <w:bCs/>
              </w:rPr>
              <w:t>Cost-Sharing Tier 5</w:t>
            </w:r>
          </w:p>
          <w:p w14:paraId="7685B34A" w14:textId="77777777" w:rsidR="00B35C92" w:rsidRPr="00153728" w:rsidRDefault="00B35C92" w:rsidP="008C42A3">
            <w:pPr>
              <w:spacing w:before="40" w:beforeAutospacing="0" w:after="40" w:afterAutospacing="0"/>
              <w:ind w:right="12"/>
              <w:rPr>
                <w:b/>
                <w:bCs/>
              </w:rPr>
            </w:pPr>
            <w:r w:rsidRPr="00153728">
              <w:rPr>
                <w:bCs/>
              </w:rPr>
              <w:t>(</w:t>
            </w:r>
            <w:r w:rsidRPr="00460E59">
              <w:rPr>
                <w:b/>
                <w:bCs/>
                <w:color w:val="E36C0A" w:themeColor="accent6" w:themeShade="BF"/>
              </w:rPr>
              <w:t>Specialty</w:t>
            </w:r>
            <w:r w:rsidRPr="00153728">
              <w:rPr>
                <w:bCs/>
              </w:rPr>
              <w:t>)</w:t>
            </w:r>
          </w:p>
        </w:tc>
        <w:tc>
          <w:tcPr>
            <w:tcW w:w="1410" w:type="dxa"/>
            <w:tcBorders>
              <w:top w:val="single" w:sz="18" w:space="0" w:color="A6A6A6"/>
              <w:bottom w:val="single" w:sz="18" w:space="0" w:color="A6A6A6"/>
            </w:tcBorders>
          </w:tcPr>
          <w:p w14:paraId="023C231C" w14:textId="77777777" w:rsidR="00B35C92" w:rsidRPr="00153728" w:rsidRDefault="00B35C92" w:rsidP="008C42A3">
            <w:pPr>
              <w:spacing w:before="40" w:beforeAutospacing="0" w:after="40" w:afterAutospacing="0"/>
              <w:rPr>
                <w:bCs/>
                <w:i/>
                <w:color w:val="0000FF"/>
              </w:rPr>
            </w:pPr>
            <w:r w:rsidRPr="00153728">
              <w:rPr>
                <w:color w:val="FF0000"/>
              </w:rPr>
              <w:t>[[RuleId={</w:t>
            </w:r>
            <w:r>
              <w:rPr>
                <w:color w:val="FF0000"/>
              </w:rPr>
              <w:t>ASPOSEDG</w:t>
            </w:r>
            <w:r w:rsidRPr="00153728">
              <w:rPr>
                <w:color w:val="FF0000"/>
              </w:rPr>
              <w:t>}(Ret_30_Rx_5&lt;2019&gt;)]]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1410" w:type="dxa"/>
            <w:tcBorders>
              <w:top w:val="single" w:sz="18" w:space="0" w:color="A6A6A6"/>
              <w:bottom w:val="single" w:sz="18" w:space="0" w:color="A6A6A6"/>
            </w:tcBorders>
          </w:tcPr>
          <w:p w14:paraId="581B9B26" w14:textId="77777777" w:rsidR="00B35C92" w:rsidRPr="00153728" w:rsidRDefault="00B35C92" w:rsidP="008C42A3">
            <w:pPr>
              <w:spacing w:before="40" w:beforeAutospacing="0" w:after="40" w:afterAutospacing="0"/>
              <w:rPr>
                <w:bCs/>
                <w:i/>
                <w:color w:val="0000FF"/>
              </w:rPr>
            </w:pPr>
            <w:r w:rsidRPr="00153728">
              <w:rPr>
                <w:color w:val="FF0000"/>
              </w:rPr>
              <w:t>[[RuleId={</w:t>
            </w:r>
            <w:r>
              <w:rPr>
                <w:color w:val="FF0000"/>
              </w:rPr>
              <w:t>ASPOSEDG</w:t>
            </w:r>
            <w:r w:rsidRPr="00153728">
              <w:rPr>
                <w:color w:val="FF0000"/>
              </w:rPr>
              <w:t>}(Ret_30_Rx_5_PP&lt;2019&gt;)]]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1492" w:type="dxa"/>
            <w:tcBorders>
              <w:top w:val="single" w:sz="18" w:space="0" w:color="A6A6A6"/>
              <w:bottom w:val="single" w:sz="18" w:space="0" w:color="A6A6A6"/>
            </w:tcBorders>
          </w:tcPr>
          <w:p w14:paraId="361BE091" w14:textId="77777777" w:rsidR="00B35C92" w:rsidRPr="00153728" w:rsidRDefault="00B35C92" w:rsidP="008C42A3">
            <w:pPr>
              <w:spacing w:before="40" w:beforeAutospacing="0" w:after="40" w:afterAutospacing="0"/>
              <w:rPr>
                <w:bCs/>
                <w:i/>
                <w:color w:val="0000FF"/>
              </w:rPr>
            </w:pPr>
            <w:r w:rsidRPr="00153728">
              <w:rPr>
                <w:bCs/>
                <w:color w:val="FF0000"/>
              </w:rPr>
              <w:t>[[RuleId={</w:t>
            </w:r>
            <w:r>
              <w:rPr>
                <w:bCs/>
                <w:color w:val="FF0000"/>
              </w:rPr>
              <w:t>ASPOSEDG</w:t>
            </w:r>
            <w:r w:rsidRPr="00153728">
              <w:rPr>
                <w:bCs/>
                <w:color w:val="FF0000"/>
              </w:rPr>
              <w:t>}(LTC_30_Rx_5&lt;2019&gt;)]]</w:t>
            </w:r>
          </w:p>
        </w:tc>
        <w:tc>
          <w:tcPr>
            <w:tcW w:w="1900" w:type="dxa"/>
            <w:tcBorders>
              <w:top w:val="single" w:sz="18" w:space="0" w:color="A6A6A6"/>
              <w:bottom w:val="single" w:sz="18" w:space="0" w:color="A6A6A6"/>
              <w:right w:val="single" w:sz="18" w:space="0" w:color="A6A6A6"/>
            </w:tcBorders>
          </w:tcPr>
          <w:p w14:paraId="6682EA66" w14:textId="77777777" w:rsidR="00B35C92" w:rsidRPr="00153728" w:rsidRDefault="00B35C92" w:rsidP="008C42A3">
            <w:pPr>
              <w:spacing w:before="40" w:beforeAutospacing="0" w:after="40" w:afterAutospacing="0"/>
              <w:rPr>
                <w:bCs/>
                <w:i/>
                <w:color w:val="0000FF"/>
              </w:rPr>
            </w:pPr>
            <w:r w:rsidRPr="00153728">
              <w:rPr>
                <w:bCs/>
                <w:color w:val="FF0000"/>
              </w:rPr>
              <w:t>[[RuleId={</w:t>
            </w:r>
            <w:r>
              <w:rPr>
                <w:bCs/>
                <w:color w:val="FF0000"/>
              </w:rPr>
              <w:t>ASPOSEDG</w:t>
            </w:r>
            <w:r w:rsidRPr="00153728">
              <w:rPr>
                <w:bCs/>
                <w:color w:val="FF0000"/>
              </w:rPr>
              <w:t>}(OON_30_Rx_5&lt;2019&gt;)]]</w:t>
            </w:r>
          </w:p>
        </w:tc>
      </w:tr>
    </w:tbl>
    <w:p w14:paraId="5C862546" w14:textId="77777777" w:rsidR="00B35C92" w:rsidRDefault="00B35C92" w:rsidP="00B35C92">
      <w:pPr>
        <w:pStyle w:val="NoSpacing"/>
      </w:pPr>
      <w:bookmarkStart w:id="1485" w:name="_Toc228561545"/>
    </w:p>
    <w:p w14:paraId="2150D6CF" w14:textId="77777777" w:rsidR="00B35C92" w:rsidRPr="00754A56" w:rsidRDefault="00B35C92" w:rsidP="00B35C92">
      <w:pPr>
        <w:pStyle w:val="Heading4"/>
        <w:rPr>
          <w:rFonts w:cs="Arial"/>
        </w:rPr>
      </w:pPr>
      <w:bookmarkStart w:id="1486" w:name="_Toc256001302"/>
      <w:bookmarkStart w:id="1487" w:name="_Toc256001068"/>
      <w:bookmarkStart w:id="1488" w:name="_Toc256000834"/>
      <w:bookmarkStart w:id="1489" w:name="_Toc256000600"/>
      <w:bookmarkStart w:id="1490" w:name="_Toc256000366"/>
      <w:bookmarkStart w:id="1491" w:name="_Toc256000132"/>
      <w:bookmarkStart w:id="1492" w:name="_Toc506478735"/>
      <w:bookmarkStart w:id="1493" w:name="_Toc519498957"/>
      <w:r w:rsidRPr="00754A56">
        <w:t>Section 5.3</w:t>
      </w:r>
      <w:r w:rsidRPr="00754A56">
        <w:tab/>
        <w:t>If your doctor prescribes less than a full month’s supply, you may not have to pay the cost of the entire month’s supply</w:t>
      </w:r>
      <w:bookmarkEnd w:id="1485"/>
      <w:bookmarkEnd w:id="1486"/>
      <w:bookmarkEnd w:id="1487"/>
      <w:bookmarkEnd w:id="1488"/>
      <w:bookmarkEnd w:id="1489"/>
      <w:bookmarkEnd w:id="1490"/>
      <w:bookmarkEnd w:id="1491"/>
      <w:bookmarkEnd w:id="1492"/>
      <w:bookmarkEnd w:id="1493"/>
    </w:p>
    <w:p w14:paraId="354D77A6" w14:textId="77777777" w:rsidR="00B35C92" w:rsidRPr="00754A56" w:rsidRDefault="00B35C92" w:rsidP="00B35C92">
      <w:pPr>
        <w:keepLines/>
      </w:pPr>
      <w:r w:rsidRPr="00754A56">
        <w:t xml:space="preserve">Typically, </w:t>
      </w:r>
      <w:r w:rsidRPr="00C72D6A">
        <w:t xml:space="preserve">the amount you pay for a prescription drug covers </w:t>
      </w:r>
      <w:r w:rsidRPr="00754A56">
        <w:t>a full month’s supply of a covered drug. However</w:t>
      </w:r>
      <w:r>
        <w:t>,</w:t>
      </w:r>
      <w:r w:rsidRPr="00754A56">
        <w:t xml:space="preserve"> your doctor can prescribe less than a month’s supply of drugs. There may be times when you want to ask your doctor about prescribing less than a month’s supply of a drug (for example, when you are trying a medication for the first time that is known to have serious side effects). If you</w:t>
      </w:r>
      <w:r>
        <w:t>r</w:t>
      </w:r>
      <w:r w:rsidRPr="00754A56">
        <w:t xml:space="preserve"> doctor </w:t>
      </w:r>
      <w:r w:rsidRPr="00C72D6A">
        <w:t>prescribes less than a full month’s supply</w:t>
      </w:r>
      <w:r w:rsidRPr="00754A56">
        <w:t>, you will not have to pay for the full mo</w:t>
      </w:r>
      <w:r>
        <w:t>nth’s supply for certain drugs.</w:t>
      </w:r>
    </w:p>
    <w:p w14:paraId="77F3FAD6" w14:textId="77777777" w:rsidR="00B35C92" w:rsidRPr="00754A56" w:rsidRDefault="00B35C92" w:rsidP="00B35C92">
      <w:r w:rsidRPr="00754A56">
        <w:t>The amount you pay when you get less than a full month’s supply will depend on whether you are responsible for paying coinsurance (a percentage of the total cost) or a co</w:t>
      </w:r>
      <w:r>
        <w:t>payment (a flat dollar amount).</w:t>
      </w:r>
    </w:p>
    <w:p w14:paraId="65EAD448" w14:textId="77777777" w:rsidR="00B35C92" w:rsidRPr="00754A56" w:rsidRDefault="00B35C92" w:rsidP="00114F8F">
      <w:pPr>
        <w:pStyle w:val="ListBullet"/>
        <w:numPr>
          <w:ilvl w:val="0"/>
          <w:numId w:val="36"/>
        </w:numPr>
      </w:pPr>
      <w:r w:rsidRPr="00754A56">
        <w:t xml:space="preserve">If you are responsible for coinsurance, you pay a </w:t>
      </w:r>
      <w:r w:rsidRPr="00754A56">
        <w:rPr>
          <w:i/>
        </w:rPr>
        <w:t>percentage</w:t>
      </w:r>
      <w:r w:rsidRPr="00754A56">
        <w:t xml:space="preserve"> of the total cost of the drug. You pay the same percentage regardless of whether the prescription is for a full month’s supply or for fewer days. However, because the entire drug cost will be lower if you get less than a full month’s supply, the </w:t>
      </w:r>
      <w:r w:rsidRPr="00754A56">
        <w:rPr>
          <w:i/>
        </w:rPr>
        <w:t>amount</w:t>
      </w:r>
      <w:r>
        <w:t xml:space="preserve"> you pay will be less.</w:t>
      </w:r>
    </w:p>
    <w:p w14:paraId="7CDEC7C3" w14:textId="77777777" w:rsidR="00B35C92" w:rsidRPr="00754A56" w:rsidRDefault="00B35C92" w:rsidP="00114F8F">
      <w:pPr>
        <w:pStyle w:val="ListBullet"/>
        <w:numPr>
          <w:ilvl w:val="0"/>
          <w:numId w:val="36"/>
        </w:numPr>
      </w:pPr>
      <w:r w:rsidRPr="00754A56">
        <w:t xml:space="preserve">If you are responsible for a copayment for the drug, your copay will be based on the number of days of the drug that you receive. We will calculate the amount you pay per day for your drug (the “daily </w:t>
      </w:r>
      <w:r w:rsidRPr="0012103D">
        <w:rPr>
          <w:color w:val="7030A0"/>
        </w:rPr>
        <w:t>cost sharing</w:t>
      </w:r>
      <w:r w:rsidRPr="00754A56">
        <w:t xml:space="preserve"> rate”) and multiply it by the number o</w:t>
      </w:r>
      <w:r>
        <w:t>f days of the drug you receive.</w:t>
      </w:r>
    </w:p>
    <w:p w14:paraId="09A27C7A" w14:textId="77777777" w:rsidR="00B35C92" w:rsidRDefault="00B35C92" w:rsidP="00B35C92">
      <w:pPr>
        <w:pStyle w:val="ListBullet2"/>
      </w:pPr>
      <w:r w:rsidRPr="00754A56">
        <w:t>Here’s an example: Let’s say the copay for your drug for a full month’s supply (a 30-day supply) is $30. This means that the amount you pay per day for your drug is $1. If you receive a 7 days’ supply of the drug, your payment will be $1 per day multiplied by 7 days, for a total payment of $7.</w:t>
      </w:r>
    </w:p>
    <w:p w14:paraId="398E18E1" w14:textId="77777777" w:rsidR="00B35C92" w:rsidRDefault="00B35C92" w:rsidP="00B35C92">
      <w:r w:rsidRPr="00754A56">
        <w:t xml:space="preserve">Daily </w:t>
      </w:r>
      <w:r w:rsidRPr="0012103D">
        <w:rPr>
          <w:color w:val="7030A0"/>
        </w:rPr>
        <w:t>cost sharing</w:t>
      </w:r>
      <w:r w:rsidRPr="00754A56">
        <w:t xml:space="preserve"> allows you to make sure a drug works for you before you have to pay for an entire month’s supply. </w:t>
      </w:r>
      <w:r w:rsidRPr="00845AD3">
        <w:t>You can also ask your doctor to prescribe, and your pharmacist to dispense, less than a full month’s supply of a drug or drugs if this will help you better plan refill date</w:t>
      </w:r>
      <w:r>
        <w:t>s</w:t>
      </w:r>
      <w:r w:rsidRPr="00845AD3">
        <w:t xml:space="preserve"> for different prescriptions so that you can take fewer trips to the pharmacy. The amount you pay will depend upo</w:t>
      </w:r>
      <w:r>
        <w:t>n the days’ supply you receive.</w:t>
      </w:r>
    </w:p>
    <w:p w14:paraId="1B5D514C" w14:textId="77777777" w:rsidR="00B35C92" w:rsidRDefault="00B35C92" w:rsidP="00B35C92">
      <w:pPr>
        <w:keepNext/>
        <w:rPr>
          <w:color w:val="FF00FF"/>
        </w:rPr>
      </w:pPr>
      <w:r w:rsidRPr="00225935">
        <w:rPr>
          <w:color w:val="FF00FF"/>
        </w:rPr>
        <w:t>[[IF:RuleId={</w:t>
      </w:r>
      <w:r>
        <w:rPr>
          <w:color w:val="FF00FF"/>
        </w:rPr>
        <w:t>ASPOSEP2</w:t>
      </w:r>
      <w:r w:rsidRPr="00723E5F">
        <w:rPr>
          <w:color w:val="FF00FF"/>
        </w:rPr>
        <w:t>longtermRx</w:t>
      </w:r>
      <w:r w:rsidRPr="00225935">
        <w:rPr>
          <w:color w:val="FF00FF"/>
        </w:rPr>
        <w:t>}]]</w:t>
      </w:r>
    </w:p>
    <w:p w14:paraId="6604971D" w14:textId="77777777" w:rsidR="00B35C92" w:rsidRPr="00BE56DA" w:rsidRDefault="00B35C92" w:rsidP="00B35C92">
      <w:pPr>
        <w:pStyle w:val="Heading4"/>
        <w:rPr>
          <w:rFonts w:cs="Arial"/>
          <w:color w:val="E36C0A" w:themeColor="accent6" w:themeShade="BF"/>
        </w:rPr>
      </w:pPr>
      <w:bookmarkStart w:id="1494" w:name="_Toc256001303"/>
      <w:bookmarkStart w:id="1495" w:name="_Toc256001069"/>
      <w:bookmarkStart w:id="1496" w:name="_Toc256000835"/>
      <w:bookmarkStart w:id="1497" w:name="_Toc256000601"/>
      <w:bookmarkStart w:id="1498" w:name="_Toc256000367"/>
      <w:bookmarkStart w:id="1499" w:name="_Toc256000133"/>
      <w:bookmarkStart w:id="1500" w:name="_Toc228561546"/>
      <w:bookmarkStart w:id="1501" w:name="_Toc506478736"/>
      <w:bookmarkStart w:id="1502" w:name="_Toc519498958"/>
      <w:r w:rsidRPr="00BE56DA">
        <w:rPr>
          <w:color w:val="E36C0A" w:themeColor="accent6" w:themeShade="BF"/>
        </w:rPr>
        <w:t>Section 5.4</w:t>
      </w:r>
      <w:r w:rsidRPr="00C93F53">
        <w:rPr>
          <w:color w:val="00B050"/>
        </w:rPr>
        <w:tab/>
      </w:r>
      <w:r w:rsidRPr="00BE56DA">
        <w:rPr>
          <w:color w:val="E36C0A" w:themeColor="accent6" w:themeShade="BF"/>
        </w:rPr>
        <w:t xml:space="preserve">A table that shows your costs for a </w:t>
      </w:r>
      <w:r w:rsidRPr="00BE56DA">
        <w:rPr>
          <w:i/>
          <w:color w:val="E36C0A" w:themeColor="accent6" w:themeShade="BF"/>
        </w:rPr>
        <w:t>long-term</w:t>
      </w:r>
      <w:r w:rsidRPr="00BE56DA">
        <w:rPr>
          <w:color w:val="E36C0A" w:themeColor="accent6" w:themeShade="BF"/>
        </w:rPr>
        <w:t xml:space="preserve"> (up to a</w:t>
      </w:r>
      <w:r w:rsidRPr="00754A56">
        <w:t xml:space="preserve"> </w:t>
      </w:r>
      <w:r w:rsidRPr="00BE56DA">
        <w:rPr>
          <w:color w:val="E36C0A" w:themeColor="accent6" w:themeShade="BF"/>
        </w:rPr>
        <w:t>100-day) supply of a drug</w:t>
      </w:r>
      <w:bookmarkEnd w:id="1484"/>
      <w:bookmarkEnd w:id="1494"/>
      <w:bookmarkEnd w:id="1495"/>
      <w:bookmarkEnd w:id="1496"/>
      <w:bookmarkEnd w:id="1497"/>
      <w:bookmarkEnd w:id="1498"/>
      <w:bookmarkEnd w:id="1499"/>
      <w:bookmarkEnd w:id="1500"/>
      <w:bookmarkEnd w:id="1501"/>
      <w:bookmarkEnd w:id="1502"/>
    </w:p>
    <w:p w14:paraId="592630D0" w14:textId="77777777" w:rsidR="00B35C92" w:rsidRPr="00147166" w:rsidRDefault="00B35C92" w:rsidP="00B35C92">
      <w:pPr>
        <w:keepLines/>
        <w:rPr>
          <w:color w:val="00B050"/>
        </w:rPr>
      </w:pPr>
      <w:r w:rsidRPr="00BE56DA">
        <w:rPr>
          <w:color w:val="E36C0A" w:themeColor="accent6" w:themeShade="BF"/>
        </w:rPr>
        <w:t>For some drugs, you can get a long-term supply (also called an “extended supply”) when you fill your prescription. A long-term supply is up to</w:t>
      </w:r>
      <w:r w:rsidRPr="00147166">
        <w:rPr>
          <w:color w:val="00B050"/>
        </w:rPr>
        <w:t xml:space="preserve"> </w:t>
      </w:r>
      <w:r w:rsidRPr="00187404">
        <w:rPr>
          <w:color w:val="E36C0A" w:themeColor="accent6" w:themeShade="BF"/>
        </w:rPr>
        <w:t>a</w:t>
      </w:r>
      <w:r w:rsidRPr="00147166">
        <w:rPr>
          <w:color w:val="00B050"/>
        </w:rPr>
        <w:t xml:space="preserve"> </w:t>
      </w:r>
      <w:r w:rsidRPr="00187404">
        <w:rPr>
          <w:rFonts w:cs="Arial"/>
          <w:bCs/>
          <w:color w:val="E36C0A" w:themeColor="accent6" w:themeShade="BF"/>
        </w:rPr>
        <w:t>100-day</w:t>
      </w:r>
      <w:r w:rsidRPr="00187404">
        <w:rPr>
          <w:color w:val="E36C0A" w:themeColor="accent6" w:themeShade="BF"/>
        </w:rPr>
        <w:t xml:space="preserve"> supply. (For details on where and how to get a long-term supply of a drug, see Chapter 5, Section 2.</w:t>
      </w:r>
      <w:r w:rsidRPr="008F6E1C">
        <w:rPr>
          <w:color w:val="E36C0A" w:themeColor="accent6" w:themeShade="BF"/>
        </w:rPr>
        <w:t>4</w:t>
      </w:r>
      <w:r w:rsidRPr="00187404">
        <w:rPr>
          <w:color w:val="E36C0A" w:themeColor="accent6" w:themeShade="BF"/>
        </w:rPr>
        <w:t>.)</w:t>
      </w:r>
    </w:p>
    <w:p w14:paraId="292B9061" w14:textId="77777777" w:rsidR="00B35C92" w:rsidRDefault="00B35C92" w:rsidP="00B35C92">
      <w:pPr>
        <w:ind w:right="180"/>
        <w:rPr>
          <w:color w:val="E36C0A" w:themeColor="accent6" w:themeShade="BF"/>
        </w:rPr>
      </w:pPr>
      <w:r w:rsidRPr="00187404">
        <w:rPr>
          <w:color w:val="E36C0A" w:themeColor="accent6" w:themeShade="BF"/>
        </w:rPr>
        <w:t>The table below shows what you pay when you get a long-term (up to a</w:t>
      </w:r>
      <w:r w:rsidRPr="00187404">
        <w:rPr>
          <w:rFonts w:cs="Arial"/>
          <w:bCs/>
          <w:color w:val="E36C0A" w:themeColor="accent6" w:themeShade="BF"/>
        </w:rPr>
        <w:t xml:space="preserve"> 100-day)</w:t>
      </w:r>
      <w:r w:rsidRPr="00653E17">
        <w:rPr>
          <w:rFonts w:ascii="Arial" w:hAnsi="Arial" w:cs="Arial"/>
          <w:bCs/>
          <w:i/>
          <w:color w:val="E36C0A" w:themeColor="accent6" w:themeShade="BF"/>
        </w:rPr>
        <w:t xml:space="preserve"> </w:t>
      </w:r>
      <w:r w:rsidRPr="00187404">
        <w:rPr>
          <w:color w:val="E36C0A" w:themeColor="accent6" w:themeShade="BF"/>
        </w:rPr>
        <w:t>supply of a drug.</w:t>
      </w:r>
    </w:p>
    <w:p w14:paraId="074E9389" w14:textId="77777777" w:rsidR="00B35C92" w:rsidRPr="008F6E1C" w:rsidRDefault="00B35C92" w:rsidP="00B35C92">
      <w:pPr>
        <w:keepNext/>
        <w:rPr>
          <w:color w:val="FF00FF"/>
        </w:rPr>
      </w:pPr>
      <w:r w:rsidRPr="00225935">
        <w:rPr>
          <w:color w:val="FF00FF"/>
        </w:rPr>
        <w:t>[[IF:RuleId={</w:t>
      </w:r>
      <w:r>
        <w:rPr>
          <w:color w:val="FF00FF"/>
        </w:rPr>
        <w:t>ASPOSEP2</w:t>
      </w:r>
      <w:r w:rsidRPr="00611610">
        <w:rPr>
          <w:color w:val="FF00FF"/>
        </w:rPr>
        <w:t>Rxcoinsurcopay</w:t>
      </w:r>
      <w:r w:rsidRPr="00225935">
        <w:rPr>
          <w:color w:val="FF00FF"/>
        </w:rPr>
        <w:t>}]]</w:t>
      </w:r>
    </w:p>
    <w:p w14:paraId="6C7EAE62" w14:textId="77777777" w:rsidR="00B35C92" w:rsidRDefault="00B35C92" w:rsidP="00B35C92">
      <w:pPr>
        <w:pStyle w:val="ListBullet"/>
        <w:rPr>
          <w:color w:val="00B050"/>
        </w:rPr>
      </w:pPr>
      <w:r w:rsidRPr="008F6E1C">
        <w:rPr>
          <w:color w:val="00B050"/>
        </w:rPr>
        <w:t xml:space="preserve">Please note: If your covered drug costs less than the copayment amount listed in the chart, you will pay that lower price for the drug. You pay </w:t>
      </w:r>
      <w:r w:rsidRPr="008F6E1C">
        <w:rPr>
          <w:i/>
          <w:color w:val="00B050"/>
        </w:rPr>
        <w:t>either</w:t>
      </w:r>
      <w:r w:rsidRPr="008F6E1C">
        <w:rPr>
          <w:color w:val="00B050"/>
        </w:rPr>
        <w:t xml:space="preserve"> the full price of the drug </w:t>
      </w:r>
      <w:r w:rsidRPr="008F6E1C">
        <w:rPr>
          <w:i/>
          <w:color w:val="00B050"/>
        </w:rPr>
        <w:t>or</w:t>
      </w:r>
      <w:r w:rsidRPr="008F6E1C">
        <w:rPr>
          <w:color w:val="00B050"/>
        </w:rPr>
        <w:t xml:space="preserve"> the copayment amount, </w:t>
      </w:r>
      <w:r w:rsidRPr="008F6E1C">
        <w:rPr>
          <w:i/>
          <w:color w:val="00B050"/>
        </w:rPr>
        <w:t>whichever is lower</w:t>
      </w:r>
      <w:r w:rsidRPr="008F6E1C">
        <w:rPr>
          <w:color w:val="00B050"/>
        </w:rPr>
        <w:t>.</w:t>
      </w:r>
    </w:p>
    <w:p w14:paraId="52F4C79B" w14:textId="77777777" w:rsidR="00B35C92" w:rsidRPr="008F6E1C" w:rsidRDefault="00B35C92" w:rsidP="00B35C92">
      <w:pPr>
        <w:pStyle w:val="ListBullet"/>
        <w:numPr>
          <w:ilvl w:val="0"/>
          <w:numId w:val="0"/>
        </w:numPr>
        <w:rPr>
          <w:color w:val="FF00FF"/>
        </w:rPr>
      </w:pPr>
      <w:r w:rsidRPr="008F6E1C">
        <w:rPr>
          <w:color w:val="FF00FF"/>
        </w:rPr>
        <w:t>[[</w:t>
      </w:r>
      <w:r>
        <w:rPr>
          <w:color w:val="FF00FF"/>
        </w:rPr>
        <w:t>END</w:t>
      </w:r>
      <w:r w:rsidRPr="008F6E1C">
        <w:rPr>
          <w:color w:val="FF00FF"/>
        </w:rPr>
        <w:t>IF:RuleId={</w:t>
      </w:r>
      <w:r>
        <w:rPr>
          <w:color w:val="FF00FF"/>
        </w:rPr>
        <w:t>ASPOSEP2</w:t>
      </w:r>
      <w:r w:rsidRPr="008F6E1C">
        <w:rPr>
          <w:color w:val="FF00FF"/>
        </w:rPr>
        <w:t>Rxcoinsurcopay}]]</w:t>
      </w:r>
    </w:p>
    <w:p w14:paraId="139A75A1" w14:textId="77777777" w:rsidR="00B35C92" w:rsidRPr="00187404" w:rsidRDefault="00B35C92" w:rsidP="00B35C92">
      <w:pPr>
        <w:pStyle w:val="subheading"/>
        <w:rPr>
          <w:color w:val="E36C0A" w:themeColor="accent6" w:themeShade="BF"/>
        </w:rPr>
      </w:pPr>
      <w:r w:rsidRPr="00187404">
        <w:rPr>
          <w:color w:val="E36C0A" w:themeColor="accent6" w:themeShade="BF"/>
        </w:rPr>
        <w:t xml:space="preserve">Your share of the cost when you get a </w:t>
      </w:r>
      <w:r w:rsidRPr="00187404">
        <w:rPr>
          <w:i/>
          <w:color w:val="E36C0A" w:themeColor="accent6" w:themeShade="BF"/>
        </w:rPr>
        <w:t>long-term</w:t>
      </w:r>
      <w:r w:rsidRPr="00187404">
        <w:rPr>
          <w:color w:val="E36C0A" w:themeColor="accent6" w:themeShade="BF"/>
        </w:rPr>
        <w:t xml:space="preserve"> supply of a covered Part D prescription drug:</w:t>
      </w:r>
    </w:p>
    <w:tbl>
      <w:tblPr>
        <w:tblW w:w="9450" w:type="dxa"/>
        <w:jc w:val="center"/>
        <w:tblBorders>
          <w:top w:val="single" w:sz="8" w:space="0" w:color="808080"/>
          <w:left w:val="single" w:sz="12" w:space="0" w:color="auto"/>
          <w:bottom w:val="single" w:sz="12" w:space="0" w:color="auto"/>
          <w:right w:val="single" w:sz="12" w:space="0" w:color="auto"/>
          <w:insideH w:val="single" w:sz="8" w:space="0" w:color="808080"/>
        </w:tblBorders>
        <w:tblLayout w:type="fixed"/>
        <w:tblLook w:val="01E0" w:firstRow="1" w:lastRow="1" w:firstColumn="1" w:lastColumn="1" w:noHBand="0" w:noVBand="0"/>
      </w:tblPr>
      <w:tblGrid>
        <w:gridCol w:w="2700"/>
        <w:gridCol w:w="2250"/>
        <w:gridCol w:w="2250"/>
        <w:gridCol w:w="2250"/>
      </w:tblGrid>
      <w:tr w:rsidR="00B35C92" w14:paraId="3D7BF6AC" w14:textId="77777777" w:rsidTr="008C42A3">
        <w:trPr>
          <w:cantSplit/>
          <w:tblHeader/>
          <w:jc w:val="center"/>
        </w:trPr>
        <w:tc>
          <w:tcPr>
            <w:tcW w:w="2700" w:type="dxa"/>
            <w:tcBorders>
              <w:top w:val="single" w:sz="48" w:space="0" w:color="808080"/>
              <w:left w:val="single" w:sz="24" w:space="0" w:color="A6A6A6"/>
              <w:bottom w:val="single" w:sz="18" w:space="0" w:color="A6A6A6"/>
            </w:tcBorders>
            <w:shd w:val="clear" w:color="auto" w:fill="D9D9D9" w:themeFill="background1" w:themeFillShade="D9"/>
            <w:vAlign w:val="bottom"/>
          </w:tcPr>
          <w:p w14:paraId="279F5FAE" w14:textId="77777777" w:rsidR="00B35C92" w:rsidRPr="00153728" w:rsidRDefault="00B35C92" w:rsidP="008C42A3">
            <w:pPr>
              <w:keepNext/>
              <w:spacing w:before="40" w:beforeAutospacing="0" w:after="40" w:afterAutospacing="0"/>
              <w:rPr>
                <w:b/>
                <w:bCs/>
              </w:rPr>
            </w:pPr>
            <w:r w:rsidRPr="00187404">
              <w:rPr>
                <w:b/>
                <w:bCs/>
                <w:color w:val="E36C0A" w:themeColor="accent6" w:themeShade="BF"/>
              </w:rPr>
              <w:t>Tier</w:t>
            </w:r>
          </w:p>
        </w:tc>
        <w:tc>
          <w:tcPr>
            <w:tcW w:w="2250" w:type="dxa"/>
            <w:tcBorders>
              <w:top w:val="single" w:sz="48" w:space="0" w:color="808080"/>
              <w:bottom w:val="single" w:sz="18" w:space="0" w:color="A6A6A6"/>
            </w:tcBorders>
            <w:shd w:val="clear" w:color="auto" w:fill="D9D9D9" w:themeFill="background1" w:themeFillShade="D9"/>
          </w:tcPr>
          <w:p w14:paraId="282666E9" w14:textId="77777777" w:rsidR="00B35C92" w:rsidRPr="00187404" w:rsidRDefault="00B35C92" w:rsidP="008C42A3">
            <w:pPr>
              <w:keepNext/>
              <w:spacing w:before="40" w:beforeAutospacing="0" w:after="40" w:afterAutospacing="0"/>
              <w:rPr>
                <w:b/>
                <w:bCs/>
                <w:color w:val="E36C0A" w:themeColor="accent6" w:themeShade="BF"/>
              </w:rPr>
            </w:pPr>
            <w:r w:rsidRPr="00187404">
              <w:rPr>
                <w:b/>
                <w:bCs/>
                <w:color w:val="E36C0A" w:themeColor="accent6" w:themeShade="BF"/>
              </w:rPr>
              <w:t xml:space="preserve">Standard retail </w:t>
            </w:r>
            <w:r w:rsidRPr="0012103D">
              <w:rPr>
                <w:b/>
                <w:bCs/>
                <w:color w:val="7030A0"/>
              </w:rPr>
              <w:t>cost sharing</w:t>
            </w:r>
            <w:r w:rsidRPr="00187404">
              <w:rPr>
                <w:b/>
                <w:bCs/>
                <w:color w:val="E36C0A" w:themeColor="accent6" w:themeShade="BF"/>
              </w:rPr>
              <w:t xml:space="preserve"> (in-network)</w:t>
            </w:r>
          </w:p>
          <w:p w14:paraId="6446C42C" w14:textId="77777777" w:rsidR="00B35C92" w:rsidRPr="00153728" w:rsidRDefault="00B35C92" w:rsidP="008C42A3">
            <w:pPr>
              <w:keepNext/>
              <w:spacing w:before="40" w:beforeAutospacing="0" w:after="40" w:afterAutospacing="0"/>
              <w:rPr>
                <w:b/>
                <w:bCs/>
                <w:color w:val="FF00FF"/>
              </w:rPr>
            </w:pPr>
            <w:r w:rsidRPr="00187404">
              <w:rPr>
                <w:bCs/>
                <w:color w:val="E36C0A" w:themeColor="accent6" w:themeShade="BF"/>
              </w:rPr>
              <w:t>(</w:t>
            </w:r>
            <w:r w:rsidRPr="008F6E1C">
              <w:rPr>
                <w:bCs/>
                <w:color w:val="E36C0A" w:themeColor="accent6" w:themeShade="BF"/>
              </w:rPr>
              <w:t>up to a</w:t>
            </w:r>
            <w:r w:rsidRPr="00153728">
              <w:rPr>
                <w:bCs/>
              </w:rPr>
              <w:t xml:space="preserve"> </w:t>
            </w:r>
            <w:r w:rsidRPr="00265363">
              <w:rPr>
                <w:bCs/>
                <w:color w:val="E36C0A" w:themeColor="accent6" w:themeShade="BF"/>
              </w:rPr>
              <w:t>100</w:t>
            </w:r>
            <w:r w:rsidRPr="00187404">
              <w:rPr>
                <w:bCs/>
                <w:color w:val="E36C0A" w:themeColor="accent6" w:themeShade="BF"/>
              </w:rPr>
              <w:t>-day supply)</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2250" w:type="dxa"/>
            <w:tcBorders>
              <w:top w:val="single" w:sz="48" w:space="0" w:color="808080"/>
              <w:bottom w:val="single" w:sz="18" w:space="0" w:color="A6A6A6"/>
            </w:tcBorders>
            <w:shd w:val="clear" w:color="auto" w:fill="D9D9D9" w:themeFill="background1" w:themeFillShade="D9"/>
          </w:tcPr>
          <w:p w14:paraId="09E0A96C" w14:textId="77777777" w:rsidR="00B35C92" w:rsidRPr="008F6E1C" w:rsidRDefault="00B35C92" w:rsidP="008C42A3">
            <w:pPr>
              <w:keepNext/>
              <w:spacing w:before="40" w:beforeAutospacing="0" w:after="40" w:afterAutospacing="0"/>
              <w:rPr>
                <w:b/>
                <w:bCs/>
                <w:color w:val="00B050"/>
              </w:rPr>
            </w:pPr>
            <w:r w:rsidRPr="008F6E1C">
              <w:rPr>
                <w:b/>
                <w:bCs/>
                <w:color w:val="00B050"/>
              </w:rPr>
              <w:t xml:space="preserve">Preferred retail </w:t>
            </w:r>
            <w:r w:rsidRPr="0012103D">
              <w:rPr>
                <w:b/>
                <w:bCs/>
                <w:color w:val="7030A0"/>
              </w:rPr>
              <w:t>cost sharing</w:t>
            </w:r>
            <w:r w:rsidRPr="008F6E1C">
              <w:rPr>
                <w:b/>
                <w:bCs/>
                <w:color w:val="00B050"/>
              </w:rPr>
              <w:t xml:space="preserve"> (in-network)</w:t>
            </w:r>
          </w:p>
          <w:p w14:paraId="0AD05B1F" w14:textId="77777777" w:rsidR="00B35C92" w:rsidRPr="00153728" w:rsidRDefault="00B35C92" w:rsidP="008C42A3">
            <w:pPr>
              <w:keepNext/>
              <w:spacing w:before="40" w:beforeAutospacing="0" w:after="40" w:afterAutospacing="0"/>
              <w:rPr>
                <w:b/>
                <w:bCs/>
                <w:color w:val="FF00FF"/>
              </w:rPr>
            </w:pPr>
            <w:r w:rsidRPr="008F6E1C">
              <w:rPr>
                <w:bCs/>
                <w:color w:val="00B050"/>
              </w:rPr>
              <w:t>(up to a</w:t>
            </w:r>
            <w:r w:rsidRPr="00153728">
              <w:rPr>
                <w:bCs/>
              </w:rPr>
              <w:t xml:space="preserve"> </w:t>
            </w:r>
            <w:r w:rsidRPr="008F6E1C">
              <w:rPr>
                <w:bCs/>
                <w:color w:val="00B050"/>
              </w:rPr>
              <w:t>100-day supply)</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2250" w:type="dxa"/>
            <w:tcBorders>
              <w:top w:val="single" w:sz="48" w:space="0" w:color="808080"/>
              <w:bottom w:val="single" w:sz="18" w:space="0" w:color="A6A6A6"/>
              <w:right w:val="single" w:sz="24" w:space="0" w:color="A6A6A6"/>
            </w:tcBorders>
            <w:shd w:val="clear" w:color="auto" w:fill="D9D9D9" w:themeFill="background1" w:themeFillShade="D9"/>
          </w:tcPr>
          <w:p w14:paraId="7644614A" w14:textId="77777777" w:rsidR="00B35C92" w:rsidRPr="00187404" w:rsidRDefault="00B35C92" w:rsidP="008C42A3">
            <w:pPr>
              <w:keepNext/>
              <w:spacing w:before="40" w:beforeAutospacing="0" w:after="40" w:afterAutospacing="0"/>
              <w:rPr>
                <w:b/>
                <w:bCs/>
                <w:color w:val="E36C0A" w:themeColor="accent6" w:themeShade="BF"/>
              </w:rPr>
            </w:pPr>
            <w:bookmarkStart w:id="1503" w:name="_Hlk517248265"/>
            <w:r w:rsidRPr="00187404">
              <w:rPr>
                <w:b/>
                <w:bCs/>
                <w:color w:val="E36C0A" w:themeColor="accent6" w:themeShade="BF"/>
              </w:rPr>
              <w:t xml:space="preserve">Mail-order </w:t>
            </w:r>
            <w:r w:rsidRPr="0012103D">
              <w:rPr>
                <w:b/>
                <w:bCs/>
                <w:color w:val="7030A0"/>
              </w:rPr>
              <w:t>cost sharing</w:t>
            </w:r>
          </w:p>
          <w:p w14:paraId="38555A74" w14:textId="77777777" w:rsidR="00B35C92" w:rsidRPr="00153728" w:rsidRDefault="00B35C92" w:rsidP="008C42A3">
            <w:pPr>
              <w:keepNext/>
              <w:spacing w:before="40" w:beforeAutospacing="0" w:after="40" w:afterAutospacing="0"/>
              <w:rPr>
                <w:b/>
                <w:bCs/>
              </w:rPr>
            </w:pPr>
            <w:r w:rsidRPr="00187404">
              <w:rPr>
                <w:bCs/>
                <w:color w:val="E36C0A" w:themeColor="accent6" w:themeShade="BF"/>
              </w:rPr>
              <w:t>(</w:t>
            </w:r>
            <w:r w:rsidRPr="008F6E1C">
              <w:rPr>
                <w:bCs/>
                <w:color w:val="E36C0A" w:themeColor="accent6" w:themeShade="BF"/>
              </w:rPr>
              <w:t xml:space="preserve">up to a </w:t>
            </w:r>
            <w:r w:rsidRPr="00187404">
              <w:rPr>
                <w:bCs/>
                <w:color w:val="E36C0A" w:themeColor="accent6" w:themeShade="BF"/>
              </w:rPr>
              <w:t>100-day supply)</w:t>
            </w:r>
            <w:bookmarkEnd w:id="1503"/>
          </w:p>
        </w:tc>
      </w:tr>
      <w:tr w:rsidR="00B35C92" w14:paraId="4B1747D3" w14:textId="77777777" w:rsidTr="008C42A3">
        <w:trPr>
          <w:cantSplit/>
          <w:jc w:val="center"/>
        </w:trPr>
        <w:tc>
          <w:tcPr>
            <w:tcW w:w="2700" w:type="dxa"/>
            <w:tcBorders>
              <w:top w:val="single" w:sz="18" w:space="0" w:color="A6A6A6"/>
              <w:left w:val="single" w:sz="18" w:space="0" w:color="A6A6A6"/>
              <w:bottom w:val="single" w:sz="18" w:space="0" w:color="A6A6A6"/>
            </w:tcBorders>
          </w:tcPr>
          <w:p w14:paraId="57B2F8DA" w14:textId="77777777" w:rsidR="00B35C92" w:rsidRPr="00E6199E" w:rsidRDefault="00B35C92" w:rsidP="008C42A3">
            <w:pPr>
              <w:keepNext/>
              <w:spacing w:before="40" w:beforeAutospacing="0" w:after="40" w:afterAutospacing="0"/>
              <w:ind w:left="90" w:right="162"/>
              <w:rPr>
                <w:b/>
                <w:bCs/>
                <w:color w:val="E36C0A" w:themeColor="accent6" w:themeShade="BF"/>
              </w:rPr>
            </w:pPr>
            <w:r w:rsidRPr="00E6199E">
              <w:rPr>
                <w:b/>
                <w:bCs/>
                <w:color w:val="E36C0A" w:themeColor="accent6" w:themeShade="BF"/>
              </w:rPr>
              <w:t>Cost-Sharing Tier 1</w:t>
            </w:r>
          </w:p>
          <w:p w14:paraId="0801B145" w14:textId="77777777" w:rsidR="00B35C92" w:rsidRPr="00153728" w:rsidRDefault="00B35C92" w:rsidP="008C42A3">
            <w:pPr>
              <w:keepNext/>
              <w:spacing w:before="40" w:beforeAutospacing="0" w:after="40" w:afterAutospacing="0"/>
              <w:ind w:left="90" w:right="162"/>
              <w:rPr>
                <w:b/>
                <w:bCs/>
              </w:rPr>
            </w:pPr>
            <w:r w:rsidRPr="00E6199E">
              <w:rPr>
                <w:bCs/>
              </w:rPr>
              <w:t>(</w:t>
            </w:r>
            <w:r w:rsidRPr="00E6199E">
              <w:rPr>
                <w:bCs/>
                <w:color w:val="E36C0A" w:themeColor="accent6" w:themeShade="BF"/>
                <w:szCs w:val="22"/>
              </w:rPr>
              <w:t>Preferred Generic</w:t>
            </w:r>
            <w:r w:rsidRPr="00E6199E">
              <w:rPr>
                <w:bCs/>
              </w:rPr>
              <w:t>)</w:t>
            </w:r>
          </w:p>
        </w:tc>
        <w:tc>
          <w:tcPr>
            <w:tcW w:w="2250" w:type="dxa"/>
            <w:tcBorders>
              <w:top w:val="single" w:sz="18" w:space="0" w:color="A6A6A6"/>
              <w:bottom w:val="single" w:sz="18" w:space="0" w:color="A6A6A6"/>
            </w:tcBorders>
          </w:tcPr>
          <w:p w14:paraId="43FA5106" w14:textId="77777777" w:rsidR="00B35C92" w:rsidRPr="00153728" w:rsidRDefault="00B35C92" w:rsidP="008C42A3">
            <w:pPr>
              <w:keepNext/>
              <w:spacing w:before="40" w:beforeAutospacing="0" w:after="40" w:afterAutospacing="0"/>
              <w:rPr>
                <w:color w:val="0000FF"/>
              </w:rPr>
            </w:pPr>
            <w:r w:rsidRPr="00153728">
              <w:rPr>
                <w:color w:val="FF0000"/>
              </w:rPr>
              <w:t>[[RuleId={</w:t>
            </w:r>
            <w:r>
              <w:rPr>
                <w:color w:val="FF0000"/>
              </w:rPr>
              <w:t>ASPOSEDG</w:t>
            </w:r>
            <w:r w:rsidRPr="00153728">
              <w:rPr>
                <w:color w:val="FF0000"/>
              </w:rPr>
              <w:t>}(</w:t>
            </w:r>
            <w:r>
              <w:rPr>
                <w:color w:val="FF0000"/>
              </w:rPr>
              <w:t>Ret_100_Rx_1</w:t>
            </w:r>
            <w:r w:rsidRPr="00153728">
              <w:rPr>
                <w:color w:val="FF0000"/>
              </w:rPr>
              <w:t>&lt;2019&gt;)]]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tcBorders>
          </w:tcPr>
          <w:p w14:paraId="75032C6B" w14:textId="77777777" w:rsidR="00B35C92" w:rsidRPr="00153728" w:rsidRDefault="00B35C92" w:rsidP="008C42A3">
            <w:pPr>
              <w:keepNext/>
              <w:spacing w:before="40" w:beforeAutospacing="0" w:after="40" w:afterAutospacing="0"/>
              <w:rPr>
                <w:bCs/>
                <w:i/>
                <w:color w:val="0000FF"/>
              </w:rPr>
            </w:pPr>
            <w:r w:rsidRPr="00153728">
              <w:rPr>
                <w:color w:val="FF0000"/>
              </w:rPr>
              <w:t>[[RuleId={</w:t>
            </w:r>
            <w:r>
              <w:rPr>
                <w:color w:val="FF0000"/>
              </w:rPr>
              <w:t>ASPOSEDG</w:t>
            </w:r>
            <w:r w:rsidRPr="00153728">
              <w:rPr>
                <w:color w:val="FF0000"/>
              </w:rPr>
              <w:t>}(</w:t>
            </w:r>
            <w:r>
              <w:rPr>
                <w:color w:val="FF0000"/>
              </w:rPr>
              <w:t>Ret_100_Rx_1</w:t>
            </w:r>
            <w:r w:rsidRPr="00153728">
              <w:rPr>
                <w:color w:val="FF0000"/>
              </w:rPr>
              <w:t>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right w:val="single" w:sz="18" w:space="0" w:color="A6A6A6"/>
            </w:tcBorders>
          </w:tcPr>
          <w:p w14:paraId="15CBEB87" w14:textId="77777777" w:rsidR="00B35C92" w:rsidRPr="00153728" w:rsidRDefault="00B35C92" w:rsidP="008C42A3">
            <w:pPr>
              <w:keepNext/>
              <w:spacing w:before="40" w:beforeAutospacing="0" w:after="40" w:afterAutospacing="0"/>
              <w:rPr>
                <w:color w:val="0000FF"/>
              </w:rPr>
            </w:pPr>
            <w:r w:rsidRPr="00153728">
              <w:rPr>
                <w:bCs/>
                <w:color w:val="FF0000"/>
              </w:rPr>
              <w:t>[[RuleId={</w:t>
            </w:r>
            <w:r>
              <w:rPr>
                <w:bCs/>
                <w:color w:val="FF0000"/>
              </w:rPr>
              <w:t>ASPOSEDG</w:t>
            </w:r>
            <w:r w:rsidRPr="00153728">
              <w:rPr>
                <w:bCs/>
                <w:color w:val="FF0000"/>
              </w:rPr>
              <w:t>}(</w:t>
            </w:r>
            <w:r>
              <w:rPr>
                <w:bCs/>
                <w:color w:val="FF0000"/>
              </w:rPr>
              <w:t>Mail_100_Rx</w:t>
            </w:r>
            <w:r w:rsidRPr="00153728">
              <w:rPr>
                <w:bCs/>
                <w:color w:val="FF0000"/>
              </w:rPr>
              <w:t>_1&lt;2019&gt;)]]</w:t>
            </w:r>
          </w:p>
        </w:tc>
      </w:tr>
      <w:tr w:rsidR="00B35C92" w14:paraId="28059E7F" w14:textId="77777777" w:rsidTr="008C42A3">
        <w:trPr>
          <w:cantSplit/>
          <w:jc w:val="center"/>
        </w:trPr>
        <w:tc>
          <w:tcPr>
            <w:tcW w:w="2700" w:type="dxa"/>
            <w:tcBorders>
              <w:top w:val="single" w:sz="18" w:space="0" w:color="A6A6A6"/>
              <w:left w:val="single" w:sz="18" w:space="0" w:color="A6A6A6"/>
              <w:bottom w:val="single" w:sz="18" w:space="0" w:color="A6A6A6"/>
            </w:tcBorders>
          </w:tcPr>
          <w:p w14:paraId="572B42D1" w14:textId="77777777" w:rsidR="00B35C92" w:rsidRPr="00187404" w:rsidRDefault="00B35C92" w:rsidP="008C42A3">
            <w:pPr>
              <w:keepNext/>
              <w:spacing w:before="40" w:beforeAutospacing="0" w:after="40" w:afterAutospacing="0"/>
              <w:ind w:left="90" w:right="162"/>
              <w:rPr>
                <w:b/>
                <w:bCs/>
                <w:color w:val="E36C0A" w:themeColor="accent6" w:themeShade="BF"/>
              </w:rPr>
            </w:pPr>
            <w:r w:rsidRPr="00187404">
              <w:rPr>
                <w:b/>
                <w:bCs/>
                <w:color w:val="E36C0A" w:themeColor="accent6" w:themeShade="BF"/>
              </w:rPr>
              <w:t>Cost-Sharing Tier 2</w:t>
            </w:r>
          </w:p>
          <w:p w14:paraId="31AF2B9C" w14:textId="77777777" w:rsidR="00B35C92" w:rsidRPr="00153728" w:rsidRDefault="00B35C92" w:rsidP="008C42A3">
            <w:pPr>
              <w:keepNext/>
              <w:spacing w:before="40" w:beforeAutospacing="0" w:after="40" w:afterAutospacing="0"/>
              <w:ind w:left="90" w:right="162"/>
              <w:rPr>
                <w:b/>
                <w:bCs/>
              </w:rPr>
            </w:pPr>
            <w:r w:rsidRPr="00153728">
              <w:rPr>
                <w:bCs/>
              </w:rPr>
              <w:t>(</w:t>
            </w:r>
            <w:r w:rsidRPr="00187404">
              <w:rPr>
                <w:bCs/>
                <w:color w:val="E36C0A" w:themeColor="accent6" w:themeShade="BF"/>
                <w:szCs w:val="22"/>
              </w:rPr>
              <w:t>Generic</w:t>
            </w:r>
            <w:r w:rsidRPr="00153728">
              <w:rPr>
                <w:bCs/>
              </w:rPr>
              <w:t>)</w:t>
            </w:r>
          </w:p>
        </w:tc>
        <w:tc>
          <w:tcPr>
            <w:tcW w:w="2250" w:type="dxa"/>
            <w:tcBorders>
              <w:top w:val="single" w:sz="18" w:space="0" w:color="A6A6A6"/>
              <w:bottom w:val="single" w:sz="18" w:space="0" w:color="A6A6A6"/>
            </w:tcBorders>
          </w:tcPr>
          <w:p w14:paraId="2828D7CA" w14:textId="77777777" w:rsidR="00B35C92" w:rsidRPr="00153728" w:rsidRDefault="00B35C92" w:rsidP="008C42A3">
            <w:pPr>
              <w:keepNext/>
              <w:spacing w:before="40" w:beforeAutospacing="0" w:after="40" w:afterAutospacing="0"/>
              <w:rPr>
                <w:color w:val="0000FF"/>
              </w:rPr>
            </w:pPr>
            <w:r w:rsidRPr="00153728">
              <w:rPr>
                <w:color w:val="FF0000"/>
              </w:rPr>
              <w:t>[[RuleId={</w:t>
            </w:r>
            <w:r>
              <w:rPr>
                <w:color w:val="FF0000"/>
              </w:rPr>
              <w:t>ASPOSEDG</w:t>
            </w:r>
            <w:r w:rsidRPr="00153728">
              <w:rPr>
                <w:color w:val="FF0000"/>
              </w:rPr>
              <w:t>}(</w:t>
            </w:r>
            <w:r>
              <w:rPr>
                <w:color w:val="FF0000"/>
              </w:rPr>
              <w:t>Ret_100_Rx_2</w:t>
            </w:r>
            <w:r w:rsidRPr="00153728">
              <w:rPr>
                <w:color w:val="FF0000"/>
              </w:rPr>
              <w:t>&lt;2019&gt;)]]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tcBorders>
          </w:tcPr>
          <w:p w14:paraId="41EB2B3D" w14:textId="77777777" w:rsidR="00B35C92" w:rsidRPr="00153728" w:rsidRDefault="00B35C92" w:rsidP="008C42A3">
            <w:pPr>
              <w:keepNext/>
              <w:spacing w:before="40" w:beforeAutospacing="0" w:after="40" w:afterAutospacing="0"/>
              <w:rPr>
                <w:bCs/>
                <w:i/>
                <w:color w:val="0000FF"/>
              </w:rPr>
            </w:pPr>
            <w:r w:rsidRPr="00153728">
              <w:rPr>
                <w:color w:val="FF0000"/>
              </w:rPr>
              <w:t>[[RuleId={</w:t>
            </w:r>
            <w:r>
              <w:rPr>
                <w:color w:val="FF0000"/>
              </w:rPr>
              <w:t>ASPOSEDG</w:t>
            </w:r>
            <w:r w:rsidRPr="00153728">
              <w:rPr>
                <w:color w:val="FF0000"/>
              </w:rPr>
              <w:t>}(</w:t>
            </w:r>
            <w:r>
              <w:rPr>
                <w:color w:val="FF0000"/>
              </w:rPr>
              <w:t>Ret_100_Rx_2</w:t>
            </w:r>
            <w:r w:rsidRPr="00153728">
              <w:rPr>
                <w:color w:val="FF0000"/>
              </w:rPr>
              <w:t>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right w:val="single" w:sz="18" w:space="0" w:color="A6A6A6"/>
            </w:tcBorders>
          </w:tcPr>
          <w:p w14:paraId="75E6883E" w14:textId="77777777" w:rsidR="00B35C92" w:rsidRPr="00153728" w:rsidRDefault="00B35C92" w:rsidP="008C42A3">
            <w:pPr>
              <w:keepNext/>
              <w:spacing w:before="40" w:beforeAutospacing="0" w:after="40" w:afterAutospacing="0"/>
              <w:rPr>
                <w:color w:val="0000FF"/>
              </w:rPr>
            </w:pPr>
            <w:r w:rsidRPr="00153728">
              <w:rPr>
                <w:bCs/>
                <w:color w:val="FF0000"/>
              </w:rPr>
              <w:t>[[RuleId={</w:t>
            </w:r>
            <w:r>
              <w:rPr>
                <w:bCs/>
                <w:color w:val="FF0000"/>
              </w:rPr>
              <w:t>ASPOSEDG</w:t>
            </w:r>
            <w:r w:rsidRPr="00153728">
              <w:rPr>
                <w:bCs/>
                <w:color w:val="FF0000"/>
              </w:rPr>
              <w:t>}(</w:t>
            </w:r>
            <w:r>
              <w:rPr>
                <w:bCs/>
                <w:color w:val="FF0000"/>
              </w:rPr>
              <w:t>Mail_100_Rx</w:t>
            </w:r>
            <w:r w:rsidRPr="00153728">
              <w:rPr>
                <w:bCs/>
                <w:color w:val="FF0000"/>
              </w:rPr>
              <w:t>_2&lt;2019&gt;)]]</w:t>
            </w:r>
          </w:p>
        </w:tc>
      </w:tr>
      <w:tr w:rsidR="00B35C92" w14:paraId="40BE359D" w14:textId="77777777" w:rsidTr="008C42A3">
        <w:trPr>
          <w:cantSplit/>
          <w:jc w:val="center"/>
        </w:trPr>
        <w:tc>
          <w:tcPr>
            <w:tcW w:w="2700" w:type="dxa"/>
            <w:tcBorders>
              <w:top w:val="single" w:sz="18" w:space="0" w:color="A6A6A6"/>
              <w:left w:val="single" w:sz="18" w:space="0" w:color="A6A6A6"/>
              <w:bottom w:val="single" w:sz="18" w:space="0" w:color="A6A6A6"/>
            </w:tcBorders>
          </w:tcPr>
          <w:p w14:paraId="7A9E3E3B" w14:textId="77777777" w:rsidR="00B35C92" w:rsidRPr="00187404" w:rsidRDefault="00B35C92" w:rsidP="008C42A3">
            <w:pPr>
              <w:keepNext/>
              <w:spacing w:before="40" w:beforeAutospacing="0" w:after="40" w:afterAutospacing="0"/>
              <w:ind w:left="90" w:right="162"/>
              <w:rPr>
                <w:b/>
                <w:bCs/>
                <w:color w:val="E36C0A" w:themeColor="accent6" w:themeShade="BF"/>
              </w:rPr>
            </w:pPr>
            <w:r w:rsidRPr="00187404">
              <w:rPr>
                <w:b/>
                <w:bCs/>
                <w:color w:val="E36C0A" w:themeColor="accent6" w:themeShade="BF"/>
              </w:rPr>
              <w:t>Cost-Sharing Tier 3</w:t>
            </w:r>
          </w:p>
          <w:p w14:paraId="23C6644E" w14:textId="77777777" w:rsidR="00B35C92" w:rsidRPr="00153728" w:rsidRDefault="00B35C92" w:rsidP="008C42A3">
            <w:pPr>
              <w:keepNext/>
              <w:spacing w:before="40" w:beforeAutospacing="0" w:after="40" w:afterAutospacing="0"/>
              <w:ind w:left="90" w:right="162"/>
              <w:rPr>
                <w:b/>
                <w:bCs/>
              </w:rPr>
            </w:pPr>
            <w:r w:rsidRPr="00153728">
              <w:rPr>
                <w:bCs/>
              </w:rPr>
              <w:t>(</w:t>
            </w:r>
            <w:r w:rsidRPr="00187404">
              <w:rPr>
                <w:bCs/>
                <w:color w:val="E36C0A" w:themeColor="accent6" w:themeShade="BF"/>
                <w:szCs w:val="22"/>
              </w:rPr>
              <w:t>Preferred Brand</w:t>
            </w:r>
            <w:r w:rsidRPr="00153728">
              <w:rPr>
                <w:bCs/>
              </w:rPr>
              <w:t>)</w:t>
            </w:r>
          </w:p>
        </w:tc>
        <w:tc>
          <w:tcPr>
            <w:tcW w:w="2250" w:type="dxa"/>
            <w:tcBorders>
              <w:top w:val="single" w:sz="18" w:space="0" w:color="A6A6A6"/>
              <w:bottom w:val="single" w:sz="18" w:space="0" w:color="A6A6A6"/>
            </w:tcBorders>
          </w:tcPr>
          <w:p w14:paraId="0D02DC61" w14:textId="77777777" w:rsidR="00B35C92" w:rsidRPr="00153728" w:rsidRDefault="00B35C92" w:rsidP="008C42A3">
            <w:pPr>
              <w:keepNext/>
              <w:spacing w:before="40" w:beforeAutospacing="0" w:after="40" w:afterAutospacing="0"/>
              <w:rPr>
                <w:color w:val="0000FF"/>
              </w:rPr>
            </w:pPr>
            <w:r w:rsidRPr="00153728">
              <w:rPr>
                <w:color w:val="FF0000"/>
              </w:rPr>
              <w:t>[[RuleId={</w:t>
            </w:r>
            <w:r>
              <w:rPr>
                <w:color w:val="FF0000"/>
              </w:rPr>
              <w:t>ASPOSEDG</w:t>
            </w:r>
            <w:r w:rsidRPr="00153728">
              <w:rPr>
                <w:color w:val="FF0000"/>
              </w:rPr>
              <w:t>}(</w:t>
            </w:r>
            <w:r>
              <w:rPr>
                <w:color w:val="FF0000"/>
              </w:rPr>
              <w:t>Ret_100_Rx_3</w:t>
            </w:r>
            <w:r w:rsidRPr="00153728">
              <w:rPr>
                <w:color w:val="FF0000"/>
              </w:rPr>
              <w:t>&lt;2019&gt;)]]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tcBorders>
          </w:tcPr>
          <w:p w14:paraId="41CD3920" w14:textId="77777777" w:rsidR="00B35C92" w:rsidRPr="00153728" w:rsidRDefault="00B35C92" w:rsidP="008C42A3">
            <w:pPr>
              <w:keepNext/>
              <w:spacing w:before="40" w:beforeAutospacing="0" w:after="40" w:afterAutospacing="0"/>
              <w:rPr>
                <w:bCs/>
                <w:i/>
                <w:color w:val="0000FF"/>
              </w:rPr>
            </w:pPr>
            <w:r w:rsidRPr="00153728">
              <w:rPr>
                <w:color w:val="FF0000"/>
              </w:rPr>
              <w:t>[[RuleId={</w:t>
            </w:r>
            <w:r>
              <w:rPr>
                <w:color w:val="FF0000"/>
              </w:rPr>
              <w:t>ASPOSEDG</w:t>
            </w:r>
            <w:r w:rsidRPr="00153728">
              <w:rPr>
                <w:color w:val="FF0000"/>
              </w:rPr>
              <w:t>}(</w:t>
            </w:r>
            <w:r>
              <w:rPr>
                <w:color w:val="FF0000"/>
              </w:rPr>
              <w:t>Ret_100_Rx_3</w:t>
            </w:r>
            <w:r w:rsidRPr="00153728">
              <w:rPr>
                <w:color w:val="FF0000"/>
              </w:rPr>
              <w:t>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right w:val="single" w:sz="18" w:space="0" w:color="A6A6A6"/>
            </w:tcBorders>
          </w:tcPr>
          <w:p w14:paraId="791549D4" w14:textId="77777777" w:rsidR="00B35C92" w:rsidRPr="00153728" w:rsidRDefault="00B35C92" w:rsidP="008C42A3">
            <w:pPr>
              <w:keepNext/>
              <w:spacing w:before="40" w:beforeAutospacing="0" w:after="40" w:afterAutospacing="0"/>
              <w:rPr>
                <w:color w:val="0000FF"/>
              </w:rPr>
            </w:pPr>
            <w:r w:rsidRPr="00153728">
              <w:rPr>
                <w:bCs/>
                <w:color w:val="FF0000"/>
              </w:rPr>
              <w:t>[[RuleId={</w:t>
            </w:r>
            <w:r>
              <w:rPr>
                <w:bCs/>
                <w:color w:val="FF0000"/>
              </w:rPr>
              <w:t>ASPOSEDG</w:t>
            </w:r>
            <w:r w:rsidRPr="00153728">
              <w:rPr>
                <w:bCs/>
                <w:color w:val="FF0000"/>
              </w:rPr>
              <w:t>}(</w:t>
            </w:r>
            <w:r>
              <w:rPr>
                <w:bCs/>
                <w:color w:val="FF0000"/>
              </w:rPr>
              <w:t>Mail_100_Rx</w:t>
            </w:r>
            <w:r w:rsidRPr="00153728">
              <w:rPr>
                <w:bCs/>
                <w:color w:val="FF0000"/>
              </w:rPr>
              <w:t>_3&lt;2019&gt;)]]</w:t>
            </w:r>
          </w:p>
        </w:tc>
      </w:tr>
      <w:tr w:rsidR="00B35C92" w14:paraId="12835D3E" w14:textId="77777777" w:rsidTr="008C42A3">
        <w:trPr>
          <w:cantSplit/>
          <w:jc w:val="center"/>
        </w:trPr>
        <w:tc>
          <w:tcPr>
            <w:tcW w:w="2700" w:type="dxa"/>
            <w:tcBorders>
              <w:top w:val="single" w:sz="18" w:space="0" w:color="A6A6A6"/>
              <w:left w:val="single" w:sz="18" w:space="0" w:color="A6A6A6"/>
              <w:bottom w:val="single" w:sz="18" w:space="0" w:color="A6A6A6"/>
            </w:tcBorders>
          </w:tcPr>
          <w:p w14:paraId="5C1B9B94" w14:textId="77777777" w:rsidR="00B35C92" w:rsidRPr="00187404" w:rsidRDefault="00B35C92" w:rsidP="008C42A3">
            <w:pPr>
              <w:spacing w:before="40" w:beforeAutospacing="0" w:after="40" w:afterAutospacing="0"/>
              <w:ind w:left="90" w:right="162"/>
              <w:rPr>
                <w:b/>
                <w:bCs/>
                <w:color w:val="E36C0A" w:themeColor="accent6" w:themeShade="BF"/>
              </w:rPr>
            </w:pPr>
            <w:r w:rsidRPr="00187404">
              <w:rPr>
                <w:b/>
                <w:bCs/>
                <w:color w:val="E36C0A" w:themeColor="accent6" w:themeShade="BF"/>
              </w:rPr>
              <w:t>Cost-Sharing Tier 4</w:t>
            </w:r>
          </w:p>
          <w:p w14:paraId="2A2C6AE9" w14:textId="77777777" w:rsidR="00B35C92" w:rsidRPr="00153728" w:rsidRDefault="00B35C92" w:rsidP="008C42A3">
            <w:pPr>
              <w:spacing w:before="40" w:beforeAutospacing="0" w:after="40" w:afterAutospacing="0"/>
              <w:ind w:left="86" w:right="162"/>
              <w:rPr>
                <w:b/>
                <w:bCs/>
              </w:rPr>
            </w:pPr>
            <w:r w:rsidRPr="00153728">
              <w:rPr>
                <w:bCs/>
              </w:rPr>
              <w:t>(</w:t>
            </w:r>
            <w:r w:rsidRPr="00187404">
              <w:rPr>
                <w:bCs/>
                <w:color w:val="E36C0A" w:themeColor="accent6" w:themeShade="BF"/>
                <w:szCs w:val="22"/>
              </w:rPr>
              <w:t>Non-Preferred Drug</w:t>
            </w:r>
            <w:r w:rsidRPr="00153728">
              <w:rPr>
                <w:bCs/>
              </w:rPr>
              <w:t>)</w:t>
            </w:r>
          </w:p>
        </w:tc>
        <w:tc>
          <w:tcPr>
            <w:tcW w:w="2250" w:type="dxa"/>
            <w:tcBorders>
              <w:top w:val="single" w:sz="18" w:space="0" w:color="A6A6A6"/>
              <w:bottom w:val="single" w:sz="18" w:space="0" w:color="A6A6A6"/>
            </w:tcBorders>
          </w:tcPr>
          <w:p w14:paraId="050E46F0" w14:textId="77777777" w:rsidR="00B35C92" w:rsidRPr="00153728" w:rsidRDefault="00B35C92" w:rsidP="008C42A3">
            <w:pPr>
              <w:spacing w:before="40" w:beforeAutospacing="0" w:after="40" w:afterAutospacing="0"/>
              <w:rPr>
                <w:color w:val="0000FF"/>
              </w:rPr>
            </w:pPr>
            <w:r w:rsidRPr="00153728">
              <w:rPr>
                <w:color w:val="FF0000"/>
              </w:rPr>
              <w:t>[[RuleId={</w:t>
            </w:r>
            <w:r>
              <w:rPr>
                <w:color w:val="FF0000"/>
              </w:rPr>
              <w:t>ASPOSEDG</w:t>
            </w:r>
            <w:r w:rsidRPr="00153728">
              <w:rPr>
                <w:color w:val="FF0000"/>
              </w:rPr>
              <w:t>}(</w:t>
            </w:r>
            <w:r>
              <w:rPr>
                <w:color w:val="FF0000"/>
              </w:rPr>
              <w:t>Ret_100_Rx_4</w:t>
            </w:r>
            <w:r w:rsidRPr="00153728">
              <w:rPr>
                <w:color w:val="FF0000"/>
              </w:rPr>
              <w:t>&lt;2019&gt;)]]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tcBorders>
          </w:tcPr>
          <w:p w14:paraId="0FC413F2" w14:textId="77777777" w:rsidR="00B35C92" w:rsidRPr="00153728" w:rsidRDefault="00B35C92" w:rsidP="008C42A3">
            <w:pPr>
              <w:spacing w:before="40" w:beforeAutospacing="0" w:after="40" w:afterAutospacing="0"/>
              <w:rPr>
                <w:bCs/>
                <w:i/>
                <w:color w:val="0000FF"/>
              </w:rPr>
            </w:pPr>
            <w:r w:rsidRPr="00153728">
              <w:rPr>
                <w:color w:val="FF0000"/>
              </w:rPr>
              <w:t>[[RuleId={</w:t>
            </w:r>
            <w:r>
              <w:rPr>
                <w:color w:val="FF0000"/>
              </w:rPr>
              <w:t>ASPOSEDG</w:t>
            </w:r>
            <w:r w:rsidRPr="00153728">
              <w:rPr>
                <w:color w:val="FF0000"/>
              </w:rPr>
              <w:t>}(</w:t>
            </w:r>
            <w:r>
              <w:rPr>
                <w:color w:val="FF0000"/>
              </w:rPr>
              <w:t>Ret_100_Rx_4</w:t>
            </w:r>
            <w:r w:rsidRPr="00153728">
              <w:rPr>
                <w:color w:val="FF0000"/>
              </w:rPr>
              <w:t>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right w:val="single" w:sz="18" w:space="0" w:color="A6A6A6"/>
            </w:tcBorders>
          </w:tcPr>
          <w:p w14:paraId="703DEB93" w14:textId="77777777" w:rsidR="00B35C92" w:rsidRPr="00153728" w:rsidRDefault="00B35C92" w:rsidP="008C42A3">
            <w:pPr>
              <w:spacing w:before="40" w:beforeAutospacing="0" w:after="40" w:afterAutospacing="0"/>
              <w:rPr>
                <w:color w:val="0000FF"/>
              </w:rPr>
            </w:pPr>
            <w:r w:rsidRPr="00153728">
              <w:rPr>
                <w:bCs/>
                <w:color w:val="FF0000"/>
              </w:rPr>
              <w:t>[[RuleId={</w:t>
            </w:r>
            <w:r>
              <w:rPr>
                <w:bCs/>
                <w:color w:val="FF0000"/>
              </w:rPr>
              <w:t>ASPOSEDG</w:t>
            </w:r>
            <w:r w:rsidRPr="00153728">
              <w:rPr>
                <w:bCs/>
                <w:color w:val="FF0000"/>
              </w:rPr>
              <w:t>}(</w:t>
            </w:r>
            <w:r>
              <w:rPr>
                <w:bCs/>
                <w:color w:val="FF0000"/>
              </w:rPr>
              <w:t>Mail_100_Rx</w:t>
            </w:r>
            <w:r w:rsidRPr="00153728">
              <w:rPr>
                <w:bCs/>
                <w:color w:val="FF0000"/>
              </w:rPr>
              <w:t>_4&lt;2019&gt;)]]</w:t>
            </w:r>
          </w:p>
        </w:tc>
      </w:tr>
      <w:tr w:rsidR="00B35C92" w14:paraId="0837AFE4" w14:textId="77777777" w:rsidTr="008C42A3">
        <w:trPr>
          <w:cantSplit/>
          <w:jc w:val="center"/>
        </w:trPr>
        <w:tc>
          <w:tcPr>
            <w:tcW w:w="2700" w:type="dxa"/>
            <w:tcBorders>
              <w:top w:val="single" w:sz="18" w:space="0" w:color="A6A6A6"/>
              <w:left w:val="single" w:sz="18" w:space="0" w:color="A6A6A6"/>
              <w:bottom w:val="single" w:sz="18" w:space="0" w:color="A6A6A6"/>
            </w:tcBorders>
          </w:tcPr>
          <w:p w14:paraId="549CCA4C" w14:textId="77777777" w:rsidR="00B35C92" w:rsidRPr="0013338B" w:rsidRDefault="00B35C92" w:rsidP="008C42A3">
            <w:pPr>
              <w:spacing w:before="40" w:beforeAutospacing="0" w:after="40" w:afterAutospacing="0"/>
              <w:ind w:left="90" w:right="162"/>
              <w:rPr>
                <w:b/>
                <w:bCs/>
                <w:color w:val="E36C0A" w:themeColor="accent6" w:themeShade="BF"/>
              </w:rPr>
            </w:pPr>
            <w:r w:rsidRPr="0013338B">
              <w:rPr>
                <w:b/>
                <w:bCs/>
                <w:color w:val="E36C0A" w:themeColor="accent6" w:themeShade="BF"/>
              </w:rPr>
              <w:t>Cost-Sharing Tier 5</w:t>
            </w:r>
          </w:p>
          <w:p w14:paraId="1E0996FC" w14:textId="77777777" w:rsidR="00B35C92" w:rsidRPr="00153728" w:rsidRDefault="00B35C92" w:rsidP="008C42A3">
            <w:pPr>
              <w:spacing w:before="40" w:beforeAutospacing="0" w:after="40" w:afterAutospacing="0"/>
              <w:ind w:left="90" w:right="162"/>
              <w:rPr>
                <w:b/>
                <w:bCs/>
                <w:color w:val="00B050"/>
              </w:rPr>
            </w:pPr>
            <w:r w:rsidRPr="00153728">
              <w:rPr>
                <w:bCs/>
              </w:rPr>
              <w:t>(</w:t>
            </w:r>
            <w:r w:rsidRPr="00187404">
              <w:rPr>
                <w:bCs/>
                <w:color w:val="E36C0A" w:themeColor="accent6" w:themeShade="BF"/>
              </w:rPr>
              <w:t>Specialty</w:t>
            </w:r>
            <w:r w:rsidRPr="00153728">
              <w:rPr>
                <w:bCs/>
              </w:rPr>
              <w:t>)</w:t>
            </w:r>
          </w:p>
        </w:tc>
        <w:tc>
          <w:tcPr>
            <w:tcW w:w="2250" w:type="dxa"/>
            <w:tcBorders>
              <w:top w:val="single" w:sz="18" w:space="0" w:color="A6A6A6"/>
              <w:bottom w:val="single" w:sz="18" w:space="0" w:color="A6A6A6"/>
            </w:tcBorders>
          </w:tcPr>
          <w:p w14:paraId="70F1FF0F" w14:textId="77777777" w:rsidR="00B35C92" w:rsidRPr="00153728" w:rsidRDefault="00B35C92" w:rsidP="008C42A3">
            <w:pPr>
              <w:spacing w:before="40" w:beforeAutospacing="0" w:after="40" w:afterAutospacing="0"/>
              <w:rPr>
                <w:bCs/>
                <w:i/>
                <w:color w:val="0000FF"/>
              </w:rPr>
            </w:pPr>
            <w:r w:rsidRPr="00153728">
              <w:rPr>
                <w:color w:val="FF0000"/>
              </w:rPr>
              <w:t>[[RuleId={</w:t>
            </w:r>
            <w:r>
              <w:rPr>
                <w:color w:val="FF0000"/>
              </w:rPr>
              <w:t>ASPOSEDG</w:t>
            </w:r>
            <w:r w:rsidRPr="00153728">
              <w:rPr>
                <w:color w:val="FF0000"/>
              </w:rPr>
              <w:t>}(</w:t>
            </w:r>
            <w:r>
              <w:rPr>
                <w:color w:val="FF0000"/>
              </w:rPr>
              <w:t>Ret_100_Rx_5</w:t>
            </w:r>
            <w:r w:rsidRPr="00153728">
              <w:rPr>
                <w:color w:val="FF0000"/>
              </w:rPr>
              <w:t>&lt;2019&gt;)]]</w:t>
            </w:r>
            <w:r w:rsidRPr="00225935">
              <w:rPr>
                <w:bCs/>
                <w:color w:val="FF00FF"/>
              </w:rPr>
              <w:t>[[IF:RuleId={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tcBorders>
          </w:tcPr>
          <w:p w14:paraId="0ED2E786" w14:textId="77777777" w:rsidR="00B35C92" w:rsidRPr="00153728" w:rsidRDefault="00B35C92" w:rsidP="008C42A3">
            <w:pPr>
              <w:spacing w:before="40" w:beforeAutospacing="0" w:after="40" w:afterAutospacing="0"/>
              <w:rPr>
                <w:bCs/>
                <w:i/>
                <w:color w:val="0000FF"/>
              </w:rPr>
            </w:pPr>
            <w:r w:rsidRPr="00153728">
              <w:rPr>
                <w:color w:val="FF0000"/>
              </w:rPr>
              <w:t>[[RuleId={</w:t>
            </w:r>
            <w:r>
              <w:rPr>
                <w:color w:val="FF0000"/>
              </w:rPr>
              <w:t>ASPOSEDG</w:t>
            </w:r>
            <w:r w:rsidRPr="00153728">
              <w:rPr>
                <w:color w:val="FF0000"/>
              </w:rPr>
              <w:t>}(</w:t>
            </w:r>
            <w:r>
              <w:rPr>
                <w:color w:val="FF0000"/>
              </w:rPr>
              <w:t>Ret_100_Rx_5</w:t>
            </w:r>
            <w:r w:rsidRPr="00153728">
              <w:rPr>
                <w:color w:val="FF0000"/>
              </w:rPr>
              <w:t>_PP&lt;2019&gt;)]]</w:t>
            </w:r>
            <w:r w:rsidRPr="00225935">
              <w:rPr>
                <w:bCs/>
                <w:color w:val="FF00FF"/>
              </w:rPr>
              <w:t>[[ENDIF:RuleId={</w:t>
            </w:r>
            <w:r>
              <w:rPr>
                <w:bCs/>
                <w:color w:val="FF00FF"/>
              </w:rPr>
              <w:t>ASPOSEP2</w:t>
            </w:r>
            <w:r w:rsidRPr="00153728">
              <w:rPr>
                <w:bCs/>
                <w:color w:val="FF00FF"/>
              </w:rPr>
              <w:t>preferredRx</w:t>
            </w:r>
            <w:r w:rsidRPr="00225935">
              <w:rPr>
                <w:bCs/>
                <w:color w:val="FF00FF"/>
              </w:rPr>
              <w:t>}]]</w:t>
            </w:r>
          </w:p>
        </w:tc>
        <w:tc>
          <w:tcPr>
            <w:tcW w:w="2250" w:type="dxa"/>
            <w:tcBorders>
              <w:top w:val="single" w:sz="18" w:space="0" w:color="A6A6A6"/>
              <w:bottom w:val="single" w:sz="18" w:space="0" w:color="A6A6A6"/>
              <w:right w:val="single" w:sz="18" w:space="0" w:color="A6A6A6"/>
            </w:tcBorders>
          </w:tcPr>
          <w:p w14:paraId="4C08C9EF" w14:textId="77777777" w:rsidR="00B35C92" w:rsidRPr="00153728" w:rsidRDefault="00B35C92" w:rsidP="008C42A3">
            <w:pPr>
              <w:spacing w:before="40" w:beforeAutospacing="0" w:after="40" w:afterAutospacing="0"/>
              <w:rPr>
                <w:bCs/>
                <w:i/>
                <w:color w:val="0000FF"/>
              </w:rPr>
            </w:pPr>
            <w:r w:rsidRPr="00153728">
              <w:rPr>
                <w:bCs/>
                <w:color w:val="FF0000"/>
              </w:rPr>
              <w:t>[[RuleId={</w:t>
            </w:r>
            <w:r>
              <w:rPr>
                <w:bCs/>
                <w:color w:val="FF0000"/>
              </w:rPr>
              <w:t>ASPOSEDG</w:t>
            </w:r>
            <w:r w:rsidRPr="00153728">
              <w:rPr>
                <w:bCs/>
                <w:color w:val="FF0000"/>
              </w:rPr>
              <w:t>}(</w:t>
            </w:r>
            <w:r>
              <w:rPr>
                <w:bCs/>
                <w:color w:val="FF0000"/>
              </w:rPr>
              <w:t>Mail_100_Rx</w:t>
            </w:r>
            <w:r w:rsidRPr="00153728">
              <w:rPr>
                <w:bCs/>
                <w:color w:val="FF0000"/>
              </w:rPr>
              <w:t>_5&lt;2019&gt;)]]</w:t>
            </w:r>
          </w:p>
        </w:tc>
      </w:tr>
    </w:tbl>
    <w:p w14:paraId="5B637E0A" w14:textId="77777777" w:rsidR="00B35C92" w:rsidRDefault="00B35C92" w:rsidP="00B35C92">
      <w:pPr>
        <w:pStyle w:val="NoSpacing"/>
      </w:pPr>
    </w:p>
    <w:p w14:paraId="12E73907" w14:textId="77777777" w:rsidR="00B35C92" w:rsidRPr="00D167E3" w:rsidRDefault="00B35C92" w:rsidP="00B35C92">
      <w:pPr>
        <w:pStyle w:val="NoSpacing"/>
        <w:rPr>
          <w:color w:val="FF00FF"/>
        </w:rPr>
      </w:pPr>
      <w:r w:rsidRPr="00225935">
        <w:rPr>
          <w:color w:val="FF00FF"/>
        </w:rPr>
        <w:t>[[ENDIF:RuleId={</w:t>
      </w:r>
      <w:r>
        <w:rPr>
          <w:color w:val="FF00FF"/>
        </w:rPr>
        <w:t>ASPOSEP2longtermRx</w:t>
      </w:r>
      <w:r w:rsidRPr="00225935">
        <w:rPr>
          <w:color w:val="FF00FF"/>
        </w:rPr>
        <w:t>}]]</w:t>
      </w:r>
    </w:p>
    <w:p w14:paraId="4B836A87" w14:textId="77777777" w:rsidR="00B35C92" w:rsidRPr="00BB0CE7" w:rsidRDefault="00B35C92" w:rsidP="00B35C92">
      <w:pPr>
        <w:pStyle w:val="Heading4"/>
        <w:rPr>
          <w:color w:val="FF00FF"/>
        </w:rPr>
      </w:pPr>
      <w:bookmarkStart w:id="1504" w:name="_Toc256001304"/>
      <w:bookmarkStart w:id="1505" w:name="_Toc256001070"/>
      <w:bookmarkStart w:id="1506" w:name="_Toc256000836"/>
      <w:bookmarkStart w:id="1507" w:name="_Toc256000602"/>
      <w:bookmarkStart w:id="1508" w:name="_Toc256000368"/>
      <w:bookmarkStart w:id="1509" w:name="_Toc256000134"/>
      <w:bookmarkStart w:id="1510" w:name="_Toc506478737"/>
      <w:bookmarkStart w:id="1511" w:name="_Toc519498959"/>
      <w:r w:rsidRPr="00754A56">
        <w:t>Section 5.</w:t>
      </w:r>
      <w:r w:rsidRPr="008F6E1C">
        <w:rPr>
          <w:color w:val="E36C0A" w:themeColor="accent6" w:themeShade="BF"/>
        </w:rPr>
        <w:t>5</w:t>
      </w:r>
      <w:r w:rsidRPr="00754A56">
        <w:tab/>
        <w:t xml:space="preserve">You stay in the Initial Coverage Stage until your </w:t>
      </w:r>
      <w:r w:rsidRPr="00225935">
        <w:rPr>
          <w:color w:val="FF00FF"/>
        </w:rPr>
        <w:t>[[IF:RuleId={</w:t>
      </w:r>
      <w:r>
        <w:rPr>
          <w:color w:val="FF00FF"/>
        </w:rPr>
        <w:t>ASPOSEP2CG</w:t>
      </w:r>
      <w:r w:rsidRPr="00225935">
        <w:rPr>
          <w:color w:val="FF00FF"/>
        </w:rPr>
        <w:t>}]]</w:t>
      </w:r>
      <w:r w:rsidRPr="0013338B">
        <w:rPr>
          <w:color w:val="E36C0A" w:themeColor="accent6" w:themeShade="BF"/>
        </w:rPr>
        <w:t xml:space="preserve">total drug costs for the year reach </w:t>
      </w:r>
      <w:r>
        <w:rPr>
          <w:color w:val="FF0000"/>
        </w:rPr>
        <w:t>[[RuleId={ASPOSEDG}(ICL&lt;2019&gt;)]]</w:t>
      </w:r>
      <w:r w:rsidRPr="00225935">
        <w:rPr>
          <w:color w:val="FF00FF"/>
        </w:rPr>
        <w:t>[[ENDIF:RuleId={</w:t>
      </w:r>
      <w:r>
        <w:rPr>
          <w:color w:val="FF00FF"/>
        </w:rPr>
        <w:t>ASPOSEP2CG</w:t>
      </w:r>
      <w:r w:rsidRPr="00225935">
        <w:rPr>
          <w:color w:val="FF00FF"/>
        </w:rPr>
        <w:t>}]][[IF:RuleId={</w:t>
      </w:r>
      <w:r>
        <w:rPr>
          <w:color w:val="FF00FF"/>
        </w:rPr>
        <w:t>ASPOSEP2noCG</w:t>
      </w:r>
      <w:r w:rsidRPr="00225935">
        <w:rPr>
          <w:color w:val="FF00FF"/>
        </w:rPr>
        <w:t>}]]</w:t>
      </w:r>
      <w:r w:rsidRPr="0013338B">
        <w:rPr>
          <w:strike/>
          <w:color w:val="00B050"/>
        </w:rPr>
        <w:t xml:space="preserve">out-of-pocket costs for the year reach </w:t>
      </w:r>
      <w:r>
        <w:rPr>
          <w:color w:val="FF0000"/>
        </w:rPr>
        <w:t>[[RuleId={ASPOSEDG}(Rx_OOP&lt;2019&gt;)]]</w:t>
      </w:r>
      <w:r w:rsidRPr="00225935">
        <w:rPr>
          <w:color w:val="FF00FF"/>
        </w:rPr>
        <w:t>[[ENDIF:RuleId={</w:t>
      </w:r>
      <w:r>
        <w:rPr>
          <w:color w:val="FF00FF"/>
        </w:rPr>
        <w:t>ASPOSEP2noCG</w:t>
      </w:r>
      <w:r w:rsidRPr="00225935">
        <w:rPr>
          <w:color w:val="FF00FF"/>
        </w:rPr>
        <w:t>}]]</w:t>
      </w:r>
      <w:bookmarkEnd w:id="1504"/>
      <w:bookmarkEnd w:id="1505"/>
      <w:bookmarkEnd w:id="1506"/>
      <w:bookmarkEnd w:id="1507"/>
      <w:bookmarkEnd w:id="1508"/>
      <w:bookmarkEnd w:id="1509"/>
      <w:bookmarkEnd w:id="1510"/>
      <w:bookmarkEnd w:id="1511"/>
    </w:p>
    <w:p w14:paraId="0B9AA499" w14:textId="77777777" w:rsidR="00B35C92" w:rsidRPr="00BB0CE7" w:rsidRDefault="00B35C92" w:rsidP="00B35C92">
      <w:pPr>
        <w:keepNext/>
        <w:rPr>
          <w:color w:val="FF00FF"/>
        </w:rPr>
      </w:pPr>
      <w:r w:rsidRPr="00225935">
        <w:rPr>
          <w:color w:val="FF00FF"/>
        </w:rPr>
        <w:t>[[IF:RuleId={</w:t>
      </w:r>
      <w:r>
        <w:rPr>
          <w:color w:val="FF00FF"/>
        </w:rPr>
        <w:t>ASPOSEP2CG</w:t>
      </w:r>
      <w:r w:rsidRPr="00225935">
        <w:rPr>
          <w:color w:val="FF00FF"/>
        </w:rPr>
        <w:t>}]]</w:t>
      </w:r>
    </w:p>
    <w:p w14:paraId="46A9361B" w14:textId="77777777" w:rsidR="00B35C92" w:rsidRPr="00BB0CE7" w:rsidRDefault="00B35C92" w:rsidP="00B35C92">
      <w:pPr>
        <w:keepNext/>
        <w:keepLines/>
        <w:rPr>
          <w:color w:val="00B050"/>
        </w:rPr>
      </w:pPr>
      <w:r w:rsidRPr="0013338B">
        <w:rPr>
          <w:color w:val="E36C0A" w:themeColor="accent6" w:themeShade="BF"/>
        </w:rPr>
        <w:t xml:space="preserve">You stay in the Initial Coverage Stage until the total amount for the prescription drugs you have filled and refilled reaches the </w:t>
      </w:r>
      <w:r>
        <w:rPr>
          <w:b/>
          <w:color w:val="FF0000"/>
        </w:rPr>
        <w:t>[[RuleId={ASPOSEDG}(ICL&lt;2019&gt;)]]</w:t>
      </w:r>
      <w:r w:rsidRPr="004153D9">
        <w:rPr>
          <w:b/>
          <w:color w:val="E36C0A" w:themeColor="accent6" w:themeShade="BF"/>
        </w:rPr>
        <w:t xml:space="preserve"> </w:t>
      </w:r>
      <w:r w:rsidRPr="0013338B">
        <w:rPr>
          <w:b/>
          <w:color w:val="E36C0A" w:themeColor="accent6" w:themeShade="BF"/>
        </w:rPr>
        <w:t>limit for the Initial Coverage Stage</w:t>
      </w:r>
      <w:r w:rsidRPr="0013338B">
        <w:rPr>
          <w:color w:val="E36C0A" w:themeColor="accent6" w:themeShade="BF"/>
        </w:rPr>
        <w:t>.</w:t>
      </w:r>
    </w:p>
    <w:p w14:paraId="648D904F" w14:textId="77777777" w:rsidR="00B35C92" w:rsidRPr="0013338B" w:rsidRDefault="00B35C92" w:rsidP="00B35C92">
      <w:pPr>
        <w:keepNext/>
        <w:keepLines/>
        <w:rPr>
          <w:color w:val="E36C0A" w:themeColor="accent6" w:themeShade="BF"/>
        </w:rPr>
      </w:pPr>
      <w:r w:rsidRPr="0013338B">
        <w:rPr>
          <w:color w:val="E36C0A" w:themeColor="accent6" w:themeShade="BF"/>
        </w:rPr>
        <w:t>Your total drug cost is based on adding together what you have paid and what any Part D plan has paid:</w:t>
      </w:r>
    </w:p>
    <w:p w14:paraId="25E6131F" w14:textId="77777777" w:rsidR="00B35C92" w:rsidRPr="0013338B" w:rsidRDefault="00B35C92" w:rsidP="00B35C92">
      <w:pPr>
        <w:pStyle w:val="ListBullet"/>
        <w:keepNext/>
        <w:keepLines/>
        <w:rPr>
          <w:color w:val="E36C0A" w:themeColor="accent6" w:themeShade="BF"/>
        </w:rPr>
      </w:pPr>
      <w:r w:rsidRPr="0013338B">
        <w:rPr>
          <w:b/>
          <w:color w:val="E36C0A" w:themeColor="accent6" w:themeShade="BF"/>
        </w:rPr>
        <w:t xml:space="preserve">What </w:t>
      </w:r>
      <w:r w:rsidRPr="0013338B">
        <w:rPr>
          <w:b/>
          <w:color w:val="E36C0A" w:themeColor="accent6" w:themeShade="BF"/>
          <w:u w:val="single"/>
        </w:rPr>
        <w:t>you</w:t>
      </w:r>
      <w:r w:rsidRPr="0013338B">
        <w:rPr>
          <w:b/>
          <w:color w:val="E36C0A" w:themeColor="accent6" w:themeShade="BF"/>
        </w:rPr>
        <w:t xml:space="preserve"> have paid </w:t>
      </w:r>
      <w:r w:rsidRPr="0013338B">
        <w:rPr>
          <w:color w:val="E36C0A" w:themeColor="accent6" w:themeShade="BF"/>
        </w:rPr>
        <w:t>for all the covered drugs you have gotten since you started with your first drug purchase of the year. (See Section 6.2 for more information about how Medicare calculates your out-of-pocket costs.) This includes:</w:t>
      </w:r>
    </w:p>
    <w:p w14:paraId="06785FBC" w14:textId="77777777" w:rsidR="00B35C92" w:rsidRPr="00BB0CE7" w:rsidRDefault="00B35C92" w:rsidP="00B35C92">
      <w:pPr>
        <w:pStyle w:val="ListBullet2"/>
        <w:numPr>
          <w:ilvl w:val="0"/>
          <w:numId w:val="0"/>
        </w:numPr>
        <w:ind w:left="1440" w:hanging="360"/>
        <w:rPr>
          <w:color w:val="FF00FF"/>
        </w:rPr>
      </w:pPr>
      <w:r w:rsidRPr="00225935">
        <w:rPr>
          <w:color w:val="FF00FF"/>
        </w:rPr>
        <w:t>[[IF:RuleId={</w:t>
      </w:r>
      <w:r>
        <w:rPr>
          <w:color w:val="FF00FF"/>
        </w:rPr>
        <w:t>ASPOSEP2RxD</w:t>
      </w:r>
      <w:r w:rsidRPr="00225935">
        <w:rPr>
          <w:color w:val="FF00FF"/>
        </w:rPr>
        <w:t>}]]</w:t>
      </w:r>
    </w:p>
    <w:p w14:paraId="52FD701C" w14:textId="77777777" w:rsidR="00B35C92" w:rsidRPr="008F6E1C" w:rsidRDefault="00B35C92" w:rsidP="00B35C92">
      <w:pPr>
        <w:pStyle w:val="ListBullet2"/>
        <w:rPr>
          <w:color w:val="00B050"/>
        </w:rPr>
      </w:pPr>
      <w:r w:rsidRPr="008F6E1C">
        <w:rPr>
          <w:color w:val="00B050"/>
        </w:rPr>
        <w:t xml:space="preserve">The </w:t>
      </w:r>
      <w:r w:rsidRPr="00901064">
        <w:rPr>
          <w:color w:val="FF0000"/>
        </w:rPr>
        <w:t>[[RuleId={</w:t>
      </w:r>
      <w:r>
        <w:rPr>
          <w:color w:val="FF0000"/>
        </w:rPr>
        <w:t>ASPOSEDG</w:t>
      </w:r>
      <w:r w:rsidRPr="00901064">
        <w:rPr>
          <w:color w:val="FF0000"/>
        </w:rPr>
        <w:t>}(Part_D_deductible&lt;2019&gt;)]]</w:t>
      </w:r>
      <w:r w:rsidRPr="008F6E1C">
        <w:rPr>
          <w:color w:val="00B050"/>
        </w:rPr>
        <w:t xml:space="preserve"> you paid when you were in the Deductible Stage.</w:t>
      </w:r>
    </w:p>
    <w:p w14:paraId="5FC2C094" w14:textId="77777777" w:rsidR="00B35C92" w:rsidRPr="00BB0CE7" w:rsidRDefault="00B35C92" w:rsidP="00B35C92">
      <w:pPr>
        <w:pStyle w:val="ListBullet2"/>
        <w:numPr>
          <w:ilvl w:val="0"/>
          <w:numId w:val="0"/>
        </w:numPr>
        <w:ind w:left="1080"/>
        <w:rPr>
          <w:color w:val="FF00FF"/>
        </w:rPr>
      </w:pPr>
      <w:r w:rsidRPr="00225935">
        <w:rPr>
          <w:color w:val="FF00FF"/>
        </w:rPr>
        <w:t>[[ENDIF:RuleId={</w:t>
      </w:r>
      <w:r>
        <w:rPr>
          <w:color w:val="FF00FF"/>
        </w:rPr>
        <w:t>ASPOSEP2RxD</w:t>
      </w:r>
      <w:r w:rsidRPr="00225935">
        <w:rPr>
          <w:color w:val="FF00FF"/>
        </w:rPr>
        <w:t>}]]</w:t>
      </w:r>
    </w:p>
    <w:p w14:paraId="4D62E8DF" w14:textId="77777777" w:rsidR="00B35C92" w:rsidRPr="0013338B" w:rsidRDefault="00B35C92" w:rsidP="00B35C92">
      <w:pPr>
        <w:pStyle w:val="ListBullet2"/>
        <w:keepLines/>
        <w:rPr>
          <w:color w:val="E36C0A" w:themeColor="accent6" w:themeShade="BF"/>
        </w:rPr>
      </w:pPr>
      <w:r w:rsidRPr="0013338B">
        <w:rPr>
          <w:color w:val="E36C0A" w:themeColor="accent6" w:themeShade="BF"/>
        </w:rPr>
        <w:t>The total you paid as your share of the cost for your drugs during the Initial Coverage Stage.</w:t>
      </w:r>
    </w:p>
    <w:p w14:paraId="668C9D8F" w14:textId="77777777" w:rsidR="00B35C92" w:rsidRPr="0013338B" w:rsidRDefault="00B35C92" w:rsidP="00B35C92">
      <w:pPr>
        <w:pStyle w:val="ListBullet"/>
        <w:keepLines/>
        <w:rPr>
          <w:color w:val="E36C0A" w:themeColor="accent6" w:themeShade="BF"/>
        </w:rPr>
      </w:pPr>
      <w:r w:rsidRPr="0013338B">
        <w:rPr>
          <w:b/>
          <w:color w:val="E36C0A" w:themeColor="accent6" w:themeShade="BF"/>
        </w:rPr>
        <w:t xml:space="preserve">What the </w:t>
      </w:r>
      <w:r w:rsidRPr="0013338B">
        <w:rPr>
          <w:b/>
          <w:color w:val="E36C0A" w:themeColor="accent6" w:themeShade="BF"/>
          <w:u w:val="single"/>
        </w:rPr>
        <w:t>plan</w:t>
      </w:r>
      <w:r w:rsidRPr="0013338B">
        <w:rPr>
          <w:b/>
          <w:color w:val="E36C0A" w:themeColor="accent6" w:themeShade="BF"/>
        </w:rPr>
        <w:t xml:space="preserve"> has paid </w:t>
      </w:r>
      <w:r w:rsidRPr="0013338B">
        <w:rPr>
          <w:color w:val="E36C0A" w:themeColor="accent6" w:themeShade="BF"/>
        </w:rPr>
        <w:t>as its share of the cost for your drugs during the Initial Coverage Stage. (If you were enrolled in a different Part D plan at any time during 201</w:t>
      </w:r>
      <w:r>
        <w:rPr>
          <w:color w:val="E36C0A" w:themeColor="accent6" w:themeShade="BF"/>
        </w:rPr>
        <w:t>9</w:t>
      </w:r>
      <w:r w:rsidRPr="0013338B">
        <w:rPr>
          <w:color w:val="E36C0A" w:themeColor="accent6" w:themeShade="BF"/>
        </w:rPr>
        <w:t>, the amount that plan paid during the Initial Coverage Stage also counts toward your total drug costs.)</w:t>
      </w:r>
    </w:p>
    <w:p w14:paraId="3B855C07" w14:textId="77777777" w:rsidR="00B35C92" w:rsidRPr="00BB0CE7" w:rsidRDefault="00B35C92" w:rsidP="00B35C92">
      <w:pPr>
        <w:pStyle w:val="ListBullet"/>
        <w:numPr>
          <w:ilvl w:val="0"/>
          <w:numId w:val="0"/>
        </w:numPr>
        <w:rPr>
          <w:color w:val="FF00FF"/>
        </w:rPr>
      </w:pPr>
      <w:r w:rsidRPr="00225935">
        <w:rPr>
          <w:color w:val="FF00FF"/>
        </w:rPr>
        <w:t>[[ENDIF:RuleId={</w:t>
      </w:r>
      <w:r>
        <w:rPr>
          <w:color w:val="FF00FF"/>
        </w:rPr>
        <w:t>ASPOSEP2</w:t>
      </w:r>
      <w:r w:rsidRPr="00BB0CE7">
        <w:rPr>
          <w:color w:val="FF00FF"/>
        </w:rPr>
        <w:t>CG</w:t>
      </w:r>
      <w:r w:rsidRPr="00225935">
        <w:rPr>
          <w:color w:val="FF00FF"/>
        </w:rPr>
        <w:t>}]]</w:t>
      </w:r>
    </w:p>
    <w:p w14:paraId="062853A9" w14:textId="77777777" w:rsidR="00B35C92" w:rsidRPr="00BB0CE7" w:rsidRDefault="00B35C92" w:rsidP="00B35C92">
      <w:pPr>
        <w:pStyle w:val="ListBullet"/>
        <w:numPr>
          <w:ilvl w:val="0"/>
          <w:numId w:val="0"/>
        </w:numPr>
        <w:rPr>
          <w:color w:val="FF00FF"/>
        </w:rPr>
      </w:pPr>
      <w:r w:rsidRPr="00225935">
        <w:rPr>
          <w:color w:val="FF00FF"/>
        </w:rPr>
        <w:t>[[IF:RuleId={</w:t>
      </w:r>
      <w:r>
        <w:rPr>
          <w:color w:val="FF00FF"/>
        </w:rPr>
        <w:t>ASPOSEP2noCG</w:t>
      </w:r>
      <w:r w:rsidRPr="00225935">
        <w:rPr>
          <w:color w:val="FF00FF"/>
        </w:rPr>
        <w:t>}]]</w:t>
      </w:r>
    </w:p>
    <w:p w14:paraId="541E2913" w14:textId="77777777" w:rsidR="00B35C92" w:rsidRPr="0013338B" w:rsidRDefault="00B35C92" w:rsidP="00B35C92">
      <w:pPr>
        <w:rPr>
          <w:strike/>
          <w:color w:val="00B050"/>
        </w:rPr>
      </w:pPr>
      <w:r w:rsidRPr="0013338B">
        <w:rPr>
          <w:strike/>
          <w:color w:val="00B050"/>
        </w:rPr>
        <w:t xml:space="preserve">You stay in the Initial Coverage Stage until your total out-of-pocket costs reach </w:t>
      </w:r>
      <w:r w:rsidRPr="0013338B">
        <w:rPr>
          <w:strike/>
          <w:color w:val="FF0000"/>
        </w:rPr>
        <w:t>[[RuleId={</w:t>
      </w:r>
      <w:r>
        <w:rPr>
          <w:strike/>
          <w:color w:val="FF0000"/>
        </w:rPr>
        <w:t>ASPOSEDG</w:t>
      </w:r>
      <w:r w:rsidRPr="0013338B">
        <w:rPr>
          <w:strike/>
          <w:color w:val="FF0000"/>
        </w:rPr>
        <w:t>}(Rx_OOP&lt;2019&gt;)]]</w:t>
      </w:r>
      <w:r w:rsidRPr="0013338B">
        <w:rPr>
          <w:strike/>
          <w:color w:val="00B050"/>
        </w:rPr>
        <w:t xml:space="preserve">. Medicare has rules about what counts and what does </w:t>
      </w:r>
      <w:r w:rsidRPr="0013338B">
        <w:rPr>
          <w:i/>
          <w:strike/>
          <w:color w:val="00B050"/>
        </w:rPr>
        <w:t xml:space="preserve">not </w:t>
      </w:r>
      <w:r w:rsidRPr="0013338B">
        <w:rPr>
          <w:strike/>
          <w:color w:val="00B050"/>
        </w:rPr>
        <w:t>count as your out-of-pocket costs. (See Section 5.</w:t>
      </w:r>
      <w:r w:rsidRPr="0013338B">
        <w:rPr>
          <w:strike/>
          <w:color w:val="00B050"/>
          <w:highlight w:val="yellow"/>
        </w:rPr>
        <w:t>5</w:t>
      </w:r>
      <w:r w:rsidRPr="0013338B">
        <w:rPr>
          <w:strike/>
          <w:color w:val="00B050"/>
        </w:rPr>
        <w:t xml:space="preserve"> for information about how Medicare counts your out-of-pocket costs.) When you reach an out-of-pocket limit of </w:t>
      </w:r>
      <w:r w:rsidRPr="0013338B">
        <w:rPr>
          <w:strike/>
          <w:color w:val="FF0000"/>
        </w:rPr>
        <w:t>[[RuleId={</w:t>
      </w:r>
      <w:r>
        <w:rPr>
          <w:strike/>
          <w:color w:val="FF0000"/>
        </w:rPr>
        <w:t>ASPOSEDG</w:t>
      </w:r>
      <w:r w:rsidRPr="0013338B">
        <w:rPr>
          <w:strike/>
          <w:color w:val="FF0000"/>
        </w:rPr>
        <w:t>}(Rx_OOP&lt;2019&gt;)]]</w:t>
      </w:r>
      <w:r w:rsidRPr="0013338B">
        <w:rPr>
          <w:strike/>
          <w:color w:val="00B050"/>
        </w:rPr>
        <w:t>, you leave the Initial Coverage Gap and move on to the Catastrophic Coverage Stage.</w:t>
      </w:r>
    </w:p>
    <w:p w14:paraId="241A9DF6" w14:textId="77777777" w:rsidR="00B35C92" w:rsidRDefault="00B35C92" w:rsidP="00B35C92">
      <w:pPr>
        <w:rPr>
          <w:color w:val="FF00FF"/>
        </w:rPr>
      </w:pPr>
      <w:r w:rsidRPr="00225935">
        <w:rPr>
          <w:color w:val="FF00FF"/>
        </w:rPr>
        <w:t>[[ENDIF:RuleId={</w:t>
      </w:r>
      <w:r>
        <w:rPr>
          <w:color w:val="FF00FF"/>
        </w:rPr>
        <w:t>ASPOSEP2noCG</w:t>
      </w:r>
      <w:r w:rsidRPr="00225935">
        <w:rPr>
          <w:color w:val="FF00FF"/>
        </w:rPr>
        <w:t>}]]</w:t>
      </w:r>
    </w:p>
    <w:p w14:paraId="2C2ABAF6" w14:textId="77777777" w:rsidR="00B35C92" w:rsidRPr="00BB0CE7" w:rsidRDefault="00B35C92" w:rsidP="00B35C92">
      <w:pPr>
        <w:rPr>
          <w:color w:val="FF00FF"/>
        </w:rPr>
      </w:pPr>
      <w:r w:rsidRPr="00225935">
        <w:rPr>
          <w:color w:val="FF00FF"/>
        </w:rPr>
        <w:t>[[IF:RuleId={</w:t>
      </w:r>
      <w:r>
        <w:rPr>
          <w:color w:val="FF00FF"/>
        </w:rPr>
        <w:t>ASPOSEP2excludeddrugscovered</w:t>
      </w:r>
      <w:r w:rsidRPr="00225935">
        <w:rPr>
          <w:color w:val="FF00FF"/>
        </w:rPr>
        <w:t>}]]</w:t>
      </w:r>
    </w:p>
    <w:p w14:paraId="7E534BFA" w14:textId="77777777" w:rsidR="00B35C92" w:rsidRPr="0013338B" w:rsidRDefault="00B35C92" w:rsidP="00B35C92">
      <w:pPr>
        <w:pStyle w:val="BodyTextIndent2"/>
        <w:keepLines/>
        <w:spacing w:after="100" w:line="240" w:lineRule="auto"/>
        <w:ind w:left="0"/>
        <w:rPr>
          <w:strike/>
          <w:color w:val="00B050"/>
        </w:rPr>
      </w:pPr>
      <w:r w:rsidRPr="0013338B">
        <w:rPr>
          <w:strike/>
          <w:color w:val="00B050"/>
        </w:rPr>
        <w:t xml:space="preserve">We offer additional coverage on some prescription drugs that are not normally covered in a Medicare Prescription Drug Plan. Payments made for these drugs will not count toward your </w:t>
      </w:r>
      <w:r w:rsidRPr="00225935">
        <w:rPr>
          <w:color w:val="FF00FF"/>
        </w:rPr>
        <w:t>[[IF:RuleId={</w:t>
      </w:r>
      <w:r>
        <w:rPr>
          <w:color w:val="FF00FF"/>
        </w:rPr>
        <w:t>ASPOSEP2CG</w:t>
      </w:r>
      <w:r w:rsidRPr="00225935">
        <w:rPr>
          <w:color w:val="FF00FF"/>
        </w:rPr>
        <w:t>}]]</w:t>
      </w:r>
      <w:r w:rsidRPr="0013338B">
        <w:rPr>
          <w:strike/>
          <w:color w:val="92D050"/>
        </w:rPr>
        <w:t>initial coverage limit or</w:t>
      </w:r>
      <w:r w:rsidRPr="00BB0CE7">
        <w:rPr>
          <w:color w:val="92D050"/>
        </w:rPr>
        <w:t xml:space="preserve"> </w:t>
      </w:r>
      <w:r w:rsidRPr="00225935">
        <w:rPr>
          <w:color w:val="FF00FF"/>
        </w:rPr>
        <w:t>[[ENDIF:RuleId={</w:t>
      </w:r>
      <w:r>
        <w:rPr>
          <w:color w:val="FF00FF"/>
        </w:rPr>
        <w:t>ASPOSEP2CG</w:t>
      </w:r>
      <w:r w:rsidRPr="00225935">
        <w:rPr>
          <w:color w:val="FF00FF"/>
        </w:rPr>
        <w:t>}]]</w:t>
      </w:r>
      <w:r w:rsidRPr="0013338B">
        <w:rPr>
          <w:strike/>
          <w:color w:val="00B050"/>
        </w:rPr>
        <w:t xml:space="preserve">total out-of-pocket costs. </w:t>
      </w:r>
      <w:r w:rsidRPr="00754A56">
        <w:rPr>
          <w:color w:val="0000FF"/>
        </w:rPr>
        <w:t>[</w:t>
      </w:r>
      <w:r w:rsidRPr="00754A56">
        <w:rPr>
          <w:i/>
          <w:color w:val="0000FF"/>
        </w:rPr>
        <w:t>Insert only if plan pays for OTC drugs as part of its administrative costs:</w:t>
      </w:r>
      <w:r w:rsidRPr="00754A56">
        <w:rPr>
          <w:color w:val="0000FF"/>
        </w:rPr>
        <w:t xml:space="preserve"> We also provide some over-the-counter medications exclusively for your use. These over-the-counter drugs are provided at no cost to you</w:t>
      </w:r>
      <w:r w:rsidRPr="0013338B">
        <w:rPr>
          <w:strike/>
          <w:color w:val="0000FF"/>
        </w:rPr>
        <w:t>.]</w:t>
      </w:r>
      <w:r w:rsidRPr="0013338B">
        <w:rPr>
          <w:strike/>
          <w:color w:val="00B050"/>
        </w:rPr>
        <w:t xml:space="preserve"> To find out which drugs our plan covers, refer to your formulary.</w:t>
      </w:r>
    </w:p>
    <w:p w14:paraId="5C96A324" w14:textId="77777777" w:rsidR="00B35C92" w:rsidRPr="00BB0CE7" w:rsidRDefault="00B35C92" w:rsidP="00B35C92">
      <w:pPr>
        <w:pStyle w:val="BodyTextIndent2"/>
        <w:spacing w:after="0" w:line="240" w:lineRule="auto"/>
        <w:ind w:left="0"/>
        <w:rPr>
          <w:color w:val="FF00FF"/>
        </w:rPr>
      </w:pPr>
      <w:r w:rsidRPr="00225935">
        <w:rPr>
          <w:color w:val="FF00FF"/>
        </w:rPr>
        <w:t>[[ENDIF:RuleId={</w:t>
      </w:r>
      <w:r>
        <w:rPr>
          <w:color w:val="FF00FF"/>
        </w:rPr>
        <w:t>ASPOSEP2excludeddrugscovered</w:t>
      </w:r>
      <w:r w:rsidRPr="00225935">
        <w:rPr>
          <w:color w:val="FF00FF"/>
        </w:rPr>
        <w:t>}]]</w:t>
      </w:r>
    </w:p>
    <w:p w14:paraId="19FD7685" w14:textId="77777777" w:rsidR="00B35C92" w:rsidRPr="00754A56" w:rsidRDefault="00B35C92" w:rsidP="00B35C92">
      <w:pPr>
        <w:keepLines/>
      </w:pPr>
      <w:r w:rsidRPr="00754A56">
        <w:t xml:space="preserve">The </w:t>
      </w:r>
      <w:r>
        <w:rPr>
          <w:i/>
        </w:rPr>
        <w:t xml:space="preserve">Part D </w:t>
      </w:r>
      <w:r w:rsidRPr="00754A56">
        <w:rPr>
          <w:i/>
        </w:rPr>
        <w:t>Explanation of Benefits</w:t>
      </w:r>
      <w:r w:rsidRPr="00754A56">
        <w:t xml:space="preserve"> (</w:t>
      </w:r>
      <w:r>
        <w:t xml:space="preserve">Part D </w:t>
      </w:r>
      <w:r w:rsidRPr="00754A56">
        <w:t>EOB) that we send to you will help you keep track of how much you and the plan</w:t>
      </w:r>
      <w:r>
        <w:t>, as well as any third parties, have spent on your behalf</w:t>
      </w:r>
      <w:r w:rsidRPr="00754A56">
        <w:t xml:space="preserve"> for your drugs during the year. Many people do not reach the </w:t>
      </w:r>
      <w:r w:rsidRPr="00225935">
        <w:rPr>
          <w:color w:val="FF00FF"/>
        </w:rPr>
        <w:t>[[IF:RuleId={</w:t>
      </w:r>
      <w:r>
        <w:rPr>
          <w:color w:val="FF00FF"/>
        </w:rPr>
        <w:t>ASPOSEP2CG</w:t>
      </w:r>
      <w:r w:rsidRPr="00225935">
        <w:rPr>
          <w:color w:val="FF00FF"/>
        </w:rPr>
        <w:t>}]]</w:t>
      </w:r>
      <w:r>
        <w:rPr>
          <w:color w:val="FF0000"/>
        </w:rPr>
        <w:t>[[RuleId={ASPOSEDG}(ICL&lt;2019&gt;)]]</w:t>
      </w:r>
      <w:r w:rsidRPr="00225935">
        <w:rPr>
          <w:color w:val="FF00FF"/>
        </w:rPr>
        <w:t>[[ENDIF:RuleId={</w:t>
      </w:r>
      <w:r>
        <w:rPr>
          <w:color w:val="FF00FF"/>
        </w:rPr>
        <w:t>ASPOSEP2CG</w:t>
      </w:r>
      <w:r w:rsidRPr="00225935">
        <w:rPr>
          <w:color w:val="FF00FF"/>
        </w:rPr>
        <w:t>}]][[IF:RuleId={</w:t>
      </w:r>
      <w:r>
        <w:rPr>
          <w:color w:val="FF00FF"/>
        </w:rPr>
        <w:t>ASPOSEP2noCG</w:t>
      </w:r>
      <w:r w:rsidRPr="00225935">
        <w:rPr>
          <w:color w:val="FF00FF"/>
        </w:rPr>
        <w:t>}]]</w:t>
      </w:r>
      <w:r>
        <w:rPr>
          <w:color w:val="FF0000"/>
        </w:rPr>
        <w:t>[[RuleId={ASPOSEDG}(Rx_OOP&lt;2019&gt;)]]</w:t>
      </w:r>
      <w:r w:rsidRPr="00225935">
        <w:rPr>
          <w:color w:val="FF00FF"/>
        </w:rPr>
        <w:t>[[ENDIF:RuleId={</w:t>
      </w:r>
      <w:r>
        <w:rPr>
          <w:color w:val="FF00FF"/>
        </w:rPr>
        <w:t>ASPOSEP2noCG</w:t>
      </w:r>
      <w:r w:rsidRPr="00225935">
        <w:rPr>
          <w:color w:val="FF00FF"/>
        </w:rPr>
        <w:t>}]]</w:t>
      </w:r>
      <w:r w:rsidRPr="006B2BF5">
        <w:rPr>
          <w:i/>
          <w:color w:val="0000FF"/>
        </w:rPr>
        <w:t xml:space="preserve"> </w:t>
      </w:r>
      <w:r>
        <w:t>limit in a year.</w:t>
      </w:r>
    </w:p>
    <w:p w14:paraId="2BB88903" w14:textId="77777777" w:rsidR="00B35C92" w:rsidRDefault="00B35C92" w:rsidP="00B35C92">
      <w:pPr>
        <w:keepLines/>
      </w:pPr>
      <w:r w:rsidRPr="00754A56">
        <w:t xml:space="preserve">We will let you know if you reach this </w:t>
      </w:r>
      <w:r w:rsidRPr="00225935">
        <w:rPr>
          <w:color w:val="FF00FF"/>
        </w:rPr>
        <w:t>[[IF:RuleId={</w:t>
      </w:r>
      <w:r>
        <w:rPr>
          <w:color w:val="FF00FF"/>
        </w:rPr>
        <w:t>ASPOSEP2CG</w:t>
      </w:r>
      <w:r w:rsidRPr="00225935">
        <w:rPr>
          <w:color w:val="FF00FF"/>
        </w:rPr>
        <w:t>}]]</w:t>
      </w:r>
      <w:r>
        <w:rPr>
          <w:color w:val="FF0000"/>
        </w:rPr>
        <w:t>[[RuleId={ASPOSEDG}(ICL&lt;2019&gt;)]]</w:t>
      </w:r>
      <w:r w:rsidRPr="00225935">
        <w:rPr>
          <w:color w:val="FF00FF"/>
        </w:rPr>
        <w:t>[[ENDIF:RuleId={</w:t>
      </w:r>
      <w:r>
        <w:rPr>
          <w:color w:val="FF00FF"/>
        </w:rPr>
        <w:t>ASPOSEP2CG</w:t>
      </w:r>
      <w:r w:rsidRPr="00225935">
        <w:rPr>
          <w:color w:val="FF00FF"/>
        </w:rPr>
        <w:t>}]][[IF:RuleId={</w:t>
      </w:r>
      <w:r>
        <w:rPr>
          <w:color w:val="FF00FF"/>
        </w:rPr>
        <w:t>ASPOSEP2noCG</w:t>
      </w:r>
      <w:r w:rsidRPr="00225935">
        <w:rPr>
          <w:color w:val="FF00FF"/>
        </w:rPr>
        <w:t>}]]</w:t>
      </w:r>
      <w:r>
        <w:rPr>
          <w:color w:val="FF0000"/>
        </w:rPr>
        <w:t>[[RuleId={ASPOSEDG}(Rx_OOP&lt;2019&gt;)]]</w:t>
      </w:r>
      <w:r w:rsidRPr="00225935">
        <w:rPr>
          <w:color w:val="FF00FF"/>
        </w:rPr>
        <w:t>[[ENDIF:RuleId={</w:t>
      </w:r>
      <w:r>
        <w:rPr>
          <w:color w:val="FF00FF"/>
        </w:rPr>
        <w:t>ASPOSEP2noCG</w:t>
      </w:r>
      <w:r w:rsidRPr="00225935">
        <w:rPr>
          <w:color w:val="FF00FF"/>
        </w:rPr>
        <w:t>}]]</w:t>
      </w:r>
      <w:r w:rsidRPr="00754A56">
        <w:rPr>
          <w:color w:val="0000FF"/>
        </w:rPr>
        <w:t xml:space="preserve"> </w:t>
      </w:r>
      <w:r w:rsidRPr="00754A56">
        <w:t xml:space="preserve">amount. If you do reach this amount, you will leave the Initial Coverage Stage and move on to the </w:t>
      </w:r>
      <w:r w:rsidRPr="00225935">
        <w:rPr>
          <w:color w:val="FF00FF"/>
        </w:rPr>
        <w:t>[[IF:RuleId={</w:t>
      </w:r>
      <w:r>
        <w:rPr>
          <w:color w:val="FF00FF"/>
        </w:rPr>
        <w:t>ASPOSEP2CG</w:t>
      </w:r>
      <w:r w:rsidRPr="00225935">
        <w:rPr>
          <w:color w:val="FF00FF"/>
        </w:rPr>
        <w:t>}]]</w:t>
      </w:r>
      <w:r w:rsidRPr="0039324B">
        <w:rPr>
          <w:color w:val="E36C0A" w:themeColor="accent6" w:themeShade="BF"/>
        </w:rPr>
        <w:t>Coverage Gap Stage</w:t>
      </w:r>
      <w:r w:rsidRPr="00225935">
        <w:rPr>
          <w:color w:val="FF00FF"/>
        </w:rPr>
        <w:t>[[ENDIF:RuleId={</w:t>
      </w:r>
      <w:r>
        <w:rPr>
          <w:color w:val="FF00FF"/>
        </w:rPr>
        <w:t>ASPOSEP2CG</w:t>
      </w:r>
      <w:r w:rsidRPr="00225935">
        <w:rPr>
          <w:color w:val="FF00FF"/>
        </w:rPr>
        <w:t>}]][[IF:RuleId={</w:t>
      </w:r>
      <w:r>
        <w:rPr>
          <w:color w:val="FF00FF"/>
        </w:rPr>
        <w:t>ASPOSEP2noCG</w:t>
      </w:r>
      <w:r w:rsidRPr="00225935">
        <w:rPr>
          <w:color w:val="FF00FF"/>
        </w:rPr>
        <w:t>}]]</w:t>
      </w:r>
      <w:r w:rsidRPr="0039324B">
        <w:rPr>
          <w:strike/>
          <w:color w:val="00B050"/>
        </w:rPr>
        <w:t>Catastrophic Coverage Stage</w:t>
      </w:r>
      <w:r w:rsidRPr="00225935">
        <w:rPr>
          <w:color w:val="FF00FF"/>
        </w:rPr>
        <w:t>[[ENDIF:RuleId={</w:t>
      </w:r>
      <w:r>
        <w:rPr>
          <w:color w:val="FF00FF"/>
        </w:rPr>
        <w:t>ASPOSEP2noCG</w:t>
      </w:r>
      <w:r w:rsidRPr="00225935">
        <w:rPr>
          <w:color w:val="FF00FF"/>
        </w:rPr>
        <w:t>}]]</w:t>
      </w:r>
      <w:r w:rsidRPr="00754A56">
        <w:t>.</w:t>
      </w:r>
    </w:p>
    <w:p w14:paraId="616CF082" w14:textId="77777777" w:rsidR="00B35C92" w:rsidRDefault="00B35C92" w:rsidP="00B35C92">
      <w:pPr>
        <w:rPr>
          <w:color w:val="FF00FF"/>
        </w:rPr>
      </w:pPr>
      <w:r w:rsidRPr="00225935">
        <w:rPr>
          <w:color w:val="FF00FF"/>
        </w:rPr>
        <w:t>[[IF:RuleId={</w:t>
      </w:r>
      <w:r>
        <w:rPr>
          <w:color w:val="FF00FF"/>
        </w:rPr>
        <w:t>ASPOSEP2noCG</w:t>
      </w:r>
      <w:r w:rsidRPr="00225935">
        <w:rPr>
          <w:color w:val="FF00FF"/>
        </w:rPr>
        <w:t>}]]</w:t>
      </w:r>
    </w:p>
    <w:p w14:paraId="2B53A2D0" w14:textId="77777777" w:rsidR="00B35C92" w:rsidRPr="0039324B" w:rsidRDefault="00B35C92" w:rsidP="00B35C92">
      <w:pPr>
        <w:pStyle w:val="Heading4"/>
        <w:rPr>
          <w:strike/>
          <w:color w:val="00B050"/>
        </w:rPr>
      </w:pPr>
      <w:bookmarkStart w:id="1512" w:name="_Toc256001305"/>
      <w:bookmarkStart w:id="1513" w:name="_Toc256001071"/>
      <w:bookmarkStart w:id="1514" w:name="_Toc256000837"/>
      <w:bookmarkStart w:id="1515" w:name="_Toc256000603"/>
      <w:bookmarkStart w:id="1516" w:name="_Toc256000369"/>
      <w:bookmarkStart w:id="1517" w:name="_Toc256000135"/>
      <w:bookmarkStart w:id="1518" w:name="_Toc228561548"/>
      <w:bookmarkStart w:id="1519" w:name="_Toc506478738"/>
      <w:bookmarkStart w:id="1520" w:name="_Toc519498960"/>
      <w:r w:rsidRPr="0039324B">
        <w:rPr>
          <w:strike/>
          <w:color w:val="00B050"/>
        </w:rPr>
        <w:t>Section 5.</w:t>
      </w:r>
      <w:r w:rsidRPr="0039324B">
        <w:rPr>
          <w:strike/>
          <w:color w:val="00B050"/>
          <w:highlight w:val="yellow"/>
        </w:rPr>
        <w:t>6</w:t>
      </w:r>
      <w:r w:rsidRPr="0039324B">
        <w:rPr>
          <w:strike/>
          <w:color w:val="00B050"/>
        </w:rPr>
        <w:tab/>
        <w:t>How Medicare calculates your out-of-pocket costs for prescription drugs</w:t>
      </w:r>
      <w:bookmarkEnd w:id="1512"/>
      <w:bookmarkEnd w:id="1513"/>
      <w:bookmarkEnd w:id="1514"/>
      <w:bookmarkEnd w:id="1515"/>
      <w:bookmarkEnd w:id="1516"/>
      <w:bookmarkEnd w:id="1517"/>
      <w:bookmarkEnd w:id="1518"/>
      <w:bookmarkEnd w:id="1519"/>
      <w:bookmarkEnd w:id="1520"/>
    </w:p>
    <w:p w14:paraId="4299DB81" w14:textId="77777777" w:rsidR="00B35C92" w:rsidRPr="0039324B" w:rsidRDefault="00B35C92" w:rsidP="00B35C92">
      <w:pPr>
        <w:pStyle w:val="BodyTextIndent2"/>
        <w:spacing w:after="0" w:line="240" w:lineRule="auto"/>
        <w:ind w:left="0"/>
        <w:rPr>
          <w:strike/>
          <w:color w:val="00B050"/>
        </w:rPr>
      </w:pPr>
      <w:r w:rsidRPr="0039324B">
        <w:rPr>
          <w:strike/>
          <w:color w:val="00B050"/>
        </w:rPr>
        <w:t xml:space="preserve">Medicare has rules about what counts and what does </w:t>
      </w:r>
      <w:r w:rsidRPr="0039324B">
        <w:rPr>
          <w:i/>
          <w:strike/>
          <w:color w:val="00B050"/>
        </w:rPr>
        <w:t xml:space="preserve">not </w:t>
      </w:r>
      <w:r w:rsidRPr="0039324B">
        <w:rPr>
          <w:strike/>
          <w:color w:val="00B050"/>
        </w:rPr>
        <w:t xml:space="preserve">count as your out-of-pocket costs. When you reach an out-of-pocket limit of </w:t>
      </w:r>
      <w:r w:rsidRPr="0039324B">
        <w:rPr>
          <w:strike/>
          <w:color w:val="FF0000"/>
        </w:rPr>
        <w:t>[[RuleId={</w:t>
      </w:r>
      <w:r>
        <w:rPr>
          <w:strike/>
          <w:color w:val="FF0000"/>
        </w:rPr>
        <w:t>ASPOSEDG</w:t>
      </w:r>
      <w:r w:rsidRPr="0039324B">
        <w:rPr>
          <w:strike/>
          <w:color w:val="FF0000"/>
        </w:rPr>
        <w:t>}(Rx_OOP&lt;2019&gt;)]]</w:t>
      </w:r>
      <w:r w:rsidRPr="0039324B">
        <w:rPr>
          <w:strike/>
          <w:color w:val="00B050"/>
        </w:rPr>
        <w:t>, you leave the Initial Coverage Stage and move on to the Catastrophic Coverage Stage.</w:t>
      </w:r>
    </w:p>
    <w:p w14:paraId="2386CAD1" w14:textId="77777777" w:rsidR="00B35C92" w:rsidRPr="0039324B" w:rsidRDefault="00B35C92" w:rsidP="00B35C92">
      <w:pPr>
        <w:spacing w:before="360"/>
        <w:rPr>
          <w:strike/>
          <w:color w:val="00B050"/>
        </w:rPr>
      </w:pPr>
      <w:r w:rsidRPr="0039324B">
        <w:rPr>
          <w:strike/>
          <w:color w:val="00B050"/>
        </w:rPr>
        <w:t>Here are Medicare’s rules that we must follow when we keep track of your out-of-pocket costs for your drugs.</w:t>
      </w:r>
    </w:p>
    <w:p w14:paraId="051F7D6F" w14:textId="77777777" w:rsidR="00B35C92" w:rsidRDefault="00B35C92" w:rsidP="00B35C92">
      <w:pPr>
        <w:pStyle w:val="Divider"/>
        <w:keepNext/>
      </w:pPr>
    </w:p>
    <w:p w14:paraId="241BC612" w14:textId="77777777" w:rsidR="00B35C92" w:rsidRPr="0039324B" w:rsidRDefault="00B35C92" w:rsidP="00B35C92">
      <w:pPr>
        <w:keepNext/>
        <w:jc w:val="center"/>
        <w:outlineLvl w:val="4"/>
        <w:rPr>
          <w:rFonts w:ascii="Arial" w:hAnsi="Arial" w:cs="Arial"/>
          <w:b/>
          <w:strike/>
          <w:color w:val="00B050"/>
        </w:rPr>
      </w:pPr>
      <w:r w:rsidRPr="0039324B">
        <w:rPr>
          <w:rFonts w:ascii="Arial" w:hAnsi="Arial" w:cs="Arial"/>
          <w:b/>
          <w:strike/>
          <w:color w:val="00B050"/>
        </w:rPr>
        <w:t xml:space="preserve">These payments </w:t>
      </w:r>
      <w:r w:rsidRPr="0039324B">
        <w:rPr>
          <w:rFonts w:ascii="Arial" w:hAnsi="Arial" w:cs="Arial"/>
          <w:b/>
          <w:strike/>
          <w:color w:val="00B050"/>
          <w:u w:val="single"/>
        </w:rPr>
        <w:t>are included</w:t>
      </w:r>
      <w:r w:rsidRPr="0039324B">
        <w:rPr>
          <w:rFonts w:ascii="Arial" w:hAnsi="Arial" w:cs="Arial"/>
          <w:b/>
          <w:strike/>
          <w:color w:val="00B050"/>
        </w:rPr>
        <w:t xml:space="preserve"> in your out-of-pocket costs</w:t>
      </w:r>
    </w:p>
    <w:p w14:paraId="588A6399" w14:textId="77777777" w:rsidR="00B35C92" w:rsidRPr="0039324B" w:rsidRDefault="00B35C92" w:rsidP="00B35C92">
      <w:pPr>
        <w:keepNext/>
        <w:ind w:left="432"/>
        <w:rPr>
          <w:strike/>
          <w:color w:val="00B050"/>
        </w:rPr>
      </w:pPr>
      <w:r w:rsidRPr="0039324B">
        <w:rPr>
          <w:strike/>
          <w:color w:val="00B050"/>
        </w:rPr>
        <w:t xml:space="preserve">When you add up your out-of-pocket costs, </w:t>
      </w:r>
      <w:r w:rsidRPr="0039324B">
        <w:rPr>
          <w:strike/>
          <w:color w:val="00B050"/>
          <w:u w:val="single"/>
        </w:rPr>
        <w:t xml:space="preserve">you </w:t>
      </w:r>
      <w:r w:rsidRPr="0039324B">
        <w:rPr>
          <w:b/>
          <w:strike/>
          <w:color w:val="00B050"/>
          <w:u w:val="single"/>
        </w:rPr>
        <w:t>can include</w:t>
      </w:r>
      <w:r w:rsidRPr="0039324B">
        <w:rPr>
          <w:strike/>
          <w:color w:val="00B050"/>
        </w:rPr>
        <w:t xml:space="preserve"> the payments listed below (as long as they are for Part D covered drugs and you followed the rules for drug coverage that are explained in Chapter 5 of this booklet):</w:t>
      </w:r>
    </w:p>
    <w:p w14:paraId="501BD439" w14:textId="77777777" w:rsidR="00B35C92" w:rsidRPr="0039324B" w:rsidRDefault="00B35C92" w:rsidP="00114F8F">
      <w:pPr>
        <w:keepNext/>
        <w:numPr>
          <w:ilvl w:val="0"/>
          <w:numId w:val="6"/>
        </w:numPr>
        <w:tabs>
          <w:tab w:val="clear" w:pos="360"/>
          <w:tab w:val="num" w:pos="1134"/>
        </w:tabs>
        <w:spacing w:before="0" w:beforeAutospacing="0" w:after="120" w:afterAutospacing="0"/>
        <w:ind w:left="1134" w:right="124" w:hanging="270"/>
        <w:rPr>
          <w:strike/>
        </w:rPr>
      </w:pPr>
      <w:r w:rsidRPr="0039324B">
        <w:rPr>
          <w:strike/>
          <w:color w:val="00B050"/>
        </w:rPr>
        <w:t>The amount you pay for drugs when you are in any of the following drug payment stages:</w:t>
      </w:r>
    </w:p>
    <w:p w14:paraId="56A98145" w14:textId="77777777" w:rsidR="00B35C92" w:rsidRPr="0039324B" w:rsidRDefault="00B35C92" w:rsidP="00B35C92">
      <w:pPr>
        <w:keepNext/>
        <w:spacing w:before="0" w:beforeAutospacing="0" w:after="120" w:afterAutospacing="0"/>
        <w:ind w:left="1134" w:right="124"/>
        <w:rPr>
          <w:strike/>
          <w:color w:val="FF00FF"/>
        </w:rPr>
      </w:pPr>
      <w:r w:rsidRPr="00225935">
        <w:rPr>
          <w:strike/>
          <w:color w:val="FF00FF"/>
        </w:rPr>
        <w:t>[[IF:RuleId={</w:t>
      </w:r>
      <w:r>
        <w:rPr>
          <w:strike/>
          <w:color w:val="FF00FF"/>
        </w:rPr>
        <w:t>ASPOSEP2</w:t>
      </w:r>
      <w:r w:rsidRPr="0039324B">
        <w:rPr>
          <w:strike/>
          <w:color w:val="FF00FF"/>
        </w:rPr>
        <w:t>RxD</w:t>
      </w:r>
      <w:r w:rsidRPr="00225935">
        <w:rPr>
          <w:strike/>
          <w:color w:val="FF00FF"/>
        </w:rPr>
        <w:t>}]]</w:t>
      </w:r>
    </w:p>
    <w:p w14:paraId="3FD129DB" w14:textId="77777777" w:rsidR="00B35C92" w:rsidRPr="0039324B" w:rsidRDefault="00B35C92" w:rsidP="00B35C92">
      <w:pPr>
        <w:keepNext/>
        <w:spacing w:before="0" w:beforeAutospacing="0" w:after="120" w:afterAutospacing="0"/>
        <w:ind w:left="1440" w:right="124"/>
        <w:rPr>
          <w:strike/>
          <w:color w:val="000000" w:themeColor="text1"/>
        </w:rPr>
      </w:pPr>
      <w:r w:rsidRPr="0039324B">
        <w:rPr>
          <w:i/>
          <w:strike/>
          <w:color w:val="0000FF"/>
        </w:rPr>
        <w:t>[Plans without a deductible, omit]</w:t>
      </w:r>
    </w:p>
    <w:p w14:paraId="563F7EB7" w14:textId="77777777" w:rsidR="00B35C92" w:rsidRPr="0039324B" w:rsidRDefault="00B35C92" w:rsidP="00114F8F">
      <w:pPr>
        <w:keepNext/>
        <w:numPr>
          <w:ilvl w:val="1"/>
          <w:numId w:val="6"/>
        </w:numPr>
        <w:tabs>
          <w:tab w:val="clear" w:pos="1080"/>
          <w:tab w:val="num" w:pos="1242"/>
        </w:tabs>
        <w:spacing w:before="0" w:beforeAutospacing="0" w:after="120" w:afterAutospacing="0"/>
        <w:ind w:left="1674" w:right="124"/>
        <w:rPr>
          <w:strike/>
          <w:color w:val="000000" w:themeColor="text1"/>
        </w:rPr>
      </w:pPr>
      <w:r w:rsidRPr="0039324B">
        <w:rPr>
          <w:strike/>
          <w:color w:val="00B050"/>
        </w:rPr>
        <w:t>The Deductible Stage</w:t>
      </w:r>
    </w:p>
    <w:p w14:paraId="5CED093F" w14:textId="77777777" w:rsidR="00B35C92" w:rsidRPr="0039324B" w:rsidRDefault="00B35C92" w:rsidP="00B35C92">
      <w:pPr>
        <w:keepNext/>
        <w:spacing w:before="0" w:beforeAutospacing="0" w:after="120" w:afterAutospacing="0"/>
        <w:ind w:left="1314" w:right="124"/>
        <w:rPr>
          <w:strike/>
          <w:color w:val="FF00FF"/>
        </w:rPr>
      </w:pPr>
      <w:r w:rsidRPr="00225935">
        <w:rPr>
          <w:strike/>
          <w:color w:val="FF00FF"/>
        </w:rPr>
        <w:t>[[ENDIF:RuleId={</w:t>
      </w:r>
      <w:r>
        <w:rPr>
          <w:strike/>
          <w:color w:val="FF00FF"/>
        </w:rPr>
        <w:t>ASPOSEP2</w:t>
      </w:r>
      <w:r w:rsidRPr="0039324B">
        <w:rPr>
          <w:strike/>
          <w:color w:val="FF00FF"/>
        </w:rPr>
        <w:t>RxD</w:t>
      </w:r>
      <w:r w:rsidRPr="00225935">
        <w:rPr>
          <w:strike/>
          <w:color w:val="FF00FF"/>
        </w:rPr>
        <w:t>}]]</w:t>
      </w:r>
    </w:p>
    <w:p w14:paraId="0C889CC4" w14:textId="77777777" w:rsidR="00B35C92" w:rsidRPr="0039324B" w:rsidRDefault="00B35C92" w:rsidP="00114F8F">
      <w:pPr>
        <w:keepLines/>
        <w:numPr>
          <w:ilvl w:val="1"/>
          <w:numId w:val="6"/>
        </w:numPr>
        <w:tabs>
          <w:tab w:val="clear" w:pos="1080"/>
          <w:tab w:val="num" w:pos="1242"/>
        </w:tabs>
        <w:spacing w:before="0" w:beforeAutospacing="0" w:after="120" w:afterAutospacing="0"/>
        <w:ind w:left="1674" w:right="130"/>
        <w:rPr>
          <w:strike/>
          <w:color w:val="000000" w:themeColor="text1"/>
        </w:rPr>
      </w:pPr>
      <w:r w:rsidRPr="0039324B">
        <w:rPr>
          <w:strike/>
          <w:color w:val="00B050"/>
        </w:rPr>
        <w:t>The Initial Coverage Stage</w:t>
      </w:r>
    </w:p>
    <w:p w14:paraId="6FF2CDBD" w14:textId="77777777" w:rsidR="00B35C92" w:rsidRPr="0039324B" w:rsidRDefault="00B35C92" w:rsidP="00114F8F">
      <w:pPr>
        <w:keepLines/>
        <w:numPr>
          <w:ilvl w:val="0"/>
          <w:numId w:val="6"/>
        </w:numPr>
        <w:tabs>
          <w:tab w:val="clear" w:pos="360"/>
          <w:tab w:val="num" w:pos="702"/>
        </w:tabs>
        <w:spacing w:before="0" w:beforeAutospacing="0" w:after="120" w:afterAutospacing="0"/>
        <w:ind w:left="1134" w:right="130" w:hanging="270"/>
        <w:rPr>
          <w:strike/>
          <w:color w:val="000000" w:themeColor="text1"/>
        </w:rPr>
      </w:pPr>
      <w:r w:rsidRPr="0039324B">
        <w:rPr>
          <w:strike/>
          <w:color w:val="00B050"/>
        </w:rPr>
        <w:t>Any payments you made during this calendar year as a member of a different Medicare prescription drug plan before you joined our plan.</w:t>
      </w:r>
    </w:p>
    <w:p w14:paraId="50CBB0E3" w14:textId="77777777" w:rsidR="00B35C92" w:rsidRPr="0039324B" w:rsidRDefault="00B35C92" w:rsidP="00B35C92">
      <w:pPr>
        <w:pStyle w:val="Minorsubheadingindented25"/>
        <w:rPr>
          <w:i w:val="0"/>
          <w:strike/>
          <w:color w:val="00B050"/>
        </w:rPr>
      </w:pPr>
      <w:r w:rsidRPr="0039324B">
        <w:rPr>
          <w:i w:val="0"/>
          <w:strike/>
          <w:color w:val="00B050"/>
        </w:rPr>
        <w:t>It matters who pays:</w:t>
      </w:r>
    </w:p>
    <w:p w14:paraId="314DDD97" w14:textId="77777777" w:rsidR="00B35C92" w:rsidRPr="0039324B" w:rsidRDefault="00B35C92" w:rsidP="00114F8F">
      <w:pPr>
        <w:keepNext/>
        <w:keepLines/>
        <w:numPr>
          <w:ilvl w:val="0"/>
          <w:numId w:val="6"/>
        </w:numPr>
        <w:tabs>
          <w:tab w:val="clear" w:pos="360"/>
          <w:tab w:val="num" w:pos="702"/>
        </w:tabs>
        <w:spacing w:before="0" w:beforeAutospacing="0" w:after="120" w:afterAutospacing="0"/>
        <w:ind w:left="1138" w:right="130" w:hanging="274"/>
        <w:rPr>
          <w:strike/>
          <w:color w:val="000000" w:themeColor="text1"/>
        </w:rPr>
      </w:pPr>
      <w:r w:rsidRPr="0039324B">
        <w:rPr>
          <w:strike/>
          <w:color w:val="00B050"/>
        </w:rPr>
        <w:t xml:space="preserve">If you make these payments </w:t>
      </w:r>
      <w:r w:rsidRPr="0039324B">
        <w:rPr>
          <w:b/>
          <w:strike/>
          <w:color w:val="00B050"/>
        </w:rPr>
        <w:t>yourself</w:t>
      </w:r>
      <w:r w:rsidRPr="0039324B">
        <w:rPr>
          <w:strike/>
          <w:color w:val="00B050"/>
        </w:rPr>
        <w:t>, they are included in your out-of-pocket costs.</w:t>
      </w:r>
    </w:p>
    <w:p w14:paraId="133ABDA1" w14:textId="77777777" w:rsidR="00B35C92" w:rsidRPr="0039324B" w:rsidRDefault="00B35C92" w:rsidP="00114F8F">
      <w:pPr>
        <w:keepNext/>
        <w:keepLines/>
        <w:numPr>
          <w:ilvl w:val="0"/>
          <w:numId w:val="6"/>
        </w:numPr>
        <w:tabs>
          <w:tab w:val="clear" w:pos="360"/>
          <w:tab w:val="num" w:pos="702"/>
        </w:tabs>
        <w:spacing w:before="0" w:beforeAutospacing="0" w:after="120" w:afterAutospacing="0"/>
        <w:ind w:left="1138" w:right="130" w:hanging="274"/>
        <w:rPr>
          <w:strike/>
          <w:color w:val="000000" w:themeColor="text1"/>
        </w:rPr>
      </w:pPr>
      <w:r w:rsidRPr="0039324B">
        <w:rPr>
          <w:strike/>
          <w:color w:val="00B050"/>
        </w:rPr>
        <w:t xml:space="preserve">These payments are </w:t>
      </w:r>
      <w:r w:rsidRPr="0039324B">
        <w:rPr>
          <w:i/>
          <w:strike/>
          <w:color w:val="00B050"/>
        </w:rPr>
        <w:t>also included</w:t>
      </w:r>
      <w:r w:rsidRPr="0039324B">
        <w:rPr>
          <w:strike/>
          <w:color w:val="00B050"/>
        </w:rPr>
        <w:t xml:space="preserve"> if they are made on your behalf by </w:t>
      </w:r>
      <w:r w:rsidRPr="0039324B">
        <w:rPr>
          <w:b/>
          <w:strike/>
          <w:color w:val="00B050"/>
        </w:rPr>
        <w:t xml:space="preserve">certain other individuals or organizations. </w:t>
      </w:r>
      <w:r w:rsidRPr="0039324B">
        <w:rPr>
          <w:strike/>
          <w:color w:val="00B050"/>
        </w:rPr>
        <w:t>This includes payments for your drugs made by a friend or relative, by most charities, by AIDS drug assistance programs,</w:t>
      </w:r>
      <w:r w:rsidRPr="00225935">
        <w:rPr>
          <w:strike/>
          <w:color w:val="FF00FF"/>
        </w:rPr>
        <w:t>[[IF:RuleId={</w:t>
      </w:r>
      <w:r>
        <w:rPr>
          <w:strike/>
          <w:color w:val="FF00FF"/>
        </w:rPr>
        <w:t>ASPOSEP2</w:t>
      </w:r>
      <w:r w:rsidRPr="0039324B">
        <w:rPr>
          <w:strike/>
          <w:color w:val="FF00FF"/>
        </w:rPr>
        <w:t>SPAP</w:t>
      </w:r>
      <w:r w:rsidRPr="00225935">
        <w:rPr>
          <w:strike/>
          <w:color w:val="FF00FF"/>
        </w:rPr>
        <w:t>}]]</w:t>
      </w:r>
      <w:r w:rsidRPr="0039324B">
        <w:rPr>
          <w:i/>
          <w:strike/>
          <w:color w:val="0000FF"/>
        </w:rPr>
        <w:t>[plans without a SPAP in their state delete next item]</w:t>
      </w:r>
      <w:r w:rsidRPr="0039324B">
        <w:rPr>
          <w:strike/>
          <w:color w:val="92D050"/>
        </w:rPr>
        <w:t xml:space="preserve"> by a State Pharmaceutical Assistance Program that is qualified by Medicare,</w:t>
      </w:r>
      <w:r w:rsidRPr="00225935">
        <w:rPr>
          <w:strike/>
          <w:color w:val="FF00FF"/>
        </w:rPr>
        <w:t>[[ENDIF:RuleId={</w:t>
      </w:r>
      <w:r>
        <w:rPr>
          <w:strike/>
          <w:color w:val="FF00FF"/>
        </w:rPr>
        <w:t>ASPOSEP2</w:t>
      </w:r>
      <w:r w:rsidRPr="0039324B">
        <w:rPr>
          <w:strike/>
          <w:color w:val="FF00FF"/>
        </w:rPr>
        <w:t>SPAP</w:t>
      </w:r>
      <w:r w:rsidRPr="00225935">
        <w:rPr>
          <w:strike/>
          <w:color w:val="FF00FF"/>
        </w:rPr>
        <w:t>}]]</w:t>
      </w:r>
      <w:r w:rsidRPr="0039324B">
        <w:rPr>
          <w:strike/>
          <w:color w:val="00B050"/>
        </w:rPr>
        <w:t xml:space="preserve"> or by the Indian Health Service. Payments made by Medicare’s “Extra Help” Program are also included.</w:t>
      </w:r>
    </w:p>
    <w:p w14:paraId="4F897FD0" w14:textId="77777777" w:rsidR="00B35C92" w:rsidRPr="0039324B" w:rsidRDefault="00B35C92" w:rsidP="00114F8F">
      <w:pPr>
        <w:numPr>
          <w:ilvl w:val="0"/>
          <w:numId w:val="6"/>
        </w:numPr>
        <w:tabs>
          <w:tab w:val="clear" w:pos="360"/>
          <w:tab w:val="num" w:pos="702"/>
        </w:tabs>
        <w:spacing w:before="0" w:beforeAutospacing="0" w:after="240" w:afterAutospacing="0"/>
        <w:ind w:left="1138" w:right="130" w:hanging="274"/>
        <w:rPr>
          <w:strike/>
          <w:color w:val="000000" w:themeColor="text1"/>
        </w:rPr>
      </w:pPr>
      <w:r w:rsidRPr="0039324B">
        <w:rPr>
          <w:strike/>
          <w:color w:val="00B050"/>
        </w:rPr>
        <w:t>Some of the payments made by the Medicare Coverage Gap Discount Program are included. The amount the manufacturer pays for your brand name drugs is included. But the amount the plan pays for your generic drugs is not included.</w:t>
      </w:r>
    </w:p>
    <w:p w14:paraId="68F91C7C" w14:textId="77777777" w:rsidR="00B35C92" w:rsidRPr="0039324B" w:rsidRDefault="00B35C92" w:rsidP="00B35C92">
      <w:pPr>
        <w:pStyle w:val="Minorsubheadingindented25"/>
        <w:rPr>
          <w:i w:val="0"/>
          <w:strike/>
          <w:color w:val="00B050"/>
        </w:rPr>
      </w:pPr>
      <w:r w:rsidRPr="0039324B">
        <w:rPr>
          <w:i w:val="0"/>
          <w:strike/>
          <w:color w:val="00B050"/>
        </w:rPr>
        <w:t>Moving on to the Catastrophic Coverage Stage:</w:t>
      </w:r>
    </w:p>
    <w:p w14:paraId="37C6BDA7" w14:textId="77777777" w:rsidR="00B35C92" w:rsidRPr="0039324B" w:rsidRDefault="00B35C92" w:rsidP="00B35C92">
      <w:pPr>
        <w:spacing w:before="0" w:beforeAutospacing="0"/>
        <w:ind w:left="360"/>
        <w:rPr>
          <w:strike/>
          <w:color w:val="00B050"/>
        </w:rPr>
      </w:pPr>
      <w:r w:rsidRPr="0039324B">
        <w:rPr>
          <w:strike/>
          <w:color w:val="00B050"/>
        </w:rPr>
        <w:t xml:space="preserve">When you (or those paying on your behalf) have spent a total of </w:t>
      </w:r>
      <w:r w:rsidRPr="0039324B">
        <w:rPr>
          <w:b/>
          <w:strike/>
          <w:color w:val="FF0000"/>
        </w:rPr>
        <w:t>[[RuleId={</w:t>
      </w:r>
      <w:r>
        <w:rPr>
          <w:b/>
          <w:strike/>
          <w:color w:val="FF0000"/>
        </w:rPr>
        <w:t>ASPOSEDG</w:t>
      </w:r>
      <w:r w:rsidRPr="0039324B">
        <w:rPr>
          <w:b/>
          <w:strike/>
          <w:color w:val="FF0000"/>
        </w:rPr>
        <w:t>}(Rx_OOP&lt;2019&gt;)]]</w:t>
      </w:r>
      <w:r w:rsidRPr="0039324B">
        <w:rPr>
          <w:strike/>
          <w:color w:val="00B050"/>
        </w:rPr>
        <w:t xml:space="preserve"> in out-of-pocket costs within the calendar year, you will move from the Initial Coverage Stage to the Catastrophic Coverage Stage.</w:t>
      </w:r>
    </w:p>
    <w:p w14:paraId="5E668C21" w14:textId="77777777" w:rsidR="00B35C92" w:rsidRPr="0039324B" w:rsidRDefault="00B35C92" w:rsidP="00B35C92">
      <w:pPr>
        <w:pStyle w:val="Divider"/>
        <w:rPr>
          <w:rFonts w:ascii="Arial" w:hAnsi="Arial" w:cs="Arial"/>
          <w:strike/>
        </w:rPr>
      </w:pPr>
    </w:p>
    <w:p w14:paraId="1F1AAD60" w14:textId="77777777" w:rsidR="00B35C92" w:rsidRPr="0039324B" w:rsidRDefault="00B35C92" w:rsidP="00B35C92">
      <w:pPr>
        <w:keepNext/>
        <w:jc w:val="center"/>
        <w:outlineLvl w:val="4"/>
        <w:rPr>
          <w:rFonts w:ascii="Arial" w:hAnsi="Arial" w:cs="Arial"/>
          <w:b/>
          <w:strike/>
          <w:color w:val="00B050"/>
        </w:rPr>
      </w:pPr>
      <w:r w:rsidRPr="0039324B">
        <w:rPr>
          <w:rFonts w:ascii="Arial" w:hAnsi="Arial" w:cs="Arial"/>
          <w:b/>
          <w:strike/>
          <w:color w:val="00B050"/>
        </w:rPr>
        <w:t xml:space="preserve">These payments </w:t>
      </w:r>
      <w:r w:rsidRPr="0039324B">
        <w:rPr>
          <w:rFonts w:ascii="Arial" w:hAnsi="Arial" w:cs="Arial"/>
          <w:b/>
          <w:strike/>
          <w:color w:val="00B050"/>
          <w:u w:val="single"/>
        </w:rPr>
        <w:t>are not included</w:t>
      </w:r>
      <w:r w:rsidRPr="0039324B">
        <w:rPr>
          <w:rFonts w:ascii="Arial" w:hAnsi="Arial" w:cs="Arial"/>
          <w:b/>
          <w:strike/>
          <w:color w:val="00B050"/>
        </w:rPr>
        <w:t xml:space="preserve"> in your out-of-pocket costs</w:t>
      </w:r>
    </w:p>
    <w:p w14:paraId="5D79F81E" w14:textId="77777777" w:rsidR="00B35C92" w:rsidRPr="0039324B" w:rsidRDefault="00B35C92" w:rsidP="00B35C92">
      <w:pPr>
        <w:pStyle w:val="BodyTextIndent2"/>
        <w:keepNext/>
        <w:spacing w:before="240" w:beforeAutospacing="0" w:afterAutospacing="0" w:line="240" w:lineRule="auto"/>
        <w:ind w:left="259" w:right="130"/>
        <w:rPr>
          <w:strike/>
          <w:color w:val="00B050"/>
        </w:rPr>
      </w:pPr>
      <w:r w:rsidRPr="0039324B">
        <w:rPr>
          <w:iCs/>
          <w:strike/>
          <w:color w:val="00B050"/>
        </w:rPr>
        <w:t>W</w:t>
      </w:r>
      <w:r w:rsidRPr="0039324B">
        <w:rPr>
          <w:strike/>
          <w:color w:val="00B050"/>
        </w:rPr>
        <w:t>hen you add up your out-of-pocket costs</w:t>
      </w:r>
      <w:r w:rsidRPr="0039324B">
        <w:rPr>
          <w:iCs/>
          <w:strike/>
          <w:color w:val="00B050"/>
        </w:rPr>
        <w:t>, y</w:t>
      </w:r>
      <w:r w:rsidRPr="0039324B">
        <w:rPr>
          <w:strike/>
          <w:color w:val="00B050"/>
        </w:rPr>
        <w:t xml:space="preserve">ou </w:t>
      </w:r>
      <w:r w:rsidRPr="0039324B">
        <w:rPr>
          <w:b/>
          <w:iCs/>
          <w:strike/>
          <w:color w:val="00B050"/>
          <w:u w:val="single"/>
        </w:rPr>
        <w:t xml:space="preserve">are not allowed to </w:t>
      </w:r>
      <w:r w:rsidRPr="0039324B">
        <w:rPr>
          <w:b/>
          <w:strike/>
          <w:color w:val="00B050"/>
          <w:u w:val="single"/>
        </w:rPr>
        <w:t>include</w:t>
      </w:r>
      <w:r w:rsidRPr="0039324B">
        <w:rPr>
          <w:strike/>
          <w:color w:val="00B050"/>
        </w:rPr>
        <w:t xml:space="preserve"> </w:t>
      </w:r>
      <w:r w:rsidRPr="0039324B">
        <w:rPr>
          <w:iCs/>
          <w:strike/>
          <w:color w:val="00B050"/>
        </w:rPr>
        <w:t xml:space="preserve">any of </w:t>
      </w:r>
      <w:r w:rsidRPr="0039324B">
        <w:rPr>
          <w:strike/>
          <w:color w:val="00B050"/>
        </w:rPr>
        <w:t>these types of payments</w:t>
      </w:r>
      <w:r w:rsidRPr="0039324B">
        <w:rPr>
          <w:iCs/>
          <w:strike/>
          <w:color w:val="00B050"/>
        </w:rPr>
        <w:t xml:space="preserve"> for prescription drugs:</w:t>
      </w:r>
    </w:p>
    <w:p w14:paraId="2B30723D" w14:textId="77777777" w:rsidR="00B35C92" w:rsidRPr="0039324B" w:rsidRDefault="00B35C92" w:rsidP="00B35C92">
      <w:pPr>
        <w:spacing w:before="0" w:beforeAutospacing="0" w:after="80" w:afterAutospacing="0"/>
        <w:ind w:right="130"/>
        <w:rPr>
          <w:strike/>
          <w:color w:val="FF00FF"/>
        </w:rPr>
      </w:pPr>
      <w:r w:rsidRPr="00225935">
        <w:rPr>
          <w:strike/>
          <w:color w:val="FF00FF"/>
        </w:rPr>
        <w:t>[[IF:RuleId={</w:t>
      </w:r>
      <w:r>
        <w:rPr>
          <w:strike/>
          <w:color w:val="FF00FF"/>
        </w:rPr>
        <w:t>ASPOSEP2</w:t>
      </w:r>
      <w:r w:rsidRPr="0039324B">
        <w:rPr>
          <w:strike/>
          <w:color w:val="FF00FF"/>
        </w:rPr>
        <w:t>premium</w:t>
      </w:r>
      <w:r w:rsidRPr="00225935">
        <w:rPr>
          <w:strike/>
          <w:color w:val="FF00FF"/>
        </w:rPr>
        <w:t>}]]</w:t>
      </w:r>
    </w:p>
    <w:p w14:paraId="7C9B51BE" w14:textId="77777777" w:rsidR="00B35C92" w:rsidRPr="0039324B" w:rsidRDefault="00B35C92" w:rsidP="00B35C92">
      <w:pPr>
        <w:spacing w:before="0" w:beforeAutospacing="0" w:after="80" w:afterAutospacing="0"/>
        <w:ind w:left="432" w:right="130"/>
        <w:rPr>
          <w:strike/>
        </w:rPr>
      </w:pPr>
      <w:r w:rsidRPr="0039324B">
        <w:rPr>
          <w:i/>
          <w:strike/>
          <w:color w:val="0000FF"/>
        </w:rPr>
        <w:t>[Plans with no premium, omit</w:t>
      </w:r>
    </w:p>
    <w:p w14:paraId="6D9BE014" w14:textId="77777777" w:rsidR="00B35C92" w:rsidRPr="0039324B" w:rsidRDefault="00B35C92" w:rsidP="00114F8F">
      <w:pPr>
        <w:numPr>
          <w:ilvl w:val="0"/>
          <w:numId w:val="6"/>
        </w:numPr>
        <w:tabs>
          <w:tab w:val="clear" w:pos="360"/>
          <w:tab w:val="num" w:pos="702"/>
        </w:tabs>
        <w:spacing w:before="0" w:beforeAutospacing="0" w:after="80" w:afterAutospacing="0"/>
        <w:ind w:left="702" w:right="130" w:hanging="270"/>
        <w:rPr>
          <w:strike/>
        </w:rPr>
      </w:pPr>
      <w:r w:rsidRPr="0039324B">
        <w:rPr>
          <w:strike/>
          <w:color w:val="92D050"/>
        </w:rPr>
        <w:t>The amount you pay for your monthly premium.</w:t>
      </w:r>
    </w:p>
    <w:p w14:paraId="0FF05B6D" w14:textId="77777777" w:rsidR="00B35C92" w:rsidRPr="0039324B" w:rsidRDefault="00B35C92" w:rsidP="00B35C92">
      <w:pPr>
        <w:spacing w:before="0" w:beforeAutospacing="0" w:after="80" w:afterAutospacing="0"/>
        <w:ind w:right="130"/>
        <w:rPr>
          <w:strike/>
          <w:color w:val="FF00FF"/>
        </w:rPr>
      </w:pPr>
      <w:r w:rsidRPr="00225935">
        <w:rPr>
          <w:strike/>
          <w:color w:val="FF00FF"/>
        </w:rPr>
        <w:t>[[ENDIF:RuleId={</w:t>
      </w:r>
      <w:r>
        <w:rPr>
          <w:strike/>
          <w:color w:val="FF00FF"/>
        </w:rPr>
        <w:t>ASPOSEP2</w:t>
      </w:r>
      <w:r w:rsidRPr="0039324B">
        <w:rPr>
          <w:strike/>
          <w:color w:val="FF00FF"/>
        </w:rPr>
        <w:t>premium</w:t>
      </w:r>
      <w:r w:rsidRPr="00225935">
        <w:rPr>
          <w:strike/>
          <w:color w:val="FF00FF"/>
        </w:rPr>
        <w:t>}]]</w:t>
      </w:r>
    </w:p>
    <w:p w14:paraId="12F01754" w14:textId="77777777" w:rsidR="00B35C92" w:rsidRPr="0039324B" w:rsidRDefault="00B35C92" w:rsidP="00114F8F">
      <w:pPr>
        <w:numPr>
          <w:ilvl w:val="0"/>
          <w:numId w:val="6"/>
        </w:numPr>
        <w:tabs>
          <w:tab w:val="clear" w:pos="360"/>
          <w:tab w:val="num" w:pos="702"/>
        </w:tabs>
        <w:spacing w:before="0" w:beforeAutospacing="0" w:after="80" w:afterAutospacing="0"/>
        <w:ind w:left="702" w:right="130" w:hanging="270"/>
        <w:rPr>
          <w:strike/>
        </w:rPr>
      </w:pPr>
      <w:r w:rsidRPr="0039324B">
        <w:rPr>
          <w:strike/>
          <w:color w:val="00B050"/>
        </w:rPr>
        <w:t>Drugs you buy outside the United States and its territories.</w:t>
      </w:r>
    </w:p>
    <w:p w14:paraId="1FBBA3DF" w14:textId="77777777" w:rsidR="00B35C92" w:rsidRPr="0039324B" w:rsidRDefault="00B35C92" w:rsidP="00114F8F">
      <w:pPr>
        <w:numPr>
          <w:ilvl w:val="0"/>
          <w:numId w:val="6"/>
        </w:numPr>
        <w:tabs>
          <w:tab w:val="clear" w:pos="360"/>
          <w:tab w:val="num" w:pos="702"/>
        </w:tabs>
        <w:spacing w:before="0" w:beforeAutospacing="0" w:after="80" w:afterAutospacing="0"/>
        <w:ind w:left="702" w:right="130" w:hanging="270"/>
        <w:rPr>
          <w:strike/>
        </w:rPr>
      </w:pPr>
      <w:r w:rsidRPr="0039324B">
        <w:rPr>
          <w:strike/>
          <w:color w:val="00B050"/>
        </w:rPr>
        <w:t>Drugs that are not covered by our plan.</w:t>
      </w:r>
    </w:p>
    <w:p w14:paraId="7C8A57E2" w14:textId="77777777" w:rsidR="00B35C92" w:rsidRPr="0039324B" w:rsidRDefault="00B35C92" w:rsidP="00114F8F">
      <w:pPr>
        <w:numPr>
          <w:ilvl w:val="0"/>
          <w:numId w:val="6"/>
        </w:numPr>
        <w:tabs>
          <w:tab w:val="clear" w:pos="360"/>
          <w:tab w:val="num" w:pos="702"/>
        </w:tabs>
        <w:spacing w:before="0" w:beforeAutospacing="0" w:after="80" w:afterAutospacing="0"/>
        <w:ind w:left="702" w:right="130" w:hanging="270"/>
        <w:rPr>
          <w:strike/>
        </w:rPr>
      </w:pPr>
      <w:r w:rsidRPr="0039324B">
        <w:rPr>
          <w:strike/>
          <w:color w:val="00B050"/>
        </w:rPr>
        <w:t>Drugs you get at an out-of-network pharmacy that do not meet the plan’s requirements for out-of-network coverage.</w:t>
      </w:r>
    </w:p>
    <w:p w14:paraId="625A69F1" w14:textId="77777777" w:rsidR="00B35C92" w:rsidRPr="0039324B" w:rsidRDefault="00B35C92" w:rsidP="00B35C92">
      <w:pPr>
        <w:spacing w:before="0" w:beforeAutospacing="0" w:after="80" w:afterAutospacing="0"/>
        <w:ind w:right="130"/>
        <w:rPr>
          <w:strike/>
          <w:color w:val="FF00FF"/>
        </w:rPr>
      </w:pPr>
      <w:r w:rsidRPr="00225935">
        <w:rPr>
          <w:strike/>
          <w:color w:val="FF00FF"/>
        </w:rPr>
        <w:t>[[IF:RuleId={</w:t>
      </w:r>
      <w:r>
        <w:rPr>
          <w:strike/>
          <w:color w:val="FF00FF"/>
        </w:rPr>
        <w:t>ASPOSEP2</w:t>
      </w:r>
      <w:r w:rsidRPr="0039324B">
        <w:rPr>
          <w:strike/>
          <w:color w:val="FF00FF"/>
        </w:rPr>
        <w:t>noexcludeddrugs</w:t>
      </w:r>
      <w:r w:rsidRPr="00225935">
        <w:rPr>
          <w:strike/>
          <w:color w:val="FF00FF"/>
        </w:rPr>
        <w:t>}]]</w:t>
      </w:r>
    </w:p>
    <w:p w14:paraId="419F31AB" w14:textId="77777777" w:rsidR="00B35C92" w:rsidRPr="0039324B" w:rsidRDefault="00B35C92" w:rsidP="00B35C92">
      <w:pPr>
        <w:spacing w:before="0" w:beforeAutospacing="0" w:after="120" w:afterAutospacing="0"/>
        <w:ind w:left="432" w:right="130"/>
        <w:rPr>
          <w:strike/>
        </w:rPr>
      </w:pPr>
      <w:r w:rsidRPr="0039324B">
        <w:rPr>
          <w:strike/>
          <w:color w:val="0000FF"/>
        </w:rPr>
        <w:t>[</w:t>
      </w:r>
      <w:r w:rsidRPr="0039324B">
        <w:rPr>
          <w:i/>
          <w:strike/>
          <w:color w:val="0000FF"/>
        </w:rPr>
        <w:t>Insert if plan does not provide coverage for excluded drugs as a supplemental benefit:</w:t>
      </w:r>
    </w:p>
    <w:p w14:paraId="13415546" w14:textId="77777777" w:rsidR="00B35C92" w:rsidRPr="0039324B" w:rsidRDefault="00B35C92" w:rsidP="00114F8F">
      <w:pPr>
        <w:numPr>
          <w:ilvl w:val="0"/>
          <w:numId w:val="6"/>
        </w:numPr>
        <w:tabs>
          <w:tab w:val="clear" w:pos="360"/>
          <w:tab w:val="num" w:pos="702"/>
        </w:tabs>
        <w:spacing w:before="0" w:beforeAutospacing="0" w:after="120" w:afterAutospacing="0"/>
        <w:ind w:left="706" w:right="130" w:hanging="274"/>
        <w:rPr>
          <w:strike/>
        </w:rPr>
      </w:pPr>
      <w:r w:rsidRPr="0039324B">
        <w:rPr>
          <w:strike/>
          <w:color w:val="92D050"/>
        </w:rPr>
        <w:t>Non-Part D drugs, including prescription drugs covered by Part A or Part B and other drugs excluded from coverage by Medicare.</w:t>
      </w:r>
    </w:p>
    <w:p w14:paraId="4C712456" w14:textId="77777777" w:rsidR="00B35C92" w:rsidRPr="0039324B" w:rsidRDefault="00B35C92" w:rsidP="00B35C92">
      <w:pPr>
        <w:spacing w:before="0" w:beforeAutospacing="0" w:after="120" w:afterAutospacing="0"/>
        <w:ind w:right="130"/>
        <w:rPr>
          <w:strike/>
          <w:color w:val="FF00FF"/>
        </w:rPr>
      </w:pPr>
      <w:r w:rsidRPr="00225935">
        <w:rPr>
          <w:strike/>
          <w:color w:val="FF00FF"/>
        </w:rPr>
        <w:t>[[ENDIF:RuleId={</w:t>
      </w:r>
      <w:r>
        <w:rPr>
          <w:strike/>
          <w:color w:val="FF00FF"/>
        </w:rPr>
        <w:t>ASPOSEP2</w:t>
      </w:r>
      <w:r w:rsidRPr="0039324B">
        <w:rPr>
          <w:strike/>
          <w:color w:val="FF00FF"/>
        </w:rPr>
        <w:t>noexcludeddrugs</w:t>
      </w:r>
      <w:r w:rsidRPr="00225935">
        <w:rPr>
          <w:strike/>
          <w:color w:val="FF00FF"/>
        </w:rPr>
        <w:t>}]]</w:t>
      </w:r>
    </w:p>
    <w:p w14:paraId="2B8BE324" w14:textId="77777777" w:rsidR="00B35C92" w:rsidRPr="0039324B" w:rsidRDefault="00B35C92" w:rsidP="00B35C92">
      <w:pPr>
        <w:keepNext/>
        <w:spacing w:before="0" w:beforeAutospacing="0" w:after="120" w:afterAutospacing="0"/>
        <w:ind w:left="270" w:right="130"/>
        <w:rPr>
          <w:strike/>
          <w:color w:val="FF00FF"/>
        </w:rPr>
      </w:pPr>
      <w:r w:rsidRPr="00225935">
        <w:rPr>
          <w:strike/>
          <w:color w:val="FF00FF"/>
        </w:rPr>
        <w:t>[[IF:RuleId={</w:t>
      </w:r>
      <w:r>
        <w:rPr>
          <w:strike/>
          <w:color w:val="FF00FF"/>
        </w:rPr>
        <w:t>ASPOSEP2</w:t>
      </w:r>
      <w:r w:rsidRPr="0039324B">
        <w:rPr>
          <w:strike/>
          <w:color w:val="FF00FF"/>
        </w:rPr>
        <w:t>excludeddrugscovered</w:t>
      </w:r>
      <w:r w:rsidRPr="00225935">
        <w:rPr>
          <w:strike/>
          <w:color w:val="FF00FF"/>
        </w:rPr>
        <w:t>}]]</w:t>
      </w:r>
    </w:p>
    <w:p w14:paraId="3095A522" w14:textId="77777777" w:rsidR="00B35C92" w:rsidRPr="0039324B" w:rsidRDefault="00B35C92" w:rsidP="00B35C92">
      <w:pPr>
        <w:keepNext/>
        <w:spacing w:before="0" w:beforeAutospacing="0" w:after="120" w:afterAutospacing="0"/>
        <w:ind w:left="270" w:right="130"/>
        <w:rPr>
          <w:strike/>
          <w:color w:val="0000FF"/>
        </w:rPr>
      </w:pPr>
      <w:r w:rsidRPr="0039324B">
        <w:rPr>
          <w:strike/>
          <w:color w:val="0000FF"/>
        </w:rPr>
        <w:t>[</w:t>
      </w:r>
      <w:r w:rsidRPr="0039324B">
        <w:rPr>
          <w:i/>
          <w:strike/>
          <w:color w:val="0000FF"/>
        </w:rPr>
        <w:t>Insert next two bullets if plan provides coverage for excluded drugs as a supplemental benefit:</w:t>
      </w:r>
    </w:p>
    <w:p w14:paraId="77ECE702" w14:textId="77777777" w:rsidR="00B35C92" w:rsidRPr="0039324B" w:rsidRDefault="00B35C92" w:rsidP="00114F8F">
      <w:pPr>
        <w:numPr>
          <w:ilvl w:val="0"/>
          <w:numId w:val="6"/>
        </w:numPr>
        <w:tabs>
          <w:tab w:val="clear" w:pos="360"/>
          <w:tab w:val="num" w:pos="702"/>
        </w:tabs>
        <w:spacing w:before="0" w:beforeAutospacing="0" w:after="80" w:afterAutospacing="0"/>
        <w:ind w:left="702" w:right="130" w:hanging="270"/>
        <w:rPr>
          <w:strike/>
        </w:rPr>
      </w:pPr>
      <w:r w:rsidRPr="0039324B">
        <w:rPr>
          <w:strike/>
          <w:color w:val="92D050"/>
        </w:rPr>
        <w:t>Prescription drugs covered by Part A or Part B.</w:t>
      </w:r>
    </w:p>
    <w:p w14:paraId="566739E0" w14:textId="77777777" w:rsidR="00B35C92" w:rsidRPr="0039324B" w:rsidRDefault="00B35C92" w:rsidP="00114F8F">
      <w:pPr>
        <w:numPr>
          <w:ilvl w:val="0"/>
          <w:numId w:val="6"/>
        </w:numPr>
        <w:tabs>
          <w:tab w:val="clear" w:pos="360"/>
          <w:tab w:val="num" w:pos="702"/>
        </w:tabs>
        <w:spacing w:before="0" w:beforeAutospacing="0" w:after="80" w:afterAutospacing="0"/>
        <w:ind w:left="702" w:right="130" w:hanging="270"/>
        <w:rPr>
          <w:strike/>
        </w:rPr>
      </w:pPr>
      <w:r w:rsidRPr="0039324B">
        <w:rPr>
          <w:strike/>
          <w:color w:val="92D050"/>
        </w:rPr>
        <w:t>Payments you make toward drugs covered under our additional coverage but not normally covered in a Medicare Prescription Drug Plan.</w:t>
      </w:r>
    </w:p>
    <w:p w14:paraId="512433D8" w14:textId="77777777" w:rsidR="00B35C92" w:rsidRPr="0039324B" w:rsidRDefault="00B35C92" w:rsidP="00B35C92">
      <w:pPr>
        <w:spacing w:before="0" w:beforeAutospacing="0" w:after="80" w:afterAutospacing="0"/>
        <w:ind w:right="130"/>
        <w:rPr>
          <w:strike/>
          <w:color w:val="FF00FF"/>
        </w:rPr>
      </w:pPr>
      <w:r w:rsidRPr="00225935">
        <w:rPr>
          <w:strike/>
          <w:color w:val="FF00FF"/>
        </w:rPr>
        <w:t>[[ENDIF:RuleId={</w:t>
      </w:r>
      <w:r>
        <w:rPr>
          <w:strike/>
          <w:color w:val="FF00FF"/>
        </w:rPr>
        <w:t>ASPOSEP2</w:t>
      </w:r>
      <w:r w:rsidRPr="0039324B">
        <w:rPr>
          <w:strike/>
          <w:color w:val="FF00FF"/>
        </w:rPr>
        <w:t>excludeddrugscovered</w:t>
      </w:r>
      <w:r w:rsidRPr="00225935">
        <w:rPr>
          <w:strike/>
          <w:color w:val="FF00FF"/>
        </w:rPr>
        <w:t>}]]</w:t>
      </w:r>
    </w:p>
    <w:p w14:paraId="74E5CDC4" w14:textId="77777777" w:rsidR="00B35C92" w:rsidRPr="0039324B" w:rsidRDefault="00B35C92" w:rsidP="00114F8F">
      <w:pPr>
        <w:numPr>
          <w:ilvl w:val="0"/>
          <w:numId w:val="6"/>
        </w:numPr>
        <w:tabs>
          <w:tab w:val="clear" w:pos="360"/>
          <w:tab w:val="num" w:pos="702"/>
        </w:tabs>
        <w:spacing w:before="0" w:beforeAutospacing="0" w:after="80" w:afterAutospacing="0"/>
        <w:ind w:left="702" w:right="130" w:hanging="270"/>
        <w:rPr>
          <w:strike/>
          <w:color w:val="000000" w:themeColor="text1"/>
        </w:rPr>
      </w:pPr>
      <w:r w:rsidRPr="0039324B">
        <w:rPr>
          <w:strike/>
          <w:color w:val="0000FF"/>
        </w:rPr>
        <w:t>[</w:t>
      </w:r>
      <w:r w:rsidRPr="0039324B">
        <w:rPr>
          <w:i/>
          <w:strike/>
          <w:color w:val="0000FF"/>
        </w:rPr>
        <w:t xml:space="preserve">Insert if applicable: </w:t>
      </w:r>
      <w:r w:rsidRPr="0039324B">
        <w:rPr>
          <w:strike/>
          <w:color w:val="0000FF"/>
        </w:rPr>
        <w:t>Payments you make toward prescription drugs not normally covered in a Medicare Prescription Drug Plan.]</w:t>
      </w:r>
    </w:p>
    <w:p w14:paraId="2F13D26A" w14:textId="77777777" w:rsidR="00B35C92" w:rsidRPr="0039324B" w:rsidRDefault="00B35C92" w:rsidP="00114F8F">
      <w:pPr>
        <w:keepNext/>
        <w:numPr>
          <w:ilvl w:val="0"/>
          <w:numId w:val="6"/>
        </w:numPr>
        <w:tabs>
          <w:tab w:val="clear" w:pos="360"/>
          <w:tab w:val="num" w:pos="702"/>
        </w:tabs>
        <w:spacing w:before="0" w:beforeAutospacing="0" w:after="80" w:afterAutospacing="0"/>
        <w:ind w:left="706" w:right="130" w:hanging="274"/>
        <w:rPr>
          <w:strike/>
          <w:color w:val="000000" w:themeColor="text1"/>
        </w:rPr>
      </w:pPr>
      <w:r w:rsidRPr="0039324B">
        <w:rPr>
          <w:strike/>
          <w:color w:val="00B050"/>
        </w:rPr>
        <w:t>Payments made by the plan for your brand or generic drugs while in the Coverage Gap.</w:t>
      </w:r>
    </w:p>
    <w:p w14:paraId="267BE9E0" w14:textId="77777777" w:rsidR="00B35C92" w:rsidRPr="0039324B" w:rsidRDefault="00B35C92" w:rsidP="00114F8F">
      <w:pPr>
        <w:keepNext/>
        <w:numPr>
          <w:ilvl w:val="0"/>
          <w:numId w:val="6"/>
        </w:numPr>
        <w:tabs>
          <w:tab w:val="clear" w:pos="360"/>
          <w:tab w:val="num" w:pos="702"/>
        </w:tabs>
        <w:spacing w:before="0" w:beforeAutospacing="0" w:after="80" w:afterAutospacing="0"/>
        <w:ind w:left="702" w:right="124" w:hanging="270"/>
        <w:rPr>
          <w:strike/>
          <w:color w:val="000000" w:themeColor="text1"/>
        </w:rPr>
      </w:pPr>
      <w:r w:rsidRPr="0039324B">
        <w:rPr>
          <w:strike/>
          <w:color w:val="00B050"/>
        </w:rPr>
        <w:t>Payments for your drugs that are made by group health plans including employer health plans.</w:t>
      </w:r>
    </w:p>
    <w:p w14:paraId="7AC80725" w14:textId="77777777" w:rsidR="00B35C92" w:rsidRPr="0039324B" w:rsidRDefault="00B35C92" w:rsidP="00114F8F">
      <w:pPr>
        <w:keepNext/>
        <w:numPr>
          <w:ilvl w:val="0"/>
          <w:numId w:val="6"/>
        </w:numPr>
        <w:tabs>
          <w:tab w:val="clear" w:pos="360"/>
          <w:tab w:val="num" w:pos="702"/>
        </w:tabs>
        <w:spacing w:before="0" w:beforeAutospacing="0" w:after="80" w:afterAutospacing="0"/>
        <w:ind w:left="702" w:right="124" w:hanging="270"/>
        <w:rPr>
          <w:strike/>
          <w:color w:val="000000" w:themeColor="text1"/>
        </w:rPr>
      </w:pPr>
      <w:r w:rsidRPr="0039324B">
        <w:rPr>
          <w:strike/>
          <w:color w:val="00B050"/>
        </w:rPr>
        <w:t>Payments for your drugs that are made by certain insurance plans and government-funded health programs such as TRICARE and Veterans Affairs.</w:t>
      </w:r>
    </w:p>
    <w:p w14:paraId="66C70F4C" w14:textId="77777777" w:rsidR="00B35C92" w:rsidRPr="0039324B" w:rsidRDefault="00B35C92" w:rsidP="00114F8F">
      <w:pPr>
        <w:numPr>
          <w:ilvl w:val="0"/>
          <w:numId w:val="6"/>
        </w:numPr>
        <w:tabs>
          <w:tab w:val="clear" w:pos="360"/>
          <w:tab w:val="num" w:pos="702"/>
        </w:tabs>
        <w:spacing w:before="0" w:beforeAutospacing="0" w:after="120" w:afterAutospacing="0"/>
        <w:ind w:left="706" w:right="130" w:hanging="274"/>
        <w:rPr>
          <w:strike/>
          <w:color w:val="000000" w:themeColor="text1"/>
        </w:rPr>
      </w:pPr>
      <w:r w:rsidRPr="0039324B">
        <w:rPr>
          <w:strike/>
          <w:color w:val="00B050"/>
        </w:rPr>
        <w:t>Payments for your drugs made by a third</w:t>
      </w:r>
      <w:r>
        <w:rPr>
          <w:strike/>
          <w:color w:val="00B050"/>
        </w:rPr>
        <w:t xml:space="preserve"> </w:t>
      </w:r>
      <w:r w:rsidRPr="0039324B">
        <w:rPr>
          <w:strike/>
          <w:color w:val="00B050"/>
        </w:rPr>
        <w:t>party with a legal obligation to pay for prescription costs (for example, Workers’ Compensation).</w:t>
      </w:r>
    </w:p>
    <w:p w14:paraId="7DA2D65C" w14:textId="77777777" w:rsidR="00B35C92" w:rsidRPr="0039324B" w:rsidRDefault="00B35C92" w:rsidP="00B35C92">
      <w:pPr>
        <w:spacing w:before="0" w:beforeAutospacing="0" w:after="240" w:afterAutospacing="0"/>
        <w:ind w:left="432" w:right="130"/>
        <w:rPr>
          <w:strike/>
          <w:color w:val="00B050"/>
        </w:rPr>
      </w:pPr>
      <w:r w:rsidRPr="0039324B">
        <w:rPr>
          <w:i/>
          <w:strike/>
          <w:color w:val="00B050"/>
        </w:rPr>
        <w:t>Reminder:</w:t>
      </w:r>
      <w:r w:rsidRPr="0039324B">
        <w:rPr>
          <w:b/>
          <w:strike/>
          <w:color w:val="00B050"/>
        </w:rPr>
        <w:t xml:space="preserve"> </w:t>
      </w:r>
      <w:r w:rsidRPr="0039324B">
        <w:rPr>
          <w:strike/>
          <w:color w:val="00B050"/>
        </w:rPr>
        <w:t>If any other organization such as the ones listed above pays part or all of your out-of-pocket costs for drugs, you are required to tell our plan. Call Member Services to let us know (phone numbers are printed on the back cover of this booklet).</w:t>
      </w:r>
    </w:p>
    <w:p w14:paraId="6B067C02" w14:textId="77777777" w:rsidR="00B35C92" w:rsidRPr="0039324B" w:rsidRDefault="00B35C92" w:rsidP="00B35C92">
      <w:pPr>
        <w:pStyle w:val="Divider"/>
        <w:rPr>
          <w:strike/>
          <w:color w:val="00B050"/>
        </w:rPr>
      </w:pPr>
    </w:p>
    <w:p w14:paraId="72D04AD7" w14:textId="77777777" w:rsidR="00B35C92" w:rsidRPr="0039324B" w:rsidRDefault="00B35C92" w:rsidP="00B35C92">
      <w:pPr>
        <w:pStyle w:val="subheading"/>
        <w:rPr>
          <w:i/>
          <w:strike/>
          <w:color w:val="00B050"/>
        </w:rPr>
      </w:pPr>
      <w:r w:rsidRPr="0039324B">
        <w:rPr>
          <w:i/>
          <w:strike/>
          <w:color w:val="00B050"/>
        </w:rPr>
        <w:t>How can you keep track of your out-of-pocket total?</w:t>
      </w:r>
    </w:p>
    <w:p w14:paraId="3BD40C86" w14:textId="77777777" w:rsidR="00B35C92" w:rsidRPr="0039324B" w:rsidRDefault="00B35C92" w:rsidP="00B35C92">
      <w:pPr>
        <w:pStyle w:val="ListBullet"/>
        <w:rPr>
          <w:strike/>
          <w:color w:val="00B050"/>
        </w:rPr>
      </w:pPr>
      <w:r w:rsidRPr="0039324B">
        <w:rPr>
          <w:b/>
          <w:strike/>
          <w:color w:val="00B050"/>
        </w:rPr>
        <w:t>We will help you.</w:t>
      </w:r>
      <w:r w:rsidRPr="0039324B">
        <w:rPr>
          <w:strike/>
          <w:color w:val="00B050"/>
        </w:rPr>
        <w:t xml:space="preserve"> The </w:t>
      </w:r>
      <w:r w:rsidRPr="0039324B">
        <w:rPr>
          <w:i/>
          <w:strike/>
          <w:color w:val="00B050"/>
        </w:rPr>
        <w:t>Part D Explanation of Benefits</w:t>
      </w:r>
      <w:r w:rsidRPr="0039324B">
        <w:rPr>
          <w:strike/>
          <w:color w:val="00B050"/>
        </w:rPr>
        <w:t xml:space="preserve"> (Part D EOB) report we send to you includes the current amount of your out-of-pocket costs (Section 3 in this chapter tells about this report). When you reach a total of </w:t>
      </w:r>
      <w:r w:rsidRPr="0039324B">
        <w:rPr>
          <w:strike/>
          <w:color w:val="FF0000"/>
        </w:rPr>
        <w:t>[[RuleId={</w:t>
      </w:r>
      <w:r>
        <w:rPr>
          <w:strike/>
          <w:color w:val="FF0000"/>
        </w:rPr>
        <w:t>ASPOSEDG</w:t>
      </w:r>
      <w:r w:rsidRPr="0039324B">
        <w:rPr>
          <w:strike/>
          <w:color w:val="FF0000"/>
        </w:rPr>
        <w:t>}(Rx_OOP&lt;2019&gt;)]]</w:t>
      </w:r>
      <w:r w:rsidRPr="0039324B">
        <w:rPr>
          <w:i/>
          <w:strike/>
          <w:color w:val="00B050"/>
        </w:rPr>
        <w:t xml:space="preserve"> </w:t>
      </w:r>
      <w:r w:rsidRPr="0039324B">
        <w:rPr>
          <w:strike/>
          <w:color w:val="00B050"/>
        </w:rPr>
        <w:t>in out-of-pocket costs for the year, this report will tell you that you have left the Initial Coverage Stage and have moved on to the Catastrophic Coverage Stage.</w:t>
      </w:r>
    </w:p>
    <w:p w14:paraId="50F1323E" w14:textId="77777777" w:rsidR="00B35C92" w:rsidRPr="0039324B" w:rsidRDefault="00B35C92" w:rsidP="00B35C92">
      <w:pPr>
        <w:pStyle w:val="ListBullet"/>
        <w:rPr>
          <w:strike/>
          <w:color w:val="00B050"/>
        </w:rPr>
      </w:pPr>
      <w:r w:rsidRPr="0039324B">
        <w:rPr>
          <w:b/>
          <w:strike/>
          <w:color w:val="00B050"/>
        </w:rPr>
        <w:t>Make sure we have the information we need.</w:t>
      </w:r>
      <w:r w:rsidRPr="0039324B">
        <w:rPr>
          <w:strike/>
          <w:color w:val="00B050"/>
        </w:rPr>
        <w:t xml:space="preserve"> Section 3.2 tells what you can do to help make sure that our records of what you have spent are complete and up to date.</w:t>
      </w:r>
    </w:p>
    <w:p w14:paraId="50214BE4" w14:textId="77777777" w:rsidR="00B35C92" w:rsidRPr="00B91303" w:rsidRDefault="00B35C92" w:rsidP="00B35C92">
      <w:pPr>
        <w:pStyle w:val="ListBullet"/>
        <w:numPr>
          <w:ilvl w:val="0"/>
          <w:numId w:val="0"/>
        </w:numPr>
        <w:rPr>
          <w:color w:val="FF00FF"/>
        </w:rPr>
      </w:pPr>
      <w:r w:rsidRPr="00225935">
        <w:rPr>
          <w:color w:val="FF00FF"/>
        </w:rPr>
        <w:t>[[ENDIF:RuleId={</w:t>
      </w:r>
      <w:r>
        <w:rPr>
          <w:color w:val="FF00FF"/>
        </w:rPr>
        <w:t>ASPOSEP2noCG</w:t>
      </w:r>
      <w:r w:rsidRPr="00225935">
        <w:rPr>
          <w:color w:val="FF00FF"/>
        </w:rPr>
        <w:t>}]]</w:t>
      </w:r>
    </w:p>
    <w:p w14:paraId="28693BBA" w14:textId="77777777" w:rsidR="00B35C92" w:rsidRPr="007B62EB" w:rsidRDefault="00B35C92" w:rsidP="00B35C92">
      <w:pPr>
        <w:pStyle w:val="Heading3"/>
        <w:keepLines/>
        <w:rPr>
          <w:szCs w:val="28"/>
        </w:rPr>
      </w:pPr>
      <w:bookmarkStart w:id="1521" w:name="_Toc109315893"/>
      <w:bookmarkStart w:id="1522" w:name="_Toc228561549"/>
      <w:bookmarkStart w:id="1523" w:name="_Toc256001306"/>
      <w:bookmarkStart w:id="1524" w:name="_Toc256001072"/>
      <w:bookmarkStart w:id="1525" w:name="_Toc256000838"/>
      <w:bookmarkStart w:id="1526" w:name="_Toc256000604"/>
      <w:bookmarkStart w:id="1527" w:name="_Toc256000370"/>
      <w:bookmarkStart w:id="1528" w:name="_Toc256000136"/>
      <w:bookmarkStart w:id="1529" w:name="_Toc506478739"/>
      <w:bookmarkStart w:id="1530" w:name="_Toc519498961"/>
      <w:r w:rsidRPr="00754A56">
        <w:t>SECTION 6</w:t>
      </w:r>
      <w:r w:rsidRPr="00754A56">
        <w:tab/>
      </w:r>
      <w:r w:rsidRPr="00225935">
        <w:rPr>
          <w:color w:val="FF00FF"/>
        </w:rPr>
        <w:t>[[IF:RuleId={</w:t>
      </w:r>
      <w:r>
        <w:rPr>
          <w:color w:val="FF00FF"/>
        </w:rPr>
        <w:t>ASPOSEP2noCG</w:t>
      </w:r>
      <w:r w:rsidRPr="00225935">
        <w:rPr>
          <w:color w:val="FF00FF"/>
        </w:rPr>
        <w:t>}]]</w:t>
      </w:r>
      <w:r w:rsidRPr="00010948">
        <w:rPr>
          <w:strike/>
          <w:color w:val="00B050"/>
        </w:rPr>
        <w:t>There is no coverage gap for</w:t>
      </w:r>
      <w:r w:rsidRPr="000F1C2C">
        <w:rPr>
          <w:i/>
          <w:color w:val="00B050"/>
        </w:rPr>
        <w:t xml:space="preserve"> </w:t>
      </w:r>
      <w:r>
        <w:rPr>
          <w:color w:val="FF0000"/>
        </w:rPr>
        <w:t>[[RuleId={ASPOSEDG}(Plan_Name&lt;2019&gt;)]]</w:t>
      </w:r>
      <w:r w:rsidRPr="00225935">
        <w:rPr>
          <w:color w:val="FF00FF"/>
        </w:rPr>
        <w:t>[[ENDIF:RuleId={</w:t>
      </w:r>
      <w:r>
        <w:rPr>
          <w:color w:val="FF00FF"/>
        </w:rPr>
        <w:t>ASPOSEP2</w:t>
      </w:r>
      <w:r w:rsidRPr="000F1C2C">
        <w:rPr>
          <w:color w:val="FF00FF"/>
        </w:rPr>
        <w:t>noCG</w:t>
      </w:r>
      <w:r w:rsidRPr="00225935">
        <w:rPr>
          <w:color w:val="FF00FF"/>
        </w:rPr>
        <w:t>}]][[IF:RuleId={</w:t>
      </w:r>
      <w:r>
        <w:rPr>
          <w:color w:val="FF00FF"/>
        </w:rPr>
        <w:t>ASPOSEP2</w:t>
      </w:r>
      <w:r w:rsidRPr="000F1C2C">
        <w:rPr>
          <w:color w:val="FF00FF"/>
        </w:rPr>
        <w:t>CGnoaddl</w:t>
      </w:r>
      <w:r w:rsidRPr="00225935">
        <w:rPr>
          <w:color w:val="FF00FF"/>
        </w:rPr>
        <w:t>}]]</w:t>
      </w:r>
      <w:r w:rsidRPr="00010948">
        <w:rPr>
          <w:color w:val="E36C0A" w:themeColor="accent6" w:themeShade="BF"/>
        </w:rPr>
        <w:t xml:space="preserve">During the Coverage Gap Stage, </w:t>
      </w:r>
      <w:r w:rsidRPr="00010948">
        <w:rPr>
          <w:color w:val="E36C0A" w:themeColor="accent6" w:themeShade="BF"/>
          <w:szCs w:val="28"/>
        </w:rPr>
        <w:t xml:space="preserve">you receive a discount on brand name drugs and pay </w:t>
      </w:r>
      <w:r w:rsidRPr="00010948">
        <w:rPr>
          <w:color w:val="E36C0A" w:themeColor="accent6" w:themeShade="BF"/>
        </w:rPr>
        <w:t xml:space="preserve">no more than </w:t>
      </w:r>
      <w:r>
        <w:rPr>
          <w:color w:val="E36C0A" w:themeColor="accent6" w:themeShade="BF"/>
        </w:rPr>
        <w:t>37</w:t>
      </w:r>
      <w:r w:rsidRPr="00010948">
        <w:rPr>
          <w:color w:val="E36C0A" w:themeColor="accent6" w:themeShade="BF"/>
          <w:szCs w:val="28"/>
        </w:rPr>
        <w:t>% of the costs for generic drugs</w:t>
      </w:r>
      <w:r w:rsidRPr="00225935">
        <w:rPr>
          <w:color w:val="FF00FF"/>
        </w:rPr>
        <w:t>[[ENDIF:RuleId={</w:t>
      </w:r>
      <w:r>
        <w:rPr>
          <w:color w:val="FF00FF"/>
        </w:rPr>
        <w:t>ASPOSEP2</w:t>
      </w:r>
      <w:r w:rsidRPr="000F1C2C">
        <w:rPr>
          <w:color w:val="FF00FF"/>
        </w:rPr>
        <w:t>CGnoaddl</w:t>
      </w:r>
      <w:r w:rsidRPr="00225935">
        <w:rPr>
          <w:color w:val="FF00FF"/>
        </w:rPr>
        <w:t>}]][[IF:RuleId={</w:t>
      </w:r>
      <w:r>
        <w:rPr>
          <w:color w:val="FF00FF"/>
        </w:rPr>
        <w:t>ASPOSEP2</w:t>
      </w:r>
      <w:r w:rsidRPr="000F1C2C">
        <w:rPr>
          <w:color w:val="FF00FF"/>
        </w:rPr>
        <w:t>CGaddl</w:t>
      </w:r>
      <w:r w:rsidRPr="00225935">
        <w:rPr>
          <w:color w:val="FF00FF"/>
        </w:rPr>
        <w:t>}]]</w:t>
      </w:r>
      <w:r w:rsidRPr="00010948">
        <w:rPr>
          <w:strike/>
          <w:color w:val="00B050"/>
        </w:rPr>
        <w:t>During the Coverage Gap Stage, the plan provides some drug coverage</w:t>
      </w:r>
      <w:bookmarkEnd w:id="1521"/>
      <w:bookmarkEnd w:id="1522"/>
      <w:r w:rsidRPr="00225935">
        <w:rPr>
          <w:color w:val="FF00FF"/>
        </w:rPr>
        <w:t>[[ENDIF:RuleId={</w:t>
      </w:r>
      <w:r>
        <w:rPr>
          <w:color w:val="FF00FF"/>
        </w:rPr>
        <w:t>ASPOSEP2</w:t>
      </w:r>
      <w:r w:rsidRPr="000F1C2C">
        <w:rPr>
          <w:color w:val="FF00FF"/>
        </w:rPr>
        <w:t>CGaddl</w:t>
      </w:r>
      <w:r w:rsidRPr="00225935">
        <w:rPr>
          <w:color w:val="FF00FF"/>
        </w:rPr>
        <w:t>}]]</w:t>
      </w:r>
      <w:bookmarkEnd w:id="1523"/>
      <w:bookmarkEnd w:id="1524"/>
      <w:bookmarkEnd w:id="1525"/>
      <w:bookmarkEnd w:id="1526"/>
      <w:bookmarkEnd w:id="1527"/>
      <w:bookmarkEnd w:id="1528"/>
      <w:bookmarkEnd w:id="1529"/>
      <w:bookmarkEnd w:id="1530"/>
    </w:p>
    <w:p w14:paraId="68251680" w14:textId="77777777" w:rsidR="00B35C92" w:rsidRPr="0072505B" w:rsidRDefault="00B35C92" w:rsidP="00B35C92">
      <w:pPr>
        <w:pStyle w:val="Heading4"/>
        <w:rPr>
          <w:color w:val="FF00FF"/>
        </w:rPr>
      </w:pPr>
      <w:bookmarkStart w:id="1531" w:name="_Toc109315894"/>
      <w:bookmarkStart w:id="1532" w:name="_Toc228561550"/>
      <w:bookmarkStart w:id="1533" w:name="_Toc256001307"/>
      <w:bookmarkStart w:id="1534" w:name="_Toc256001073"/>
      <w:bookmarkStart w:id="1535" w:name="_Toc256000839"/>
      <w:bookmarkStart w:id="1536" w:name="_Toc256000605"/>
      <w:bookmarkStart w:id="1537" w:name="_Toc256000371"/>
      <w:bookmarkStart w:id="1538" w:name="_Toc256000137"/>
      <w:bookmarkStart w:id="1539" w:name="_Toc506478740"/>
      <w:bookmarkStart w:id="1540" w:name="_Toc519498962"/>
      <w:r w:rsidRPr="00754A56">
        <w:t>Section 6.1</w:t>
      </w:r>
      <w:r w:rsidRPr="00754A56">
        <w:tab/>
      </w:r>
      <w:r w:rsidRPr="00225935">
        <w:rPr>
          <w:color w:val="FF00FF"/>
          <w:szCs w:val="24"/>
        </w:rPr>
        <w:t>[[IF:RuleId={</w:t>
      </w:r>
      <w:r>
        <w:rPr>
          <w:color w:val="FF00FF"/>
          <w:szCs w:val="24"/>
        </w:rPr>
        <w:t>ASPOSEP2</w:t>
      </w:r>
      <w:r w:rsidRPr="00B8685D">
        <w:rPr>
          <w:color w:val="FF00FF"/>
          <w:szCs w:val="24"/>
        </w:rPr>
        <w:t>noCG</w:t>
      </w:r>
      <w:r w:rsidRPr="00225935">
        <w:rPr>
          <w:color w:val="FF00FF"/>
          <w:szCs w:val="24"/>
        </w:rPr>
        <w:t>}]]</w:t>
      </w:r>
      <w:r w:rsidRPr="00010948">
        <w:rPr>
          <w:strike/>
          <w:color w:val="00B050"/>
          <w:szCs w:val="24"/>
        </w:rPr>
        <w:t>You do not have a coverage gap for your Part D drugs</w:t>
      </w:r>
      <w:r w:rsidRPr="00225935">
        <w:rPr>
          <w:color w:val="FF00FF"/>
          <w:szCs w:val="24"/>
        </w:rPr>
        <w:t>[[ENDIF:RuleId={</w:t>
      </w:r>
      <w:r>
        <w:rPr>
          <w:color w:val="FF00FF"/>
          <w:szCs w:val="24"/>
        </w:rPr>
        <w:t>ASPOSEP2</w:t>
      </w:r>
      <w:r w:rsidRPr="00B8685D">
        <w:rPr>
          <w:color w:val="FF00FF"/>
          <w:szCs w:val="24"/>
        </w:rPr>
        <w:t>noCG</w:t>
      </w:r>
      <w:r w:rsidRPr="00225935">
        <w:rPr>
          <w:color w:val="FF00FF"/>
          <w:szCs w:val="24"/>
        </w:rPr>
        <w:t>}]][[IF:RuleId={</w:t>
      </w:r>
      <w:r>
        <w:rPr>
          <w:color w:val="FF00FF"/>
          <w:szCs w:val="24"/>
        </w:rPr>
        <w:t>ASPOSEP2</w:t>
      </w:r>
      <w:r w:rsidRPr="00B8685D">
        <w:rPr>
          <w:color w:val="FF00FF"/>
          <w:szCs w:val="24"/>
        </w:rPr>
        <w:t>CG</w:t>
      </w:r>
      <w:r w:rsidRPr="00225935">
        <w:rPr>
          <w:color w:val="FF00FF"/>
          <w:szCs w:val="24"/>
        </w:rPr>
        <w:t>}]]</w:t>
      </w:r>
      <w:r w:rsidRPr="00010948">
        <w:rPr>
          <w:color w:val="E36C0A" w:themeColor="accent6" w:themeShade="BF"/>
        </w:rPr>
        <w:t xml:space="preserve">You stay in the Coverage Gap Stage until your out-of-pocket </w:t>
      </w:r>
      <w:r w:rsidRPr="00010948">
        <w:rPr>
          <w:color w:val="E36C0A" w:themeColor="accent6" w:themeShade="BF"/>
          <w:szCs w:val="24"/>
        </w:rPr>
        <w:t xml:space="preserve">costs reach </w:t>
      </w:r>
      <w:r>
        <w:rPr>
          <w:color w:val="FF0000"/>
          <w:szCs w:val="24"/>
        </w:rPr>
        <w:t>[[RuleId={ASPOSEDG}(Rx_OOP&lt;2019&gt;)]]</w:t>
      </w:r>
      <w:bookmarkEnd w:id="1531"/>
      <w:bookmarkEnd w:id="1532"/>
      <w:r w:rsidRPr="00225935">
        <w:rPr>
          <w:color w:val="FF00FF"/>
          <w:szCs w:val="24"/>
        </w:rPr>
        <w:t>[[ENDIF:RuleId={</w:t>
      </w:r>
      <w:r>
        <w:rPr>
          <w:color w:val="FF00FF"/>
          <w:szCs w:val="24"/>
        </w:rPr>
        <w:t>ASPOSEP2CG</w:t>
      </w:r>
      <w:r w:rsidRPr="00225935">
        <w:rPr>
          <w:color w:val="FF00FF"/>
          <w:szCs w:val="24"/>
        </w:rPr>
        <w:t>}]]</w:t>
      </w:r>
      <w:bookmarkEnd w:id="1533"/>
      <w:bookmarkEnd w:id="1534"/>
      <w:bookmarkEnd w:id="1535"/>
      <w:bookmarkEnd w:id="1536"/>
      <w:bookmarkEnd w:id="1537"/>
      <w:bookmarkEnd w:id="1538"/>
      <w:bookmarkEnd w:id="1539"/>
      <w:bookmarkEnd w:id="1540"/>
    </w:p>
    <w:p w14:paraId="71DD14B9" w14:textId="77777777" w:rsidR="00B35C92" w:rsidRPr="0072505B" w:rsidRDefault="00B35C92" w:rsidP="00B35C92">
      <w:pPr>
        <w:keepNext/>
        <w:rPr>
          <w:color w:val="FF00FF"/>
        </w:rPr>
      </w:pPr>
      <w:r w:rsidRPr="00225935">
        <w:rPr>
          <w:color w:val="FF00FF"/>
        </w:rPr>
        <w:t>[[IF:RuleId={</w:t>
      </w:r>
      <w:r>
        <w:rPr>
          <w:color w:val="FF00FF"/>
        </w:rPr>
        <w:t>ASPOSEP2noCG</w:t>
      </w:r>
      <w:r w:rsidRPr="00225935">
        <w:rPr>
          <w:color w:val="FF00FF"/>
        </w:rPr>
        <w:t>}]]</w:t>
      </w:r>
    </w:p>
    <w:p w14:paraId="4970F072" w14:textId="77777777" w:rsidR="00B35C92" w:rsidRPr="00010948" w:rsidRDefault="00B35C92" w:rsidP="00B35C92">
      <w:pPr>
        <w:rPr>
          <w:strike/>
          <w:color w:val="00B050"/>
        </w:rPr>
      </w:pPr>
      <w:r w:rsidRPr="00010948">
        <w:rPr>
          <w:strike/>
          <w:color w:val="00B050"/>
        </w:rPr>
        <w:t xml:space="preserve">There is no coverage gap for </w:t>
      </w:r>
      <w:r w:rsidRPr="00010948">
        <w:rPr>
          <w:strike/>
          <w:color w:val="FF0000"/>
        </w:rPr>
        <w:t>[[RuleId={</w:t>
      </w:r>
      <w:r>
        <w:rPr>
          <w:strike/>
          <w:color w:val="FF0000"/>
        </w:rPr>
        <w:t>ASPOSEDG</w:t>
      </w:r>
      <w:r w:rsidRPr="00010948">
        <w:rPr>
          <w:strike/>
          <w:color w:val="FF0000"/>
        </w:rPr>
        <w:t>}(Plan_Name&lt;2019&gt;)]]</w:t>
      </w:r>
      <w:r w:rsidRPr="00010948">
        <w:rPr>
          <w:strike/>
          <w:color w:val="00B050"/>
        </w:rPr>
        <w:t>. Once you leave the Initial Coverage Stage, you move on to the Catastrophic Coverage Stage. See Section 7 for information about your coverage in the Catastrophic Coverage Stage.</w:t>
      </w:r>
    </w:p>
    <w:p w14:paraId="0CC52D58" w14:textId="77777777" w:rsidR="00B35C92" w:rsidRDefault="00B35C92" w:rsidP="00B35C92">
      <w:pPr>
        <w:rPr>
          <w:color w:val="FF00FF"/>
        </w:rPr>
      </w:pPr>
      <w:r w:rsidRPr="00225935">
        <w:rPr>
          <w:color w:val="FF00FF"/>
        </w:rPr>
        <w:t>[[ENDIF:RuleId={</w:t>
      </w:r>
      <w:r>
        <w:rPr>
          <w:color w:val="FF00FF"/>
        </w:rPr>
        <w:t>ASPOSEP2noCG</w:t>
      </w:r>
      <w:r w:rsidRPr="00225935">
        <w:rPr>
          <w:color w:val="FF00FF"/>
        </w:rPr>
        <w:t>}]]</w:t>
      </w:r>
    </w:p>
    <w:p w14:paraId="036939FA" w14:textId="77777777" w:rsidR="00B35C92" w:rsidRPr="000615C8" w:rsidRDefault="00B35C92" w:rsidP="00B35C92">
      <w:pPr>
        <w:spacing w:after="0" w:afterAutospacing="0"/>
        <w:rPr>
          <w:i/>
          <w:color w:val="000000" w:themeColor="text1"/>
        </w:rPr>
      </w:pPr>
      <w:r w:rsidRPr="00225935">
        <w:rPr>
          <w:color w:val="FF00FF"/>
        </w:rPr>
        <w:t>[[IF:RuleId={</w:t>
      </w:r>
      <w:r>
        <w:rPr>
          <w:color w:val="FF00FF"/>
        </w:rPr>
        <w:t>ASPOSEP2</w:t>
      </w:r>
      <w:r w:rsidRPr="00141290">
        <w:rPr>
          <w:color w:val="FF00FF"/>
        </w:rPr>
        <w:t>CG</w:t>
      </w:r>
      <w:r w:rsidRPr="00225935">
        <w:rPr>
          <w:color w:val="FF00FF"/>
        </w:rPr>
        <w:t>}]]</w:t>
      </w:r>
    </w:p>
    <w:p w14:paraId="76E1D75A" w14:textId="77777777" w:rsidR="00B35C92" w:rsidRPr="00010948" w:rsidRDefault="00B35C92" w:rsidP="00B35C92">
      <w:pPr>
        <w:spacing w:before="0" w:beforeAutospacing="0"/>
        <w:rPr>
          <w:color w:val="E36C0A" w:themeColor="accent6" w:themeShade="BF"/>
        </w:rPr>
      </w:pPr>
      <w:r w:rsidRPr="00010948">
        <w:rPr>
          <w:color w:val="E36C0A" w:themeColor="accent6" w:themeShade="BF"/>
        </w:rPr>
        <w:t>When you are in the Coverage Gap Stage, the Medicare Coverage Gap Discount Program provides manufacturer discounts on brand name drugs.</w:t>
      </w:r>
      <w:r w:rsidRPr="00010948">
        <w:rPr>
          <w:bCs/>
          <w:color w:val="E36C0A" w:themeColor="accent6" w:themeShade="BF"/>
        </w:rPr>
        <w:t xml:space="preserve"> You pay </w:t>
      </w:r>
      <w:r w:rsidRPr="00000C6D">
        <w:rPr>
          <w:bCs/>
          <w:color w:val="E36C0A" w:themeColor="accent6" w:themeShade="BF"/>
        </w:rPr>
        <w:t>25%</w:t>
      </w:r>
      <w:r w:rsidRPr="00010948">
        <w:rPr>
          <w:bCs/>
          <w:color w:val="E36C0A" w:themeColor="accent6" w:themeShade="BF"/>
        </w:rPr>
        <w:t xml:space="preserve"> of the negotiated price and a portion of the dispensing fee for brand name drugs.</w:t>
      </w:r>
      <w:r w:rsidRPr="00010948">
        <w:rPr>
          <w:color w:val="E36C0A" w:themeColor="accent6" w:themeShade="BF"/>
        </w:rPr>
        <w:t xml:space="preserve"> Both the amount you pay and the amount discounted by the manufacturer count toward your out-of-pocket costs as if you had paid them and moves you through the coverage gap.</w:t>
      </w:r>
    </w:p>
    <w:p w14:paraId="510F85FD" w14:textId="77777777" w:rsidR="00B35C92" w:rsidRPr="00010948" w:rsidRDefault="00B35C92" w:rsidP="00B35C92">
      <w:pPr>
        <w:rPr>
          <w:rFonts w:cs="Minion Pro"/>
          <w:color w:val="E36C0A" w:themeColor="accent6" w:themeShade="BF"/>
          <w:szCs w:val="28"/>
        </w:rPr>
      </w:pPr>
      <w:r w:rsidRPr="00010948">
        <w:rPr>
          <w:rFonts w:eastAsia="Calibri"/>
          <w:color w:val="E36C0A" w:themeColor="accent6" w:themeShade="BF"/>
        </w:rPr>
        <w:t xml:space="preserve">You also receive </w:t>
      </w:r>
      <w:r w:rsidRPr="00010948">
        <w:rPr>
          <w:rFonts w:eastAsia="Calibri" w:cs="Minion Pro"/>
          <w:color w:val="E36C0A" w:themeColor="accent6" w:themeShade="BF"/>
          <w:szCs w:val="28"/>
        </w:rPr>
        <w:t xml:space="preserve">some coverage for generic drugs. You pay no more than </w:t>
      </w:r>
      <w:r>
        <w:rPr>
          <w:rFonts w:eastAsia="Calibri" w:cs="Minion Pro"/>
          <w:color w:val="E36C0A" w:themeColor="accent6" w:themeShade="BF"/>
          <w:szCs w:val="28"/>
        </w:rPr>
        <w:t>37</w:t>
      </w:r>
      <w:r w:rsidRPr="00010948">
        <w:rPr>
          <w:rFonts w:eastAsia="Calibri" w:cs="Minion Pro"/>
          <w:color w:val="E36C0A" w:themeColor="accent6" w:themeShade="BF"/>
          <w:szCs w:val="28"/>
        </w:rPr>
        <w:t xml:space="preserve">% of the cost for generic drugs and the plan pays the rest. </w:t>
      </w:r>
      <w:r w:rsidRPr="00010948">
        <w:rPr>
          <w:rFonts w:cs="Minion Pro"/>
          <w:color w:val="E36C0A" w:themeColor="accent6" w:themeShade="BF"/>
          <w:szCs w:val="28"/>
        </w:rPr>
        <w:t>For generic drugs, the amount paid by the plan (</w:t>
      </w:r>
      <w:r>
        <w:rPr>
          <w:rFonts w:cs="Minion Pro"/>
          <w:color w:val="E36C0A" w:themeColor="accent6" w:themeShade="BF"/>
          <w:szCs w:val="28"/>
        </w:rPr>
        <w:t>63</w:t>
      </w:r>
      <w:r w:rsidRPr="00010948">
        <w:rPr>
          <w:rFonts w:cs="Minion Pro"/>
          <w:color w:val="E36C0A" w:themeColor="accent6" w:themeShade="BF"/>
          <w:szCs w:val="28"/>
        </w:rPr>
        <w:t>%) does not count toward your out-of-pocket costs. Only the amount you pay counts and moves you through the coverage gap.</w:t>
      </w:r>
    </w:p>
    <w:p w14:paraId="5B942322" w14:textId="77777777" w:rsidR="00B35C92" w:rsidRPr="00615730" w:rsidRDefault="00B35C92" w:rsidP="00B35C92">
      <w:pPr>
        <w:rPr>
          <w:color w:val="E36C0A" w:themeColor="accent6" w:themeShade="BF"/>
        </w:rPr>
      </w:pPr>
      <w:r w:rsidRPr="00010948">
        <w:rPr>
          <w:color w:val="E36C0A" w:themeColor="accent6" w:themeShade="BF"/>
        </w:rPr>
        <w:t xml:space="preserve">You continue paying the discounted price for brand name drugs and no more than </w:t>
      </w:r>
      <w:r>
        <w:rPr>
          <w:color w:val="E36C0A" w:themeColor="accent6" w:themeShade="BF"/>
        </w:rPr>
        <w:t>37</w:t>
      </w:r>
      <w:r w:rsidRPr="00010948">
        <w:rPr>
          <w:color w:val="E36C0A" w:themeColor="accent6" w:themeShade="BF"/>
        </w:rPr>
        <w:t>% of the costs of generic drugs until your yearly out-of-pocket payments reach a maximum amount that Medicare has set. In 201</w:t>
      </w:r>
      <w:r>
        <w:rPr>
          <w:color w:val="E36C0A" w:themeColor="accent6" w:themeShade="BF"/>
        </w:rPr>
        <w:t>9</w:t>
      </w:r>
      <w:r w:rsidRPr="00010948">
        <w:rPr>
          <w:color w:val="E36C0A" w:themeColor="accent6" w:themeShade="BF"/>
        </w:rPr>
        <w:t xml:space="preserve">, that amount is </w:t>
      </w:r>
      <w:r>
        <w:rPr>
          <w:color w:val="FF0000"/>
        </w:rPr>
        <w:t>[[RuleId={ASPOSEDG}(Rx_OOP&lt;2019&gt;)]]</w:t>
      </w:r>
      <w:r w:rsidRPr="00615730">
        <w:rPr>
          <w:color w:val="E36C0A" w:themeColor="accent6" w:themeShade="BF"/>
        </w:rPr>
        <w:t>.</w:t>
      </w:r>
    </w:p>
    <w:p w14:paraId="5D14C297" w14:textId="77777777" w:rsidR="00B35C92" w:rsidRPr="00010948" w:rsidRDefault="00B35C92" w:rsidP="00B35C92">
      <w:pPr>
        <w:rPr>
          <w:color w:val="E36C0A" w:themeColor="accent6" w:themeShade="BF"/>
        </w:rPr>
      </w:pPr>
      <w:r w:rsidRPr="00010948">
        <w:rPr>
          <w:color w:val="E36C0A" w:themeColor="accent6" w:themeShade="BF"/>
        </w:rPr>
        <w:t xml:space="preserve">Medicare has rules about what counts and what does </w:t>
      </w:r>
      <w:r w:rsidRPr="00010948">
        <w:rPr>
          <w:i/>
          <w:color w:val="E36C0A" w:themeColor="accent6" w:themeShade="BF"/>
        </w:rPr>
        <w:t xml:space="preserve">not </w:t>
      </w:r>
      <w:r w:rsidRPr="00010948">
        <w:rPr>
          <w:color w:val="E36C0A" w:themeColor="accent6" w:themeShade="BF"/>
        </w:rPr>
        <w:t>count as your out-of-pocket costs. When you reach an out-of-pocket limit of</w:t>
      </w:r>
      <w:r w:rsidRPr="0072505B">
        <w:rPr>
          <w:color w:val="00B050"/>
        </w:rPr>
        <w:t xml:space="preserve"> </w:t>
      </w:r>
      <w:r>
        <w:rPr>
          <w:color w:val="FF0000"/>
        </w:rPr>
        <w:t>[[RuleId={ASPOSEDG}(Rx_OOP&lt;2019&gt;)]]</w:t>
      </w:r>
      <w:r w:rsidRPr="00010948">
        <w:rPr>
          <w:color w:val="E36C0A" w:themeColor="accent6" w:themeShade="BF"/>
        </w:rPr>
        <w:t>,</w:t>
      </w:r>
      <w:r w:rsidRPr="0072505B">
        <w:rPr>
          <w:color w:val="00B050"/>
        </w:rPr>
        <w:t xml:space="preserve"> </w:t>
      </w:r>
      <w:r w:rsidRPr="00010948">
        <w:rPr>
          <w:color w:val="E36C0A" w:themeColor="accent6" w:themeShade="BF"/>
        </w:rPr>
        <w:t>you leave the Coverage Gap Stage and move on to the Catastrophic Coverage Stage.</w:t>
      </w:r>
    </w:p>
    <w:p w14:paraId="007A02A3" w14:textId="77777777" w:rsidR="00B35C92" w:rsidRPr="00546513" w:rsidRDefault="00B35C92" w:rsidP="00B35C92">
      <w:pPr>
        <w:pStyle w:val="Heading4"/>
        <w:rPr>
          <w:color w:val="E36C0A" w:themeColor="accent6" w:themeShade="BF"/>
        </w:rPr>
      </w:pPr>
      <w:bookmarkStart w:id="1541" w:name="_Toc256001308"/>
      <w:bookmarkStart w:id="1542" w:name="_Toc256001074"/>
      <w:bookmarkStart w:id="1543" w:name="_Toc256000840"/>
      <w:bookmarkStart w:id="1544" w:name="_Toc256000606"/>
      <w:bookmarkStart w:id="1545" w:name="_Toc256000372"/>
      <w:bookmarkStart w:id="1546" w:name="_Toc256000138"/>
      <w:bookmarkStart w:id="1547" w:name="_Toc109315895"/>
      <w:bookmarkStart w:id="1548" w:name="_Toc228561551"/>
      <w:bookmarkStart w:id="1549" w:name="_Toc506478741"/>
      <w:bookmarkStart w:id="1550" w:name="_Toc519498963"/>
      <w:r w:rsidRPr="00546513">
        <w:rPr>
          <w:color w:val="E36C0A" w:themeColor="accent6" w:themeShade="BF"/>
        </w:rPr>
        <w:t>Section 6.2</w:t>
      </w:r>
      <w:r w:rsidRPr="00546513">
        <w:rPr>
          <w:color w:val="E36C0A" w:themeColor="accent6" w:themeShade="BF"/>
        </w:rPr>
        <w:tab/>
        <w:t>How Medicare calculates your out-of-pocket costs for prescription drugs</w:t>
      </w:r>
      <w:bookmarkEnd w:id="1541"/>
      <w:bookmarkEnd w:id="1542"/>
      <w:bookmarkEnd w:id="1543"/>
      <w:bookmarkEnd w:id="1544"/>
      <w:bookmarkEnd w:id="1545"/>
      <w:bookmarkEnd w:id="1546"/>
      <w:bookmarkEnd w:id="1547"/>
      <w:bookmarkEnd w:id="1548"/>
      <w:bookmarkEnd w:id="1549"/>
      <w:bookmarkEnd w:id="1550"/>
    </w:p>
    <w:p w14:paraId="63C3CA48" w14:textId="77777777" w:rsidR="00B35C92" w:rsidRPr="00546513" w:rsidRDefault="00B35C92" w:rsidP="00B35C92">
      <w:pPr>
        <w:keepNext/>
        <w:rPr>
          <w:color w:val="E36C0A" w:themeColor="accent6" w:themeShade="BF"/>
        </w:rPr>
      </w:pPr>
      <w:r w:rsidRPr="00546513">
        <w:rPr>
          <w:color w:val="E36C0A" w:themeColor="accent6" w:themeShade="BF"/>
        </w:rPr>
        <w:t>Here are Medicare’s rules that we must follow when we keep track of your out-of-pocket costs for your drugs.</w:t>
      </w:r>
    </w:p>
    <w:p w14:paraId="6934064B" w14:textId="77777777" w:rsidR="00B35C92" w:rsidRPr="0072505B" w:rsidRDefault="00B35C92" w:rsidP="00B35C92">
      <w:pPr>
        <w:pStyle w:val="Divider"/>
        <w:keepNext/>
        <w:rPr>
          <w:color w:val="00B050"/>
        </w:rPr>
      </w:pPr>
    </w:p>
    <w:p w14:paraId="0BE26442" w14:textId="77777777" w:rsidR="00B35C92" w:rsidRPr="00546513" w:rsidRDefault="00B35C92" w:rsidP="00B35C92">
      <w:pPr>
        <w:keepNext/>
        <w:jc w:val="center"/>
        <w:outlineLvl w:val="4"/>
        <w:rPr>
          <w:rFonts w:ascii="Arial" w:hAnsi="Arial" w:cs="Arial"/>
          <w:b/>
          <w:color w:val="E36C0A" w:themeColor="accent6" w:themeShade="BF"/>
        </w:rPr>
      </w:pPr>
      <w:r w:rsidRPr="00546513">
        <w:rPr>
          <w:rFonts w:ascii="Arial" w:hAnsi="Arial" w:cs="Arial"/>
          <w:b/>
          <w:color w:val="E36C0A" w:themeColor="accent6" w:themeShade="BF"/>
        </w:rPr>
        <w:t xml:space="preserve">These payments </w:t>
      </w:r>
      <w:r w:rsidRPr="00546513">
        <w:rPr>
          <w:rFonts w:ascii="Arial" w:hAnsi="Arial" w:cs="Arial"/>
          <w:b/>
          <w:color w:val="E36C0A" w:themeColor="accent6" w:themeShade="BF"/>
          <w:u w:val="single"/>
        </w:rPr>
        <w:t>are included</w:t>
      </w:r>
      <w:r w:rsidRPr="00546513">
        <w:rPr>
          <w:rFonts w:ascii="Arial" w:hAnsi="Arial" w:cs="Arial"/>
          <w:b/>
          <w:color w:val="E36C0A" w:themeColor="accent6" w:themeShade="BF"/>
        </w:rPr>
        <w:t xml:space="preserve"> in your out-of-pocket costs</w:t>
      </w:r>
    </w:p>
    <w:p w14:paraId="072CF8DE" w14:textId="77777777" w:rsidR="00B35C92" w:rsidRPr="00546513" w:rsidRDefault="00B35C92" w:rsidP="00B35C92">
      <w:pPr>
        <w:keepNext/>
        <w:ind w:left="432" w:right="432"/>
        <w:rPr>
          <w:color w:val="E36C0A" w:themeColor="accent6" w:themeShade="BF"/>
        </w:rPr>
      </w:pPr>
      <w:r w:rsidRPr="00546513">
        <w:rPr>
          <w:color w:val="E36C0A" w:themeColor="accent6" w:themeShade="BF"/>
        </w:rPr>
        <w:t>When you add up your out-of-pocket costs, you</w:t>
      </w:r>
      <w:r w:rsidRPr="00546513">
        <w:rPr>
          <w:color w:val="E36C0A" w:themeColor="accent6" w:themeShade="BF"/>
          <w:u w:val="single"/>
        </w:rPr>
        <w:t xml:space="preserve"> </w:t>
      </w:r>
      <w:r w:rsidRPr="00546513">
        <w:rPr>
          <w:b/>
          <w:color w:val="E36C0A" w:themeColor="accent6" w:themeShade="BF"/>
          <w:u w:val="single"/>
        </w:rPr>
        <w:t>can include</w:t>
      </w:r>
      <w:r w:rsidRPr="00546513">
        <w:rPr>
          <w:color w:val="E36C0A" w:themeColor="accent6" w:themeShade="BF"/>
        </w:rPr>
        <w:t xml:space="preserve"> the payments listed below (as long as they are for Part D covered drugs and you followed the rules for drug coverage that are explained in Chapter 5 of this booklet):</w:t>
      </w:r>
    </w:p>
    <w:p w14:paraId="63541BA9" w14:textId="77777777" w:rsidR="00B35C92" w:rsidRPr="00546513" w:rsidRDefault="00B35C92" w:rsidP="00114F8F">
      <w:pPr>
        <w:numPr>
          <w:ilvl w:val="0"/>
          <w:numId w:val="6"/>
        </w:numPr>
        <w:tabs>
          <w:tab w:val="clear" w:pos="360"/>
          <w:tab w:val="num" w:pos="702"/>
        </w:tabs>
        <w:spacing w:before="0" w:beforeAutospacing="0" w:after="120" w:afterAutospacing="0"/>
        <w:ind w:left="706" w:right="432" w:hanging="274"/>
        <w:rPr>
          <w:color w:val="E36C0A" w:themeColor="accent6" w:themeShade="BF"/>
        </w:rPr>
      </w:pPr>
      <w:r w:rsidRPr="00546513">
        <w:rPr>
          <w:color w:val="E36C0A" w:themeColor="accent6" w:themeShade="BF"/>
        </w:rPr>
        <w:t>The amount you pay for drugs when you are in any of the following drug payment stages:</w:t>
      </w:r>
    </w:p>
    <w:p w14:paraId="2CB61962" w14:textId="77777777" w:rsidR="00B35C92" w:rsidRPr="0072505B" w:rsidRDefault="00B35C92" w:rsidP="00B35C92">
      <w:pPr>
        <w:spacing w:before="0" w:beforeAutospacing="0" w:after="120" w:afterAutospacing="0"/>
        <w:ind w:left="706" w:right="864"/>
        <w:rPr>
          <w:color w:val="FF00FF"/>
        </w:rPr>
      </w:pPr>
      <w:r w:rsidRPr="00225935">
        <w:rPr>
          <w:color w:val="FF00FF"/>
        </w:rPr>
        <w:t>[[IF:RuleId={</w:t>
      </w:r>
      <w:r>
        <w:rPr>
          <w:color w:val="FF00FF"/>
        </w:rPr>
        <w:t>ASPOSEP2RxD</w:t>
      </w:r>
      <w:r w:rsidRPr="00225935">
        <w:rPr>
          <w:color w:val="FF00FF"/>
        </w:rPr>
        <w:t>}]]</w:t>
      </w:r>
    </w:p>
    <w:p w14:paraId="60F88929" w14:textId="77777777" w:rsidR="00B35C92" w:rsidRPr="003D4F06" w:rsidRDefault="00B35C92" w:rsidP="00114F8F">
      <w:pPr>
        <w:numPr>
          <w:ilvl w:val="1"/>
          <w:numId w:val="6"/>
        </w:numPr>
        <w:tabs>
          <w:tab w:val="clear" w:pos="1080"/>
          <w:tab w:val="num" w:pos="1242"/>
        </w:tabs>
        <w:spacing w:before="0" w:beforeAutospacing="0" w:after="120" w:afterAutospacing="0"/>
        <w:ind w:left="1224" w:right="864"/>
        <w:rPr>
          <w:color w:val="00B050"/>
        </w:rPr>
      </w:pPr>
      <w:r w:rsidRPr="003D4F06">
        <w:rPr>
          <w:color w:val="00B050"/>
        </w:rPr>
        <w:t>The Deductible Stage</w:t>
      </w:r>
    </w:p>
    <w:p w14:paraId="39B2CB74" w14:textId="77777777" w:rsidR="00B35C92" w:rsidRPr="0072505B" w:rsidRDefault="00B35C92" w:rsidP="00B35C92">
      <w:pPr>
        <w:spacing w:before="0" w:beforeAutospacing="0" w:after="120" w:afterAutospacing="0"/>
        <w:ind w:left="864" w:right="864"/>
        <w:rPr>
          <w:color w:val="FF00FF"/>
        </w:rPr>
      </w:pPr>
      <w:r w:rsidRPr="00225935">
        <w:rPr>
          <w:color w:val="FF00FF"/>
        </w:rPr>
        <w:t>[[ENDIF:RuleId={</w:t>
      </w:r>
      <w:r>
        <w:rPr>
          <w:color w:val="FF00FF"/>
        </w:rPr>
        <w:t>ASPOSEP2RxD</w:t>
      </w:r>
      <w:r w:rsidRPr="00225935">
        <w:rPr>
          <w:color w:val="FF00FF"/>
        </w:rPr>
        <w:t>}]]</w:t>
      </w:r>
    </w:p>
    <w:p w14:paraId="1B33E7A7" w14:textId="77777777" w:rsidR="00B35C92" w:rsidRPr="00546513" w:rsidRDefault="00B35C92" w:rsidP="00114F8F">
      <w:pPr>
        <w:numPr>
          <w:ilvl w:val="1"/>
          <w:numId w:val="6"/>
        </w:numPr>
        <w:tabs>
          <w:tab w:val="clear" w:pos="1080"/>
          <w:tab w:val="num" w:pos="1242"/>
        </w:tabs>
        <w:spacing w:before="0" w:beforeAutospacing="0" w:after="120" w:afterAutospacing="0"/>
        <w:ind w:left="1224" w:right="864"/>
        <w:rPr>
          <w:color w:val="E36C0A" w:themeColor="accent6" w:themeShade="BF"/>
        </w:rPr>
      </w:pPr>
      <w:r w:rsidRPr="00546513">
        <w:rPr>
          <w:color w:val="E36C0A" w:themeColor="accent6" w:themeShade="BF"/>
        </w:rPr>
        <w:t>The Initial Coverage Stage</w:t>
      </w:r>
    </w:p>
    <w:p w14:paraId="314AA239" w14:textId="77777777" w:rsidR="00B35C92" w:rsidRPr="00546513" w:rsidRDefault="00B35C92" w:rsidP="00114F8F">
      <w:pPr>
        <w:numPr>
          <w:ilvl w:val="1"/>
          <w:numId w:val="6"/>
        </w:numPr>
        <w:tabs>
          <w:tab w:val="clear" w:pos="1080"/>
          <w:tab w:val="num" w:pos="1242"/>
        </w:tabs>
        <w:spacing w:before="0" w:beforeAutospacing="0" w:after="120" w:afterAutospacing="0"/>
        <w:ind w:left="1224" w:right="864"/>
        <w:rPr>
          <w:color w:val="E36C0A" w:themeColor="accent6" w:themeShade="BF"/>
        </w:rPr>
      </w:pPr>
      <w:r w:rsidRPr="00546513">
        <w:rPr>
          <w:color w:val="E36C0A" w:themeColor="accent6" w:themeShade="BF"/>
        </w:rPr>
        <w:t>The Coverage Gap Stage</w:t>
      </w:r>
    </w:p>
    <w:p w14:paraId="173E3329" w14:textId="77777777" w:rsidR="00B35C92" w:rsidRPr="00546513" w:rsidRDefault="00B35C92" w:rsidP="00114F8F">
      <w:pPr>
        <w:numPr>
          <w:ilvl w:val="0"/>
          <w:numId w:val="6"/>
        </w:numPr>
        <w:tabs>
          <w:tab w:val="clear" w:pos="360"/>
          <w:tab w:val="num" w:pos="702"/>
        </w:tabs>
        <w:spacing w:before="0" w:beforeAutospacing="0" w:after="120" w:afterAutospacing="0"/>
        <w:ind w:left="706" w:right="432" w:hanging="274"/>
        <w:rPr>
          <w:color w:val="E36C0A" w:themeColor="accent6" w:themeShade="BF"/>
        </w:rPr>
      </w:pPr>
      <w:r w:rsidRPr="00546513">
        <w:rPr>
          <w:color w:val="E36C0A" w:themeColor="accent6" w:themeShade="BF"/>
        </w:rPr>
        <w:t>Any payments you made during this calendar year as a member of a different Medicare prescription drug plan before you joined our plan.</w:t>
      </w:r>
    </w:p>
    <w:p w14:paraId="483D6630" w14:textId="77777777" w:rsidR="00B35C92" w:rsidRPr="00C42A13" w:rsidRDefault="00B35C92" w:rsidP="00B35C92">
      <w:pPr>
        <w:spacing w:after="120" w:afterAutospacing="0"/>
        <w:ind w:left="432" w:right="432"/>
        <w:outlineLvl w:val="5"/>
        <w:rPr>
          <w:b/>
          <w:color w:val="E36C0A" w:themeColor="accent6" w:themeShade="BF"/>
        </w:rPr>
      </w:pPr>
      <w:r w:rsidRPr="00C42A13">
        <w:rPr>
          <w:b/>
          <w:color w:val="E36C0A" w:themeColor="accent6" w:themeShade="BF"/>
        </w:rPr>
        <w:t>It matters who pays:</w:t>
      </w:r>
    </w:p>
    <w:p w14:paraId="76862569" w14:textId="77777777" w:rsidR="00B35C92" w:rsidRPr="00C42A13" w:rsidRDefault="00B35C92" w:rsidP="00114F8F">
      <w:pPr>
        <w:numPr>
          <w:ilvl w:val="0"/>
          <w:numId w:val="6"/>
        </w:numPr>
        <w:tabs>
          <w:tab w:val="clear" w:pos="360"/>
          <w:tab w:val="num" w:pos="702"/>
        </w:tabs>
        <w:spacing w:before="0" w:beforeAutospacing="0" w:after="120" w:afterAutospacing="0"/>
        <w:ind w:left="706" w:right="432" w:hanging="274"/>
        <w:rPr>
          <w:color w:val="E36C0A" w:themeColor="accent6" w:themeShade="BF"/>
        </w:rPr>
      </w:pPr>
      <w:r w:rsidRPr="00C42A13">
        <w:rPr>
          <w:color w:val="E36C0A" w:themeColor="accent6" w:themeShade="BF"/>
        </w:rPr>
        <w:t xml:space="preserve">If you make these payments </w:t>
      </w:r>
      <w:r w:rsidRPr="00C42A13">
        <w:rPr>
          <w:b/>
          <w:color w:val="E36C0A" w:themeColor="accent6" w:themeShade="BF"/>
        </w:rPr>
        <w:t>yourself</w:t>
      </w:r>
      <w:r w:rsidRPr="00C42A13">
        <w:rPr>
          <w:color w:val="E36C0A" w:themeColor="accent6" w:themeShade="BF"/>
        </w:rPr>
        <w:t>, they are included in your out-of-pocket costs.</w:t>
      </w:r>
    </w:p>
    <w:p w14:paraId="13563584" w14:textId="77777777" w:rsidR="00B35C92" w:rsidRPr="00731C18" w:rsidRDefault="00B35C92" w:rsidP="00114F8F">
      <w:pPr>
        <w:keepLines/>
        <w:numPr>
          <w:ilvl w:val="0"/>
          <w:numId w:val="6"/>
        </w:numPr>
        <w:tabs>
          <w:tab w:val="clear" w:pos="360"/>
          <w:tab w:val="num" w:pos="702"/>
        </w:tabs>
        <w:spacing w:before="0" w:beforeAutospacing="0" w:after="120" w:afterAutospacing="0"/>
        <w:ind w:left="706" w:right="432" w:hanging="274"/>
      </w:pPr>
      <w:r w:rsidRPr="00C42A13">
        <w:rPr>
          <w:color w:val="E36C0A" w:themeColor="accent6" w:themeShade="BF"/>
        </w:rPr>
        <w:t xml:space="preserve">These payments are </w:t>
      </w:r>
      <w:r w:rsidRPr="00C42A13">
        <w:rPr>
          <w:i/>
          <w:color w:val="E36C0A" w:themeColor="accent6" w:themeShade="BF"/>
        </w:rPr>
        <w:t>also included</w:t>
      </w:r>
      <w:r w:rsidRPr="00C42A13">
        <w:rPr>
          <w:color w:val="E36C0A" w:themeColor="accent6" w:themeShade="BF"/>
        </w:rPr>
        <w:t xml:space="preserve"> if they are made on your behalf by </w:t>
      </w:r>
      <w:r w:rsidRPr="00C42A13">
        <w:rPr>
          <w:b/>
          <w:color w:val="E36C0A" w:themeColor="accent6" w:themeShade="BF"/>
        </w:rPr>
        <w:t xml:space="preserve">certain other individuals or organizations. </w:t>
      </w:r>
      <w:r w:rsidRPr="00C42A13">
        <w:rPr>
          <w:color w:val="E36C0A" w:themeColor="accent6" w:themeShade="BF"/>
        </w:rPr>
        <w:t>This includes payments for your drugs made by a friend or relative, by most charities, by AIDS drug assistance programs</w:t>
      </w:r>
      <w:r w:rsidRPr="00903702">
        <w:rPr>
          <w:color w:val="E36C0A" w:themeColor="accent6" w:themeShade="BF"/>
        </w:rPr>
        <w:t>,</w:t>
      </w:r>
      <w:r w:rsidRPr="00225935">
        <w:rPr>
          <w:color w:val="FF00FF"/>
        </w:rPr>
        <w:t>[[IF:RuleId={</w:t>
      </w:r>
      <w:r>
        <w:rPr>
          <w:color w:val="FF00FF"/>
        </w:rPr>
        <w:t>ASPOSEP2</w:t>
      </w:r>
      <w:r w:rsidRPr="00731C18">
        <w:rPr>
          <w:color w:val="FF00FF"/>
        </w:rPr>
        <w:t>SPAP</w:t>
      </w:r>
      <w:r w:rsidRPr="00225935">
        <w:rPr>
          <w:color w:val="FF00FF"/>
        </w:rPr>
        <w:t>}]]</w:t>
      </w:r>
      <w:r>
        <w:rPr>
          <w:color w:val="92D050"/>
        </w:rPr>
        <w:t xml:space="preserve"> b</w:t>
      </w:r>
      <w:r w:rsidRPr="00731C18">
        <w:rPr>
          <w:color w:val="92D050"/>
        </w:rPr>
        <w:t>y a State Pharmaceutical Assistance Program that is qualified by Medicare,</w:t>
      </w:r>
      <w:r w:rsidRPr="00225935">
        <w:rPr>
          <w:color w:val="FF00FF"/>
        </w:rPr>
        <w:t>[[ENDIF:RuleId={</w:t>
      </w:r>
      <w:r>
        <w:rPr>
          <w:color w:val="FF00FF"/>
        </w:rPr>
        <w:t>ASPOSEP2</w:t>
      </w:r>
      <w:r w:rsidRPr="00731C18">
        <w:rPr>
          <w:color w:val="FF00FF"/>
        </w:rPr>
        <w:t>SPAP</w:t>
      </w:r>
      <w:r w:rsidRPr="00225935">
        <w:rPr>
          <w:color w:val="FF00FF"/>
        </w:rPr>
        <w:t>}]]</w:t>
      </w:r>
      <w:r>
        <w:rPr>
          <w:color w:val="00B050"/>
        </w:rPr>
        <w:t xml:space="preserve"> </w:t>
      </w:r>
      <w:r w:rsidRPr="00C42A13">
        <w:rPr>
          <w:color w:val="E36C0A" w:themeColor="accent6" w:themeShade="BF"/>
        </w:rPr>
        <w:t>or by the Indian Health Service. Payments made by Medicare’s “Extra Help” Program are also included.</w:t>
      </w:r>
    </w:p>
    <w:p w14:paraId="6D4FD2E8" w14:textId="77777777" w:rsidR="00B35C92" w:rsidRPr="00C42A13" w:rsidRDefault="00B35C92" w:rsidP="00114F8F">
      <w:pPr>
        <w:numPr>
          <w:ilvl w:val="0"/>
          <w:numId w:val="6"/>
        </w:numPr>
        <w:tabs>
          <w:tab w:val="clear" w:pos="360"/>
          <w:tab w:val="num" w:pos="702"/>
        </w:tabs>
        <w:spacing w:before="0" w:beforeAutospacing="0" w:after="120" w:afterAutospacing="0"/>
        <w:ind w:left="706" w:right="432" w:hanging="274"/>
        <w:rPr>
          <w:color w:val="E36C0A" w:themeColor="accent6" w:themeShade="BF"/>
        </w:rPr>
      </w:pPr>
      <w:r w:rsidRPr="00C42A13">
        <w:rPr>
          <w:color w:val="E36C0A" w:themeColor="accent6" w:themeShade="BF"/>
        </w:rPr>
        <w:t>Some of the payments made by the Medicare Coverage Gap Discount Program are included. The amount the manufacturer pays for your brand name drugs is included. But the amount the plan pays for your generic drugs is not included.</w:t>
      </w:r>
    </w:p>
    <w:p w14:paraId="2A5AF2D6" w14:textId="77777777" w:rsidR="00B35C92" w:rsidRPr="00C42A13" w:rsidRDefault="00B35C92" w:rsidP="00B35C92">
      <w:pPr>
        <w:keepNext/>
        <w:spacing w:after="120" w:afterAutospacing="0"/>
        <w:ind w:left="432" w:right="432"/>
        <w:outlineLvl w:val="5"/>
        <w:rPr>
          <w:b/>
          <w:color w:val="E36C0A" w:themeColor="accent6" w:themeShade="BF"/>
        </w:rPr>
      </w:pPr>
      <w:r w:rsidRPr="00C42A13">
        <w:rPr>
          <w:b/>
          <w:color w:val="E36C0A" w:themeColor="accent6" w:themeShade="BF"/>
        </w:rPr>
        <w:t>Moving on to the Catastrophic Coverage Stage:</w:t>
      </w:r>
    </w:p>
    <w:p w14:paraId="7E22CC96" w14:textId="77777777" w:rsidR="00B35C92" w:rsidRPr="0072505B" w:rsidRDefault="00B35C92" w:rsidP="00B35C92">
      <w:pPr>
        <w:keepNext/>
        <w:spacing w:before="0" w:beforeAutospacing="0"/>
        <w:ind w:left="432" w:right="432"/>
        <w:rPr>
          <w:color w:val="00B050"/>
        </w:rPr>
      </w:pPr>
      <w:r w:rsidRPr="00C42A13">
        <w:rPr>
          <w:iCs/>
          <w:color w:val="E36C0A" w:themeColor="accent6" w:themeShade="BF"/>
        </w:rPr>
        <w:t xml:space="preserve">When you (or those paying on your behalf) have spent a total of </w:t>
      </w:r>
      <w:r>
        <w:rPr>
          <w:iCs/>
          <w:color w:val="FF0000"/>
        </w:rPr>
        <w:t>[[RuleId={ASPOSEDG}(Rx_OOP&lt;2019&gt;)]]</w:t>
      </w:r>
      <w:r w:rsidRPr="0072505B">
        <w:rPr>
          <w:color w:val="00B050"/>
        </w:rPr>
        <w:t xml:space="preserve"> </w:t>
      </w:r>
      <w:r w:rsidRPr="00C42A13">
        <w:rPr>
          <w:iCs/>
          <w:color w:val="E36C0A" w:themeColor="accent6" w:themeShade="BF"/>
        </w:rPr>
        <w:t>in out-of-pocket costs within the calendar year, you will move from the Coverage Gap Stage to the Catastrophic Coverage Stage.</w:t>
      </w:r>
    </w:p>
    <w:p w14:paraId="180F9653" w14:textId="77777777" w:rsidR="00B35C92" w:rsidRDefault="00B35C92" w:rsidP="00B35C92">
      <w:pPr>
        <w:pStyle w:val="Divider"/>
        <w:rPr>
          <w:rFonts w:ascii="Arial" w:hAnsi="Arial" w:cs="Arial"/>
          <w:color w:val="0000FF"/>
        </w:rPr>
      </w:pPr>
    </w:p>
    <w:p w14:paraId="29069D22" w14:textId="77777777" w:rsidR="00B35C92" w:rsidRPr="00C42A13" w:rsidRDefault="00B35C92" w:rsidP="00B35C92">
      <w:pPr>
        <w:keepNext/>
        <w:jc w:val="center"/>
        <w:outlineLvl w:val="4"/>
        <w:rPr>
          <w:rFonts w:ascii="Arial" w:hAnsi="Arial" w:cs="Arial"/>
          <w:b/>
          <w:color w:val="E36C0A" w:themeColor="accent6" w:themeShade="BF"/>
        </w:rPr>
      </w:pPr>
      <w:r w:rsidRPr="00C42A13">
        <w:rPr>
          <w:rFonts w:ascii="Arial" w:hAnsi="Arial" w:cs="Arial"/>
          <w:b/>
          <w:color w:val="E36C0A" w:themeColor="accent6" w:themeShade="BF"/>
        </w:rPr>
        <w:t xml:space="preserve">These payments </w:t>
      </w:r>
      <w:r w:rsidRPr="00C42A13">
        <w:rPr>
          <w:rFonts w:ascii="Arial" w:hAnsi="Arial" w:cs="Arial"/>
          <w:b/>
          <w:color w:val="E36C0A" w:themeColor="accent6" w:themeShade="BF"/>
          <w:u w:val="single"/>
        </w:rPr>
        <w:t>are not included</w:t>
      </w:r>
      <w:r w:rsidRPr="00C42A13">
        <w:rPr>
          <w:rFonts w:ascii="Arial" w:hAnsi="Arial" w:cs="Arial"/>
          <w:b/>
          <w:color w:val="E36C0A" w:themeColor="accent6" w:themeShade="BF"/>
        </w:rPr>
        <w:t xml:space="preserve"> in your out-of-pocket costs</w:t>
      </w:r>
    </w:p>
    <w:p w14:paraId="7DC6F6EB" w14:textId="77777777" w:rsidR="00B35C92" w:rsidRPr="00C42A13" w:rsidRDefault="00B35C92" w:rsidP="00B35C92">
      <w:pPr>
        <w:pStyle w:val="BodyTextIndent2"/>
        <w:keepNext/>
        <w:spacing w:before="240" w:beforeAutospacing="0" w:afterAutospacing="0" w:line="240" w:lineRule="auto"/>
        <w:ind w:left="432" w:right="432"/>
        <w:rPr>
          <w:color w:val="E36C0A" w:themeColor="accent6" w:themeShade="BF"/>
        </w:rPr>
      </w:pPr>
      <w:r w:rsidRPr="00C42A13">
        <w:rPr>
          <w:iCs/>
          <w:color w:val="E36C0A" w:themeColor="accent6" w:themeShade="BF"/>
        </w:rPr>
        <w:t>W</w:t>
      </w:r>
      <w:r w:rsidRPr="00C42A13">
        <w:rPr>
          <w:color w:val="E36C0A" w:themeColor="accent6" w:themeShade="BF"/>
        </w:rPr>
        <w:t>hen you add up your out-of-pocket costs</w:t>
      </w:r>
      <w:r w:rsidRPr="00C42A13">
        <w:rPr>
          <w:iCs/>
          <w:color w:val="E36C0A" w:themeColor="accent6" w:themeShade="BF"/>
        </w:rPr>
        <w:t>, y</w:t>
      </w:r>
      <w:r w:rsidRPr="00C42A13">
        <w:rPr>
          <w:color w:val="E36C0A" w:themeColor="accent6" w:themeShade="BF"/>
        </w:rPr>
        <w:t xml:space="preserve">ou </w:t>
      </w:r>
      <w:r w:rsidRPr="00C42A13">
        <w:rPr>
          <w:iCs/>
          <w:color w:val="E36C0A" w:themeColor="accent6" w:themeShade="BF"/>
        </w:rPr>
        <w:t xml:space="preserve">are </w:t>
      </w:r>
      <w:r w:rsidRPr="00C42A13">
        <w:rPr>
          <w:b/>
          <w:iCs/>
          <w:color w:val="E36C0A" w:themeColor="accent6" w:themeShade="BF"/>
          <w:u w:val="single"/>
        </w:rPr>
        <w:t>not</w:t>
      </w:r>
      <w:r w:rsidRPr="00C42A13">
        <w:rPr>
          <w:b/>
          <w:iCs/>
          <w:color w:val="E36C0A" w:themeColor="accent6" w:themeShade="BF"/>
        </w:rPr>
        <w:t xml:space="preserve"> allowed to </w:t>
      </w:r>
      <w:r w:rsidRPr="00C42A13">
        <w:rPr>
          <w:b/>
          <w:color w:val="E36C0A" w:themeColor="accent6" w:themeShade="BF"/>
        </w:rPr>
        <w:t>include</w:t>
      </w:r>
      <w:r w:rsidRPr="00C42A13">
        <w:rPr>
          <w:color w:val="E36C0A" w:themeColor="accent6" w:themeShade="BF"/>
        </w:rPr>
        <w:t xml:space="preserve"> </w:t>
      </w:r>
      <w:r w:rsidRPr="00C42A13">
        <w:rPr>
          <w:iCs/>
          <w:color w:val="E36C0A" w:themeColor="accent6" w:themeShade="BF"/>
        </w:rPr>
        <w:t xml:space="preserve">any of </w:t>
      </w:r>
      <w:r w:rsidRPr="00C42A13">
        <w:rPr>
          <w:color w:val="E36C0A" w:themeColor="accent6" w:themeShade="BF"/>
        </w:rPr>
        <w:t>these types of payments</w:t>
      </w:r>
      <w:r w:rsidRPr="00C42A13">
        <w:rPr>
          <w:iCs/>
          <w:color w:val="E36C0A" w:themeColor="accent6" w:themeShade="BF"/>
        </w:rPr>
        <w:t xml:space="preserve"> for prescription drugs:</w:t>
      </w:r>
    </w:p>
    <w:p w14:paraId="54FB7FD8" w14:textId="77777777" w:rsidR="00B35C92" w:rsidRPr="0072505B" w:rsidRDefault="00B35C92" w:rsidP="00B35C92">
      <w:pPr>
        <w:keepNext/>
        <w:spacing w:before="0" w:beforeAutospacing="0" w:after="80" w:afterAutospacing="0"/>
        <w:ind w:left="432" w:right="432"/>
        <w:rPr>
          <w:color w:val="FF00FF"/>
        </w:rPr>
      </w:pPr>
      <w:r w:rsidRPr="00225935">
        <w:rPr>
          <w:color w:val="FF00FF"/>
        </w:rPr>
        <w:t>[[IF:RuleId={</w:t>
      </w:r>
      <w:r>
        <w:rPr>
          <w:color w:val="FF00FF"/>
        </w:rPr>
        <w:t>ASPOSEP2premium</w:t>
      </w:r>
      <w:r w:rsidRPr="00225935">
        <w:rPr>
          <w:color w:val="FF00FF"/>
        </w:rPr>
        <w:t>}]]</w:t>
      </w:r>
    </w:p>
    <w:p w14:paraId="4F645FA7" w14:textId="77777777" w:rsidR="00B35C92" w:rsidRPr="00731C18" w:rsidRDefault="00B35C92" w:rsidP="00114F8F">
      <w:pPr>
        <w:keepNext/>
        <w:numPr>
          <w:ilvl w:val="0"/>
          <w:numId w:val="6"/>
        </w:numPr>
        <w:tabs>
          <w:tab w:val="clear" w:pos="360"/>
        </w:tabs>
        <w:spacing w:before="0" w:beforeAutospacing="0" w:after="80" w:afterAutospacing="0"/>
        <w:ind w:left="864" w:right="432" w:hanging="274"/>
        <w:rPr>
          <w:color w:val="000000" w:themeColor="text1"/>
        </w:rPr>
      </w:pPr>
      <w:r w:rsidRPr="00731C18">
        <w:rPr>
          <w:color w:val="92D050"/>
        </w:rPr>
        <w:t>The amount you pay for your monthly premium.</w:t>
      </w:r>
    </w:p>
    <w:p w14:paraId="58B66FDE" w14:textId="77777777" w:rsidR="00B35C92" w:rsidRPr="0072505B" w:rsidRDefault="00B35C92" w:rsidP="00B35C92">
      <w:pPr>
        <w:spacing w:before="0" w:beforeAutospacing="0" w:after="80" w:afterAutospacing="0"/>
        <w:ind w:left="590" w:right="432"/>
        <w:rPr>
          <w:color w:val="FF00FF"/>
        </w:rPr>
      </w:pPr>
      <w:r w:rsidRPr="00225935">
        <w:rPr>
          <w:color w:val="FF00FF"/>
        </w:rPr>
        <w:t>[[ENDIF:RuleId={</w:t>
      </w:r>
      <w:r>
        <w:rPr>
          <w:color w:val="FF00FF"/>
        </w:rPr>
        <w:t>ASPOSEP2premium</w:t>
      </w:r>
      <w:r w:rsidRPr="00225935">
        <w:rPr>
          <w:color w:val="FF00FF"/>
        </w:rPr>
        <w:t>}]]</w:t>
      </w:r>
    </w:p>
    <w:p w14:paraId="69EE8E8F" w14:textId="77777777" w:rsidR="00B35C92" w:rsidRPr="00C42A13" w:rsidRDefault="00B35C92" w:rsidP="00114F8F">
      <w:pPr>
        <w:keepNext/>
        <w:numPr>
          <w:ilvl w:val="0"/>
          <w:numId w:val="6"/>
        </w:numPr>
        <w:tabs>
          <w:tab w:val="clear" w:pos="360"/>
        </w:tabs>
        <w:spacing w:before="0" w:beforeAutospacing="0" w:after="80" w:afterAutospacing="0"/>
        <w:ind w:left="864" w:right="432" w:hanging="274"/>
        <w:rPr>
          <w:color w:val="E36C0A" w:themeColor="accent6" w:themeShade="BF"/>
        </w:rPr>
      </w:pPr>
      <w:r w:rsidRPr="00C42A13">
        <w:rPr>
          <w:color w:val="E36C0A" w:themeColor="accent6" w:themeShade="BF"/>
        </w:rPr>
        <w:t>Drugs you buy outside the United States and its territories.</w:t>
      </w:r>
    </w:p>
    <w:p w14:paraId="7FDFE7E6" w14:textId="77777777" w:rsidR="00B35C92" w:rsidRPr="00C42A13" w:rsidRDefault="00B35C92" w:rsidP="00114F8F">
      <w:pPr>
        <w:keepNext/>
        <w:numPr>
          <w:ilvl w:val="0"/>
          <w:numId w:val="6"/>
        </w:numPr>
        <w:tabs>
          <w:tab w:val="clear" w:pos="360"/>
        </w:tabs>
        <w:spacing w:before="0" w:beforeAutospacing="0" w:after="80" w:afterAutospacing="0"/>
        <w:ind w:left="864" w:right="432" w:hanging="274"/>
        <w:rPr>
          <w:color w:val="E36C0A" w:themeColor="accent6" w:themeShade="BF"/>
        </w:rPr>
      </w:pPr>
      <w:r w:rsidRPr="00C42A13">
        <w:rPr>
          <w:color w:val="E36C0A" w:themeColor="accent6" w:themeShade="BF"/>
        </w:rPr>
        <w:t>Drugs that are not covered by our plan.</w:t>
      </w:r>
    </w:p>
    <w:p w14:paraId="4BD06E98" w14:textId="77777777" w:rsidR="00B35C92" w:rsidRPr="00C42A13" w:rsidRDefault="00B35C92" w:rsidP="00114F8F">
      <w:pPr>
        <w:numPr>
          <w:ilvl w:val="0"/>
          <w:numId w:val="6"/>
        </w:numPr>
        <w:tabs>
          <w:tab w:val="clear" w:pos="360"/>
        </w:tabs>
        <w:spacing w:before="0" w:beforeAutospacing="0" w:after="80" w:afterAutospacing="0"/>
        <w:ind w:left="864" w:right="432" w:hanging="274"/>
        <w:rPr>
          <w:color w:val="E36C0A" w:themeColor="accent6" w:themeShade="BF"/>
        </w:rPr>
      </w:pPr>
      <w:r w:rsidRPr="00C42A13">
        <w:rPr>
          <w:color w:val="E36C0A" w:themeColor="accent6" w:themeShade="BF"/>
        </w:rPr>
        <w:t>Drugs you get at an out-of-network pharmacy that do not meet the plan’s requirements for out-of-network coverage.</w:t>
      </w:r>
    </w:p>
    <w:p w14:paraId="162FA9CB" w14:textId="77777777" w:rsidR="00B35C92" w:rsidRPr="00D07414" w:rsidRDefault="00B35C92" w:rsidP="00B35C92">
      <w:pPr>
        <w:spacing w:before="0" w:beforeAutospacing="0" w:after="80" w:afterAutospacing="0"/>
        <w:ind w:left="590" w:right="432"/>
      </w:pPr>
      <w:r w:rsidRPr="00225935">
        <w:rPr>
          <w:color w:val="FF00FF"/>
        </w:rPr>
        <w:t>[[IF:RuleId={</w:t>
      </w:r>
      <w:r>
        <w:rPr>
          <w:color w:val="FF00FF"/>
        </w:rPr>
        <w:t>ASPOSEP2noexcludeddrugs</w:t>
      </w:r>
      <w:r w:rsidRPr="00225935">
        <w:rPr>
          <w:color w:val="FF00FF"/>
        </w:rPr>
        <w:t>}]]</w:t>
      </w:r>
    </w:p>
    <w:p w14:paraId="3D918BCA" w14:textId="77777777" w:rsidR="00B35C92" w:rsidRPr="00C42A13" w:rsidRDefault="00B35C92" w:rsidP="00114F8F">
      <w:pPr>
        <w:numPr>
          <w:ilvl w:val="0"/>
          <w:numId w:val="6"/>
        </w:numPr>
        <w:tabs>
          <w:tab w:val="clear" w:pos="360"/>
        </w:tabs>
        <w:spacing w:before="0" w:beforeAutospacing="0" w:after="120" w:afterAutospacing="0"/>
        <w:ind w:left="864" w:right="432" w:hanging="270"/>
        <w:rPr>
          <w:color w:val="E36C0A" w:themeColor="accent6" w:themeShade="BF"/>
        </w:rPr>
      </w:pPr>
      <w:r w:rsidRPr="00C42A13">
        <w:rPr>
          <w:color w:val="E36C0A" w:themeColor="accent6" w:themeShade="BF"/>
        </w:rPr>
        <w:t>Non-Part D drugs, including prescription drugs covered by Part A or Part B and other drugs excluded from Part D coverage by Medicare.</w:t>
      </w:r>
    </w:p>
    <w:p w14:paraId="13ACA352" w14:textId="77777777" w:rsidR="00B35C92" w:rsidRDefault="00B35C92" w:rsidP="00B35C92">
      <w:pPr>
        <w:spacing w:before="0" w:beforeAutospacing="0" w:after="120" w:afterAutospacing="0"/>
        <w:ind w:left="594" w:right="432"/>
        <w:rPr>
          <w:color w:val="FF00FF"/>
        </w:rPr>
      </w:pPr>
      <w:r w:rsidRPr="00225935">
        <w:rPr>
          <w:color w:val="FF00FF"/>
        </w:rPr>
        <w:t>[[ENDIF:RuleId={</w:t>
      </w:r>
      <w:r>
        <w:rPr>
          <w:color w:val="FF00FF"/>
        </w:rPr>
        <w:t>ASPOSEP2noexcludeddrugs</w:t>
      </w:r>
      <w:r w:rsidRPr="00225935">
        <w:rPr>
          <w:color w:val="FF00FF"/>
        </w:rPr>
        <w:t>}]]</w:t>
      </w:r>
    </w:p>
    <w:p w14:paraId="61023995" w14:textId="77777777" w:rsidR="00B35C92" w:rsidRPr="0072505B" w:rsidRDefault="00B35C92" w:rsidP="00B35C92">
      <w:pPr>
        <w:keepNext/>
        <w:spacing w:before="0" w:beforeAutospacing="0" w:after="120" w:afterAutospacing="0"/>
        <w:ind w:left="590" w:right="432"/>
        <w:rPr>
          <w:color w:val="FF00FF"/>
        </w:rPr>
      </w:pPr>
      <w:r w:rsidRPr="00225935">
        <w:rPr>
          <w:color w:val="FF00FF"/>
        </w:rPr>
        <w:t>[[IF:RuleId={</w:t>
      </w:r>
      <w:r>
        <w:rPr>
          <w:color w:val="FF00FF"/>
        </w:rPr>
        <w:t>ASPOSEP2excludeddrugscovered</w:t>
      </w:r>
      <w:r w:rsidRPr="00225935">
        <w:rPr>
          <w:color w:val="FF00FF"/>
        </w:rPr>
        <w:t>}]]</w:t>
      </w:r>
    </w:p>
    <w:p w14:paraId="2D67FD32" w14:textId="77777777" w:rsidR="00B35C92" w:rsidRPr="00335862" w:rsidRDefault="00B35C92" w:rsidP="00114F8F">
      <w:pPr>
        <w:numPr>
          <w:ilvl w:val="0"/>
          <w:numId w:val="6"/>
        </w:numPr>
        <w:tabs>
          <w:tab w:val="clear" w:pos="360"/>
        </w:tabs>
        <w:spacing w:before="0" w:beforeAutospacing="0" w:after="80" w:afterAutospacing="0"/>
        <w:ind w:left="864" w:right="432" w:hanging="270"/>
        <w:rPr>
          <w:strike/>
          <w:color w:val="000000" w:themeColor="text1"/>
        </w:rPr>
      </w:pPr>
      <w:r w:rsidRPr="00335862">
        <w:rPr>
          <w:strike/>
          <w:color w:val="92D050"/>
        </w:rPr>
        <w:t>Prescription drugs covered by Part A or Part B.</w:t>
      </w:r>
    </w:p>
    <w:p w14:paraId="09692881" w14:textId="77777777" w:rsidR="00B35C92" w:rsidRPr="00335862" w:rsidRDefault="00B35C92" w:rsidP="00114F8F">
      <w:pPr>
        <w:numPr>
          <w:ilvl w:val="0"/>
          <w:numId w:val="6"/>
        </w:numPr>
        <w:tabs>
          <w:tab w:val="clear" w:pos="360"/>
        </w:tabs>
        <w:spacing w:before="0" w:beforeAutospacing="0" w:after="80" w:afterAutospacing="0"/>
        <w:ind w:left="864" w:right="432" w:hanging="270"/>
        <w:rPr>
          <w:strike/>
          <w:color w:val="000000" w:themeColor="text1"/>
        </w:rPr>
      </w:pPr>
      <w:r w:rsidRPr="00335862">
        <w:rPr>
          <w:strike/>
          <w:color w:val="92D050"/>
        </w:rPr>
        <w:t>Payments you make toward drugs covered under our additional coverage but not normally covered in a Medicare Prescription Drug Plan.</w:t>
      </w:r>
    </w:p>
    <w:p w14:paraId="22439F54" w14:textId="77777777" w:rsidR="00B35C92" w:rsidRPr="0072505B" w:rsidRDefault="00B35C92" w:rsidP="00B35C92">
      <w:pPr>
        <w:spacing w:before="0" w:beforeAutospacing="0" w:after="80" w:afterAutospacing="0"/>
        <w:ind w:left="594" w:right="432"/>
        <w:rPr>
          <w:color w:val="FF00FF"/>
        </w:rPr>
      </w:pPr>
      <w:r w:rsidRPr="00225935">
        <w:rPr>
          <w:color w:val="FF00FF"/>
        </w:rPr>
        <w:t>[[ENDIF:RuleId={</w:t>
      </w:r>
      <w:r>
        <w:rPr>
          <w:color w:val="FF00FF"/>
        </w:rPr>
        <w:t>ASPOSEP2excludeddrugscovered</w:t>
      </w:r>
      <w:r w:rsidRPr="00225935">
        <w:rPr>
          <w:color w:val="FF00FF"/>
        </w:rPr>
        <w:t>}]]</w:t>
      </w:r>
    </w:p>
    <w:p w14:paraId="1744116A" w14:textId="77777777" w:rsidR="00B35C92" w:rsidRPr="006333D2" w:rsidRDefault="00B35C92" w:rsidP="00114F8F">
      <w:pPr>
        <w:numPr>
          <w:ilvl w:val="0"/>
          <w:numId w:val="6"/>
        </w:numPr>
        <w:tabs>
          <w:tab w:val="clear" w:pos="360"/>
        </w:tabs>
        <w:spacing w:before="0" w:beforeAutospacing="0" w:after="80" w:afterAutospacing="0"/>
        <w:ind w:left="864" w:right="432" w:hanging="270"/>
      </w:pPr>
      <w:r w:rsidRPr="00335862">
        <w:rPr>
          <w:color w:val="E36C0A" w:themeColor="accent6" w:themeShade="BF"/>
        </w:rPr>
        <w:t>Payments you make toward prescription drugs not normally covered in a Medicare Prescription Drug Plan.</w:t>
      </w:r>
    </w:p>
    <w:p w14:paraId="295CD651" w14:textId="77777777" w:rsidR="00B35C92" w:rsidRPr="00335862" w:rsidRDefault="00B35C92" w:rsidP="00114F8F">
      <w:pPr>
        <w:numPr>
          <w:ilvl w:val="0"/>
          <w:numId w:val="6"/>
        </w:numPr>
        <w:tabs>
          <w:tab w:val="clear" w:pos="360"/>
        </w:tabs>
        <w:spacing w:before="0" w:beforeAutospacing="0" w:after="80" w:afterAutospacing="0"/>
        <w:ind w:left="864" w:right="432" w:hanging="274"/>
        <w:rPr>
          <w:color w:val="E36C0A" w:themeColor="accent6" w:themeShade="BF"/>
        </w:rPr>
      </w:pPr>
      <w:r w:rsidRPr="00335862">
        <w:rPr>
          <w:color w:val="E36C0A" w:themeColor="accent6" w:themeShade="BF"/>
        </w:rPr>
        <w:t>Payments made by the plan for your brand or generic drugs while in the Coverage Gap.</w:t>
      </w:r>
    </w:p>
    <w:p w14:paraId="6996ADDA" w14:textId="77777777" w:rsidR="00B35C92" w:rsidRPr="00335862" w:rsidRDefault="00B35C92" w:rsidP="00114F8F">
      <w:pPr>
        <w:numPr>
          <w:ilvl w:val="0"/>
          <w:numId w:val="6"/>
        </w:numPr>
        <w:tabs>
          <w:tab w:val="clear" w:pos="360"/>
        </w:tabs>
        <w:spacing w:before="0" w:beforeAutospacing="0" w:after="80" w:afterAutospacing="0"/>
        <w:ind w:left="864" w:right="432" w:hanging="270"/>
        <w:rPr>
          <w:color w:val="E36C0A" w:themeColor="accent6" w:themeShade="BF"/>
        </w:rPr>
      </w:pPr>
      <w:r w:rsidRPr="00335862">
        <w:rPr>
          <w:color w:val="E36C0A" w:themeColor="accent6" w:themeShade="BF"/>
        </w:rPr>
        <w:t>Payments for your drugs that are made by group health plans including employer health plans.</w:t>
      </w:r>
    </w:p>
    <w:p w14:paraId="54986886" w14:textId="77777777" w:rsidR="00B35C92" w:rsidRPr="00335862" w:rsidRDefault="00B35C92" w:rsidP="00114F8F">
      <w:pPr>
        <w:keepNext/>
        <w:numPr>
          <w:ilvl w:val="0"/>
          <w:numId w:val="6"/>
        </w:numPr>
        <w:tabs>
          <w:tab w:val="clear" w:pos="360"/>
        </w:tabs>
        <w:spacing w:before="0" w:beforeAutospacing="0" w:after="80" w:afterAutospacing="0"/>
        <w:ind w:left="864" w:right="432" w:hanging="270"/>
        <w:rPr>
          <w:color w:val="E36C0A" w:themeColor="accent6" w:themeShade="BF"/>
        </w:rPr>
      </w:pPr>
      <w:r w:rsidRPr="00335862">
        <w:rPr>
          <w:color w:val="E36C0A" w:themeColor="accent6" w:themeShade="BF"/>
        </w:rPr>
        <w:t>Payments for your drugs that are made by certain insurance plans and government-funded health programs such as TRICARE and Veterans Affairs.</w:t>
      </w:r>
    </w:p>
    <w:p w14:paraId="75EEBED5" w14:textId="77777777" w:rsidR="00B35C92" w:rsidRPr="00335862" w:rsidRDefault="00B35C92" w:rsidP="00114F8F">
      <w:pPr>
        <w:keepNext/>
        <w:numPr>
          <w:ilvl w:val="0"/>
          <w:numId w:val="6"/>
        </w:numPr>
        <w:tabs>
          <w:tab w:val="clear" w:pos="360"/>
        </w:tabs>
        <w:spacing w:before="0" w:beforeAutospacing="0" w:after="120" w:afterAutospacing="0"/>
        <w:ind w:left="864" w:right="432" w:hanging="270"/>
        <w:rPr>
          <w:color w:val="E36C0A" w:themeColor="accent6" w:themeShade="BF"/>
        </w:rPr>
      </w:pPr>
      <w:r w:rsidRPr="00335862">
        <w:rPr>
          <w:color w:val="E36C0A" w:themeColor="accent6" w:themeShade="BF"/>
        </w:rPr>
        <w:t>Payments for your drugs made by a third</w:t>
      </w:r>
      <w:r>
        <w:rPr>
          <w:color w:val="E36C0A" w:themeColor="accent6" w:themeShade="BF"/>
        </w:rPr>
        <w:t xml:space="preserve"> </w:t>
      </w:r>
      <w:r w:rsidRPr="00335862">
        <w:rPr>
          <w:color w:val="E36C0A" w:themeColor="accent6" w:themeShade="BF"/>
        </w:rPr>
        <w:t>party with a legal obligation to pay for prescription costs (for example, Workers’ Compensation).</w:t>
      </w:r>
    </w:p>
    <w:p w14:paraId="631BEFA2" w14:textId="77777777" w:rsidR="00B35C92" w:rsidRPr="00335862" w:rsidRDefault="00B35C92" w:rsidP="00B35C92">
      <w:pPr>
        <w:keepNext/>
        <w:spacing w:before="0" w:beforeAutospacing="0" w:after="240" w:afterAutospacing="0"/>
        <w:ind w:left="432" w:right="432"/>
        <w:rPr>
          <w:color w:val="E36C0A" w:themeColor="accent6" w:themeShade="BF"/>
        </w:rPr>
      </w:pPr>
      <w:r w:rsidRPr="00335862">
        <w:rPr>
          <w:i/>
          <w:color w:val="E36C0A" w:themeColor="accent6" w:themeShade="BF"/>
        </w:rPr>
        <w:t>Reminder:</w:t>
      </w:r>
      <w:r w:rsidRPr="00335862">
        <w:rPr>
          <w:b/>
          <w:color w:val="E36C0A" w:themeColor="accent6" w:themeShade="BF"/>
        </w:rPr>
        <w:t xml:space="preserve"> </w:t>
      </w:r>
      <w:r w:rsidRPr="00335862">
        <w:rPr>
          <w:color w:val="E36C0A" w:themeColor="accent6" w:themeShade="BF"/>
        </w:rPr>
        <w:t>If any other organization such as the ones listed above pays part or all of your out-of-pocket costs for drugs, you are required to tell our plan. Call Member Services to let us know (phone numbers are printed on the back cover of this booklet).</w:t>
      </w:r>
    </w:p>
    <w:p w14:paraId="41C4F63D" w14:textId="77777777" w:rsidR="00B35C92" w:rsidRPr="0093455C" w:rsidRDefault="00B35C92" w:rsidP="00B35C92">
      <w:pPr>
        <w:pStyle w:val="Divider"/>
        <w:rPr>
          <w:color w:val="0000FF"/>
        </w:rPr>
      </w:pPr>
    </w:p>
    <w:p w14:paraId="3C275A93" w14:textId="77777777" w:rsidR="00B35C92" w:rsidRPr="00335862" w:rsidRDefault="00B35C92" w:rsidP="00B35C92">
      <w:pPr>
        <w:pStyle w:val="subheading"/>
        <w:rPr>
          <w:i/>
          <w:color w:val="E36C0A" w:themeColor="accent6" w:themeShade="BF"/>
        </w:rPr>
      </w:pPr>
      <w:r w:rsidRPr="00335862">
        <w:rPr>
          <w:i/>
          <w:color w:val="E36C0A" w:themeColor="accent6" w:themeShade="BF"/>
        </w:rPr>
        <w:t>How can you keep track of your out-of-pocket total?</w:t>
      </w:r>
    </w:p>
    <w:p w14:paraId="4CCAA021" w14:textId="77777777" w:rsidR="00B35C92" w:rsidRPr="00335862" w:rsidRDefault="00B35C92" w:rsidP="00114F8F">
      <w:pPr>
        <w:numPr>
          <w:ilvl w:val="0"/>
          <w:numId w:val="6"/>
        </w:numPr>
        <w:tabs>
          <w:tab w:val="clear" w:pos="360"/>
          <w:tab w:val="num" w:pos="702"/>
        </w:tabs>
        <w:spacing w:before="0" w:beforeAutospacing="0" w:after="120" w:afterAutospacing="0"/>
        <w:ind w:left="702" w:right="124" w:hanging="270"/>
        <w:rPr>
          <w:color w:val="E36C0A" w:themeColor="accent6" w:themeShade="BF"/>
        </w:rPr>
      </w:pPr>
      <w:r w:rsidRPr="00335862">
        <w:rPr>
          <w:b/>
          <w:color w:val="E36C0A" w:themeColor="accent6" w:themeShade="BF"/>
        </w:rPr>
        <w:t>We will help you</w:t>
      </w:r>
      <w:r w:rsidRPr="00335862">
        <w:rPr>
          <w:color w:val="E36C0A" w:themeColor="accent6" w:themeShade="BF"/>
        </w:rPr>
        <w:t xml:space="preserve">. The </w:t>
      </w:r>
      <w:r w:rsidRPr="00335862">
        <w:rPr>
          <w:i/>
          <w:color w:val="E36C0A" w:themeColor="accent6" w:themeShade="BF"/>
        </w:rPr>
        <w:t xml:space="preserve">Part D Explanation of Benefits </w:t>
      </w:r>
      <w:r w:rsidRPr="00335862">
        <w:rPr>
          <w:color w:val="E36C0A" w:themeColor="accent6" w:themeShade="BF"/>
        </w:rPr>
        <w:t xml:space="preserve">(Part D EOB) report we send to you includes the current amount of your out-of-pocket costs (Section 3 in this chapter tells about this report). When you reach a total of </w:t>
      </w:r>
      <w:r w:rsidRPr="006333D2">
        <w:rPr>
          <w:color w:val="FF0000"/>
        </w:rPr>
        <w:t>[[RuleId={</w:t>
      </w:r>
      <w:r>
        <w:rPr>
          <w:color w:val="FF0000"/>
        </w:rPr>
        <w:t>ASPOSEDG</w:t>
      </w:r>
      <w:r w:rsidRPr="006333D2">
        <w:rPr>
          <w:color w:val="FF0000"/>
        </w:rPr>
        <w:t>}(Rx_OOP&lt;2019&gt;)]]</w:t>
      </w:r>
      <w:r w:rsidRPr="00653E17">
        <w:rPr>
          <w:rFonts w:ascii="Arial" w:hAnsi="Arial"/>
          <w:color w:val="00B050"/>
          <w:szCs w:val="22"/>
        </w:rPr>
        <w:t xml:space="preserve"> </w:t>
      </w:r>
      <w:r w:rsidRPr="00335862">
        <w:rPr>
          <w:color w:val="E36C0A" w:themeColor="accent6" w:themeShade="BF"/>
        </w:rPr>
        <w:t xml:space="preserve">in out-of-pocket costs for the year, this report will tell you that you have left the </w:t>
      </w:r>
      <w:r w:rsidRPr="00335862">
        <w:rPr>
          <w:iCs/>
          <w:color w:val="E36C0A" w:themeColor="accent6" w:themeShade="BF"/>
          <w:szCs w:val="26"/>
        </w:rPr>
        <w:t>Coverage Gap Stage</w:t>
      </w:r>
      <w:r w:rsidRPr="00335862">
        <w:rPr>
          <w:color w:val="E36C0A" w:themeColor="accent6" w:themeShade="BF"/>
        </w:rPr>
        <w:t xml:space="preserve"> and have moved on to the Catastrophic Coverage Stage.</w:t>
      </w:r>
    </w:p>
    <w:p w14:paraId="146DECF4" w14:textId="77777777" w:rsidR="00B35C92" w:rsidRPr="00335862" w:rsidRDefault="00B35C92" w:rsidP="00114F8F">
      <w:pPr>
        <w:numPr>
          <w:ilvl w:val="0"/>
          <w:numId w:val="6"/>
        </w:numPr>
        <w:tabs>
          <w:tab w:val="clear" w:pos="360"/>
          <w:tab w:val="num" w:pos="702"/>
        </w:tabs>
        <w:spacing w:before="0" w:beforeAutospacing="0" w:after="120" w:afterAutospacing="0"/>
        <w:ind w:left="702" w:right="124" w:hanging="270"/>
        <w:rPr>
          <w:color w:val="E36C0A" w:themeColor="accent6" w:themeShade="BF"/>
        </w:rPr>
      </w:pPr>
      <w:r w:rsidRPr="00335862">
        <w:rPr>
          <w:b/>
          <w:color w:val="E36C0A" w:themeColor="accent6" w:themeShade="BF"/>
        </w:rPr>
        <w:t>Make sure we have the information we need</w:t>
      </w:r>
      <w:r w:rsidRPr="00335862">
        <w:rPr>
          <w:color w:val="E36C0A" w:themeColor="accent6" w:themeShade="BF"/>
        </w:rPr>
        <w:t>. Section 3.2 tells what you can do to help make sure that our records of what you have spent are complete and up to date.</w:t>
      </w:r>
    </w:p>
    <w:p w14:paraId="582813BF" w14:textId="77777777" w:rsidR="00B35C92" w:rsidRPr="00F231EF" w:rsidRDefault="00B35C92" w:rsidP="00B35C92">
      <w:pPr>
        <w:spacing w:before="0" w:beforeAutospacing="0" w:after="120" w:afterAutospacing="0"/>
        <w:ind w:right="124"/>
        <w:rPr>
          <w:color w:val="FF00FF"/>
        </w:rPr>
      </w:pPr>
      <w:r w:rsidRPr="00225935">
        <w:rPr>
          <w:color w:val="FF00FF"/>
        </w:rPr>
        <w:t>[[ENDIF:RuleId={</w:t>
      </w:r>
      <w:r>
        <w:rPr>
          <w:color w:val="FF00FF"/>
        </w:rPr>
        <w:t>ASPOSEP2CG</w:t>
      </w:r>
      <w:r w:rsidRPr="00225935">
        <w:rPr>
          <w:color w:val="FF00FF"/>
        </w:rPr>
        <w:t>}]]</w:t>
      </w:r>
    </w:p>
    <w:p w14:paraId="148A6EB1" w14:textId="77777777" w:rsidR="00B35C92" w:rsidRPr="00754A56" w:rsidRDefault="00B35C92" w:rsidP="00B35C92">
      <w:pPr>
        <w:pStyle w:val="Heading3"/>
        <w:keepLines/>
        <w:rPr>
          <w:sz w:val="12"/>
        </w:rPr>
      </w:pPr>
      <w:bookmarkStart w:id="1551" w:name="_Toc256001309"/>
      <w:bookmarkStart w:id="1552" w:name="_Toc256001075"/>
      <w:bookmarkStart w:id="1553" w:name="_Toc256000841"/>
      <w:bookmarkStart w:id="1554" w:name="_Toc256000607"/>
      <w:bookmarkStart w:id="1555" w:name="_Toc256000373"/>
      <w:bookmarkStart w:id="1556" w:name="_Toc256000139"/>
      <w:bookmarkStart w:id="1557" w:name="_Toc109315896"/>
      <w:bookmarkStart w:id="1558" w:name="_Toc228561552"/>
      <w:bookmarkStart w:id="1559" w:name="_Toc506478742"/>
      <w:bookmarkStart w:id="1560" w:name="_Toc519498964"/>
      <w:r w:rsidRPr="00754A56">
        <w:t>SECTION 7</w:t>
      </w:r>
      <w:r w:rsidRPr="00754A56">
        <w:tab/>
        <w:t>During the Catastrophic Coverage Stage, the plan pays most of the cost for your drugs</w:t>
      </w:r>
      <w:bookmarkEnd w:id="1551"/>
      <w:bookmarkEnd w:id="1552"/>
      <w:bookmarkEnd w:id="1553"/>
      <w:bookmarkEnd w:id="1554"/>
      <w:bookmarkEnd w:id="1555"/>
      <w:bookmarkEnd w:id="1556"/>
      <w:bookmarkEnd w:id="1557"/>
      <w:bookmarkEnd w:id="1558"/>
      <w:bookmarkEnd w:id="1559"/>
      <w:bookmarkEnd w:id="1560"/>
    </w:p>
    <w:p w14:paraId="1DC529C9" w14:textId="77777777" w:rsidR="00B35C92" w:rsidRPr="00754A56" w:rsidRDefault="00B35C92" w:rsidP="00B35C92">
      <w:pPr>
        <w:pStyle w:val="Heading4"/>
      </w:pPr>
      <w:bookmarkStart w:id="1561" w:name="_Toc256001310"/>
      <w:bookmarkStart w:id="1562" w:name="_Toc256001076"/>
      <w:bookmarkStart w:id="1563" w:name="_Toc256000842"/>
      <w:bookmarkStart w:id="1564" w:name="_Toc256000608"/>
      <w:bookmarkStart w:id="1565" w:name="_Toc256000374"/>
      <w:bookmarkStart w:id="1566" w:name="_Toc256000140"/>
      <w:bookmarkStart w:id="1567" w:name="_Toc109315897"/>
      <w:bookmarkStart w:id="1568" w:name="_Toc228561553"/>
      <w:bookmarkStart w:id="1569" w:name="_Toc506478743"/>
      <w:bookmarkStart w:id="1570" w:name="_Toc519498965"/>
      <w:r w:rsidRPr="00754A56">
        <w:t>Section 7.1</w:t>
      </w:r>
      <w:r w:rsidRPr="00754A56">
        <w:tab/>
        <w:t>Once you are in the Catastrophic Coverage Stage, you will stay in this stage for the rest of the year</w:t>
      </w:r>
      <w:bookmarkEnd w:id="1561"/>
      <w:bookmarkEnd w:id="1562"/>
      <w:bookmarkEnd w:id="1563"/>
      <w:bookmarkEnd w:id="1564"/>
      <w:bookmarkEnd w:id="1565"/>
      <w:bookmarkEnd w:id="1566"/>
      <w:bookmarkEnd w:id="1567"/>
      <w:bookmarkEnd w:id="1568"/>
      <w:bookmarkEnd w:id="1569"/>
      <w:bookmarkEnd w:id="1570"/>
    </w:p>
    <w:p w14:paraId="2FE0C150" w14:textId="77777777" w:rsidR="00B35C92" w:rsidRPr="00754A56" w:rsidRDefault="00B35C92" w:rsidP="00B35C92">
      <w:pPr>
        <w:spacing w:before="120"/>
      </w:pPr>
      <w:r w:rsidRPr="00754A56">
        <w:t xml:space="preserve">You qualify for the Catastrophic Coverage Stage when your out-of-pocket costs have reached the </w:t>
      </w:r>
      <w:r>
        <w:rPr>
          <w:color w:val="FF0000"/>
        </w:rPr>
        <w:t>[[RuleId={ASPOSEDG}(Rx_OOP&lt;2019&gt;)]]</w:t>
      </w:r>
      <w:r>
        <w:rPr>
          <w:rFonts w:ascii="Arial" w:hAnsi="Arial"/>
          <w:color w:val="0000FF"/>
          <w:sz w:val="22"/>
          <w:szCs w:val="22"/>
        </w:rPr>
        <w:t xml:space="preserve"> </w:t>
      </w:r>
      <w:r w:rsidRPr="00754A56">
        <w:t>limit for the calendar year. Once you are in the Catastrophic Coverage Stage, you will stay in this payment stage unti</w:t>
      </w:r>
      <w:r>
        <w:t>l the end of the calendar year.</w:t>
      </w:r>
    </w:p>
    <w:p w14:paraId="5C64E3DE" w14:textId="77777777" w:rsidR="00B35C92" w:rsidRPr="00754A56" w:rsidRDefault="00B35C92" w:rsidP="00B35C92">
      <w:pPr>
        <w:spacing w:after="0" w:afterAutospacing="0"/>
      </w:pPr>
      <w:r w:rsidRPr="00754A56">
        <w:t>During this stage, the plan will pay most of the cost for your drugs.</w:t>
      </w:r>
    </w:p>
    <w:p w14:paraId="25869244" w14:textId="77777777" w:rsidR="00B35C92" w:rsidRPr="00C46645" w:rsidRDefault="00B35C92" w:rsidP="00B35C92">
      <w:pPr>
        <w:pStyle w:val="ListBullet"/>
        <w:keepNext/>
        <w:rPr>
          <w:color w:val="E36C0A" w:themeColor="accent6" w:themeShade="BF"/>
        </w:rPr>
      </w:pPr>
      <w:r w:rsidRPr="00C46645">
        <w:rPr>
          <w:b/>
          <w:color w:val="E36C0A" w:themeColor="accent6" w:themeShade="BF"/>
        </w:rPr>
        <w:t>Your share</w:t>
      </w:r>
      <w:r w:rsidRPr="00C46645">
        <w:rPr>
          <w:color w:val="E36C0A" w:themeColor="accent6" w:themeShade="BF"/>
        </w:rPr>
        <w:t xml:space="preserve"> of the cost for a covered drug will be either coinsurance or a copayment, whichever is the </w:t>
      </w:r>
      <w:r w:rsidRPr="00C46645">
        <w:rPr>
          <w:i/>
          <w:color w:val="E36C0A" w:themeColor="accent6" w:themeShade="BF"/>
        </w:rPr>
        <w:t>larger</w:t>
      </w:r>
      <w:r w:rsidRPr="00C46645">
        <w:rPr>
          <w:color w:val="E36C0A" w:themeColor="accent6" w:themeShade="BF"/>
        </w:rPr>
        <w:t xml:space="preserve"> amount:</w:t>
      </w:r>
    </w:p>
    <w:p w14:paraId="36A613A5" w14:textId="77777777" w:rsidR="00B35C92" w:rsidRPr="006333D2" w:rsidRDefault="00B35C92" w:rsidP="00B35C92">
      <w:pPr>
        <w:pStyle w:val="ListBullet2"/>
        <w:rPr>
          <w:color w:val="000000" w:themeColor="text1"/>
        </w:rPr>
      </w:pPr>
      <w:r w:rsidRPr="00C46645">
        <w:rPr>
          <w:color w:val="E36C0A" w:themeColor="accent6" w:themeShade="BF"/>
        </w:rPr>
        <w:t>–</w:t>
      </w:r>
      <w:r w:rsidRPr="006333D2">
        <w:rPr>
          <w:color w:val="0000FF"/>
        </w:rPr>
        <w:t xml:space="preserve"> </w:t>
      </w:r>
      <w:r w:rsidRPr="00C46645">
        <w:rPr>
          <w:i/>
          <w:color w:val="E36C0A" w:themeColor="accent6" w:themeShade="BF"/>
        </w:rPr>
        <w:t xml:space="preserve">either </w:t>
      </w:r>
      <w:r w:rsidRPr="00C46645">
        <w:rPr>
          <w:color w:val="E36C0A" w:themeColor="accent6" w:themeShade="BF"/>
        </w:rPr>
        <w:t>– coinsurance of 5% of the cost of the drug</w:t>
      </w:r>
    </w:p>
    <w:p w14:paraId="1C4C6BB9" w14:textId="77777777" w:rsidR="00B35C92" w:rsidRPr="00C46645" w:rsidRDefault="00B35C92" w:rsidP="00B35C92">
      <w:pPr>
        <w:pStyle w:val="ListBullet2"/>
        <w:rPr>
          <w:color w:val="E36C0A" w:themeColor="accent6" w:themeShade="BF"/>
        </w:rPr>
      </w:pPr>
      <w:r w:rsidRPr="00E1714C">
        <w:rPr>
          <w:color w:val="E36C0A" w:themeColor="accent6" w:themeShade="BF"/>
        </w:rPr>
        <w:t>–</w:t>
      </w:r>
      <w:r w:rsidRPr="00C46645">
        <w:rPr>
          <w:i/>
          <w:color w:val="E36C0A" w:themeColor="accent6" w:themeShade="BF"/>
        </w:rPr>
        <w:t xml:space="preserve">or </w:t>
      </w:r>
      <w:r w:rsidRPr="00C46645">
        <w:rPr>
          <w:color w:val="E36C0A" w:themeColor="accent6" w:themeShade="BF"/>
        </w:rPr>
        <w:t>– $</w:t>
      </w:r>
      <w:r>
        <w:rPr>
          <w:color w:val="E36C0A" w:themeColor="accent6" w:themeShade="BF"/>
        </w:rPr>
        <w:t>3.40</w:t>
      </w:r>
      <w:r w:rsidRPr="006333D2">
        <w:rPr>
          <w:color w:val="0000FF"/>
        </w:rPr>
        <w:t xml:space="preserve"> </w:t>
      </w:r>
      <w:r w:rsidRPr="00C46645">
        <w:rPr>
          <w:color w:val="E36C0A" w:themeColor="accent6" w:themeShade="BF"/>
        </w:rPr>
        <w:t>for a generic drug or a drug that is treated like a generic and</w:t>
      </w:r>
      <w:r w:rsidRPr="006333D2">
        <w:rPr>
          <w:color w:val="0000FF"/>
        </w:rPr>
        <w:t xml:space="preserve"> </w:t>
      </w:r>
      <w:r w:rsidRPr="00C46645">
        <w:rPr>
          <w:color w:val="E36C0A" w:themeColor="accent6" w:themeShade="BF"/>
        </w:rPr>
        <w:t>$</w:t>
      </w:r>
      <w:r w:rsidRPr="00420CE8">
        <w:rPr>
          <w:color w:val="E36C0A" w:themeColor="accent6" w:themeShade="BF"/>
        </w:rPr>
        <w:t>8.50</w:t>
      </w:r>
      <w:r w:rsidRPr="006333D2">
        <w:rPr>
          <w:color w:val="0000FF"/>
        </w:rPr>
        <w:t xml:space="preserve"> </w:t>
      </w:r>
      <w:r w:rsidRPr="00C46645">
        <w:rPr>
          <w:color w:val="E36C0A" w:themeColor="accent6" w:themeShade="BF"/>
        </w:rPr>
        <w:t>for all other drugs.</w:t>
      </w:r>
    </w:p>
    <w:p w14:paraId="3ACD5653" w14:textId="77777777" w:rsidR="00B35C92" w:rsidRPr="006333D2" w:rsidRDefault="00B35C92" w:rsidP="00114F8F">
      <w:pPr>
        <w:numPr>
          <w:ilvl w:val="0"/>
          <w:numId w:val="8"/>
        </w:numPr>
        <w:spacing w:before="120" w:beforeAutospacing="0" w:after="0" w:afterAutospacing="0"/>
        <w:rPr>
          <w:i/>
        </w:rPr>
      </w:pPr>
      <w:r w:rsidRPr="00C46645">
        <w:rPr>
          <w:b/>
          <w:color w:val="E36C0A" w:themeColor="accent6" w:themeShade="BF"/>
        </w:rPr>
        <w:t>Our plan pays the rest</w:t>
      </w:r>
      <w:r w:rsidRPr="00C46645">
        <w:rPr>
          <w:color w:val="E36C0A" w:themeColor="accent6" w:themeShade="BF"/>
        </w:rPr>
        <w:t xml:space="preserve"> of the cost.</w:t>
      </w:r>
    </w:p>
    <w:p w14:paraId="727577E1" w14:textId="77777777" w:rsidR="00B35C92" w:rsidRPr="00DF2E9F" w:rsidRDefault="00B35C92" w:rsidP="00B35C92">
      <w:pPr>
        <w:rPr>
          <w:iCs/>
          <w:color w:val="FF00FF"/>
        </w:rPr>
      </w:pPr>
      <w:r w:rsidRPr="00225935">
        <w:rPr>
          <w:iCs/>
          <w:color w:val="FF00FF"/>
        </w:rPr>
        <w:t>[[IF:RuleId={</w:t>
      </w:r>
      <w:r>
        <w:rPr>
          <w:iCs/>
          <w:color w:val="FF00FF"/>
        </w:rPr>
        <w:t>ASPOSEP2excludeddrugscovered</w:t>
      </w:r>
      <w:r w:rsidRPr="00225935">
        <w:rPr>
          <w:iCs/>
          <w:color w:val="FF00FF"/>
        </w:rPr>
        <w:t>}]]</w:t>
      </w:r>
    </w:p>
    <w:p w14:paraId="1F84E8C1" w14:textId="77777777" w:rsidR="00B35C92" w:rsidRPr="007E6515" w:rsidRDefault="00B35C92" w:rsidP="00B35C92">
      <w:pPr>
        <w:ind w:right="124"/>
        <w:rPr>
          <w:i/>
          <w:strike/>
          <w:color w:val="0000FF"/>
        </w:rPr>
      </w:pPr>
      <w:r w:rsidRPr="007E6515">
        <w:rPr>
          <w:i/>
          <w:strike/>
          <w:color w:val="0000FF"/>
        </w:rPr>
        <w:t xml:space="preserve">[If plan provides coverage for excluded drugs as a supplemental benefit, insert a description of </w:t>
      </w:r>
      <w:r w:rsidRPr="0012103D">
        <w:rPr>
          <w:i/>
          <w:strike/>
          <w:color w:val="7030A0"/>
        </w:rPr>
        <w:t>cost sharing</w:t>
      </w:r>
      <w:r w:rsidRPr="007E6515">
        <w:rPr>
          <w:i/>
          <w:strike/>
          <w:color w:val="0000FF"/>
        </w:rPr>
        <w:t xml:space="preserve"> in the Catastrophic Coverage Stage.]</w:t>
      </w:r>
    </w:p>
    <w:p w14:paraId="48E1EAE3" w14:textId="77777777" w:rsidR="00B35C92" w:rsidRDefault="00B35C92" w:rsidP="00B35C92">
      <w:pPr>
        <w:ind w:right="124"/>
        <w:rPr>
          <w:color w:val="FF00FF"/>
        </w:rPr>
      </w:pPr>
      <w:r w:rsidRPr="00225935">
        <w:rPr>
          <w:color w:val="FF00FF"/>
        </w:rPr>
        <w:t>[[ENDIF:RuleId={</w:t>
      </w:r>
      <w:r>
        <w:rPr>
          <w:color w:val="FF00FF"/>
        </w:rPr>
        <w:t>ASPOSEP2excludeddrugscovered</w:t>
      </w:r>
      <w:r w:rsidRPr="00225935">
        <w:rPr>
          <w:color w:val="FF00FF"/>
        </w:rPr>
        <w:t>}]]</w:t>
      </w:r>
    </w:p>
    <w:p w14:paraId="1DFCD7D7" w14:textId="77777777" w:rsidR="00B35C92" w:rsidRPr="00754A56" w:rsidRDefault="00B35C92" w:rsidP="00B35C92">
      <w:pPr>
        <w:pStyle w:val="Heading3"/>
        <w:rPr>
          <w:sz w:val="12"/>
        </w:rPr>
      </w:pPr>
      <w:bookmarkStart w:id="1571" w:name="_Toc256001313"/>
      <w:bookmarkStart w:id="1572" w:name="_Toc256001079"/>
      <w:bookmarkStart w:id="1573" w:name="_Toc256000845"/>
      <w:bookmarkStart w:id="1574" w:name="_Toc256000611"/>
      <w:bookmarkStart w:id="1575" w:name="_Toc256000377"/>
      <w:bookmarkStart w:id="1576" w:name="_Toc256000143"/>
      <w:bookmarkStart w:id="1577" w:name="_Toc109315900"/>
      <w:bookmarkStart w:id="1578" w:name="_Toc228561556"/>
      <w:bookmarkStart w:id="1579" w:name="_Toc506478746"/>
      <w:bookmarkStart w:id="1580" w:name="_Toc519498966"/>
      <w:r w:rsidRPr="00754A56">
        <w:t xml:space="preserve">SECTION </w:t>
      </w:r>
      <w:r w:rsidRPr="00BC35D6">
        <w:rPr>
          <w:color w:val="E36C0A" w:themeColor="accent6" w:themeShade="BF"/>
        </w:rPr>
        <w:t>8</w:t>
      </w:r>
      <w:r w:rsidRPr="00754A56">
        <w:tab/>
        <w:t>What you pay for vaccinations covered by Part D depends on how and where you get them</w:t>
      </w:r>
      <w:bookmarkEnd w:id="1571"/>
      <w:bookmarkEnd w:id="1572"/>
      <w:bookmarkEnd w:id="1573"/>
      <w:bookmarkEnd w:id="1574"/>
      <w:bookmarkEnd w:id="1575"/>
      <w:bookmarkEnd w:id="1576"/>
      <w:bookmarkEnd w:id="1577"/>
      <w:bookmarkEnd w:id="1578"/>
      <w:bookmarkEnd w:id="1579"/>
      <w:bookmarkEnd w:id="1580"/>
    </w:p>
    <w:p w14:paraId="07F110A0" w14:textId="77777777" w:rsidR="00B35C92" w:rsidRPr="00754A56" w:rsidRDefault="00B35C92" w:rsidP="00B35C92">
      <w:pPr>
        <w:pStyle w:val="Heading4"/>
      </w:pPr>
      <w:bookmarkStart w:id="1581" w:name="_Toc256001314"/>
      <w:bookmarkStart w:id="1582" w:name="_Toc256001080"/>
      <w:bookmarkStart w:id="1583" w:name="_Toc256000846"/>
      <w:bookmarkStart w:id="1584" w:name="_Toc256000612"/>
      <w:bookmarkStart w:id="1585" w:name="_Toc256000378"/>
      <w:bookmarkStart w:id="1586" w:name="_Toc256000144"/>
      <w:bookmarkStart w:id="1587" w:name="_Toc109315901"/>
      <w:bookmarkStart w:id="1588" w:name="_Toc228561557"/>
      <w:bookmarkStart w:id="1589" w:name="_Toc506478747"/>
      <w:bookmarkStart w:id="1590" w:name="_Toc519498967"/>
      <w:r w:rsidRPr="00754A56">
        <w:t xml:space="preserve">Section </w:t>
      </w:r>
      <w:r w:rsidRPr="00BC35D6">
        <w:rPr>
          <w:color w:val="E36C0A" w:themeColor="accent6" w:themeShade="BF"/>
        </w:rPr>
        <w:t>8</w:t>
      </w:r>
      <w:r w:rsidRPr="00754A56">
        <w:t>.1</w:t>
      </w:r>
      <w:r w:rsidRPr="00754A56">
        <w:tab/>
        <w:t xml:space="preserve">Our plan </w:t>
      </w:r>
      <w:r>
        <w:t>may have</w:t>
      </w:r>
      <w:r w:rsidRPr="00754A56">
        <w:t xml:space="preserve"> separate coverage for the Part D vaccine medication itself and for the cost of giving you the vaccin</w:t>
      </w:r>
      <w:r>
        <w:t>e</w:t>
      </w:r>
      <w:bookmarkEnd w:id="1581"/>
      <w:bookmarkEnd w:id="1582"/>
      <w:bookmarkEnd w:id="1583"/>
      <w:bookmarkEnd w:id="1584"/>
      <w:bookmarkEnd w:id="1585"/>
      <w:bookmarkEnd w:id="1586"/>
      <w:bookmarkEnd w:id="1587"/>
      <w:bookmarkEnd w:id="1588"/>
      <w:bookmarkEnd w:id="1589"/>
      <w:bookmarkEnd w:id="1590"/>
    </w:p>
    <w:p w14:paraId="46178279" w14:textId="77777777" w:rsidR="00B35C92" w:rsidRPr="00754A56" w:rsidRDefault="00B35C92" w:rsidP="00B35C92">
      <w:pPr>
        <w:spacing w:after="0" w:afterAutospacing="0"/>
        <w:rPr>
          <w:color w:val="000000"/>
        </w:rPr>
      </w:pPr>
      <w:r w:rsidRPr="00754A56">
        <w:t xml:space="preserve">Our plan provides coverage </w:t>
      </w:r>
      <w:r>
        <w:t>for</w:t>
      </w:r>
      <w:r w:rsidRPr="00754A56">
        <w:t xml:space="preserve"> a number of Part D </w:t>
      </w:r>
      <w:r w:rsidRPr="00754A56">
        <w:rPr>
          <w:color w:val="000000"/>
        </w:rPr>
        <w:t xml:space="preserve">vaccines. </w:t>
      </w:r>
      <w:bookmarkStart w:id="1591" w:name="_DV_C2288"/>
      <w:r w:rsidRPr="00754A56">
        <w:rPr>
          <w:color w:val="000000"/>
        </w:rPr>
        <w:t>We also cover vaccines that are considered medical benefits. You can find out about coverage of these vaccines by going to the Medical Benefits Chart in Chapter 4, Section 2.1.</w:t>
      </w:r>
      <w:bookmarkEnd w:id="1591"/>
    </w:p>
    <w:p w14:paraId="0EF52637" w14:textId="77777777" w:rsidR="00B35C92" w:rsidRPr="00754A56" w:rsidRDefault="00B35C92" w:rsidP="00B35C92">
      <w:pPr>
        <w:keepNext/>
      </w:pPr>
      <w:r w:rsidRPr="00754A56">
        <w:t>There are two parts to our coverage of Part D vaccinations:</w:t>
      </w:r>
    </w:p>
    <w:p w14:paraId="6DC7BFAE" w14:textId="77777777" w:rsidR="00B35C92" w:rsidRPr="00754A56" w:rsidRDefault="00B35C92" w:rsidP="00B35C92">
      <w:pPr>
        <w:pStyle w:val="ListBullet"/>
      </w:pPr>
      <w:r w:rsidRPr="00754A56">
        <w:t xml:space="preserve">The first part of coverage is the cost of </w:t>
      </w:r>
      <w:r w:rsidRPr="00754A56">
        <w:rPr>
          <w:b/>
        </w:rPr>
        <w:t>the vaccine medication itself</w:t>
      </w:r>
      <w:r w:rsidRPr="00754A56">
        <w:t>. The vaccin</w:t>
      </w:r>
      <w:r>
        <w:t>e is a prescription medication.</w:t>
      </w:r>
    </w:p>
    <w:p w14:paraId="23115CCA" w14:textId="77777777" w:rsidR="00B35C92" w:rsidRPr="00754A56" w:rsidRDefault="00B35C92" w:rsidP="00B35C92">
      <w:pPr>
        <w:pStyle w:val="ListBullet"/>
      </w:pPr>
      <w:r w:rsidRPr="00754A56">
        <w:t xml:space="preserve">The second part of coverage is for the cost of </w:t>
      </w:r>
      <w:r w:rsidRPr="00754A56">
        <w:rPr>
          <w:b/>
        </w:rPr>
        <w:t>giving you the vaccin</w:t>
      </w:r>
      <w:r>
        <w:rPr>
          <w:b/>
        </w:rPr>
        <w:t>e</w:t>
      </w:r>
      <w:r w:rsidRPr="00754A56">
        <w:t>. (This is sometimes called the “ad</w:t>
      </w:r>
      <w:r>
        <w:t>ministration” of the vaccine.)</w:t>
      </w:r>
    </w:p>
    <w:p w14:paraId="6C217E7B" w14:textId="77777777" w:rsidR="00B35C92" w:rsidRPr="00754A56" w:rsidRDefault="00B35C92" w:rsidP="00B35C92">
      <w:pPr>
        <w:pStyle w:val="subheading"/>
      </w:pPr>
      <w:r w:rsidRPr="00754A56">
        <w:t>What do you pay for a Part D vaccination?</w:t>
      </w:r>
    </w:p>
    <w:p w14:paraId="5BFE315D" w14:textId="77777777" w:rsidR="00B35C92" w:rsidRPr="00754A56" w:rsidRDefault="00B35C92" w:rsidP="00B35C92">
      <w:pPr>
        <w:keepNext/>
      </w:pPr>
      <w:r w:rsidRPr="00754A56">
        <w:t>What you pay for a Part D vaccination depends on three things:</w:t>
      </w:r>
    </w:p>
    <w:p w14:paraId="41B8A037" w14:textId="77777777" w:rsidR="00B35C92" w:rsidRPr="00754A56" w:rsidRDefault="00B35C92" w:rsidP="00B35C92">
      <w:pPr>
        <w:keepNext/>
        <w:spacing w:before="120" w:beforeAutospacing="0" w:after="120" w:afterAutospacing="0"/>
        <w:ind w:left="720" w:hanging="360"/>
      </w:pPr>
      <w:r w:rsidRPr="00754A56">
        <w:rPr>
          <w:b/>
        </w:rPr>
        <w:t>1.</w:t>
      </w:r>
      <w:r w:rsidRPr="00754A56">
        <w:rPr>
          <w:b/>
        </w:rPr>
        <w:tab/>
        <w:t>The type of vaccine</w:t>
      </w:r>
      <w:r w:rsidRPr="00754A56">
        <w:t xml:space="preserve"> (what</w:t>
      </w:r>
      <w:r>
        <w:t xml:space="preserve"> you are being vaccinated for).</w:t>
      </w:r>
    </w:p>
    <w:p w14:paraId="62E7393E" w14:textId="77777777" w:rsidR="00B35C92" w:rsidRPr="00754A56" w:rsidRDefault="00B35C92" w:rsidP="00B35C92">
      <w:pPr>
        <w:pStyle w:val="ListBullet"/>
        <w:keepNext/>
        <w:ind w:left="1440"/>
        <w:rPr>
          <w:i/>
        </w:rPr>
      </w:pPr>
      <w:r w:rsidRPr="00754A56">
        <w:t xml:space="preserve">Some vaccines are considered medical benefits. You can find out about your coverage of these vaccines by going to Chapter 4, </w:t>
      </w:r>
      <w:r w:rsidRPr="00754A56">
        <w:rPr>
          <w:i/>
        </w:rPr>
        <w:t>Medical Benefits Chart (what is covered and what you pay).</w:t>
      </w:r>
    </w:p>
    <w:p w14:paraId="5B8BE281" w14:textId="77777777" w:rsidR="00B35C92" w:rsidRPr="00754A56" w:rsidRDefault="00B35C92" w:rsidP="00B35C92">
      <w:pPr>
        <w:pStyle w:val="ListBullet"/>
        <w:keepNext/>
        <w:ind w:left="1440"/>
      </w:pPr>
      <w:r w:rsidRPr="00754A56">
        <w:t xml:space="preserve">Other vaccines are considered Part D drugs. You can find these vaccines listed in the plan’s </w:t>
      </w:r>
      <w:r w:rsidRPr="00754A56">
        <w:rPr>
          <w:i/>
        </w:rPr>
        <w:t>List of Covered Drugs (Formulary).</w:t>
      </w:r>
    </w:p>
    <w:p w14:paraId="207D46AE" w14:textId="77777777" w:rsidR="00B35C92" w:rsidRPr="00754A56" w:rsidRDefault="00B35C92" w:rsidP="00B35C92">
      <w:pPr>
        <w:keepNext/>
        <w:spacing w:before="120" w:beforeAutospacing="0" w:after="120" w:afterAutospacing="0"/>
        <w:ind w:left="720" w:hanging="360"/>
        <w:rPr>
          <w:b/>
        </w:rPr>
      </w:pPr>
      <w:r w:rsidRPr="00754A56">
        <w:rPr>
          <w:b/>
        </w:rPr>
        <w:t>2.</w:t>
      </w:r>
      <w:r w:rsidRPr="00754A56">
        <w:rPr>
          <w:b/>
        </w:rPr>
        <w:tab/>
        <w:t>Where you get the vaccine medication.</w:t>
      </w:r>
    </w:p>
    <w:p w14:paraId="010D568F" w14:textId="77777777" w:rsidR="00B35C92" w:rsidRPr="00754A56" w:rsidRDefault="00B35C92" w:rsidP="00B35C92">
      <w:pPr>
        <w:spacing w:before="120" w:beforeAutospacing="0" w:after="120" w:afterAutospacing="0"/>
        <w:ind w:left="720" w:hanging="360"/>
        <w:rPr>
          <w:b/>
        </w:rPr>
      </w:pPr>
      <w:r w:rsidRPr="00754A56">
        <w:rPr>
          <w:b/>
        </w:rPr>
        <w:t>3.</w:t>
      </w:r>
      <w:r w:rsidRPr="00754A56">
        <w:rPr>
          <w:b/>
        </w:rPr>
        <w:tab/>
        <w:t>Who gives you the vaccin</w:t>
      </w:r>
      <w:r>
        <w:rPr>
          <w:b/>
        </w:rPr>
        <w:t>e.</w:t>
      </w:r>
    </w:p>
    <w:p w14:paraId="77BE5B27" w14:textId="77777777" w:rsidR="00B35C92" w:rsidRPr="00754A56" w:rsidRDefault="00B35C92" w:rsidP="00B35C92">
      <w:pPr>
        <w:keepNext/>
      </w:pPr>
      <w:r w:rsidRPr="00754A56">
        <w:t xml:space="preserve">What you pay at the time you get the Part D vaccination can vary depending on </w:t>
      </w:r>
      <w:r>
        <w:t>the circumstances. For example:</w:t>
      </w:r>
    </w:p>
    <w:p w14:paraId="5CBBD1A4" w14:textId="77777777" w:rsidR="00B35C92" w:rsidRPr="00754A56" w:rsidRDefault="00B35C92" w:rsidP="00B35C92">
      <w:pPr>
        <w:pStyle w:val="ListBullet"/>
      </w:pPr>
      <w:r w:rsidRPr="00754A56">
        <w:t>Sometimes when you get your vaccin</w:t>
      </w:r>
      <w:r>
        <w:t>e</w:t>
      </w:r>
      <w:r w:rsidRPr="00754A56">
        <w:t>, you will have to pay the entire cost for both the vaccine medication and for getting the vaccin</w:t>
      </w:r>
      <w:r>
        <w:t>e</w:t>
      </w:r>
      <w:r w:rsidRPr="00754A56">
        <w:t xml:space="preserve">. You can ask our plan to pay you </w:t>
      </w:r>
      <w:r>
        <w:t>back for our share of the cost.</w:t>
      </w:r>
    </w:p>
    <w:p w14:paraId="2C666A4E" w14:textId="77777777" w:rsidR="00B35C92" w:rsidRPr="00754A56" w:rsidRDefault="00B35C92" w:rsidP="00B35C92">
      <w:pPr>
        <w:pStyle w:val="ListBullet"/>
      </w:pPr>
      <w:r w:rsidRPr="00754A56">
        <w:t>Other times, when you get the vaccine medication or the vaccin</w:t>
      </w:r>
      <w:r>
        <w:t>e</w:t>
      </w:r>
      <w:r w:rsidRPr="00754A56">
        <w:t xml:space="preserve">, you will pay only </w:t>
      </w:r>
      <w:r>
        <w:t>your share of the cost.</w:t>
      </w:r>
    </w:p>
    <w:p w14:paraId="7008F120" w14:textId="77777777" w:rsidR="00B35C92" w:rsidRPr="009A3610" w:rsidRDefault="00B35C92" w:rsidP="00B35C92">
      <w:pPr>
        <w:rPr>
          <w:iCs/>
          <w:color w:val="FF00FF"/>
        </w:rPr>
      </w:pPr>
      <w:r w:rsidRPr="00754A56">
        <w:t>To show how this works, here are three common ways you might get a Part D vaccin</w:t>
      </w:r>
      <w:r>
        <w:t>e</w:t>
      </w:r>
      <w:r w:rsidRPr="00754A56">
        <w:t xml:space="preserve">. </w:t>
      </w:r>
      <w:r w:rsidRPr="00D24831">
        <w:rPr>
          <w:color w:val="E36C0A" w:themeColor="accent6" w:themeShade="BF"/>
        </w:rPr>
        <w:t xml:space="preserve">Remember you are responsible for all of the costs associated with vaccines (including their administration) during the </w:t>
      </w:r>
      <w:r w:rsidRPr="00225935">
        <w:rPr>
          <w:iCs/>
          <w:color w:val="FF00FF"/>
        </w:rPr>
        <w:t>[[IF:RuleId={</w:t>
      </w:r>
      <w:r>
        <w:rPr>
          <w:iCs/>
          <w:color w:val="FF00FF"/>
        </w:rPr>
        <w:t>ASPOSEP2RxD</w:t>
      </w:r>
      <w:r w:rsidRPr="00225935">
        <w:rPr>
          <w:iCs/>
          <w:color w:val="FF00FF"/>
        </w:rPr>
        <w:t>}]]</w:t>
      </w:r>
      <w:r w:rsidRPr="009A3610">
        <w:rPr>
          <w:color w:val="00B050"/>
        </w:rPr>
        <w:t xml:space="preserve">Deductible and </w:t>
      </w:r>
      <w:r w:rsidRPr="00225935">
        <w:rPr>
          <w:iCs/>
          <w:color w:val="FF00FF"/>
        </w:rPr>
        <w:t>[[</w:t>
      </w:r>
      <w:r>
        <w:rPr>
          <w:iCs/>
          <w:color w:val="FF00FF"/>
        </w:rPr>
        <w:t>END</w:t>
      </w:r>
      <w:r w:rsidRPr="00225935">
        <w:rPr>
          <w:iCs/>
          <w:color w:val="FF00FF"/>
        </w:rPr>
        <w:t>IF:RuleId={</w:t>
      </w:r>
      <w:r>
        <w:rPr>
          <w:iCs/>
          <w:color w:val="FF00FF"/>
        </w:rPr>
        <w:t>ASPOSEP2RxD</w:t>
      </w:r>
      <w:r w:rsidRPr="00225935">
        <w:rPr>
          <w:iCs/>
          <w:color w:val="FF00FF"/>
        </w:rPr>
        <w:t>}]]</w:t>
      </w:r>
      <w:r w:rsidRPr="00D24831">
        <w:rPr>
          <w:color w:val="E36C0A" w:themeColor="accent6" w:themeShade="BF"/>
        </w:rPr>
        <w:t>Coverage Gap Stage</w:t>
      </w:r>
      <w:r w:rsidRPr="00754A56">
        <w:rPr>
          <w:color w:val="0000FF"/>
        </w:rPr>
        <w:t xml:space="preserve"> </w:t>
      </w:r>
      <w:r w:rsidRPr="00D24831">
        <w:rPr>
          <w:color w:val="E36C0A" w:themeColor="accent6" w:themeShade="BF"/>
        </w:rPr>
        <w:t>of your benefit.</w:t>
      </w:r>
    </w:p>
    <w:p w14:paraId="22173AB5" w14:textId="77777777" w:rsidR="00B35C92" w:rsidRPr="00754A56" w:rsidRDefault="00B35C92" w:rsidP="00B35C92">
      <w:pPr>
        <w:keepNext/>
        <w:keepLines/>
        <w:spacing w:after="0" w:afterAutospacing="0"/>
        <w:ind w:left="1800" w:hanging="1440"/>
      </w:pPr>
      <w:r w:rsidRPr="00754A56">
        <w:rPr>
          <w:i/>
        </w:rPr>
        <w:t>Situation 1:</w:t>
      </w:r>
      <w:r w:rsidRPr="00754A56">
        <w:t xml:space="preserve"> </w:t>
      </w:r>
      <w:r w:rsidRPr="00754A56">
        <w:tab/>
        <w:t>You buy the Part D vaccine at the pharmacy and you get your vaccin</w:t>
      </w:r>
      <w:r>
        <w:t>e</w:t>
      </w:r>
      <w:r w:rsidRPr="00754A56">
        <w:t xml:space="preserve"> at the network pharmacy. (Whether you have this choice depends on where you live. Some states do not allow pharmacies to administer a vaccination.)</w:t>
      </w:r>
    </w:p>
    <w:p w14:paraId="703402C0" w14:textId="77777777" w:rsidR="00B35C92" w:rsidRPr="00754A56" w:rsidRDefault="00B35C92" w:rsidP="00114F8F">
      <w:pPr>
        <w:numPr>
          <w:ilvl w:val="0"/>
          <w:numId w:val="9"/>
        </w:numPr>
        <w:spacing w:before="60" w:beforeAutospacing="0" w:after="0" w:afterAutospacing="0"/>
      </w:pPr>
      <w:r w:rsidRPr="00754A56">
        <w:t xml:space="preserve">You will have to pay the pharmacy the amount of your </w:t>
      </w:r>
      <w:r w:rsidRPr="00225935">
        <w:rPr>
          <w:iCs/>
          <w:color w:val="FF00FF"/>
        </w:rPr>
        <w:t>[[IF:RuleId={</w:t>
      </w:r>
      <w:r>
        <w:rPr>
          <w:iCs/>
          <w:color w:val="FF00FF"/>
        </w:rPr>
        <w:t>ASPOSEP2</w:t>
      </w:r>
      <w:r w:rsidRPr="00D96D02">
        <w:rPr>
          <w:iCs/>
          <w:color w:val="FF00FF"/>
        </w:rPr>
        <w:t>vaccCopay</w:t>
      </w:r>
      <w:r w:rsidRPr="00225935">
        <w:rPr>
          <w:iCs/>
          <w:color w:val="FF00FF"/>
        </w:rPr>
        <w:t>}]]</w:t>
      </w:r>
      <w:r w:rsidRPr="00012B5D">
        <w:rPr>
          <w:color w:val="00B050"/>
        </w:rPr>
        <w:t>copayment</w:t>
      </w:r>
      <w:r w:rsidRPr="00225935">
        <w:rPr>
          <w:iCs/>
          <w:color w:val="FF00FF"/>
        </w:rPr>
        <w:t>[[</w:t>
      </w:r>
      <w:r>
        <w:rPr>
          <w:iCs/>
          <w:color w:val="FF00FF"/>
        </w:rPr>
        <w:t>END</w:t>
      </w:r>
      <w:r w:rsidRPr="00225935">
        <w:rPr>
          <w:iCs/>
          <w:color w:val="FF00FF"/>
        </w:rPr>
        <w:t>IF:RuleId={</w:t>
      </w:r>
      <w:r>
        <w:rPr>
          <w:iCs/>
          <w:color w:val="FF00FF"/>
        </w:rPr>
        <w:t>ASPOSEP2</w:t>
      </w:r>
      <w:r w:rsidRPr="00D96D02">
        <w:rPr>
          <w:iCs/>
          <w:color w:val="FF00FF"/>
        </w:rPr>
        <w:t>vaccCopay</w:t>
      </w:r>
      <w:r w:rsidRPr="00225935">
        <w:rPr>
          <w:iCs/>
          <w:color w:val="FF00FF"/>
        </w:rPr>
        <w:t>}]][[IF:RuleId={</w:t>
      </w:r>
      <w:r>
        <w:rPr>
          <w:iCs/>
          <w:color w:val="FF00FF"/>
        </w:rPr>
        <w:t>ASPOSEP2</w:t>
      </w:r>
      <w:r w:rsidRPr="00D96D02">
        <w:rPr>
          <w:iCs/>
          <w:color w:val="FF00FF"/>
        </w:rPr>
        <w:t>vaccCoinsur</w:t>
      </w:r>
      <w:r w:rsidRPr="00225935">
        <w:rPr>
          <w:iCs/>
          <w:color w:val="FF00FF"/>
        </w:rPr>
        <w:t>}]]</w:t>
      </w:r>
      <w:r w:rsidRPr="00DE42A5">
        <w:rPr>
          <w:color w:val="00B050"/>
        </w:rPr>
        <w:t>co</w:t>
      </w:r>
      <w:r>
        <w:rPr>
          <w:color w:val="00B050"/>
        </w:rPr>
        <w:t>insurance</w:t>
      </w:r>
      <w:r w:rsidRPr="00225935">
        <w:rPr>
          <w:iCs/>
          <w:color w:val="FF00FF"/>
        </w:rPr>
        <w:t>[[</w:t>
      </w:r>
      <w:r>
        <w:rPr>
          <w:iCs/>
          <w:color w:val="FF00FF"/>
        </w:rPr>
        <w:t>END</w:t>
      </w:r>
      <w:r w:rsidRPr="00225935">
        <w:rPr>
          <w:iCs/>
          <w:color w:val="FF00FF"/>
        </w:rPr>
        <w:t>IF:RuleId={</w:t>
      </w:r>
      <w:r>
        <w:rPr>
          <w:iCs/>
          <w:color w:val="FF00FF"/>
        </w:rPr>
        <w:t>ASPOSEP2</w:t>
      </w:r>
      <w:r w:rsidRPr="00D96D02">
        <w:rPr>
          <w:iCs/>
          <w:color w:val="FF00FF"/>
        </w:rPr>
        <w:t>vaccCoinsur</w:t>
      </w:r>
      <w:r w:rsidRPr="00225935">
        <w:rPr>
          <w:iCs/>
          <w:color w:val="FF00FF"/>
        </w:rPr>
        <w:t>}]]</w:t>
      </w:r>
      <w:r w:rsidRPr="00754A56">
        <w:t xml:space="preserve"> for the vaccine </w:t>
      </w:r>
      <w:r>
        <w:t>and the cost of giving you the vaccine.</w:t>
      </w:r>
    </w:p>
    <w:p w14:paraId="165A6727" w14:textId="77777777" w:rsidR="00B35C92" w:rsidRPr="00754A56" w:rsidRDefault="00B35C92" w:rsidP="00114F8F">
      <w:pPr>
        <w:numPr>
          <w:ilvl w:val="0"/>
          <w:numId w:val="9"/>
        </w:numPr>
        <w:spacing w:before="60" w:beforeAutospacing="0" w:after="0" w:afterAutospacing="0"/>
        <w:ind w:left="2520"/>
        <w:rPr>
          <w:i/>
        </w:rPr>
      </w:pPr>
      <w:r w:rsidRPr="00754A56">
        <w:t xml:space="preserve">Our plan will pay </w:t>
      </w:r>
      <w:r>
        <w:t>the remainder of the costs.</w:t>
      </w:r>
    </w:p>
    <w:p w14:paraId="2534101F" w14:textId="77777777" w:rsidR="00B35C92" w:rsidRPr="00754A56" w:rsidRDefault="00B35C92" w:rsidP="00B35C92">
      <w:pPr>
        <w:spacing w:after="0" w:afterAutospacing="0"/>
        <w:ind w:left="1800" w:hanging="1440"/>
      </w:pPr>
      <w:r w:rsidRPr="00754A56">
        <w:rPr>
          <w:i/>
        </w:rPr>
        <w:t>Situation 2:</w:t>
      </w:r>
      <w:r w:rsidRPr="00754A56">
        <w:tab/>
        <w:t>You get the Part D vacci</w:t>
      </w:r>
      <w:r>
        <w:t>nation at your doctor’s office.</w:t>
      </w:r>
    </w:p>
    <w:p w14:paraId="595B3DA4" w14:textId="77777777" w:rsidR="00B35C92" w:rsidRPr="00754A56" w:rsidRDefault="00B35C92" w:rsidP="00114F8F">
      <w:pPr>
        <w:numPr>
          <w:ilvl w:val="0"/>
          <w:numId w:val="9"/>
        </w:numPr>
        <w:spacing w:before="60" w:beforeAutospacing="0" w:after="0" w:afterAutospacing="0"/>
        <w:ind w:left="2520"/>
        <w:rPr>
          <w:b/>
          <w:bCs/>
        </w:rPr>
      </w:pPr>
      <w:r w:rsidRPr="00754A56">
        <w:t>When you get the vaccination, you will pay for the entire cost of the vaccine and its administration.</w:t>
      </w:r>
    </w:p>
    <w:p w14:paraId="1C58A841" w14:textId="77777777" w:rsidR="00B35C92" w:rsidRPr="00754A56" w:rsidRDefault="00B35C92" w:rsidP="00114F8F">
      <w:pPr>
        <w:numPr>
          <w:ilvl w:val="0"/>
          <w:numId w:val="9"/>
        </w:numPr>
        <w:spacing w:before="60" w:beforeAutospacing="0" w:after="0" w:afterAutospacing="0"/>
        <w:ind w:left="2520"/>
        <w:rPr>
          <w:b/>
          <w:bCs/>
        </w:rPr>
      </w:pPr>
      <w:r w:rsidRPr="00754A56">
        <w:t>You can then ask our plan to pay our share of the cost by using the procedures that are described in Chapter 7 of this booklet (</w:t>
      </w:r>
      <w:r w:rsidRPr="00754A56">
        <w:rPr>
          <w:bCs/>
          <w:i/>
        </w:rPr>
        <w:t xml:space="preserve">Asking us to pay our share of a bill you have received for </w:t>
      </w:r>
      <w:r w:rsidRPr="00754A56">
        <w:rPr>
          <w:bCs/>
          <w:i/>
          <w:szCs w:val="26"/>
        </w:rPr>
        <w:t xml:space="preserve">covered </w:t>
      </w:r>
      <w:r w:rsidRPr="00754A56">
        <w:rPr>
          <w:bCs/>
          <w:i/>
        </w:rPr>
        <w:t>medical services or drugs</w:t>
      </w:r>
      <w:r w:rsidRPr="00754A56">
        <w:rPr>
          <w:bCs/>
        </w:rPr>
        <w:t>)</w:t>
      </w:r>
      <w:r w:rsidRPr="00754A56">
        <w:rPr>
          <w:bCs/>
          <w:i/>
        </w:rPr>
        <w:t>.</w:t>
      </w:r>
    </w:p>
    <w:p w14:paraId="103B79C4" w14:textId="77777777" w:rsidR="00B35C92" w:rsidRPr="00754A56" w:rsidRDefault="00B35C92" w:rsidP="00114F8F">
      <w:pPr>
        <w:numPr>
          <w:ilvl w:val="0"/>
          <w:numId w:val="9"/>
        </w:numPr>
        <w:spacing w:before="60" w:beforeAutospacing="0" w:after="0" w:afterAutospacing="0"/>
        <w:ind w:left="2520"/>
        <w:rPr>
          <w:b/>
          <w:bCs/>
        </w:rPr>
      </w:pPr>
      <w:r w:rsidRPr="00754A56">
        <w:t xml:space="preserve">You will be reimbursed the amount you paid less your normal </w:t>
      </w:r>
      <w:r w:rsidRPr="00225935">
        <w:rPr>
          <w:iCs/>
          <w:color w:val="FF00FF"/>
        </w:rPr>
        <w:t>[[IF:RuleId={</w:t>
      </w:r>
      <w:r>
        <w:rPr>
          <w:iCs/>
          <w:color w:val="FF00FF"/>
        </w:rPr>
        <w:t>ASPOSEP2</w:t>
      </w:r>
      <w:r w:rsidRPr="00D96D02">
        <w:rPr>
          <w:iCs/>
          <w:color w:val="FF00FF"/>
        </w:rPr>
        <w:t>vaccCopay</w:t>
      </w:r>
      <w:r w:rsidRPr="00225935">
        <w:rPr>
          <w:iCs/>
          <w:color w:val="FF00FF"/>
        </w:rPr>
        <w:t>}]]</w:t>
      </w:r>
      <w:r w:rsidRPr="00DE42A5">
        <w:rPr>
          <w:color w:val="00B050"/>
        </w:rPr>
        <w:t>copayment</w:t>
      </w:r>
      <w:r w:rsidRPr="00225935">
        <w:rPr>
          <w:iCs/>
          <w:color w:val="FF00FF"/>
        </w:rPr>
        <w:t>[[</w:t>
      </w:r>
      <w:r>
        <w:rPr>
          <w:iCs/>
          <w:color w:val="FF00FF"/>
        </w:rPr>
        <w:t>END</w:t>
      </w:r>
      <w:r w:rsidRPr="00225935">
        <w:rPr>
          <w:iCs/>
          <w:color w:val="FF00FF"/>
        </w:rPr>
        <w:t>IF:RuleId={</w:t>
      </w:r>
      <w:r>
        <w:rPr>
          <w:iCs/>
          <w:color w:val="FF00FF"/>
        </w:rPr>
        <w:t>ASPOSEP2</w:t>
      </w:r>
      <w:r w:rsidRPr="00D96D02">
        <w:rPr>
          <w:iCs/>
          <w:color w:val="FF00FF"/>
        </w:rPr>
        <w:t>vaccCopay</w:t>
      </w:r>
      <w:r w:rsidRPr="00225935">
        <w:rPr>
          <w:iCs/>
          <w:color w:val="FF00FF"/>
        </w:rPr>
        <w:t>}]][[IF:RuleId={</w:t>
      </w:r>
      <w:r>
        <w:rPr>
          <w:iCs/>
          <w:color w:val="FF00FF"/>
        </w:rPr>
        <w:t>ASPOSEP2</w:t>
      </w:r>
      <w:r w:rsidRPr="00D96D02">
        <w:rPr>
          <w:iCs/>
          <w:color w:val="FF00FF"/>
        </w:rPr>
        <w:t>vaccCoinsur</w:t>
      </w:r>
      <w:r w:rsidRPr="00225935">
        <w:rPr>
          <w:iCs/>
          <w:color w:val="FF00FF"/>
        </w:rPr>
        <w:t>}]]</w:t>
      </w:r>
      <w:r w:rsidRPr="00DE42A5">
        <w:rPr>
          <w:color w:val="00B050"/>
        </w:rPr>
        <w:t>co</w:t>
      </w:r>
      <w:r>
        <w:rPr>
          <w:color w:val="00B050"/>
        </w:rPr>
        <w:t>insurance</w:t>
      </w:r>
      <w:r w:rsidRPr="00225935">
        <w:rPr>
          <w:iCs/>
          <w:color w:val="FF00FF"/>
        </w:rPr>
        <w:t>[[</w:t>
      </w:r>
      <w:r>
        <w:rPr>
          <w:iCs/>
          <w:color w:val="FF00FF"/>
        </w:rPr>
        <w:t>END</w:t>
      </w:r>
      <w:r w:rsidRPr="00225935">
        <w:rPr>
          <w:iCs/>
          <w:color w:val="FF00FF"/>
        </w:rPr>
        <w:t>IF:RuleId={</w:t>
      </w:r>
      <w:r>
        <w:rPr>
          <w:iCs/>
          <w:color w:val="FF00FF"/>
        </w:rPr>
        <w:t>ASPOSEP2</w:t>
      </w:r>
      <w:r w:rsidRPr="00D96D02">
        <w:rPr>
          <w:iCs/>
          <w:color w:val="FF00FF"/>
        </w:rPr>
        <w:t>vaccCoinsur</w:t>
      </w:r>
      <w:r w:rsidRPr="00225935">
        <w:rPr>
          <w:iCs/>
          <w:color w:val="FF00FF"/>
        </w:rPr>
        <w:t>}]]</w:t>
      </w:r>
      <w:r>
        <w:rPr>
          <w:color w:val="0000FF"/>
        </w:rPr>
        <w:t xml:space="preserve"> </w:t>
      </w:r>
      <w:r w:rsidRPr="00754A56">
        <w:t xml:space="preserve">for the vaccine (including administration) </w:t>
      </w:r>
      <w:r w:rsidRPr="00D24831">
        <w:rPr>
          <w:color w:val="E36C0A" w:themeColor="accent6" w:themeShade="BF"/>
        </w:rPr>
        <w:t>less any difference between the amount the doctor charges and what we normally pay. (If you get “Extra Help,” we will reimburse you for this difference.)</w:t>
      </w:r>
    </w:p>
    <w:p w14:paraId="54BB17DD" w14:textId="77777777" w:rsidR="00B35C92" w:rsidRPr="00754A56" w:rsidRDefault="00B35C92" w:rsidP="00B35C92">
      <w:pPr>
        <w:spacing w:after="0" w:afterAutospacing="0"/>
        <w:ind w:left="1800" w:hanging="1440"/>
      </w:pPr>
      <w:r w:rsidRPr="00754A56">
        <w:rPr>
          <w:i/>
        </w:rPr>
        <w:t>Situation 3:</w:t>
      </w:r>
      <w:r w:rsidRPr="00754A56">
        <w:rPr>
          <w:i/>
        </w:rPr>
        <w:tab/>
      </w:r>
      <w:r w:rsidRPr="00754A56">
        <w:t>You buy the Part D vaccine at your pharmacy, and then take it to your doctor’s office where they give you the vaccin</w:t>
      </w:r>
      <w:r>
        <w:t>e.</w:t>
      </w:r>
    </w:p>
    <w:p w14:paraId="288F53F3" w14:textId="77777777" w:rsidR="00B35C92" w:rsidRPr="00754A56" w:rsidRDefault="00B35C92" w:rsidP="00114F8F">
      <w:pPr>
        <w:numPr>
          <w:ilvl w:val="0"/>
          <w:numId w:val="9"/>
        </w:numPr>
        <w:spacing w:before="60" w:beforeAutospacing="0" w:after="0" w:afterAutospacing="0"/>
        <w:ind w:left="2520"/>
      </w:pPr>
      <w:r w:rsidRPr="00754A56">
        <w:t xml:space="preserve">You will have to pay the pharmacy the amount of your </w:t>
      </w:r>
      <w:r w:rsidRPr="00225935">
        <w:rPr>
          <w:iCs/>
          <w:color w:val="FF00FF"/>
        </w:rPr>
        <w:t>[[IF:RuleId={</w:t>
      </w:r>
      <w:r>
        <w:rPr>
          <w:iCs/>
          <w:color w:val="FF00FF"/>
        </w:rPr>
        <w:t>ASPOSEP2</w:t>
      </w:r>
      <w:r w:rsidRPr="00D96D02">
        <w:rPr>
          <w:iCs/>
          <w:color w:val="FF00FF"/>
        </w:rPr>
        <w:t>vaccCopay</w:t>
      </w:r>
      <w:r w:rsidRPr="00225935">
        <w:rPr>
          <w:iCs/>
          <w:color w:val="FF00FF"/>
        </w:rPr>
        <w:t>}]]</w:t>
      </w:r>
      <w:r w:rsidRPr="00DE42A5">
        <w:rPr>
          <w:color w:val="00B050"/>
        </w:rPr>
        <w:t>copayment</w:t>
      </w:r>
      <w:r w:rsidRPr="00225935">
        <w:rPr>
          <w:iCs/>
          <w:color w:val="FF00FF"/>
        </w:rPr>
        <w:t>[[</w:t>
      </w:r>
      <w:r>
        <w:rPr>
          <w:iCs/>
          <w:color w:val="FF00FF"/>
        </w:rPr>
        <w:t>END</w:t>
      </w:r>
      <w:r w:rsidRPr="00225935">
        <w:rPr>
          <w:iCs/>
          <w:color w:val="FF00FF"/>
        </w:rPr>
        <w:t>IF:RuleId={</w:t>
      </w:r>
      <w:r>
        <w:rPr>
          <w:iCs/>
          <w:color w:val="FF00FF"/>
        </w:rPr>
        <w:t>ASPOSEP2</w:t>
      </w:r>
      <w:r w:rsidRPr="00D96D02">
        <w:rPr>
          <w:iCs/>
          <w:color w:val="FF00FF"/>
        </w:rPr>
        <w:t>vaccCopay</w:t>
      </w:r>
      <w:r w:rsidRPr="00225935">
        <w:rPr>
          <w:iCs/>
          <w:color w:val="FF00FF"/>
        </w:rPr>
        <w:t>}]][[IF:RuleId={</w:t>
      </w:r>
      <w:r>
        <w:rPr>
          <w:iCs/>
          <w:color w:val="FF00FF"/>
        </w:rPr>
        <w:t>ASPOSEP2</w:t>
      </w:r>
      <w:r w:rsidRPr="00D96D02">
        <w:rPr>
          <w:iCs/>
          <w:color w:val="FF00FF"/>
        </w:rPr>
        <w:t>vaccCoinsur</w:t>
      </w:r>
      <w:r w:rsidRPr="00225935">
        <w:rPr>
          <w:iCs/>
          <w:color w:val="FF00FF"/>
        </w:rPr>
        <w:t>}]]</w:t>
      </w:r>
      <w:r w:rsidRPr="00DE42A5">
        <w:rPr>
          <w:color w:val="00B050"/>
        </w:rPr>
        <w:t>co</w:t>
      </w:r>
      <w:r>
        <w:rPr>
          <w:color w:val="00B050"/>
        </w:rPr>
        <w:t>insurance</w:t>
      </w:r>
      <w:r w:rsidRPr="00225935">
        <w:rPr>
          <w:iCs/>
          <w:color w:val="FF00FF"/>
        </w:rPr>
        <w:t>[[</w:t>
      </w:r>
      <w:r>
        <w:rPr>
          <w:iCs/>
          <w:color w:val="FF00FF"/>
        </w:rPr>
        <w:t>END</w:t>
      </w:r>
      <w:r w:rsidRPr="00225935">
        <w:rPr>
          <w:iCs/>
          <w:color w:val="FF00FF"/>
        </w:rPr>
        <w:t>IF:RuleId={</w:t>
      </w:r>
      <w:r>
        <w:rPr>
          <w:iCs/>
          <w:color w:val="FF00FF"/>
        </w:rPr>
        <w:t>ASPOSEP2</w:t>
      </w:r>
      <w:r w:rsidRPr="00D96D02">
        <w:rPr>
          <w:iCs/>
          <w:color w:val="FF00FF"/>
        </w:rPr>
        <w:t>vaccCoinsur</w:t>
      </w:r>
      <w:r w:rsidRPr="00225935">
        <w:rPr>
          <w:iCs/>
          <w:color w:val="FF00FF"/>
        </w:rPr>
        <w:t>}]]</w:t>
      </w:r>
      <w:r>
        <w:t xml:space="preserve"> for the vaccine itself.</w:t>
      </w:r>
    </w:p>
    <w:p w14:paraId="1D9462E0" w14:textId="77777777" w:rsidR="00B35C92" w:rsidRPr="00754A56" w:rsidRDefault="00B35C92" w:rsidP="00114F8F">
      <w:pPr>
        <w:numPr>
          <w:ilvl w:val="0"/>
          <w:numId w:val="9"/>
        </w:numPr>
        <w:spacing w:before="60" w:beforeAutospacing="0" w:after="0" w:afterAutospacing="0"/>
        <w:ind w:left="2520"/>
      </w:pPr>
      <w:r w:rsidRPr="00754A56">
        <w:t>When your doctor gives you the vaccin</w:t>
      </w:r>
      <w:r>
        <w:t>e</w:t>
      </w:r>
      <w:r w:rsidRPr="00754A56">
        <w:t>, you will pay the entire cost for this service. You can then ask our plan to pay our share of the cost by using the procedures described in Chapter 7 of this booklet.</w:t>
      </w:r>
    </w:p>
    <w:p w14:paraId="60A1FDCB" w14:textId="77777777" w:rsidR="00B35C92" w:rsidRDefault="00B35C92" w:rsidP="00114F8F">
      <w:pPr>
        <w:numPr>
          <w:ilvl w:val="0"/>
          <w:numId w:val="9"/>
        </w:numPr>
        <w:spacing w:before="60" w:beforeAutospacing="0" w:after="0" w:afterAutospacing="0"/>
        <w:ind w:left="2520"/>
        <w:rPr>
          <w:color w:val="000000"/>
        </w:rPr>
      </w:pPr>
      <w:r w:rsidRPr="00754A56">
        <w:t xml:space="preserve">You will be reimbursed the amount charged by the doctor for administering the vaccine </w:t>
      </w:r>
      <w:r w:rsidRPr="005E415A">
        <w:rPr>
          <w:color w:val="E36C0A" w:themeColor="accent6" w:themeShade="BF"/>
        </w:rPr>
        <w:t>less any difference between the amount the doctor charges and what we normally pay. (If you get “Extra Help,” we will reimburse you for this difference.)</w:t>
      </w:r>
    </w:p>
    <w:p w14:paraId="41924D75" w14:textId="77777777" w:rsidR="00B35C92" w:rsidRPr="00EA28AB" w:rsidRDefault="00B35C92" w:rsidP="00B35C92">
      <w:pPr>
        <w:pStyle w:val="Heading4"/>
      </w:pPr>
      <w:bookmarkStart w:id="1592" w:name="_Toc256001315"/>
      <w:bookmarkStart w:id="1593" w:name="_Toc256001081"/>
      <w:bookmarkStart w:id="1594" w:name="_Toc256000847"/>
      <w:bookmarkStart w:id="1595" w:name="_Toc256000613"/>
      <w:bookmarkStart w:id="1596" w:name="_Toc256000379"/>
      <w:bookmarkStart w:id="1597" w:name="_Toc256000145"/>
      <w:bookmarkStart w:id="1598" w:name="_Toc109315902"/>
      <w:bookmarkStart w:id="1599" w:name="_Toc228561558"/>
      <w:bookmarkStart w:id="1600" w:name="_Toc506478748"/>
      <w:bookmarkStart w:id="1601" w:name="_Toc519498968"/>
      <w:r w:rsidRPr="00EA28AB">
        <w:t xml:space="preserve">Section </w:t>
      </w:r>
      <w:r w:rsidRPr="009A3610">
        <w:rPr>
          <w:color w:val="E36C0A" w:themeColor="accent6" w:themeShade="BF"/>
        </w:rPr>
        <w:t>8</w:t>
      </w:r>
      <w:r w:rsidRPr="00197D87">
        <w:t>.</w:t>
      </w:r>
      <w:r w:rsidRPr="00EA28AB">
        <w:t>2</w:t>
      </w:r>
      <w:r w:rsidRPr="00EA28AB">
        <w:tab/>
        <w:t>You may want to call us at Member Services before you get a vaccination</w:t>
      </w:r>
      <w:bookmarkEnd w:id="1592"/>
      <w:bookmarkEnd w:id="1593"/>
      <w:bookmarkEnd w:id="1594"/>
      <w:bookmarkEnd w:id="1595"/>
      <w:bookmarkEnd w:id="1596"/>
      <w:bookmarkEnd w:id="1597"/>
      <w:bookmarkEnd w:id="1598"/>
      <w:bookmarkEnd w:id="1599"/>
      <w:bookmarkEnd w:id="1600"/>
      <w:bookmarkEnd w:id="1601"/>
    </w:p>
    <w:p w14:paraId="24B24CE2" w14:textId="77777777" w:rsidR="00B35C92" w:rsidRPr="00754A56" w:rsidRDefault="00B35C92" w:rsidP="00B35C92">
      <w:r w:rsidRPr="00754A56">
        <w:t>The rules for coverage of vaccinations are complicated. We are here to help. We recommend that you call us first at Member Services whenever you are planning to get a vaccination. (Phone numbers for Member Services are printed on the back cover of this booklet.)</w:t>
      </w:r>
    </w:p>
    <w:p w14:paraId="673C4999" w14:textId="77777777" w:rsidR="00B35C92" w:rsidRPr="00754A56" w:rsidRDefault="00B35C92" w:rsidP="00B35C92">
      <w:pPr>
        <w:pStyle w:val="ListBullet"/>
        <w:rPr>
          <w:b/>
        </w:rPr>
      </w:pPr>
      <w:r w:rsidRPr="00754A56">
        <w:t>We can tell you about how your vaccination is covered by our plan and explain your share of the cost.</w:t>
      </w:r>
    </w:p>
    <w:p w14:paraId="0EE06813" w14:textId="77777777" w:rsidR="00B35C92" w:rsidRPr="00754A56" w:rsidRDefault="00B35C92" w:rsidP="00B35C92">
      <w:pPr>
        <w:pStyle w:val="ListBullet"/>
        <w:rPr>
          <w:b/>
        </w:rPr>
      </w:pPr>
      <w:r w:rsidRPr="00754A56">
        <w:t>We can tell you how to keep your own cost down by using providers and pharmacies in our network.</w:t>
      </w:r>
    </w:p>
    <w:p w14:paraId="52054D2F" w14:textId="77777777" w:rsidR="00B35C92" w:rsidRPr="00754A56" w:rsidRDefault="00B35C92" w:rsidP="00B35C92">
      <w:pPr>
        <w:pStyle w:val="ListBullet"/>
      </w:pPr>
      <w:r w:rsidRPr="00754A56">
        <w:t>If you are not able to use a network provider and pharmacy, we can tell you what you need to do to get payment from us for our share of the cost.</w:t>
      </w:r>
    </w:p>
    <w:p w14:paraId="306EEB54" w14:textId="77777777" w:rsidR="00B35C92" w:rsidRDefault="00B35C92" w:rsidP="00B35C92">
      <w:pPr>
        <w:spacing w:before="0" w:beforeAutospacing="0" w:after="0" w:afterAutospacing="0"/>
        <w:sectPr w:rsidR="00B35C92" w:rsidSect="00EA28AB">
          <w:footerReference w:type="even" r:id="rId74"/>
          <w:footerReference w:type="default" r:id="rId75"/>
          <w:endnotePr>
            <w:numFmt w:val="decimal"/>
          </w:endnotePr>
          <w:pgSz w:w="12240" w:h="15840" w:code="1"/>
          <w:pgMar w:top="1440" w:right="1440" w:bottom="1152" w:left="1440" w:header="619" w:footer="720" w:gutter="0"/>
          <w:cols w:space="720"/>
          <w:titlePg/>
          <w:docGrid w:linePitch="360"/>
        </w:sectPr>
      </w:pPr>
      <w:bookmarkStart w:id="1602" w:name="_Toc109322042"/>
      <w:bookmarkStart w:id="1603" w:name="_Toc110619996"/>
      <w:bookmarkStart w:id="1604" w:name="s7"/>
      <w:bookmarkEnd w:id="1354"/>
    </w:p>
    <w:p w14:paraId="2A46B488" w14:textId="77777777" w:rsidR="00B35C92" w:rsidRDefault="00B35C92" w:rsidP="00B35C92"/>
    <w:p w14:paraId="75889607" w14:textId="77777777" w:rsidR="00B35C92" w:rsidRDefault="00B35C92" w:rsidP="00B35C92">
      <w:pPr>
        <w:pStyle w:val="DivChapter"/>
      </w:pPr>
      <w:r>
        <w:t>Chapter 7</w:t>
      </w:r>
    </w:p>
    <w:p w14:paraId="13F07578" w14:textId="77777777" w:rsidR="00B35C92" w:rsidRDefault="00B35C92" w:rsidP="00B35C92">
      <w:pPr>
        <w:pStyle w:val="DivName"/>
      </w:pPr>
      <w:r w:rsidRPr="00754A56">
        <w:t>Asking us to pay our share of a bill you have received for covered medical services or drugs</w:t>
      </w:r>
    </w:p>
    <w:p w14:paraId="0AD737DE" w14:textId="77777777" w:rsidR="00B35C92" w:rsidRPr="00754A56" w:rsidRDefault="00B35C92" w:rsidP="00B35C92">
      <w:pPr>
        <w:pStyle w:val="Heading2"/>
      </w:pPr>
      <w:bookmarkStart w:id="1605" w:name="Ch7"/>
      <w:r w:rsidRPr="00754A56">
        <w:t>Chapter 7.</w:t>
      </w:r>
      <w:r w:rsidRPr="00754A56">
        <w:tab/>
        <w:t>Asking us to pay our share of a bill you have received for covered medical services or drugs</w:t>
      </w:r>
      <w:bookmarkEnd w:id="1602"/>
      <w:bookmarkEnd w:id="1603"/>
      <w:bookmarkEnd w:id="1605"/>
    </w:p>
    <w:p w14:paraId="7D86E6C2"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s7 </w:instrText>
      </w:r>
      <w:r>
        <w:fldChar w:fldCharType="separate"/>
      </w:r>
      <w:r>
        <w:t>SECTION 1</w:t>
      </w:r>
      <w:r>
        <w:rPr>
          <w:rFonts w:asciiTheme="minorHAnsi" w:eastAsiaTheme="minorEastAsia" w:hAnsiTheme="minorHAnsi" w:cstheme="minorBidi"/>
          <w:b w:val="0"/>
          <w:sz w:val="22"/>
          <w:szCs w:val="22"/>
        </w:rPr>
        <w:tab/>
      </w:r>
      <w:r>
        <w:t>Situations in which you should ask us to pay our share of the cost of your covered services or drugs</w:t>
      </w:r>
      <w:r>
        <w:tab/>
      </w:r>
      <w:r>
        <w:fldChar w:fldCharType="begin"/>
      </w:r>
      <w:r>
        <w:instrText xml:space="preserve"> PAGEREF _Toc519498969 \h </w:instrText>
      </w:r>
      <w:r>
        <w:fldChar w:fldCharType="separate"/>
      </w:r>
      <w:r>
        <w:t>198</w:t>
      </w:r>
      <w:r>
        <w:fldChar w:fldCharType="end"/>
      </w:r>
    </w:p>
    <w:p w14:paraId="3B4F99A3" w14:textId="77777777" w:rsidR="00B35C92" w:rsidRDefault="00B35C92" w:rsidP="00B35C92">
      <w:pPr>
        <w:pStyle w:val="TOC4"/>
        <w:rPr>
          <w:rFonts w:asciiTheme="minorHAnsi" w:eastAsiaTheme="minorEastAsia" w:hAnsiTheme="minorHAnsi" w:cstheme="minorBidi"/>
          <w:sz w:val="22"/>
          <w:szCs w:val="22"/>
        </w:rPr>
      </w:pPr>
      <w:r>
        <w:t>Section 1.1</w:t>
      </w:r>
      <w:r>
        <w:rPr>
          <w:rFonts w:asciiTheme="minorHAnsi" w:eastAsiaTheme="minorEastAsia" w:hAnsiTheme="minorHAnsi" w:cstheme="minorBidi"/>
          <w:sz w:val="22"/>
          <w:szCs w:val="22"/>
        </w:rPr>
        <w:tab/>
      </w:r>
      <w:r>
        <w:t>If you pay our plan’s share of the cost of your covered services or drugs, or if you receive a bill, you can ask us for payment</w:t>
      </w:r>
      <w:r>
        <w:tab/>
      </w:r>
      <w:r>
        <w:fldChar w:fldCharType="begin"/>
      </w:r>
      <w:r>
        <w:instrText xml:space="preserve"> PAGEREF _Toc519498970 \h </w:instrText>
      </w:r>
      <w:r>
        <w:fldChar w:fldCharType="separate"/>
      </w:r>
      <w:r>
        <w:t>198</w:t>
      </w:r>
      <w:r>
        <w:fldChar w:fldCharType="end"/>
      </w:r>
    </w:p>
    <w:p w14:paraId="77C5D11C"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How to ask us to pay you back or to pay a bill you have received</w:t>
      </w:r>
      <w:r>
        <w:tab/>
      </w:r>
      <w:r>
        <w:fldChar w:fldCharType="begin"/>
      </w:r>
      <w:r>
        <w:instrText xml:space="preserve"> PAGEREF _Toc519498971 \h </w:instrText>
      </w:r>
      <w:r>
        <w:fldChar w:fldCharType="separate"/>
      </w:r>
      <w:r>
        <w:t>200</w:t>
      </w:r>
      <w:r>
        <w:fldChar w:fldCharType="end"/>
      </w:r>
    </w:p>
    <w:p w14:paraId="7AF429A3" w14:textId="77777777" w:rsidR="00B35C92" w:rsidRDefault="00B35C92" w:rsidP="00B35C92">
      <w:pPr>
        <w:pStyle w:val="TOC4"/>
        <w:rPr>
          <w:rFonts w:asciiTheme="minorHAnsi" w:eastAsiaTheme="minorEastAsia" w:hAnsiTheme="minorHAnsi" w:cstheme="minorBidi"/>
          <w:sz w:val="22"/>
          <w:szCs w:val="22"/>
        </w:rPr>
      </w:pPr>
      <w:r>
        <w:t>Section 2.1</w:t>
      </w:r>
      <w:r>
        <w:rPr>
          <w:rFonts w:asciiTheme="minorHAnsi" w:eastAsiaTheme="minorEastAsia" w:hAnsiTheme="minorHAnsi" w:cstheme="minorBidi"/>
          <w:sz w:val="22"/>
          <w:szCs w:val="22"/>
        </w:rPr>
        <w:tab/>
      </w:r>
      <w:r>
        <w:t>How and where to send us your request for payment</w:t>
      </w:r>
      <w:r>
        <w:tab/>
      </w:r>
      <w:r>
        <w:fldChar w:fldCharType="begin"/>
      </w:r>
      <w:r>
        <w:instrText xml:space="preserve"> PAGEREF _Toc519498972 \h </w:instrText>
      </w:r>
      <w:r>
        <w:fldChar w:fldCharType="separate"/>
      </w:r>
      <w:r>
        <w:t>200</w:t>
      </w:r>
      <w:r>
        <w:fldChar w:fldCharType="end"/>
      </w:r>
    </w:p>
    <w:p w14:paraId="03EE45D5"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We will consider your request for payment and say yes or no</w:t>
      </w:r>
      <w:r>
        <w:tab/>
      </w:r>
      <w:r>
        <w:fldChar w:fldCharType="begin"/>
      </w:r>
      <w:r>
        <w:instrText xml:space="preserve"> PAGEREF _Toc519498973 \h </w:instrText>
      </w:r>
      <w:r>
        <w:fldChar w:fldCharType="separate"/>
      </w:r>
      <w:r>
        <w:t>202</w:t>
      </w:r>
      <w:r>
        <w:fldChar w:fldCharType="end"/>
      </w:r>
    </w:p>
    <w:p w14:paraId="66F9BA58" w14:textId="77777777" w:rsidR="00B35C92" w:rsidRDefault="00B35C92" w:rsidP="00B35C92">
      <w:pPr>
        <w:pStyle w:val="TOC4"/>
        <w:rPr>
          <w:rFonts w:asciiTheme="minorHAnsi" w:eastAsiaTheme="minorEastAsia" w:hAnsiTheme="minorHAnsi" w:cstheme="minorBidi"/>
          <w:sz w:val="22"/>
          <w:szCs w:val="22"/>
        </w:rPr>
      </w:pPr>
      <w:r>
        <w:t>Section 3.1</w:t>
      </w:r>
      <w:r>
        <w:rPr>
          <w:rFonts w:asciiTheme="minorHAnsi" w:eastAsiaTheme="minorEastAsia" w:hAnsiTheme="minorHAnsi" w:cstheme="minorBidi"/>
          <w:sz w:val="22"/>
          <w:szCs w:val="22"/>
        </w:rPr>
        <w:tab/>
      </w:r>
      <w:r>
        <w:t>We check to see whether we should cover the service or drug and how much we owe</w:t>
      </w:r>
      <w:r>
        <w:tab/>
      </w:r>
      <w:r>
        <w:fldChar w:fldCharType="begin"/>
      </w:r>
      <w:r>
        <w:instrText xml:space="preserve"> PAGEREF _Toc519498974 \h </w:instrText>
      </w:r>
      <w:r>
        <w:fldChar w:fldCharType="separate"/>
      </w:r>
      <w:r>
        <w:t>202</w:t>
      </w:r>
      <w:r>
        <w:fldChar w:fldCharType="end"/>
      </w:r>
    </w:p>
    <w:p w14:paraId="156EA421" w14:textId="77777777" w:rsidR="00B35C92" w:rsidRDefault="00B35C92" w:rsidP="00B35C92">
      <w:pPr>
        <w:pStyle w:val="TOC4"/>
        <w:rPr>
          <w:rFonts w:asciiTheme="minorHAnsi" w:eastAsiaTheme="minorEastAsia" w:hAnsiTheme="minorHAnsi" w:cstheme="minorBidi"/>
          <w:sz w:val="22"/>
          <w:szCs w:val="22"/>
        </w:rPr>
      </w:pPr>
      <w:r>
        <w:t>Section 3.2</w:t>
      </w:r>
      <w:r>
        <w:rPr>
          <w:rFonts w:asciiTheme="minorHAnsi" w:eastAsiaTheme="minorEastAsia" w:hAnsiTheme="minorHAnsi" w:cstheme="minorBidi"/>
          <w:sz w:val="22"/>
          <w:szCs w:val="22"/>
        </w:rPr>
        <w:tab/>
      </w:r>
      <w:r>
        <w:t>If we tell you that we will not pay for all or part of the medical care or drug, you can make an appeal</w:t>
      </w:r>
      <w:r>
        <w:tab/>
      </w:r>
      <w:r>
        <w:fldChar w:fldCharType="begin"/>
      </w:r>
      <w:r>
        <w:instrText xml:space="preserve"> PAGEREF _Toc519498975 \h </w:instrText>
      </w:r>
      <w:r>
        <w:fldChar w:fldCharType="separate"/>
      </w:r>
      <w:r>
        <w:t>202</w:t>
      </w:r>
      <w:r>
        <w:fldChar w:fldCharType="end"/>
      </w:r>
    </w:p>
    <w:p w14:paraId="509B3784" w14:textId="77777777" w:rsidR="00B35C92" w:rsidRDefault="00B35C92" w:rsidP="00B35C92">
      <w:pPr>
        <w:pStyle w:val="TOC3"/>
        <w:rPr>
          <w:rFonts w:asciiTheme="minorHAnsi" w:eastAsiaTheme="minorEastAsia" w:hAnsiTheme="minorHAnsi" w:cstheme="minorBidi"/>
          <w:b w:val="0"/>
          <w:sz w:val="22"/>
          <w:szCs w:val="22"/>
        </w:rPr>
      </w:pPr>
      <w:r>
        <w:t>SECTION 4</w:t>
      </w:r>
      <w:r>
        <w:rPr>
          <w:rFonts w:asciiTheme="minorHAnsi" w:eastAsiaTheme="minorEastAsia" w:hAnsiTheme="minorHAnsi" w:cstheme="minorBidi"/>
          <w:b w:val="0"/>
          <w:sz w:val="22"/>
          <w:szCs w:val="22"/>
        </w:rPr>
        <w:tab/>
      </w:r>
      <w:r>
        <w:t>Other situations in which you should save your receipts and send copies to us</w:t>
      </w:r>
      <w:r>
        <w:tab/>
      </w:r>
      <w:r>
        <w:fldChar w:fldCharType="begin"/>
      </w:r>
      <w:r>
        <w:instrText xml:space="preserve"> PAGEREF _Toc519498976 \h </w:instrText>
      </w:r>
      <w:r>
        <w:fldChar w:fldCharType="separate"/>
      </w:r>
      <w:r>
        <w:t>203</w:t>
      </w:r>
      <w:r>
        <w:fldChar w:fldCharType="end"/>
      </w:r>
    </w:p>
    <w:p w14:paraId="6DAD9F43" w14:textId="77777777" w:rsidR="00B35C92" w:rsidRDefault="00B35C92" w:rsidP="00B35C92">
      <w:pPr>
        <w:pStyle w:val="TOC4"/>
        <w:rPr>
          <w:rFonts w:asciiTheme="minorHAnsi" w:eastAsiaTheme="minorEastAsia" w:hAnsiTheme="minorHAnsi" w:cstheme="minorBidi"/>
          <w:sz w:val="22"/>
          <w:szCs w:val="22"/>
        </w:rPr>
      </w:pPr>
      <w:r>
        <w:t>Section 4.1</w:t>
      </w:r>
      <w:r>
        <w:rPr>
          <w:rFonts w:asciiTheme="minorHAnsi" w:eastAsiaTheme="minorEastAsia" w:hAnsiTheme="minorHAnsi" w:cstheme="minorBidi"/>
          <w:sz w:val="22"/>
          <w:szCs w:val="22"/>
        </w:rPr>
        <w:tab/>
      </w:r>
      <w:r>
        <w:t>In some cases, you should send copies of your receipts to us to help us track your out-of-pocket drug costs</w:t>
      </w:r>
      <w:r>
        <w:tab/>
      </w:r>
      <w:r>
        <w:fldChar w:fldCharType="begin"/>
      </w:r>
      <w:r>
        <w:instrText xml:space="preserve"> PAGEREF _Toc519498977 \h </w:instrText>
      </w:r>
      <w:r>
        <w:fldChar w:fldCharType="separate"/>
      </w:r>
      <w:r>
        <w:t>203</w:t>
      </w:r>
      <w:r>
        <w:fldChar w:fldCharType="end"/>
      </w:r>
    </w:p>
    <w:p w14:paraId="38C3C527" w14:textId="77777777" w:rsidR="00B35C92" w:rsidRDefault="00B35C92" w:rsidP="00B35C92">
      <w:pPr>
        <w:rPr>
          <w:rFonts w:ascii="Arial" w:hAnsi="Arial"/>
          <w:b/>
          <w:noProof/>
          <w:szCs w:val="20"/>
        </w:rPr>
      </w:pPr>
      <w:r>
        <w:rPr>
          <w:rFonts w:ascii="Arial" w:hAnsi="Arial"/>
          <w:b/>
          <w:noProof/>
          <w:szCs w:val="20"/>
        </w:rPr>
        <w:fldChar w:fldCharType="end"/>
      </w:r>
    </w:p>
    <w:p w14:paraId="496F2DBA" w14:textId="77777777" w:rsidR="00B35C92" w:rsidRDefault="00B35C92" w:rsidP="00B35C92">
      <w:pPr>
        <w:spacing w:before="0" w:beforeAutospacing="0" w:after="0" w:afterAutospacing="0"/>
        <w:rPr>
          <w:rFonts w:ascii="Arial" w:hAnsi="Arial"/>
          <w:b/>
          <w:noProof/>
          <w:szCs w:val="20"/>
        </w:rPr>
      </w:pPr>
      <w:r>
        <w:rPr>
          <w:rFonts w:ascii="Arial" w:hAnsi="Arial"/>
          <w:b/>
          <w:noProof/>
          <w:szCs w:val="20"/>
        </w:rPr>
        <w:br w:type="page"/>
      </w:r>
    </w:p>
    <w:p w14:paraId="493A1A20" w14:textId="77777777" w:rsidR="00B35C92" w:rsidRPr="00754A56" w:rsidRDefault="00B35C92" w:rsidP="00B35C92">
      <w:pPr>
        <w:pStyle w:val="Heading3"/>
        <w:keepLines/>
        <w:rPr>
          <w:sz w:val="12"/>
        </w:rPr>
      </w:pPr>
      <w:bookmarkStart w:id="1606" w:name="_Toc256001316"/>
      <w:bookmarkStart w:id="1607" w:name="_Toc256001082"/>
      <w:bookmarkStart w:id="1608" w:name="_Toc256000848"/>
      <w:bookmarkStart w:id="1609" w:name="_Toc256000614"/>
      <w:bookmarkStart w:id="1610" w:name="_Toc256000380"/>
      <w:bookmarkStart w:id="1611" w:name="_Toc256000146"/>
      <w:bookmarkStart w:id="1612" w:name="_Toc109316581"/>
      <w:bookmarkStart w:id="1613" w:name="_Toc228561569"/>
      <w:bookmarkStart w:id="1614" w:name="_Toc501730634"/>
      <w:bookmarkStart w:id="1615" w:name="_Toc519498969"/>
      <w:r w:rsidRPr="00754A56">
        <w:t>SECTION 1</w:t>
      </w:r>
      <w:r w:rsidRPr="00754A56">
        <w:tab/>
        <w:t>Situations in which you should ask us to pay our share of the cost of your covered services or drugs</w:t>
      </w:r>
      <w:bookmarkEnd w:id="1606"/>
      <w:bookmarkEnd w:id="1607"/>
      <w:bookmarkEnd w:id="1608"/>
      <w:bookmarkEnd w:id="1609"/>
      <w:bookmarkEnd w:id="1610"/>
      <w:bookmarkEnd w:id="1611"/>
      <w:bookmarkEnd w:id="1612"/>
      <w:bookmarkEnd w:id="1613"/>
      <w:bookmarkEnd w:id="1614"/>
      <w:bookmarkEnd w:id="1615"/>
    </w:p>
    <w:p w14:paraId="55092A7F" w14:textId="77777777" w:rsidR="00B35C92" w:rsidRPr="00754A56" w:rsidRDefault="00B35C92" w:rsidP="00B35C92">
      <w:pPr>
        <w:pStyle w:val="Heading4"/>
      </w:pPr>
      <w:bookmarkStart w:id="1616" w:name="_Toc256001317"/>
      <w:bookmarkStart w:id="1617" w:name="_Toc256001083"/>
      <w:bookmarkStart w:id="1618" w:name="_Toc256000849"/>
      <w:bookmarkStart w:id="1619" w:name="_Toc256000615"/>
      <w:bookmarkStart w:id="1620" w:name="_Toc256000381"/>
      <w:bookmarkStart w:id="1621" w:name="_Toc256000147"/>
      <w:bookmarkStart w:id="1622" w:name="_Toc109316582"/>
      <w:bookmarkStart w:id="1623" w:name="_Toc228561570"/>
      <w:bookmarkStart w:id="1624" w:name="_Toc501730635"/>
      <w:bookmarkStart w:id="1625" w:name="_Toc519498970"/>
      <w:r w:rsidRPr="00754A56">
        <w:t>Section 1.1</w:t>
      </w:r>
      <w:r w:rsidRPr="00754A56">
        <w:tab/>
        <w:t>If you pay our plan’s share of the cost of your covered services or drugs, or if you receive a bill, you can ask us for payment</w:t>
      </w:r>
      <w:bookmarkEnd w:id="1616"/>
      <w:bookmarkEnd w:id="1617"/>
      <w:bookmarkEnd w:id="1618"/>
      <w:bookmarkEnd w:id="1619"/>
      <w:bookmarkEnd w:id="1620"/>
      <w:bookmarkEnd w:id="1621"/>
      <w:bookmarkEnd w:id="1622"/>
      <w:bookmarkEnd w:id="1623"/>
      <w:bookmarkEnd w:id="1624"/>
      <w:bookmarkEnd w:id="1625"/>
    </w:p>
    <w:p w14:paraId="5BB0210D" w14:textId="77777777" w:rsidR="00B35C92" w:rsidRPr="00754A56" w:rsidRDefault="00B35C92" w:rsidP="00B35C92">
      <w:pPr>
        <w:autoSpaceDE w:val="0"/>
        <w:autoSpaceDN w:val="0"/>
        <w:adjustRightInd w:val="0"/>
        <w:spacing w:after="120"/>
      </w:pPr>
      <w:r w:rsidRPr="00754A56">
        <w:t>Sometimes when you get medical care or a prescription drug, you may need to pay the full cost right away. Other times, you may find that you have paid more than you expected under the coverage rules of the plan. In either case, you can ask our plan to pay you back (paying you back is often called “reimbursing” you). It is your right to be paid back by our plan whenever you’ve paid more than your share of the cost for medical services</w:t>
      </w:r>
      <w:r w:rsidRPr="00754A56">
        <w:rPr>
          <w:i/>
        </w:rPr>
        <w:t xml:space="preserve"> </w:t>
      </w:r>
      <w:r w:rsidRPr="00754A56">
        <w:t xml:space="preserve">or drugs that are covered by our plan. </w:t>
      </w:r>
    </w:p>
    <w:p w14:paraId="0EF0E48A" w14:textId="77777777" w:rsidR="00B35C92" w:rsidRPr="00754A56" w:rsidRDefault="00B35C92" w:rsidP="00B35C92">
      <w:pPr>
        <w:spacing w:before="0" w:beforeAutospacing="0" w:after="120" w:afterAutospacing="0"/>
        <w:ind w:right="180"/>
      </w:pPr>
      <w:r w:rsidRPr="00754A56">
        <w:t xml:space="preserve">There may also be times when you get a bill from a provider for the full cost of medical care you have received. In many cases, you should send this bill to us instead of paying it. We will look at the bill and decide whether the services should be covered. If we decide they should be covered, we </w:t>
      </w:r>
      <w:r>
        <w:t>will pay the provider directly.</w:t>
      </w:r>
    </w:p>
    <w:p w14:paraId="4A7C3C6D" w14:textId="77777777" w:rsidR="00B35C92" w:rsidRPr="00754A56" w:rsidRDefault="00B35C92" w:rsidP="00B35C92">
      <w:r w:rsidRPr="00754A56">
        <w:t>Here are examples of situations in which you may need to ask our plan to pay you back or to pay a bill you have received:</w:t>
      </w:r>
    </w:p>
    <w:p w14:paraId="1B270794" w14:textId="77777777" w:rsidR="00B35C92" w:rsidRPr="00754A56" w:rsidRDefault="00B35C92" w:rsidP="00B35C92">
      <w:pPr>
        <w:pStyle w:val="subheadingnumbered"/>
      </w:pPr>
      <w:r w:rsidRPr="00754A56">
        <w:t>1.</w:t>
      </w:r>
      <w:r w:rsidRPr="00754A56">
        <w:tab/>
        <w:t>When you’ve received medical care from a provider who is not in our plan’s network</w:t>
      </w:r>
    </w:p>
    <w:p w14:paraId="435A7469" w14:textId="77777777" w:rsidR="00B35C92" w:rsidRPr="00754A56" w:rsidRDefault="00B35C92" w:rsidP="00B35C92">
      <w:pPr>
        <w:spacing w:before="120" w:beforeAutospacing="0" w:after="0" w:afterAutospacing="0"/>
        <w:ind w:left="360"/>
      </w:pPr>
      <w:r w:rsidRPr="00754A56">
        <w:t>When you received care from a provider who is not part of our network, you are only responsible for paying your share of the cost, not for the entire cost. (Your share of the cost may be higher for an out-of-network provider than for a network provider.) You should ask the provider to bill the plan for our sh</w:t>
      </w:r>
      <w:r>
        <w:t>are of the cost.</w:t>
      </w:r>
    </w:p>
    <w:p w14:paraId="0030AA1A" w14:textId="77777777" w:rsidR="00B35C92" w:rsidRPr="00754A56" w:rsidRDefault="00B35C92" w:rsidP="00114F8F">
      <w:pPr>
        <w:numPr>
          <w:ilvl w:val="0"/>
          <w:numId w:val="10"/>
        </w:numPr>
        <w:tabs>
          <w:tab w:val="left" w:pos="900"/>
        </w:tabs>
        <w:spacing w:before="120" w:beforeAutospacing="0" w:after="120" w:afterAutospacing="0"/>
        <w:ind w:left="900"/>
      </w:pPr>
      <w:r w:rsidRPr="00754A56">
        <w:t>If you pay the entire amount yourself at the time you receive the care, you need to ask us to pay you back for our share of the cost. Send us the bill, along with documentation of any payments you have made.</w:t>
      </w:r>
    </w:p>
    <w:p w14:paraId="65FA65A2" w14:textId="77777777" w:rsidR="00B35C92" w:rsidRPr="00754A56" w:rsidRDefault="00B35C92" w:rsidP="00114F8F">
      <w:pPr>
        <w:numPr>
          <w:ilvl w:val="0"/>
          <w:numId w:val="10"/>
        </w:numPr>
        <w:tabs>
          <w:tab w:val="left" w:pos="900"/>
        </w:tabs>
        <w:spacing w:before="0" w:beforeAutospacing="0" w:after="120" w:afterAutospacing="0"/>
        <w:ind w:left="900"/>
      </w:pPr>
      <w:r w:rsidRPr="00754A56">
        <w:t xml:space="preserve">At times you may get a bill from the provider asking for payment that you think you do not owe. Send us this bill, along with documentation of any </w:t>
      </w:r>
      <w:r>
        <w:t>payments you have already made.</w:t>
      </w:r>
    </w:p>
    <w:p w14:paraId="5219EEEA" w14:textId="77777777" w:rsidR="00B35C92" w:rsidRPr="00754A56" w:rsidRDefault="00B35C92" w:rsidP="00114F8F">
      <w:pPr>
        <w:numPr>
          <w:ilvl w:val="1"/>
          <w:numId w:val="10"/>
        </w:numPr>
        <w:spacing w:before="0" w:beforeAutospacing="0" w:after="120" w:afterAutospacing="0"/>
      </w:pPr>
      <w:r w:rsidRPr="00754A56">
        <w:t xml:space="preserve">If the provider is owed anything, we </w:t>
      </w:r>
      <w:r>
        <w:t>will pay the provider directly.</w:t>
      </w:r>
    </w:p>
    <w:p w14:paraId="47EF60EC" w14:textId="77777777" w:rsidR="00B35C92" w:rsidRPr="00754A56" w:rsidRDefault="00B35C92" w:rsidP="00114F8F">
      <w:pPr>
        <w:numPr>
          <w:ilvl w:val="1"/>
          <w:numId w:val="10"/>
        </w:numPr>
        <w:spacing w:before="0" w:beforeAutospacing="0" w:after="120" w:afterAutospacing="0"/>
        <w:ind w:right="180"/>
        <w:rPr>
          <w:bCs/>
          <w:color w:val="000000"/>
        </w:rPr>
      </w:pPr>
      <w:r w:rsidRPr="00754A56">
        <w:t>If you have already paid more than your share of the cost of the service, we will determine how much you owed and pay you back for our share of the cost.</w:t>
      </w:r>
    </w:p>
    <w:p w14:paraId="45661660" w14:textId="77777777" w:rsidR="00B35C92" w:rsidRPr="00754A56" w:rsidRDefault="00B35C92" w:rsidP="00114F8F">
      <w:pPr>
        <w:numPr>
          <w:ilvl w:val="0"/>
          <w:numId w:val="10"/>
        </w:numPr>
        <w:tabs>
          <w:tab w:val="left" w:pos="900"/>
        </w:tabs>
        <w:spacing w:before="0" w:beforeAutospacing="0" w:after="120" w:afterAutospacing="0"/>
        <w:ind w:left="900"/>
      </w:pPr>
      <w:r w:rsidRPr="00754A56">
        <w:rPr>
          <w:b/>
        </w:rPr>
        <w:t>Please note:</w:t>
      </w:r>
      <w:r w:rsidRPr="00754A56">
        <w:t xml:space="preserve"> While you can get your care from an out-of-network provider, the provider must be eligible to participate in Medicare. Except for </w:t>
      </w:r>
      <w:r w:rsidRPr="00B75BF5">
        <w:t>emergency care,</w:t>
      </w:r>
      <w:r w:rsidRPr="00754A56">
        <w:t xml:space="preserve"> we cannot pay a provider who is not eligible to participate in Medicare. If the provider is not eligible to participate in Medicare, you will be responsible for the full cost of the services you receive. </w:t>
      </w:r>
    </w:p>
    <w:p w14:paraId="78753624" w14:textId="77777777" w:rsidR="00B35C92" w:rsidRPr="00754A56" w:rsidRDefault="00B35C92" w:rsidP="00B35C92">
      <w:pPr>
        <w:pStyle w:val="subheadingnumbered"/>
      </w:pPr>
      <w:r w:rsidRPr="00754A56">
        <w:t>2.</w:t>
      </w:r>
      <w:r w:rsidRPr="00754A56">
        <w:tab/>
        <w:t>When a network provider sends you a bill you think you should not pay</w:t>
      </w:r>
    </w:p>
    <w:p w14:paraId="43AAF80B" w14:textId="77777777" w:rsidR="00B35C92" w:rsidRPr="00B97377" w:rsidRDefault="00B35C92" w:rsidP="00B35C92">
      <w:pPr>
        <w:spacing w:before="120" w:beforeAutospacing="0" w:after="120" w:afterAutospacing="0"/>
        <w:ind w:left="360"/>
        <w:rPr>
          <w:szCs w:val="28"/>
        </w:rPr>
      </w:pPr>
      <w:r w:rsidRPr="00754A56">
        <w:t>Network providers should always bill the plan directly, and ask you only for your share of the cost. But sometimes they make mistakes, and ask y</w:t>
      </w:r>
      <w:r>
        <w:t>ou to pay more than your share.</w:t>
      </w:r>
    </w:p>
    <w:p w14:paraId="10FA864E" w14:textId="77777777" w:rsidR="00B35C92" w:rsidRPr="00B97377" w:rsidRDefault="00B35C92" w:rsidP="00114F8F">
      <w:pPr>
        <w:numPr>
          <w:ilvl w:val="0"/>
          <w:numId w:val="10"/>
        </w:numPr>
        <w:tabs>
          <w:tab w:val="left" w:pos="900"/>
        </w:tabs>
        <w:spacing w:before="0" w:beforeAutospacing="0" w:after="120" w:afterAutospacing="0"/>
        <w:ind w:left="900"/>
        <w:rPr>
          <w:szCs w:val="28"/>
        </w:rPr>
      </w:pPr>
      <w:r w:rsidRPr="00754A56">
        <w:rPr>
          <w:color w:val="000000"/>
        </w:rPr>
        <w:t xml:space="preserve">You only have to pay your </w:t>
      </w:r>
      <w:r w:rsidRPr="0012103D">
        <w:rPr>
          <w:color w:val="7030A0"/>
        </w:rPr>
        <w:t>cost sharing</w:t>
      </w:r>
      <w:r w:rsidRPr="00754A56">
        <w:rPr>
          <w:color w:val="000000"/>
        </w:rPr>
        <w:t xml:space="preserve"> amount when you get services covered by our plan. We do not allow providers to add additional separate charges, called “balance billing.” This protection (that you never pay more than your </w:t>
      </w:r>
      <w:r w:rsidRPr="0012103D">
        <w:rPr>
          <w:color w:val="7030A0"/>
        </w:rPr>
        <w:t>cost sharing</w:t>
      </w:r>
      <w:r w:rsidRPr="00754A56">
        <w:rPr>
          <w:color w:val="000000"/>
        </w:rPr>
        <w:t xml:space="preserve"> amount) applies even if we pay the provider less than the provider charges for a service and even if there is a dispute and we don’t pay certain provider charges. For more information about “balance billing,” go to Chapter 4, </w:t>
      </w:r>
      <w:r>
        <w:rPr>
          <w:color w:val="000000"/>
        </w:rPr>
        <w:t>Section 1.</w:t>
      </w:r>
      <w:r w:rsidRPr="00E6199E">
        <w:rPr>
          <w:color w:val="E36C0A" w:themeColor="accent6" w:themeShade="BF"/>
        </w:rPr>
        <w:t>3</w:t>
      </w:r>
      <w:r>
        <w:rPr>
          <w:color w:val="000000"/>
        </w:rPr>
        <w:t>.</w:t>
      </w:r>
    </w:p>
    <w:p w14:paraId="75FF1CAC" w14:textId="77777777" w:rsidR="00B35C92" w:rsidRPr="00B97377" w:rsidRDefault="00B35C92" w:rsidP="00114F8F">
      <w:pPr>
        <w:numPr>
          <w:ilvl w:val="0"/>
          <w:numId w:val="10"/>
        </w:numPr>
        <w:tabs>
          <w:tab w:val="left" w:pos="900"/>
        </w:tabs>
        <w:spacing w:before="0" w:beforeAutospacing="0" w:after="120" w:afterAutospacing="0"/>
        <w:ind w:left="900"/>
        <w:rPr>
          <w:szCs w:val="28"/>
        </w:rPr>
      </w:pPr>
      <w:r w:rsidRPr="00754A56">
        <w:t>Whenever you get a bill from a network provider that you think is more than you should pay, send us the bill. We will contact the provider directly a</w:t>
      </w:r>
      <w:r>
        <w:t>nd resolve the billing problem.</w:t>
      </w:r>
    </w:p>
    <w:p w14:paraId="56FBF77B" w14:textId="77777777" w:rsidR="00B35C92" w:rsidRPr="00754A56" w:rsidRDefault="00B35C92" w:rsidP="00114F8F">
      <w:pPr>
        <w:numPr>
          <w:ilvl w:val="0"/>
          <w:numId w:val="10"/>
        </w:numPr>
        <w:tabs>
          <w:tab w:val="left" w:pos="900"/>
        </w:tabs>
        <w:spacing w:before="0" w:beforeAutospacing="0" w:after="120" w:afterAutospacing="0"/>
        <w:ind w:left="900"/>
      </w:pPr>
      <w:r w:rsidRPr="00754A56">
        <w:t>If you have already paid a bill to a network provider, but you feel that you paid too much, send us the bill along with documentation of any payment you have made and ask us to pay you back the difference between the amount you paid and the amount you owed under the plan.</w:t>
      </w:r>
    </w:p>
    <w:p w14:paraId="1B521369" w14:textId="77777777" w:rsidR="00B35C92" w:rsidRPr="00754A56" w:rsidRDefault="00B35C92" w:rsidP="00B35C92">
      <w:pPr>
        <w:pStyle w:val="subheadingnumbered"/>
      </w:pPr>
      <w:r w:rsidRPr="00754A56">
        <w:t xml:space="preserve">3. </w:t>
      </w:r>
      <w:r w:rsidRPr="00754A56">
        <w:tab/>
        <w:t xml:space="preserve">If you are retroactively enrolled in our plan </w:t>
      </w:r>
    </w:p>
    <w:p w14:paraId="36BF61EF" w14:textId="77777777" w:rsidR="00B35C92" w:rsidRPr="00754A56" w:rsidRDefault="00B35C92" w:rsidP="00B35C92">
      <w:pPr>
        <w:spacing w:before="0" w:beforeAutospacing="0" w:after="120" w:afterAutospacing="0"/>
        <w:ind w:left="360"/>
      </w:pPr>
      <w:r w:rsidRPr="00754A56">
        <w:t>Sometimes a person’s enrollment in the plan is retroactive. (Retroactive means that the first day of their enrollment has already passed. The enrollment date may</w:t>
      </w:r>
      <w:r>
        <w:t xml:space="preserve"> even have occurred last year.)</w:t>
      </w:r>
    </w:p>
    <w:p w14:paraId="671CEFE7" w14:textId="77777777" w:rsidR="00B35C92" w:rsidRDefault="00B35C92" w:rsidP="00B35C92">
      <w:pPr>
        <w:tabs>
          <w:tab w:val="left" w:pos="360"/>
        </w:tabs>
        <w:spacing w:before="0" w:beforeAutospacing="0" w:after="120" w:afterAutospacing="0"/>
        <w:ind w:left="360"/>
        <w:rPr>
          <w:color w:val="000000"/>
        </w:rPr>
      </w:pPr>
      <w:r w:rsidRPr="00754A56">
        <w:t>If you were retroactively enrolled in our plan and you paid out-of-pocket for any of your covered services or drugs after your enrollment date, you can ask us to pay you back for our share of the costs</w:t>
      </w:r>
      <w:r w:rsidRPr="00754A56">
        <w:rPr>
          <w:color w:val="000000"/>
        </w:rPr>
        <w:t>. You will need to submit paperwork for us to handle the reimbursement.</w:t>
      </w:r>
    </w:p>
    <w:p w14:paraId="5C2C6834" w14:textId="77777777" w:rsidR="00B35C92" w:rsidRPr="00C67A0D" w:rsidRDefault="00B35C92" w:rsidP="00B35C92">
      <w:pPr>
        <w:pStyle w:val="ListParagraph"/>
        <w:tabs>
          <w:tab w:val="left" w:pos="360"/>
        </w:tabs>
        <w:spacing w:before="0" w:beforeAutospacing="0" w:after="120" w:afterAutospacing="0"/>
        <w:ind w:left="360"/>
        <w:rPr>
          <w:color w:val="000000"/>
        </w:rPr>
      </w:pPr>
      <w:r w:rsidRPr="00C67A0D">
        <w:rPr>
          <w:color w:val="000000"/>
        </w:rPr>
        <w:t xml:space="preserve">Please call Member Services for additional information about how to ask us to pay you back and deadlines for making your request. </w:t>
      </w:r>
      <w:r w:rsidRPr="00754A56">
        <w:t>(Phone numbers for Member Services are printed on the back cover of this booklet.)</w:t>
      </w:r>
    </w:p>
    <w:p w14:paraId="2EA67353" w14:textId="77777777" w:rsidR="00B35C92" w:rsidRPr="00754A56" w:rsidRDefault="00B35C92" w:rsidP="00B35C92">
      <w:pPr>
        <w:pStyle w:val="subheadingnumbered"/>
      </w:pPr>
      <w:r w:rsidRPr="00754A56">
        <w:t>4.</w:t>
      </w:r>
      <w:r w:rsidRPr="00754A56">
        <w:tab/>
        <w:t>When you use an out-of-network pharmacy to get a prescription filled</w:t>
      </w:r>
    </w:p>
    <w:p w14:paraId="42A3083A" w14:textId="77777777" w:rsidR="00B35C92" w:rsidRDefault="00B35C92" w:rsidP="00B35C92">
      <w:pPr>
        <w:spacing w:before="120" w:beforeAutospacing="0" w:after="120" w:afterAutospacing="0"/>
        <w:ind w:left="360"/>
      </w:pPr>
      <w:r w:rsidRPr="00754A56">
        <w:t>If you go to an out-of-network pharmacy and try to use your membership card to fill a prescription, the pharmacy may not be able to submit the claim directly to us. When that happens, you will have to pay the full cost of your prescription. (We cover prescriptions filled at out-of-network pharmacies only in a few special situations. Please go to Chapter 5, Section 2.</w:t>
      </w:r>
      <w:r w:rsidRPr="002E21E5">
        <w:t>5</w:t>
      </w:r>
      <w:r w:rsidRPr="00754A56">
        <w:t xml:space="preserve"> to learn more.)</w:t>
      </w:r>
    </w:p>
    <w:p w14:paraId="037F6115" w14:textId="77777777" w:rsidR="00B35C92" w:rsidRPr="00754A56" w:rsidRDefault="00B35C92" w:rsidP="00B35C92">
      <w:pPr>
        <w:pStyle w:val="ListParagraph"/>
        <w:autoSpaceDE w:val="0"/>
        <w:autoSpaceDN w:val="0"/>
        <w:adjustRightInd w:val="0"/>
        <w:spacing w:before="120" w:beforeAutospacing="0" w:after="0" w:afterAutospacing="0"/>
        <w:ind w:left="360"/>
      </w:pPr>
      <w:r w:rsidRPr="00754A56">
        <w:t>Save your receipt and send a copy to us when you ask us to pay you back for our share of the cost.</w:t>
      </w:r>
    </w:p>
    <w:p w14:paraId="48BC0519" w14:textId="77777777" w:rsidR="00B35C92" w:rsidRPr="00754A56" w:rsidRDefault="00B35C92" w:rsidP="00B35C92">
      <w:pPr>
        <w:pStyle w:val="subheadingnumbered"/>
      </w:pPr>
      <w:r w:rsidRPr="00754A56">
        <w:t>5.</w:t>
      </w:r>
      <w:r w:rsidRPr="00754A56">
        <w:tab/>
        <w:t>When you pay the full cost for a prescription because you don’t have your plan membership card with you</w:t>
      </w:r>
    </w:p>
    <w:p w14:paraId="701C58D6" w14:textId="77777777" w:rsidR="00B35C92" w:rsidRDefault="00B35C92" w:rsidP="00B35C92">
      <w:pPr>
        <w:tabs>
          <w:tab w:val="left" w:pos="900"/>
        </w:tabs>
        <w:spacing w:before="120" w:beforeAutospacing="0" w:after="120" w:afterAutospacing="0"/>
        <w:ind w:left="360"/>
      </w:pPr>
      <w:r w:rsidRPr="00754A56">
        <w:t>If you do not have your plan membership card with you, you can ask the pharmacy to call the plan or to look up your plan enrollment information. However, if the pharmacy cannot get the enrollment information they need right away, you may need to pay the full cost of the prescription yourself.</w:t>
      </w:r>
    </w:p>
    <w:p w14:paraId="0A88F1E5" w14:textId="77777777" w:rsidR="00B35C92" w:rsidRPr="00754A56" w:rsidRDefault="00B35C92" w:rsidP="00B35C92">
      <w:pPr>
        <w:pStyle w:val="ListParagraph"/>
        <w:autoSpaceDE w:val="0"/>
        <w:autoSpaceDN w:val="0"/>
        <w:adjustRightInd w:val="0"/>
        <w:spacing w:before="120" w:beforeAutospacing="0" w:after="0" w:afterAutospacing="0"/>
        <w:ind w:left="360"/>
      </w:pPr>
      <w:r w:rsidRPr="00754A56">
        <w:t>Save your receipt and send a copy to us when you ask us to pay you back for our share of the cost.</w:t>
      </w:r>
    </w:p>
    <w:p w14:paraId="42B4A440" w14:textId="77777777" w:rsidR="00B35C92" w:rsidRPr="00754A56" w:rsidRDefault="00B35C92" w:rsidP="00B35C92">
      <w:pPr>
        <w:pStyle w:val="subheadingnumbered"/>
      </w:pPr>
      <w:r w:rsidRPr="00754A56">
        <w:t>6.</w:t>
      </w:r>
      <w:r w:rsidRPr="00754A56">
        <w:tab/>
        <w:t xml:space="preserve">When you pay the full cost for a prescription in other situations </w:t>
      </w:r>
    </w:p>
    <w:p w14:paraId="270DFEB9" w14:textId="77777777" w:rsidR="00B35C92" w:rsidRPr="00754A56" w:rsidRDefault="00B35C92" w:rsidP="00B35C92">
      <w:pPr>
        <w:spacing w:before="0" w:beforeAutospacing="0" w:after="120" w:afterAutospacing="0"/>
        <w:ind w:left="360"/>
      </w:pPr>
      <w:r w:rsidRPr="00754A56">
        <w:t xml:space="preserve">You may pay the full cost of the prescription because you find that the drug </w:t>
      </w:r>
      <w:r>
        <w:t>is not covered for some reason.</w:t>
      </w:r>
    </w:p>
    <w:p w14:paraId="5EF1C005" w14:textId="77777777" w:rsidR="00B35C92" w:rsidRPr="00754A56" w:rsidRDefault="00B35C92" w:rsidP="00114F8F">
      <w:pPr>
        <w:numPr>
          <w:ilvl w:val="0"/>
          <w:numId w:val="10"/>
        </w:numPr>
        <w:tabs>
          <w:tab w:val="left" w:pos="900"/>
        </w:tabs>
        <w:spacing w:before="0" w:beforeAutospacing="0" w:after="120" w:afterAutospacing="0"/>
        <w:ind w:left="900"/>
      </w:pPr>
      <w:r w:rsidRPr="00754A56">
        <w:t xml:space="preserve">For example, the drug may not be on the plan’s </w:t>
      </w:r>
      <w:r w:rsidRPr="00754A56">
        <w:rPr>
          <w:i/>
        </w:rPr>
        <w:t>List of Covered Drugs (Formulary)</w:t>
      </w:r>
      <w:r w:rsidRPr="00754A56">
        <w:t>; or it could have a requirement or restriction that you didn’t know about or don’t think should apply to you. If you decide to get the drug immediately, you may ne</w:t>
      </w:r>
      <w:r>
        <w:t>ed to pay the full cost for it.</w:t>
      </w:r>
    </w:p>
    <w:p w14:paraId="7B605E39" w14:textId="77777777" w:rsidR="00B35C92" w:rsidRPr="00754A56" w:rsidRDefault="00B35C92" w:rsidP="00114F8F">
      <w:pPr>
        <w:numPr>
          <w:ilvl w:val="0"/>
          <w:numId w:val="10"/>
        </w:numPr>
        <w:tabs>
          <w:tab w:val="left" w:pos="900"/>
        </w:tabs>
        <w:spacing w:before="0" w:beforeAutospacing="0" w:after="120" w:afterAutospacing="0"/>
        <w:ind w:left="900"/>
        <w:rPr>
          <w:i/>
        </w:rPr>
      </w:pPr>
      <w:r w:rsidRPr="00754A56">
        <w:t>Save your receipt and send a copy to us when you ask us to pay you back. In some situations, we may need to get more information from your doctor in order to pay you back for our share of the cost.</w:t>
      </w:r>
    </w:p>
    <w:p w14:paraId="3B0BABD1" w14:textId="77777777" w:rsidR="00B35C92" w:rsidRDefault="00B35C92" w:rsidP="00B35C92">
      <w:r w:rsidRPr="00754A56">
        <w:rPr>
          <w:color w:val="000000"/>
        </w:rPr>
        <w:t xml:space="preserve">All of the examples above are types of coverage </w:t>
      </w:r>
      <w:r w:rsidRPr="00754A56">
        <w:t>decisions. This means that if we deny your request for payment, you can appeal our decision. Chapter 9 of this</w:t>
      </w:r>
      <w:r w:rsidRPr="00754A56">
        <w:rPr>
          <w:color w:val="000000"/>
        </w:rPr>
        <w:t xml:space="preserve"> booklet </w:t>
      </w:r>
      <w:r w:rsidRPr="00754A56">
        <w:t>(</w:t>
      </w:r>
      <w:r w:rsidRPr="00754A56">
        <w:rPr>
          <w:i/>
        </w:rPr>
        <w:t>What to do if you have a problem or complaint (coverage decisions, appeals, complaints)</w:t>
      </w:r>
      <w:r w:rsidRPr="00754A56">
        <w:t>) has information about how to make an appeal.</w:t>
      </w:r>
    </w:p>
    <w:p w14:paraId="49CB352F" w14:textId="77777777" w:rsidR="00B35C92" w:rsidRPr="00754A56" w:rsidRDefault="00B35C92" w:rsidP="00B35C92">
      <w:pPr>
        <w:pStyle w:val="Heading3"/>
        <w:keepLines/>
        <w:rPr>
          <w:sz w:val="12"/>
        </w:rPr>
      </w:pPr>
      <w:bookmarkStart w:id="1626" w:name="_Toc256001318"/>
      <w:bookmarkStart w:id="1627" w:name="_Toc256001084"/>
      <w:bookmarkStart w:id="1628" w:name="_Toc256000850"/>
      <w:bookmarkStart w:id="1629" w:name="_Toc256000616"/>
      <w:bookmarkStart w:id="1630" w:name="_Toc256000382"/>
      <w:bookmarkStart w:id="1631" w:name="_Toc256000148"/>
      <w:bookmarkStart w:id="1632" w:name="_Toc109316583"/>
      <w:bookmarkStart w:id="1633" w:name="_Toc228561571"/>
      <w:bookmarkStart w:id="1634" w:name="_Toc501730636"/>
      <w:bookmarkStart w:id="1635" w:name="_Toc519498971"/>
      <w:r w:rsidRPr="00754A56">
        <w:t>SECTION 2</w:t>
      </w:r>
      <w:r w:rsidRPr="00754A56">
        <w:tab/>
        <w:t>How to ask us to pay you back or to pay a bill you have received</w:t>
      </w:r>
      <w:bookmarkEnd w:id="1626"/>
      <w:bookmarkEnd w:id="1627"/>
      <w:bookmarkEnd w:id="1628"/>
      <w:bookmarkEnd w:id="1629"/>
      <w:bookmarkEnd w:id="1630"/>
      <w:bookmarkEnd w:id="1631"/>
      <w:bookmarkEnd w:id="1632"/>
      <w:bookmarkEnd w:id="1633"/>
      <w:bookmarkEnd w:id="1634"/>
      <w:bookmarkEnd w:id="1635"/>
    </w:p>
    <w:p w14:paraId="13C43820" w14:textId="77777777" w:rsidR="00B35C92" w:rsidRPr="00754A56" w:rsidRDefault="00B35C92" w:rsidP="00B35C92">
      <w:pPr>
        <w:pStyle w:val="Heading4"/>
      </w:pPr>
      <w:bookmarkStart w:id="1636" w:name="_Toc256001319"/>
      <w:bookmarkStart w:id="1637" w:name="_Toc256001085"/>
      <w:bookmarkStart w:id="1638" w:name="_Toc256000851"/>
      <w:bookmarkStart w:id="1639" w:name="_Toc256000617"/>
      <w:bookmarkStart w:id="1640" w:name="_Toc256000383"/>
      <w:bookmarkStart w:id="1641" w:name="_Toc256000149"/>
      <w:bookmarkStart w:id="1642" w:name="_Toc228561572"/>
      <w:bookmarkStart w:id="1643" w:name="_Toc501730637"/>
      <w:bookmarkStart w:id="1644" w:name="_Toc519498972"/>
      <w:bookmarkStart w:id="1645" w:name="_Toc109316584"/>
      <w:r w:rsidRPr="00754A56">
        <w:t>Section 2.1</w:t>
      </w:r>
      <w:r w:rsidRPr="00754A56">
        <w:tab/>
        <w:t>How and where to send us your request for payment</w:t>
      </w:r>
      <w:bookmarkEnd w:id="1636"/>
      <w:bookmarkEnd w:id="1637"/>
      <w:bookmarkEnd w:id="1638"/>
      <w:bookmarkEnd w:id="1639"/>
      <w:bookmarkEnd w:id="1640"/>
      <w:bookmarkEnd w:id="1641"/>
      <w:bookmarkEnd w:id="1642"/>
      <w:bookmarkEnd w:id="1643"/>
      <w:bookmarkEnd w:id="1644"/>
    </w:p>
    <w:bookmarkEnd w:id="1645"/>
    <w:p w14:paraId="69A9D440" w14:textId="77777777" w:rsidR="00B35C92" w:rsidRPr="00754A56" w:rsidRDefault="00B35C92" w:rsidP="00B35C92">
      <w:pPr>
        <w:keepNext/>
        <w:keepLines/>
        <w:autoSpaceDE w:val="0"/>
        <w:autoSpaceDN w:val="0"/>
        <w:adjustRightInd w:val="0"/>
      </w:pPr>
      <w:r w:rsidRPr="00754A56">
        <w:t>Send us your request for payment, along with your bill and documentation of any payment you have made. It’s a good idea to make a copy of your bill and receipts for your records.</w:t>
      </w:r>
    </w:p>
    <w:p w14:paraId="33409708" w14:textId="77777777" w:rsidR="00B35C92" w:rsidRPr="00754A56" w:rsidRDefault="00B35C92" w:rsidP="00B35C92">
      <w:pPr>
        <w:keepNext/>
        <w:keepLines/>
        <w:autoSpaceDE w:val="0"/>
        <w:autoSpaceDN w:val="0"/>
        <w:adjustRightInd w:val="0"/>
        <w:rPr>
          <w:color w:val="0000FF"/>
        </w:rPr>
      </w:pPr>
      <w:r w:rsidRPr="009A5AE0">
        <w:rPr>
          <w:color w:val="E36C0A" w:themeColor="accent6" w:themeShade="BF"/>
        </w:rPr>
        <w:t>To make sure you are giving us all the information we need to make a decision, you can fill out our claim form to make your request for payment.</w:t>
      </w:r>
    </w:p>
    <w:p w14:paraId="4FEEEA71" w14:textId="77777777" w:rsidR="00B35C92" w:rsidRPr="006333D2" w:rsidRDefault="00B35C92" w:rsidP="00114F8F">
      <w:pPr>
        <w:keepNext/>
        <w:keepLines/>
        <w:numPr>
          <w:ilvl w:val="0"/>
          <w:numId w:val="11"/>
        </w:numPr>
        <w:autoSpaceDE w:val="0"/>
        <w:autoSpaceDN w:val="0"/>
        <w:adjustRightInd w:val="0"/>
        <w:spacing w:before="120" w:beforeAutospacing="0" w:after="120" w:afterAutospacing="0"/>
      </w:pPr>
      <w:r w:rsidRPr="009A5AE0">
        <w:rPr>
          <w:color w:val="E36C0A" w:themeColor="accent6" w:themeShade="BF"/>
        </w:rPr>
        <w:t>You don’t have to use the form, but it will help us process the information faster.</w:t>
      </w:r>
    </w:p>
    <w:p w14:paraId="1BA4D768" w14:textId="7C193135" w:rsidR="00B35C92" w:rsidRPr="006333D2" w:rsidRDefault="00B35C92" w:rsidP="00114F8F">
      <w:pPr>
        <w:keepLines/>
        <w:numPr>
          <w:ilvl w:val="0"/>
          <w:numId w:val="11"/>
        </w:numPr>
        <w:autoSpaceDE w:val="0"/>
        <w:autoSpaceDN w:val="0"/>
        <w:adjustRightInd w:val="0"/>
      </w:pPr>
      <w:r w:rsidRPr="009A5AE0">
        <w:rPr>
          <w:color w:val="E36C0A" w:themeColor="accent6" w:themeShade="BF"/>
        </w:rPr>
        <w:t>Either download a copy of the form from our website (</w:t>
      </w:r>
      <w:bookmarkStart w:id="1646" w:name="_Hlk514920183"/>
      <w:r>
        <w:fldChar w:fldCharType="begin"/>
      </w:r>
      <w:r>
        <w:instrText xml:space="preserve"> HYPERLINK "http://</w:instrText>
      </w:r>
      <w:r w:rsidRPr="003378AE">
        <w:instrText>www.cloverhealth.com/en/members/plan-documents</w:instrText>
      </w:r>
      <w:r>
        <w:instrText xml:space="preserve">" </w:instrText>
      </w:r>
      <w:r>
        <w:fldChar w:fldCharType="separate"/>
      </w:r>
      <w:r w:rsidRPr="003378AE">
        <w:rPr>
          <w:rStyle w:val="Hyperlink"/>
          <w:color w:val="E36C0A" w:themeColor="accent6" w:themeShade="BF"/>
        </w:rPr>
        <w:t>www.</w:t>
      </w:r>
      <w:r w:rsidR="00411102">
        <w:rPr>
          <w:rStyle w:val="Hyperlink"/>
          <w:color w:val="E36C0A" w:themeColor="accent6" w:themeShade="BF"/>
        </w:rPr>
        <w:t>your</w:t>
      </w:r>
      <w:r w:rsidRPr="003378AE">
        <w:rPr>
          <w:rStyle w:val="Hyperlink"/>
          <w:color w:val="E36C0A" w:themeColor="accent6" w:themeShade="BF"/>
        </w:rPr>
        <w:t>health.com/en/members/plan-documents</w:t>
      </w:r>
      <w:bookmarkEnd w:id="1646"/>
      <w:r>
        <w:fldChar w:fldCharType="end"/>
      </w:r>
      <w:r w:rsidRPr="009A5AE0">
        <w:rPr>
          <w:color w:val="E36C0A" w:themeColor="accent6" w:themeShade="BF"/>
        </w:rPr>
        <w:t>)</w:t>
      </w:r>
      <w:r w:rsidRPr="006333D2">
        <w:rPr>
          <w:color w:val="0000FF"/>
        </w:rPr>
        <w:t xml:space="preserve"> </w:t>
      </w:r>
      <w:r w:rsidRPr="009A5AE0">
        <w:rPr>
          <w:color w:val="E36C0A" w:themeColor="accent6" w:themeShade="BF"/>
        </w:rPr>
        <w:t>or call Member Services and ask for the form. (Phone numbers for Member Services are printed on the back cover of this booklet.)</w:t>
      </w:r>
    </w:p>
    <w:p w14:paraId="1DE868E8" w14:textId="77777777" w:rsidR="00B35C92" w:rsidRPr="009A5AE0" w:rsidRDefault="00B35C92" w:rsidP="00B35C92">
      <w:pPr>
        <w:keepNext/>
        <w:tabs>
          <w:tab w:val="left" w:pos="9360"/>
        </w:tabs>
        <w:rPr>
          <w:i/>
        </w:rPr>
      </w:pPr>
      <w:r w:rsidRPr="00FE60D0">
        <w:rPr>
          <w:color w:val="E36C0A" w:themeColor="accent6" w:themeShade="BF"/>
        </w:rPr>
        <w:t xml:space="preserve">Mail your request for payment </w:t>
      </w:r>
      <w:r w:rsidRPr="00E6199E">
        <w:rPr>
          <w:b/>
          <w:color w:val="E36C0A" w:themeColor="accent6" w:themeShade="BF"/>
        </w:rPr>
        <w:t xml:space="preserve">for medical claims </w:t>
      </w:r>
      <w:r>
        <w:rPr>
          <w:color w:val="E36C0A" w:themeColor="accent6" w:themeShade="BF"/>
        </w:rPr>
        <w:t>together</w:t>
      </w:r>
      <w:r w:rsidRPr="00FE60D0">
        <w:rPr>
          <w:color w:val="E36C0A" w:themeColor="accent6" w:themeShade="BF"/>
        </w:rPr>
        <w:t xml:space="preserve"> with any bills or receipts to us at this address:</w:t>
      </w:r>
    </w:p>
    <w:p w14:paraId="780D41A1" w14:textId="23CAF365" w:rsidR="00B35C92" w:rsidRPr="009A5AE0" w:rsidRDefault="00411102" w:rsidP="00B35C92">
      <w:pPr>
        <w:keepNext/>
        <w:tabs>
          <w:tab w:val="left" w:pos="9360"/>
        </w:tabs>
        <w:ind w:left="720"/>
        <w:rPr>
          <w:color w:val="E36C0A" w:themeColor="accent6" w:themeShade="BF"/>
        </w:rPr>
      </w:pPr>
      <w:bookmarkStart w:id="1647" w:name="_Hlk514920216"/>
      <w:r>
        <w:rPr>
          <w:color w:val="E36C0A" w:themeColor="accent6" w:themeShade="BF"/>
        </w:rPr>
        <w:t>Your</w:t>
      </w:r>
      <w:r w:rsidR="00B35C92" w:rsidRPr="00FE60D0">
        <w:rPr>
          <w:color w:val="E36C0A" w:themeColor="accent6" w:themeShade="BF"/>
        </w:rPr>
        <w:t xml:space="preserve"> Health</w:t>
      </w:r>
      <w:r w:rsidR="00B35C92" w:rsidRPr="00FE60D0">
        <w:rPr>
          <w:color w:val="E36C0A" w:themeColor="accent6" w:themeShade="BF"/>
        </w:rPr>
        <w:br/>
        <w:t>Attention: Medical Claims</w:t>
      </w:r>
      <w:r w:rsidR="00B35C92" w:rsidRPr="00FE60D0">
        <w:rPr>
          <w:color w:val="E36C0A" w:themeColor="accent6" w:themeShade="BF"/>
        </w:rPr>
        <w:br/>
        <w:t>PO Box 471</w:t>
      </w:r>
      <w:r w:rsidR="00B35C92" w:rsidRPr="00FE60D0">
        <w:rPr>
          <w:color w:val="E36C0A" w:themeColor="accent6" w:themeShade="BF"/>
        </w:rPr>
        <w:br/>
        <w:t>Jersey City, NJ 07303</w:t>
      </w:r>
      <w:bookmarkEnd w:id="1647"/>
    </w:p>
    <w:p w14:paraId="2F9BA3EB" w14:textId="77777777" w:rsidR="00B35C92" w:rsidRDefault="00B35C92" w:rsidP="00B35C92">
      <w:pPr>
        <w:autoSpaceDE w:val="0"/>
        <w:autoSpaceDN w:val="0"/>
        <w:adjustRightInd w:val="0"/>
        <w:spacing w:after="0" w:afterAutospacing="0"/>
        <w:rPr>
          <w:color w:val="0000FF"/>
        </w:rPr>
      </w:pPr>
      <w:r w:rsidRPr="009A5AE0">
        <w:rPr>
          <w:b/>
          <w:color w:val="E36C0A" w:themeColor="accent6" w:themeShade="BF"/>
        </w:rPr>
        <w:t xml:space="preserve">You must submit your </w:t>
      </w:r>
      <w:r>
        <w:rPr>
          <w:b/>
          <w:color w:val="E36C0A" w:themeColor="accent6" w:themeShade="BF"/>
        </w:rPr>
        <w:t xml:space="preserve">medical </w:t>
      </w:r>
      <w:r w:rsidRPr="009A5AE0">
        <w:rPr>
          <w:b/>
          <w:color w:val="E36C0A" w:themeColor="accent6" w:themeShade="BF"/>
        </w:rPr>
        <w:t xml:space="preserve">claim to us within </w:t>
      </w:r>
      <w:bookmarkStart w:id="1648" w:name="_Hlk514920286"/>
      <w:r w:rsidRPr="009A5AE0">
        <w:rPr>
          <w:b/>
          <w:color w:val="E36C0A" w:themeColor="accent6" w:themeShade="BF"/>
        </w:rPr>
        <w:t>12 months</w:t>
      </w:r>
      <w:bookmarkEnd w:id="1648"/>
      <w:r w:rsidRPr="00754A56">
        <w:rPr>
          <w:color w:val="0000FF"/>
        </w:rPr>
        <w:t xml:space="preserve"> </w:t>
      </w:r>
      <w:r w:rsidRPr="009A5AE0">
        <w:rPr>
          <w:color w:val="E36C0A" w:themeColor="accent6" w:themeShade="BF"/>
        </w:rPr>
        <w:t>of the date you received the service, item, or drug.</w:t>
      </w:r>
    </w:p>
    <w:p w14:paraId="00EC2D8A" w14:textId="531B47A3" w:rsidR="00B35C92" w:rsidRPr="00FE60D0" w:rsidRDefault="00B35C92" w:rsidP="00B35C92">
      <w:pPr>
        <w:keepNext/>
        <w:tabs>
          <w:tab w:val="left" w:pos="9360"/>
        </w:tabs>
        <w:rPr>
          <w:color w:val="E36C0A" w:themeColor="accent6" w:themeShade="BF"/>
        </w:rPr>
      </w:pPr>
      <w:bookmarkStart w:id="1649" w:name="_Hlk514920299"/>
      <w:r w:rsidRPr="003378AE">
        <w:rPr>
          <w:color w:val="E36C0A" w:themeColor="accent6" w:themeShade="BF"/>
        </w:rPr>
        <w:t xml:space="preserve">In the event that you go out-of-network, you may be eligible for partial reimbursement for covered services. Mail your request for payment </w:t>
      </w:r>
      <w:r w:rsidRPr="00F022CB">
        <w:rPr>
          <w:b/>
          <w:color w:val="E36C0A" w:themeColor="accent6" w:themeShade="BF"/>
        </w:rPr>
        <w:t>for an out-of-network routine eye exam or routine eyewear</w:t>
      </w:r>
      <w:r w:rsidRPr="003378AE">
        <w:rPr>
          <w:color w:val="E36C0A" w:themeColor="accent6" w:themeShade="BF"/>
        </w:rPr>
        <w:t xml:space="preserve">, together with a copy of your </w:t>
      </w:r>
      <w:r w:rsidR="00411102">
        <w:rPr>
          <w:color w:val="E36C0A" w:themeColor="accent6" w:themeShade="BF"/>
        </w:rPr>
        <w:t>Your</w:t>
      </w:r>
      <w:r w:rsidRPr="003378AE">
        <w:rPr>
          <w:color w:val="E36C0A" w:themeColor="accent6" w:themeShade="BF"/>
        </w:rPr>
        <w:t xml:space="preserve"> Member ID card and any bills or receipts, to us at this address:</w:t>
      </w:r>
    </w:p>
    <w:p w14:paraId="7F9BBF53" w14:textId="77777777" w:rsidR="00B35C92" w:rsidRDefault="00B35C92" w:rsidP="00B35C92">
      <w:pPr>
        <w:keepNext/>
        <w:autoSpaceDE w:val="0"/>
        <w:autoSpaceDN w:val="0"/>
        <w:adjustRightInd w:val="0"/>
        <w:spacing w:after="0" w:afterAutospacing="0"/>
        <w:ind w:left="720"/>
        <w:rPr>
          <w:color w:val="E36C0A" w:themeColor="accent6" w:themeShade="BF"/>
        </w:rPr>
      </w:pPr>
      <w:r w:rsidRPr="00FE60D0">
        <w:rPr>
          <w:color w:val="E36C0A" w:themeColor="accent6" w:themeShade="BF"/>
        </w:rPr>
        <w:t>EyeQuest</w:t>
      </w:r>
      <w:r>
        <w:rPr>
          <w:color w:val="E36C0A" w:themeColor="accent6" w:themeShade="BF"/>
        </w:rPr>
        <w:br/>
        <w:t>PO Box 433</w:t>
      </w:r>
      <w:r>
        <w:rPr>
          <w:color w:val="E36C0A" w:themeColor="accent6" w:themeShade="BF"/>
        </w:rPr>
        <w:br/>
        <w:t>Milwaukee, WI 53201-0433</w:t>
      </w:r>
    </w:p>
    <w:p w14:paraId="1507DC33" w14:textId="77777777" w:rsidR="00B35C92" w:rsidRPr="00FE60D0" w:rsidRDefault="00B35C92" w:rsidP="00B35C92">
      <w:pPr>
        <w:tabs>
          <w:tab w:val="left" w:pos="9360"/>
        </w:tabs>
        <w:rPr>
          <w:color w:val="E36C0A" w:themeColor="accent6" w:themeShade="BF"/>
        </w:rPr>
      </w:pPr>
      <w:r w:rsidRPr="003378AE">
        <w:rPr>
          <w:b/>
          <w:color w:val="E36C0A" w:themeColor="accent6" w:themeShade="BF"/>
        </w:rPr>
        <w:t xml:space="preserve">You must submit your </w:t>
      </w:r>
      <w:r>
        <w:rPr>
          <w:b/>
          <w:color w:val="E36C0A" w:themeColor="accent6" w:themeShade="BF"/>
        </w:rPr>
        <w:t xml:space="preserve">vision care </w:t>
      </w:r>
      <w:r w:rsidRPr="003378AE">
        <w:rPr>
          <w:b/>
          <w:color w:val="E36C0A" w:themeColor="accent6" w:themeShade="BF"/>
        </w:rPr>
        <w:t xml:space="preserve">claim within 12 months </w:t>
      </w:r>
      <w:r w:rsidRPr="00D26A80">
        <w:rPr>
          <w:color w:val="E36C0A" w:themeColor="accent6" w:themeShade="BF"/>
        </w:rPr>
        <w:t>of the date you received the item or service.</w:t>
      </w:r>
    </w:p>
    <w:p w14:paraId="69975815" w14:textId="77777777" w:rsidR="00B35C92" w:rsidRPr="00FE60D0" w:rsidRDefault="00B35C92" w:rsidP="00B35C92">
      <w:pPr>
        <w:keepNext/>
        <w:tabs>
          <w:tab w:val="left" w:pos="9360"/>
        </w:tabs>
        <w:rPr>
          <w:color w:val="E36C0A" w:themeColor="accent6" w:themeShade="BF"/>
        </w:rPr>
      </w:pPr>
      <w:r w:rsidRPr="00FE60D0">
        <w:rPr>
          <w:color w:val="E36C0A" w:themeColor="accent6" w:themeShade="BF"/>
        </w:rPr>
        <w:t xml:space="preserve">Mail your request for payment </w:t>
      </w:r>
      <w:r w:rsidRPr="00F022CB">
        <w:rPr>
          <w:b/>
          <w:color w:val="E36C0A" w:themeColor="accent6" w:themeShade="BF"/>
        </w:rPr>
        <w:t>for prescription(s)</w:t>
      </w:r>
      <w:r w:rsidRPr="00FE60D0">
        <w:rPr>
          <w:color w:val="E36C0A" w:themeColor="accent6" w:themeShade="BF"/>
        </w:rPr>
        <w:t>, together with any bills or receipts to us at this address:</w:t>
      </w:r>
    </w:p>
    <w:p w14:paraId="6E1B0960" w14:textId="77777777" w:rsidR="00B35C92" w:rsidRPr="00FE60D0" w:rsidRDefault="00B35C92" w:rsidP="00B35C92">
      <w:pPr>
        <w:keepNext/>
        <w:tabs>
          <w:tab w:val="left" w:pos="9360"/>
        </w:tabs>
        <w:ind w:left="720"/>
        <w:rPr>
          <w:color w:val="E36C0A" w:themeColor="accent6" w:themeShade="BF"/>
        </w:rPr>
      </w:pPr>
      <w:r w:rsidRPr="00FE60D0">
        <w:rPr>
          <w:color w:val="E36C0A" w:themeColor="accent6" w:themeShade="BF"/>
        </w:rPr>
        <w:t>CVS Caremark</w:t>
      </w:r>
      <w:r>
        <w:rPr>
          <w:color w:val="E36C0A" w:themeColor="accent6" w:themeShade="BF"/>
        </w:rPr>
        <w:br/>
        <w:t>Part D Services</w:t>
      </w:r>
      <w:r>
        <w:rPr>
          <w:color w:val="E36C0A" w:themeColor="accent6" w:themeShade="BF"/>
        </w:rPr>
        <w:br/>
      </w:r>
      <w:r w:rsidRPr="00FE60D0">
        <w:rPr>
          <w:color w:val="E36C0A" w:themeColor="accent6" w:themeShade="BF"/>
        </w:rPr>
        <w:t>PO Box 52066</w:t>
      </w:r>
      <w:r>
        <w:rPr>
          <w:color w:val="E36C0A" w:themeColor="accent6" w:themeShade="BF"/>
        </w:rPr>
        <w:br/>
      </w:r>
      <w:r w:rsidRPr="00FE60D0">
        <w:rPr>
          <w:color w:val="E36C0A" w:themeColor="accent6" w:themeShade="BF"/>
        </w:rPr>
        <w:t>Phoenix, AZ 85072-2066</w:t>
      </w:r>
    </w:p>
    <w:p w14:paraId="1E43895C" w14:textId="77777777" w:rsidR="00B35C92" w:rsidRDefault="00B35C92" w:rsidP="00B35C92">
      <w:pPr>
        <w:tabs>
          <w:tab w:val="left" w:pos="9360"/>
        </w:tabs>
        <w:rPr>
          <w:color w:val="E36C0A" w:themeColor="accent6" w:themeShade="BF"/>
        </w:rPr>
      </w:pPr>
      <w:r w:rsidRPr="00FE60D0">
        <w:rPr>
          <w:b/>
          <w:color w:val="E36C0A" w:themeColor="accent6" w:themeShade="BF"/>
        </w:rPr>
        <w:t xml:space="preserve">You must submit your </w:t>
      </w:r>
      <w:r>
        <w:rPr>
          <w:b/>
          <w:color w:val="E36C0A" w:themeColor="accent6" w:themeShade="BF"/>
        </w:rPr>
        <w:t xml:space="preserve">prescription </w:t>
      </w:r>
      <w:r w:rsidRPr="00FE60D0">
        <w:rPr>
          <w:b/>
          <w:color w:val="E36C0A" w:themeColor="accent6" w:themeShade="BF"/>
        </w:rPr>
        <w:t>claim to us within</w:t>
      </w:r>
      <w:r w:rsidRPr="001009E7">
        <w:rPr>
          <w:b/>
        </w:rPr>
        <w:t xml:space="preserve"> </w:t>
      </w:r>
      <w:r w:rsidRPr="00FE60D0">
        <w:rPr>
          <w:b/>
          <w:color w:val="E36C0A" w:themeColor="accent6" w:themeShade="BF"/>
        </w:rPr>
        <w:t>36 months</w:t>
      </w:r>
      <w:r w:rsidRPr="00FE60D0">
        <w:rPr>
          <w:color w:val="E36C0A" w:themeColor="accent6" w:themeShade="BF"/>
        </w:rPr>
        <w:t xml:space="preserve"> of the date you received the service or item.</w:t>
      </w:r>
    </w:p>
    <w:p w14:paraId="1FF94E0A" w14:textId="5DABACBD" w:rsidR="00B35C92" w:rsidRPr="00367935" w:rsidRDefault="00B35C92" w:rsidP="00B35C92">
      <w:pPr>
        <w:keepNext/>
        <w:keepLines/>
        <w:tabs>
          <w:tab w:val="left" w:pos="9360"/>
        </w:tabs>
        <w:rPr>
          <w:color w:val="E36C0A" w:themeColor="accent6" w:themeShade="BF"/>
        </w:rPr>
      </w:pPr>
      <w:r w:rsidRPr="00367935">
        <w:rPr>
          <w:color w:val="E36C0A" w:themeColor="accent6" w:themeShade="BF"/>
        </w:rPr>
        <w:t xml:space="preserve">In the event that you go out-of-network, you may be eligible for partial reimbursement for covered services. Mail your completed American Dental Association claim form </w:t>
      </w:r>
      <w:r w:rsidRPr="00F022CB">
        <w:rPr>
          <w:b/>
          <w:color w:val="E36C0A" w:themeColor="accent6" w:themeShade="BF"/>
        </w:rPr>
        <w:t>for out-of-network dental services</w:t>
      </w:r>
      <w:r w:rsidRPr="00367935">
        <w:rPr>
          <w:color w:val="E36C0A" w:themeColor="accent6" w:themeShade="BF"/>
        </w:rPr>
        <w:t xml:space="preserve">, together with a copy of your </w:t>
      </w:r>
      <w:r w:rsidR="00411102">
        <w:rPr>
          <w:color w:val="E36C0A" w:themeColor="accent6" w:themeShade="BF"/>
        </w:rPr>
        <w:t>Your</w:t>
      </w:r>
      <w:r w:rsidRPr="00367935">
        <w:rPr>
          <w:color w:val="E36C0A" w:themeColor="accent6" w:themeShade="BF"/>
        </w:rPr>
        <w:t xml:space="preserve"> Member ID card and any bills or receipts, to us at this address:</w:t>
      </w:r>
    </w:p>
    <w:p w14:paraId="3A339147" w14:textId="77777777" w:rsidR="00B35C92" w:rsidRPr="00367935" w:rsidRDefault="00B35C92" w:rsidP="00B35C92">
      <w:pPr>
        <w:keepLines/>
        <w:tabs>
          <w:tab w:val="left" w:pos="9360"/>
        </w:tabs>
        <w:ind w:left="720"/>
        <w:rPr>
          <w:color w:val="E36C0A" w:themeColor="accent6" w:themeShade="BF"/>
        </w:rPr>
      </w:pPr>
      <w:r w:rsidRPr="00367935">
        <w:rPr>
          <w:color w:val="E36C0A" w:themeColor="accent6" w:themeShade="BF"/>
        </w:rPr>
        <w:t>DentaQuest Claims</w:t>
      </w:r>
      <w:r>
        <w:rPr>
          <w:color w:val="E36C0A" w:themeColor="accent6" w:themeShade="BF"/>
        </w:rPr>
        <w:br/>
      </w:r>
      <w:r w:rsidRPr="00367935">
        <w:rPr>
          <w:color w:val="E36C0A" w:themeColor="accent6" w:themeShade="BF"/>
        </w:rPr>
        <w:t>PO Box 2906</w:t>
      </w:r>
      <w:r>
        <w:rPr>
          <w:color w:val="E36C0A" w:themeColor="accent6" w:themeShade="BF"/>
        </w:rPr>
        <w:br/>
      </w:r>
      <w:r w:rsidRPr="00367935">
        <w:rPr>
          <w:color w:val="E36C0A" w:themeColor="accent6" w:themeShade="BF"/>
        </w:rPr>
        <w:t>Milwaukee, WI 53201-2906</w:t>
      </w:r>
    </w:p>
    <w:p w14:paraId="67591ABF" w14:textId="77777777" w:rsidR="00B35C92" w:rsidRDefault="00B35C92" w:rsidP="00B35C92">
      <w:pPr>
        <w:keepLines/>
        <w:tabs>
          <w:tab w:val="left" w:pos="9360"/>
        </w:tabs>
        <w:rPr>
          <w:color w:val="E36C0A" w:themeColor="accent6" w:themeShade="BF"/>
        </w:rPr>
      </w:pPr>
      <w:r w:rsidRPr="003378AE">
        <w:rPr>
          <w:b/>
          <w:color w:val="E36C0A" w:themeColor="accent6" w:themeShade="BF"/>
        </w:rPr>
        <w:t xml:space="preserve">You must submit your </w:t>
      </w:r>
      <w:r>
        <w:rPr>
          <w:b/>
          <w:color w:val="E36C0A" w:themeColor="accent6" w:themeShade="BF"/>
        </w:rPr>
        <w:t xml:space="preserve">dental </w:t>
      </w:r>
      <w:r w:rsidRPr="003378AE">
        <w:rPr>
          <w:b/>
          <w:color w:val="E36C0A" w:themeColor="accent6" w:themeShade="BF"/>
        </w:rPr>
        <w:t xml:space="preserve">claim within 12 months </w:t>
      </w:r>
      <w:r w:rsidRPr="00367935">
        <w:rPr>
          <w:color w:val="E36C0A" w:themeColor="accent6" w:themeShade="BF"/>
        </w:rPr>
        <w:t>of the date you received the service.</w:t>
      </w:r>
    </w:p>
    <w:bookmarkEnd w:id="1649"/>
    <w:p w14:paraId="6063F5F0" w14:textId="77777777" w:rsidR="00B35C92" w:rsidRPr="00754A56" w:rsidRDefault="00B35C92" w:rsidP="00B35C92">
      <w:pPr>
        <w:autoSpaceDE w:val="0"/>
        <w:autoSpaceDN w:val="0"/>
        <w:adjustRightInd w:val="0"/>
        <w:spacing w:after="0" w:afterAutospacing="0"/>
      </w:pPr>
      <w:r w:rsidRPr="00754A56">
        <w:t>Contact Member Services if you have any questions (phone numbers are printed on the back cover of this booklet). If you don’t know what you should have paid, or you receive bills and you don’t know what to do about those bills, we can help. You can also call if you want to give us more information about a request for payment you have already sent to us.</w:t>
      </w:r>
    </w:p>
    <w:p w14:paraId="75DEEF3F" w14:textId="77777777" w:rsidR="00B35C92" w:rsidRPr="00754A56" w:rsidRDefault="00B35C92" w:rsidP="00B35C92">
      <w:pPr>
        <w:pStyle w:val="Heading3"/>
        <w:keepLines/>
        <w:rPr>
          <w:sz w:val="12"/>
        </w:rPr>
      </w:pPr>
      <w:bookmarkStart w:id="1650" w:name="_Toc256001320"/>
      <w:bookmarkStart w:id="1651" w:name="_Toc256001086"/>
      <w:bookmarkStart w:id="1652" w:name="_Toc256000852"/>
      <w:bookmarkStart w:id="1653" w:name="_Toc256000618"/>
      <w:bookmarkStart w:id="1654" w:name="_Toc256000384"/>
      <w:bookmarkStart w:id="1655" w:name="_Toc256000150"/>
      <w:bookmarkStart w:id="1656" w:name="_Toc109316585"/>
      <w:bookmarkStart w:id="1657" w:name="_Toc228561573"/>
      <w:bookmarkStart w:id="1658" w:name="_Toc501730638"/>
      <w:bookmarkStart w:id="1659" w:name="_Toc519498973"/>
      <w:r w:rsidRPr="00754A56">
        <w:t>SECTION 3</w:t>
      </w:r>
      <w:r w:rsidRPr="00754A56">
        <w:tab/>
        <w:t>We will consider your request for payment and say yes or no</w:t>
      </w:r>
      <w:bookmarkEnd w:id="1650"/>
      <w:bookmarkEnd w:id="1651"/>
      <w:bookmarkEnd w:id="1652"/>
      <w:bookmarkEnd w:id="1653"/>
      <w:bookmarkEnd w:id="1654"/>
      <w:bookmarkEnd w:id="1655"/>
      <w:bookmarkEnd w:id="1656"/>
      <w:bookmarkEnd w:id="1657"/>
      <w:bookmarkEnd w:id="1658"/>
      <w:bookmarkEnd w:id="1659"/>
    </w:p>
    <w:p w14:paraId="048D35C8" w14:textId="77777777" w:rsidR="00B35C92" w:rsidRPr="00754A56" w:rsidRDefault="00B35C92" w:rsidP="00B35C92">
      <w:pPr>
        <w:pStyle w:val="Heading4"/>
      </w:pPr>
      <w:bookmarkStart w:id="1660" w:name="_Toc256001321"/>
      <w:bookmarkStart w:id="1661" w:name="_Toc256001087"/>
      <w:bookmarkStart w:id="1662" w:name="_Toc256000853"/>
      <w:bookmarkStart w:id="1663" w:name="_Toc256000619"/>
      <w:bookmarkStart w:id="1664" w:name="_Toc256000385"/>
      <w:bookmarkStart w:id="1665" w:name="_Toc256000151"/>
      <w:bookmarkStart w:id="1666" w:name="_Toc109316586"/>
      <w:bookmarkStart w:id="1667" w:name="_Toc228561574"/>
      <w:bookmarkStart w:id="1668" w:name="_Toc501730639"/>
      <w:bookmarkStart w:id="1669" w:name="_Toc519498974"/>
      <w:r w:rsidRPr="00754A56">
        <w:t>Section 3.1</w:t>
      </w:r>
      <w:r w:rsidRPr="00754A56">
        <w:tab/>
        <w:t>We check to see whether we should cover the service or drug and how much we owe</w:t>
      </w:r>
      <w:bookmarkEnd w:id="1660"/>
      <w:bookmarkEnd w:id="1661"/>
      <w:bookmarkEnd w:id="1662"/>
      <w:bookmarkEnd w:id="1663"/>
      <w:bookmarkEnd w:id="1664"/>
      <w:bookmarkEnd w:id="1665"/>
      <w:bookmarkEnd w:id="1666"/>
      <w:bookmarkEnd w:id="1667"/>
      <w:bookmarkEnd w:id="1668"/>
      <w:bookmarkEnd w:id="1669"/>
    </w:p>
    <w:p w14:paraId="3854F0BB" w14:textId="77777777" w:rsidR="00B35C92" w:rsidRPr="00754A56" w:rsidRDefault="00B35C92" w:rsidP="00B35C92">
      <w:r w:rsidRPr="00754A56">
        <w:t>When we receive your request for payment, we will let you know if we need any additional information from you. Otherwise, we will consider your reques</w:t>
      </w:r>
      <w:r>
        <w:t>t and make a coverage decision.</w:t>
      </w:r>
    </w:p>
    <w:p w14:paraId="2DA3FCD1" w14:textId="77777777" w:rsidR="00B35C92" w:rsidRPr="00754A56" w:rsidRDefault="00B35C92" w:rsidP="00B35C92">
      <w:pPr>
        <w:pStyle w:val="ListBullet"/>
        <w:keepLines/>
      </w:pPr>
      <w:r w:rsidRPr="00754A56">
        <w:t>If we decide that the medical care or drug is covered and you followed all the rules for getting the care or drug, we</w:t>
      </w:r>
      <w:r>
        <w:t xml:space="preserve"> </w:t>
      </w:r>
      <w:r w:rsidRPr="00754A56">
        <w:t>will pay for our share of the cost. If you have already paid for the service or drug, we will mail your reimbursement of our share of the cost to you. If you have not paid for the service or drug yet, we will mail the payment directly to the provider. (Chapter 3 explains the rules you need to follow for getting your medical services covered. Chapter 5 explains the rules you need to follow for getting your Part D prescription drugs covered</w:t>
      </w:r>
      <w:r>
        <w:t>.)</w:t>
      </w:r>
    </w:p>
    <w:p w14:paraId="0726B153" w14:textId="77777777" w:rsidR="00B35C92" w:rsidRPr="00754A56" w:rsidRDefault="00B35C92" w:rsidP="00114F8F">
      <w:pPr>
        <w:numPr>
          <w:ilvl w:val="0"/>
          <w:numId w:val="12"/>
        </w:numPr>
        <w:tabs>
          <w:tab w:val="clear" w:pos="720"/>
        </w:tabs>
        <w:spacing w:before="120" w:beforeAutospacing="0"/>
        <w:ind w:right="-86"/>
      </w:pPr>
      <w:r w:rsidRPr="00754A56">
        <w:t xml:space="preserve">If we decide that the medical care or drug is </w:t>
      </w:r>
      <w:r w:rsidRPr="00754A56">
        <w:rPr>
          <w:i/>
        </w:rPr>
        <w:t>not</w:t>
      </w:r>
      <w:r w:rsidRPr="00754A56">
        <w:t xml:space="preserve"> covered, or you did </w:t>
      </w:r>
      <w:r w:rsidRPr="00754A56">
        <w:rPr>
          <w:i/>
        </w:rPr>
        <w:t>not</w:t>
      </w:r>
      <w:r w:rsidRPr="00754A56">
        <w:t xml:space="preserve"> follow all the rules, we will not pay for our share of the cost. Instead, we will send you a letter that explains the reasons why we are not sending the payment you have requested and your rights to appeal that decision.</w:t>
      </w:r>
    </w:p>
    <w:p w14:paraId="726D76FF" w14:textId="77777777" w:rsidR="00B35C92" w:rsidRPr="00754A56" w:rsidRDefault="00B35C92" w:rsidP="00B35C92">
      <w:pPr>
        <w:pStyle w:val="Heading4"/>
      </w:pPr>
      <w:bookmarkStart w:id="1670" w:name="_Toc256001322"/>
      <w:bookmarkStart w:id="1671" w:name="_Toc256001088"/>
      <w:bookmarkStart w:id="1672" w:name="_Toc256000854"/>
      <w:bookmarkStart w:id="1673" w:name="_Toc256000620"/>
      <w:bookmarkStart w:id="1674" w:name="_Toc256000386"/>
      <w:bookmarkStart w:id="1675" w:name="_Toc256000152"/>
      <w:bookmarkStart w:id="1676" w:name="_Toc109316587"/>
      <w:bookmarkStart w:id="1677" w:name="_Toc228561575"/>
      <w:bookmarkStart w:id="1678" w:name="_Toc501730640"/>
      <w:bookmarkStart w:id="1679" w:name="_Toc519498975"/>
      <w:r w:rsidRPr="00754A56">
        <w:t>Section 3.2</w:t>
      </w:r>
      <w:r w:rsidRPr="00754A56">
        <w:tab/>
        <w:t>If we tell you that we will not pay for all or part of the medical care or drug, you can make an appeal</w:t>
      </w:r>
      <w:bookmarkEnd w:id="1670"/>
      <w:bookmarkEnd w:id="1671"/>
      <w:bookmarkEnd w:id="1672"/>
      <w:bookmarkEnd w:id="1673"/>
      <w:bookmarkEnd w:id="1674"/>
      <w:bookmarkEnd w:id="1675"/>
      <w:bookmarkEnd w:id="1676"/>
      <w:bookmarkEnd w:id="1677"/>
      <w:bookmarkEnd w:id="1678"/>
      <w:bookmarkEnd w:id="1679"/>
    </w:p>
    <w:p w14:paraId="6C7AF72A" w14:textId="77777777" w:rsidR="00B35C92" w:rsidRPr="00754A56" w:rsidRDefault="00B35C92" w:rsidP="00B35C92">
      <w:r w:rsidRPr="00754A56">
        <w:t>If you think we have made a mistake in turning down your request for payment or you don’t agree with the amount we are paying, you can make an appeal. If you make an appeal, it means you are asking us to change the decision we made when we turned down your request for payment.</w:t>
      </w:r>
    </w:p>
    <w:p w14:paraId="44690111" w14:textId="77777777" w:rsidR="00B35C92" w:rsidRPr="00754A56" w:rsidRDefault="00B35C92" w:rsidP="00B35C92">
      <w:r w:rsidRPr="00754A56">
        <w:t>For the details on how to make this appeal, go to Chapter 9 of this booklet (</w:t>
      </w:r>
      <w:r w:rsidRPr="00754A56">
        <w:rPr>
          <w:i/>
        </w:rPr>
        <w:t>What to do if you have a problem or complaint (coverage decisions, appeals, complaints)</w:t>
      </w:r>
      <w:r w:rsidRPr="00754A56">
        <w:t>). The appeals process is a formal process with detailed procedures and important deadlines. If making an appeal is new to you, you will find it helpful to start by reading Section 4 of Chapter 9. Section 4 is an introductory section that explains the process for coverage decisions and appeals and gives definitions of terms such as “appeal.” Then after you have read Section 4, you can go to the section in Chapter 9 that tells what to do for your situation:</w:t>
      </w:r>
    </w:p>
    <w:p w14:paraId="0B5AB7EE" w14:textId="77777777" w:rsidR="00B35C92" w:rsidRPr="00754A56" w:rsidRDefault="00B35C92" w:rsidP="00114F8F">
      <w:pPr>
        <w:numPr>
          <w:ilvl w:val="0"/>
          <w:numId w:val="13"/>
        </w:numPr>
        <w:spacing w:before="120" w:beforeAutospacing="0"/>
        <w:ind w:right="-86"/>
      </w:pPr>
      <w:r w:rsidRPr="00754A56">
        <w:t>If you want to make an appeal about getting paid back for a</w:t>
      </w:r>
      <w:r>
        <w:t xml:space="preserve"> medical service, go to Section </w:t>
      </w:r>
      <w:r w:rsidRPr="00754A56">
        <w:t>5.3</w:t>
      </w:r>
      <w:r>
        <w:t xml:space="preserve"> in Chapter 9.</w:t>
      </w:r>
    </w:p>
    <w:p w14:paraId="324ED544" w14:textId="77777777" w:rsidR="00B35C92" w:rsidRPr="00754A56" w:rsidRDefault="00B35C92" w:rsidP="00114F8F">
      <w:pPr>
        <w:numPr>
          <w:ilvl w:val="0"/>
          <w:numId w:val="13"/>
        </w:numPr>
        <w:spacing w:before="120" w:beforeAutospacing="0"/>
        <w:ind w:right="-86"/>
        <w:rPr>
          <w:szCs w:val="26"/>
        </w:rPr>
      </w:pPr>
      <w:r w:rsidRPr="00754A56">
        <w:t>If you want to make an appeal about getting paid back for a drug, go to Section 6.5</w:t>
      </w:r>
      <w:r>
        <w:t xml:space="preserve"> of Chapter 9.</w:t>
      </w:r>
    </w:p>
    <w:p w14:paraId="15586733" w14:textId="77777777" w:rsidR="00B35C92" w:rsidRPr="00754A56" w:rsidRDefault="00B35C92" w:rsidP="00B35C92">
      <w:pPr>
        <w:pStyle w:val="Heading3"/>
        <w:keepLines/>
        <w:rPr>
          <w:sz w:val="12"/>
        </w:rPr>
      </w:pPr>
      <w:bookmarkStart w:id="1680" w:name="_Toc109471758"/>
      <w:bookmarkStart w:id="1681" w:name="_Toc256001323"/>
      <w:bookmarkStart w:id="1682" w:name="_Toc256001089"/>
      <w:bookmarkStart w:id="1683" w:name="_Toc256000855"/>
      <w:bookmarkStart w:id="1684" w:name="_Toc256000621"/>
      <w:bookmarkStart w:id="1685" w:name="_Toc256000387"/>
      <w:bookmarkStart w:id="1686" w:name="_Toc256000153"/>
      <w:bookmarkStart w:id="1687" w:name="_Toc228561576"/>
      <w:bookmarkStart w:id="1688" w:name="_Toc501730641"/>
      <w:bookmarkStart w:id="1689" w:name="_Toc519498976"/>
      <w:bookmarkStart w:id="1690" w:name="_Toc109471759"/>
      <w:r w:rsidRPr="00754A56">
        <w:t>SECTION 4</w:t>
      </w:r>
      <w:r w:rsidRPr="00754A56">
        <w:tab/>
        <w:t xml:space="preserve">Other situations in which you should save your receipts and send copies to </w:t>
      </w:r>
      <w:bookmarkEnd w:id="1680"/>
      <w:r w:rsidRPr="00754A56">
        <w:t>us</w:t>
      </w:r>
      <w:bookmarkEnd w:id="1681"/>
      <w:bookmarkEnd w:id="1682"/>
      <w:bookmarkEnd w:id="1683"/>
      <w:bookmarkEnd w:id="1684"/>
      <w:bookmarkEnd w:id="1685"/>
      <w:bookmarkEnd w:id="1686"/>
      <w:bookmarkEnd w:id="1687"/>
      <w:bookmarkEnd w:id="1688"/>
      <w:bookmarkEnd w:id="1689"/>
    </w:p>
    <w:p w14:paraId="7B7BCCAA" w14:textId="77777777" w:rsidR="00B35C92" w:rsidRPr="00754A56" w:rsidRDefault="00B35C92" w:rsidP="00B35C92">
      <w:pPr>
        <w:pStyle w:val="Heading4"/>
      </w:pPr>
      <w:bookmarkStart w:id="1691" w:name="_Toc256001324"/>
      <w:bookmarkStart w:id="1692" w:name="_Toc256001090"/>
      <w:bookmarkStart w:id="1693" w:name="_Toc256000856"/>
      <w:bookmarkStart w:id="1694" w:name="_Toc256000622"/>
      <w:bookmarkStart w:id="1695" w:name="_Toc256000388"/>
      <w:bookmarkStart w:id="1696" w:name="_Toc256000154"/>
      <w:bookmarkStart w:id="1697" w:name="_Toc228561577"/>
      <w:bookmarkStart w:id="1698" w:name="_Toc501730642"/>
      <w:bookmarkStart w:id="1699" w:name="_Toc519498977"/>
      <w:r w:rsidRPr="00754A56">
        <w:t>Section 4.1</w:t>
      </w:r>
      <w:r w:rsidRPr="00754A56">
        <w:tab/>
        <w:t>In some cases, you should send copies of your receipts to us to help us track your out-of-pocket drug costs</w:t>
      </w:r>
      <w:bookmarkEnd w:id="1691"/>
      <w:bookmarkEnd w:id="1692"/>
      <w:bookmarkEnd w:id="1693"/>
      <w:bookmarkEnd w:id="1694"/>
      <w:bookmarkEnd w:id="1695"/>
      <w:bookmarkEnd w:id="1696"/>
      <w:bookmarkEnd w:id="1697"/>
      <w:bookmarkEnd w:id="1698"/>
      <w:bookmarkEnd w:id="1699"/>
    </w:p>
    <w:p w14:paraId="57679E5A" w14:textId="77777777" w:rsidR="00B35C92" w:rsidRPr="00754A56" w:rsidRDefault="00B35C92" w:rsidP="00B35C92">
      <w:pPr>
        <w:keepLines/>
        <w:tabs>
          <w:tab w:val="left" w:pos="900"/>
        </w:tabs>
        <w:spacing w:before="240" w:beforeAutospacing="0" w:after="120" w:afterAutospacing="0"/>
      </w:pPr>
      <w:r w:rsidRPr="00754A56">
        <w:t>There are some situations when you should let us know about payments you have made for your drugs. In these cases, you are not asking us for payment. Instead, you are telling us about your payments so that we can calculate your out-of-pocket costs correctly. This may help you to qualify for the Catastroph</w:t>
      </w:r>
      <w:r>
        <w:t>ic Coverage Stage more quickly.</w:t>
      </w:r>
    </w:p>
    <w:p w14:paraId="3D32C1A1" w14:textId="77777777" w:rsidR="00B35C92" w:rsidRDefault="00B35C92" w:rsidP="00B35C92">
      <w:pPr>
        <w:keepNext/>
        <w:keepLines/>
        <w:tabs>
          <w:tab w:val="left" w:pos="900"/>
        </w:tabs>
        <w:spacing w:before="240" w:beforeAutospacing="0" w:after="120" w:afterAutospacing="0"/>
      </w:pPr>
      <w:r w:rsidRPr="00754A56">
        <w:t xml:space="preserve">Here </w:t>
      </w:r>
      <w:r w:rsidRPr="00225935">
        <w:rPr>
          <w:color w:val="FF00FF"/>
        </w:rPr>
        <w:t>[[IF:RuleId={</w:t>
      </w:r>
      <w:r>
        <w:rPr>
          <w:color w:val="FF00FF"/>
        </w:rPr>
        <w:t>ASPOSEP2</w:t>
      </w:r>
      <w:r w:rsidRPr="003239B5">
        <w:rPr>
          <w:color w:val="FF00FF"/>
        </w:rPr>
        <w:t>RxdeductibleORCGstage</w:t>
      </w:r>
      <w:r w:rsidRPr="00225935">
        <w:rPr>
          <w:color w:val="FF00FF"/>
        </w:rPr>
        <w:t>}]]</w:t>
      </w:r>
      <w:r w:rsidRPr="00C01E12">
        <w:rPr>
          <w:color w:val="E36C0A" w:themeColor="accent6" w:themeShade="BF"/>
        </w:rPr>
        <w:t>are two situations</w:t>
      </w:r>
      <w:r w:rsidRPr="00225935">
        <w:rPr>
          <w:color w:val="FF00FF"/>
        </w:rPr>
        <w:t>[[ENDIF:RuleId={</w:t>
      </w:r>
      <w:r>
        <w:rPr>
          <w:color w:val="FF00FF"/>
        </w:rPr>
        <w:t>ASPOSEP2</w:t>
      </w:r>
      <w:r w:rsidRPr="003239B5">
        <w:rPr>
          <w:color w:val="FF00FF"/>
        </w:rPr>
        <w:t>RxdeductibleORCGstage</w:t>
      </w:r>
      <w:r w:rsidRPr="00225935">
        <w:rPr>
          <w:color w:val="FF00FF"/>
        </w:rPr>
        <w:t>}]][[IF:RuleId={</w:t>
      </w:r>
      <w:r>
        <w:rPr>
          <w:color w:val="FF00FF"/>
        </w:rPr>
        <w:t>ASPOSEP2</w:t>
      </w:r>
      <w:r w:rsidRPr="00FB00B1">
        <w:rPr>
          <w:color w:val="FF00FF"/>
        </w:rPr>
        <w:t>noRxDnoCGstage</w:t>
      </w:r>
      <w:r w:rsidRPr="00225935">
        <w:rPr>
          <w:color w:val="FF00FF"/>
        </w:rPr>
        <w:t>}]]</w:t>
      </w:r>
      <w:r w:rsidRPr="00C01E12">
        <w:rPr>
          <w:strike/>
          <w:color w:val="00B050"/>
        </w:rPr>
        <w:t>is one situation</w:t>
      </w:r>
      <w:r w:rsidRPr="00225935">
        <w:rPr>
          <w:color w:val="FF00FF"/>
        </w:rPr>
        <w:t>[[ENDIF:RuleId={</w:t>
      </w:r>
      <w:r>
        <w:rPr>
          <w:color w:val="FF00FF"/>
        </w:rPr>
        <w:t>ASPOSEP2</w:t>
      </w:r>
      <w:r w:rsidRPr="00FB00B1">
        <w:rPr>
          <w:color w:val="FF00FF"/>
        </w:rPr>
        <w:t>noRxDnoCGstage</w:t>
      </w:r>
      <w:r w:rsidRPr="00225935">
        <w:rPr>
          <w:color w:val="FF00FF"/>
        </w:rPr>
        <w:t>}]]</w:t>
      </w:r>
      <w:r w:rsidRPr="00754A56">
        <w:t xml:space="preserve"> when you should send us copies of receipts to let us know about payments you have made for your drugs:</w:t>
      </w:r>
    </w:p>
    <w:p w14:paraId="5F3B1CA5" w14:textId="77777777" w:rsidR="00B35C92" w:rsidRDefault="00B35C92" w:rsidP="00B35C92">
      <w:pPr>
        <w:tabs>
          <w:tab w:val="left" w:pos="900"/>
        </w:tabs>
        <w:spacing w:before="240" w:beforeAutospacing="0" w:after="120" w:afterAutospacing="0"/>
        <w:rPr>
          <w:color w:val="FF00FF"/>
        </w:rPr>
      </w:pPr>
      <w:r w:rsidRPr="00225935">
        <w:rPr>
          <w:color w:val="FF00FF"/>
        </w:rPr>
        <w:t>[[IF:RuleId={</w:t>
      </w:r>
      <w:r>
        <w:rPr>
          <w:color w:val="FF00FF"/>
        </w:rPr>
        <w:t>ASPOSEP2RxdeductibleORCGstage</w:t>
      </w:r>
      <w:r w:rsidRPr="00225935">
        <w:rPr>
          <w:color w:val="FF00FF"/>
        </w:rPr>
        <w:t>}]]</w:t>
      </w:r>
    </w:p>
    <w:p w14:paraId="79C6DA01" w14:textId="77777777" w:rsidR="00B35C92" w:rsidRPr="00A7522A" w:rsidRDefault="00B35C92" w:rsidP="00B35C92">
      <w:pPr>
        <w:pStyle w:val="subheadingnumbered"/>
      </w:pPr>
      <w:r w:rsidRPr="00A7522A">
        <w:t>1.</w:t>
      </w:r>
      <w:r w:rsidRPr="00A7522A">
        <w:tab/>
      </w:r>
      <w:r w:rsidRPr="00F73344">
        <w:rPr>
          <w:color w:val="E36C0A" w:themeColor="accent6" w:themeShade="BF"/>
        </w:rPr>
        <w:t>When you buy the drug for a price that is lower than our price</w:t>
      </w:r>
    </w:p>
    <w:p w14:paraId="5CA64010" w14:textId="77777777" w:rsidR="00B35C92" w:rsidRPr="00DF2E9F" w:rsidRDefault="00B35C92" w:rsidP="00B35C92">
      <w:pPr>
        <w:spacing w:before="0" w:beforeAutospacing="0" w:after="120" w:afterAutospacing="0"/>
        <w:ind w:left="360"/>
        <w:rPr>
          <w:color w:val="00B050"/>
        </w:rPr>
      </w:pPr>
      <w:r w:rsidRPr="00F73344">
        <w:rPr>
          <w:color w:val="E36C0A" w:themeColor="accent6" w:themeShade="BF"/>
        </w:rPr>
        <w:t xml:space="preserve">Sometimes when you are in the </w:t>
      </w:r>
      <w:r w:rsidRPr="00225935">
        <w:rPr>
          <w:color w:val="FF00FF"/>
        </w:rPr>
        <w:t>[[IF:RuleId={</w:t>
      </w:r>
      <w:r>
        <w:rPr>
          <w:color w:val="FF00FF"/>
        </w:rPr>
        <w:t>ASPOSEP2</w:t>
      </w:r>
      <w:r w:rsidRPr="003239B5">
        <w:rPr>
          <w:color w:val="FF00FF"/>
        </w:rPr>
        <w:t>Rx</w:t>
      </w:r>
      <w:r>
        <w:rPr>
          <w:color w:val="FF00FF"/>
        </w:rPr>
        <w:t>D</w:t>
      </w:r>
      <w:r w:rsidRPr="00225935">
        <w:rPr>
          <w:color w:val="FF00FF"/>
        </w:rPr>
        <w:t>}]]</w:t>
      </w:r>
      <w:r w:rsidRPr="00452CA7">
        <w:rPr>
          <w:color w:val="00B050"/>
        </w:rPr>
        <w:t>Deductible Stage and</w:t>
      </w:r>
      <w:r w:rsidRPr="00F73344">
        <w:rPr>
          <w:color w:val="E36C0A" w:themeColor="accent6" w:themeShade="BF"/>
        </w:rPr>
        <w:t xml:space="preserve"> </w:t>
      </w:r>
      <w:r w:rsidRPr="00225935">
        <w:rPr>
          <w:color w:val="FF00FF"/>
        </w:rPr>
        <w:t>[[</w:t>
      </w:r>
      <w:r>
        <w:rPr>
          <w:color w:val="FF00FF"/>
        </w:rPr>
        <w:t>END</w:t>
      </w:r>
      <w:r w:rsidRPr="00225935">
        <w:rPr>
          <w:color w:val="FF00FF"/>
        </w:rPr>
        <w:t>IF:RuleId={</w:t>
      </w:r>
      <w:r>
        <w:rPr>
          <w:color w:val="FF00FF"/>
        </w:rPr>
        <w:t>ASPOSEP2</w:t>
      </w:r>
      <w:r w:rsidRPr="003239B5">
        <w:rPr>
          <w:color w:val="FF00FF"/>
        </w:rPr>
        <w:t>Rx</w:t>
      </w:r>
      <w:r>
        <w:rPr>
          <w:color w:val="FF00FF"/>
        </w:rPr>
        <w:t>D</w:t>
      </w:r>
      <w:r w:rsidRPr="00225935">
        <w:rPr>
          <w:color w:val="FF00FF"/>
        </w:rPr>
        <w:t>}]]</w:t>
      </w:r>
      <w:r w:rsidRPr="00F73344">
        <w:rPr>
          <w:color w:val="E36C0A" w:themeColor="accent6" w:themeShade="BF"/>
        </w:rPr>
        <w:t>Coverage Gap Stage</w:t>
      </w:r>
      <w:r w:rsidRPr="00DF2E9F">
        <w:rPr>
          <w:color w:val="00B050"/>
        </w:rPr>
        <w:t xml:space="preserve"> </w:t>
      </w:r>
      <w:r w:rsidRPr="00F73344">
        <w:rPr>
          <w:color w:val="E36C0A" w:themeColor="accent6" w:themeShade="BF"/>
        </w:rPr>
        <w:t xml:space="preserve">you can buy your drug </w:t>
      </w:r>
      <w:r w:rsidRPr="00F73344">
        <w:rPr>
          <w:b/>
          <w:color w:val="E36C0A" w:themeColor="accent6" w:themeShade="BF"/>
        </w:rPr>
        <w:t>at a network pharmacy</w:t>
      </w:r>
      <w:r w:rsidRPr="00F73344">
        <w:rPr>
          <w:color w:val="E36C0A" w:themeColor="accent6" w:themeShade="BF"/>
        </w:rPr>
        <w:t xml:space="preserve"> for a price that is lower than our price.</w:t>
      </w:r>
    </w:p>
    <w:p w14:paraId="70F48EA2" w14:textId="77777777" w:rsidR="00B35C92" w:rsidRPr="00DF2E9F" w:rsidRDefault="00B35C92" w:rsidP="00B35C92">
      <w:pPr>
        <w:pStyle w:val="ListBullet"/>
        <w:rPr>
          <w:color w:val="00B050"/>
        </w:rPr>
      </w:pPr>
      <w:r w:rsidRPr="00F73344">
        <w:rPr>
          <w:color w:val="E36C0A" w:themeColor="accent6" w:themeShade="BF"/>
        </w:rPr>
        <w:t>For example, a pharmacy might offer a special price on the drug. Or you may have a discount card that is outside our benefit that offers a lower price.</w:t>
      </w:r>
    </w:p>
    <w:p w14:paraId="7110E179" w14:textId="77777777" w:rsidR="00B35C92" w:rsidRPr="00DF2E9F" w:rsidRDefault="00B35C92" w:rsidP="00B35C92">
      <w:pPr>
        <w:pStyle w:val="ListBullet"/>
        <w:rPr>
          <w:color w:val="00B050"/>
        </w:rPr>
      </w:pPr>
      <w:r w:rsidRPr="00F73344">
        <w:rPr>
          <w:color w:val="E36C0A" w:themeColor="accent6" w:themeShade="BF"/>
        </w:rPr>
        <w:t>Unless special conditions apply, you must use a network pharmacy in these situations and your drug must be on our Drug List.</w:t>
      </w:r>
    </w:p>
    <w:p w14:paraId="2FA6CC47" w14:textId="77777777" w:rsidR="00B35C92" w:rsidRPr="00DF2E9F" w:rsidRDefault="00B35C92" w:rsidP="00B35C92">
      <w:pPr>
        <w:pStyle w:val="ListBullet"/>
        <w:rPr>
          <w:color w:val="00B050"/>
        </w:rPr>
      </w:pPr>
      <w:r w:rsidRPr="00F73344">
        <w:rPr>
          <w:color w:val="E36C0A" w:themeColor="accent6" w:themeShade="BF"/>
        </w:rPr>
        <w:t>Save your receipt and send a copy to us so that we can have your out-of-pocket expenses count toward qualifying you for the Catastrophic Coverage Stage.</w:t>
      </w:r>
    </w:p>
    <w:p w14:paraId="2CF79A3C" w14:textId="77777777" w:rsidR="00B35C92" w:rsidRPr="00DF2E9F" w:rsidRDefault="00B35C92" w:rsidP="00B35C92">
      <w:pPr>
        <w:pStyle w:val="ListBullet"/>
        <w:rPr>
          <w:color w:val="00B050"/>
        </w:rPr>
      </w:pPr>
      <w:r w:rsidRPr="00F73344">
        <w:rPr>
          <w:b/>
          <w:color w:val="E36C0A" w:themeColor="accent6" w:themeShade="BF"/>
        </w:rPr>
        <w:t xml:space="preserve">Please note: </w:t>
      </w:r>
      <w:r w:rsidRPr="00F73344">
        <w:rPr>
          <w:color w:val="E36C0A" w:themeColor="accent6" w:themeShade="BF"/>
        </w:rPr>
        <w:t xml:space="preserve">If you are in the </w:t>
      </w:r>
      <w:r w:rsidRPr="00225935">
        <w:rPr>
          <w:color w:val="FF00FF"/>
        </w:rPr>
        <w:t>[[IF:RuleId={</w:t>
      </w:r>
      <w:r>
        <w:rPr>
          <w:color w:val="FF00FF"/>
        </w:rPr>
        <w:t>ASPOSEP2</w:t>
      </w:r>
      <w:r w:rsidRPr="003239B5">
        <w:rPr>
          <w:color w:val="FF00FF"/>
        </w:rPr>
        <w:t>Rx</w:t>
      </w:r>
      <w:r>
        <w:rPr>
          <w:color w:val="FF00FF"/>
        </w:rPr>
        <w:t>D</w:t>
      </w:r>
      <w:r w:rsidRPr="00225935">
        <w:rPr>
          <w:color w:val="FF00FF"/>
        </w:rPr>
        <w:t>}]]</w:t>
      </w:r>
      <w:r w:rsidRPr="00452CA7">
        <w:rPr>
          <w:color w:val="00B050"/>
        </w:rPr>
        <w:t xml:space="preserve">Deductible Stage and </w:t>
      </w:r>
      <w:r w:rsidRPr="00225935">
        <w:rPr>
          <w:color w:val="FF00FF"/>
        </w:rPr>
        <w:t>[[</w:t>
      </w:r>
      <w:r>
        <w:rPr>
          <w:color w:val="FF00FF"/>
        </w:rPr>
        <w:t>END</w:t>
      </w:r>
      <w:r w:rsidRPr="00225935">
        <w:rPr>
          <w:color w:val="FF00FF"/>
        </w:rPr>
        <w:t>IF:RuleId={</w:t>
      </w:r>
      <w:r>
        <w:rPr>
          <w:color w:val="FF00FF"/>
        </w:rPr>
        <w:t>ASPOSEP2</w:t>
      </w:r>
      <w:r w:rsidRPr="003239B5">
        <w:rPr>
          <w:color w:val="FF00FF"/>
        </w:rPr>
        <w:t>Rx</w:t>
      </w:r>
      <w:r>
        <w:rPr>
          <w:color w:val="FF00FF"/>
        </w:rPr>
        <w:t>D</w:t>
      </w:r>
      <w:r w:rsidRPr="00225935">
        <w:rPr>
          <w:color w:val="FF00FF"/>
        </w:rPr>
        <w:t>}]]</w:t>
      </w:r>
      <w:r w:rsidRPr="00F73344">
        <w:rPr>
          <w:color w:val="E36C0A" w:themeColor="accent6" w:themeShade="BF"/>
        </w:rPr>
        <w:t>Coverage Gap Stage,</w:t>
      </w:r>
      <w:r w:rsidRPr="00DF2E9F">
        <w:rPr>
          <w:color w:val="00B050"/>
        </w:rPr>
        <w:t xml:space="preserve"> </w:t>
      </w:r>
      <w:r w:rsidRPr="00F73344">
        <w:rPr>
          <w:color w:val="E36C0A" w:themeColor="accent6" w:themeShade="BF"/>
        </w:rPr>
        <w:t>we</w:t>
      </w:r>
      <w:r w:rsidRPr="00DF2E9F">
        <w:rPr>
          <w:color w:val="00B050"/>
        </w:rPr>
        <w:t xml:space="preserve"> </w:t>
      </w:r>
      <w:r w:rsidRPr="00F73344">
        <w:rPr>
          <w:color w:val="E36C0A" w:themeColor="accent6" w:themeShade="BF"/>
        </w:rPr>
        <w:t>will</w:t>
      </w:r>
      <w:r w:rsidRPr="00DF2E9F">
        <w:rPr>
          <w:color w:val="00B050"/>
        </w:rPr>
        <w:t xml:space="preserve"> </w:t>
      </w:r>
      <w:r w:rsidRPr="00F73344">
        <w:rPr>
          <w:color w:val="E36C0A" w:themeColor="accent6" w:themeShade="BF"/>
        </w:rPr>
        <w:t>not pay for any share of these drug costs. But sending a copy of the receipt allows us to calculate your out-of-pocket costs correctly and may help you qualify for the Catastrophic Coverage Stage more quickly.</w:t>
      </w:r>
    </w:p>
    <w:p w14:paraId="31E4AC7D" w14:textId="77777777" w:rsidR="00B35C92" w:rsidRPr="00A7522A" w:rsidRDefault="00B35C92" w:rsidP="00B35C92">
      <w:pPr>
        <w:pStyle w:val="subheadingnumbered"/>
      </w:pPr>
      <w:r w:rsidRPr="00A7522A">
        <w:t>2.</w:t>
      </w:r>
      <w:r w:rsidRPr="00A7522A">
        <w:tab/>
      </w:r>
      <w:r w:rsidRPr="00F73344">
        <w:rPr>
          <w:color w:val="E36C0A" w:themeColor="accent6" w:themeShade="BF"/>
        </w:rPr>
        <w:t>When you get a drug through a patient assistance program offered by a drug manufacturer</w:t>
      </w:r>
    </w:p>
    <w:p w14:paraId="2CBA1632" w14:textId="77777777" w:rsidR="00B35C92" w:rsidRPr="00DF2E9F" w:rsidRDefault="00B35C92" w:rsidP="00B35C92">
      <w:pPr>
        <w:spacing w:before="0" w:beforeAutospacing="0" w:after="120" w:afterAutospacing="0"/>
        <w:ind w:left="360"/>
        <w:rPr>
          <w:color w:val="00B050"/>
        </w:rPr>
      </w:pPr>
      <w:r w:rsidRPr="00F73344">
        <w:rPr>
          <w:color w:val="E36C0A" w:themeColor="accent6" w:themeShade="BF"/>
        </w:rPr>
        <w:t>Some members are enrolled in a patient assistance program offered by a drug manufacturer that is outside the plan benefits. If you get any drugs through a program offered by a drug manufacturer, you may pay a copayment to the patient assistance program.</w:t>
      </w:r>
    </w:p>
    <w:p w14:paraId="79F24D62" w14:textId="77777777" w:rsidR="00B35C92" w:rsidRPr="00DF2E9F" w:rsidRDefault="00B35C92" w:rsidP="00B35C92">
      <w:pPr>
        <w:pStyle w:val="ListBullet"/>
        <w:rPr>
          <w:color w:val="00B050"/>
        </w:rPr>
      </w:pPr>
      <w:r w:rsidRPr="00F73344">
        <w:rPr>
          <w:color w:val="E36C0A" w:themeColor="accent6" w:themeShade="BF"/>
        </w:rPr>
        <w:t>Save your receipt and send a copy to us so that we can have your out-of-pocket expenses count toward qualifying you for the Catastrophic Coverage Stage.</w:t>
      </w:r>
    </w:p>
    <w:p w14:paraId="5F8FA4E8" w14:textId="77777777" w:rsidR="00B35C92" w:rsidRPr="00DF2E9F" w:rsidRDefault="00B35C92" w:rsidP="00B35C92">
      <w:pPr>
        <w:pStyle w:val="ListBullet"/>
        <w:keepLines/>
        <w:rPr>
          <w:rFonts w:cs="Arial"/>
          <w:i/>
          <w:color w:val="00B050"/>
        </w:rPr>
      </w:pPr>
      <w:r w:rsidRPr="00F73344">
        <w:rPr>
          <w:b/>
          <w:color w:val="E36C0A" w:themeColor="accent6" w:themeShade="BF"/>
        </w:rPr>
        <w:t xml:space="preserve">Please note: </w:t>
      </w:r>
      <w:r w:rsidRPr="00F73344">
        <w:rPr>
          <w:color w:val="E36C0A" w:themeColor="accent6" w:themeShade="BF"/>
        </w:rPr>
        <w:t>Because you are getting your drug through the patient assistance program and not through the plan’s benefits, we will not pay for any share of these drug costs. But sending a copy of the receipt allows us to calculate your out-of-pocket costs correctly and may help you qualify for the Catastrophic Coverage Stage more quickly.</w:t>
      </w:r>
    </w:p>
    <w:p w14:paraId="24B63F4F" w14:textId="77777777" w:rsidR="00B35C92" w:rsidRPr="00F73344" w:rsidRDefault="00B35C92" w:rsidP="00B35C92">
      <w:pPr>
        <w:rPr>
          <w:color w:val="E36C0A" w:themeColor="accent6" w:themeShade="BF"/>
        </w:rPr>
      </w:pPr>
      <w:r w:rsidRPr="00F73344">
        <w:rPr>
          <w:color w:val="E36C0A" w:themeColor="accent6" w:themeShade="BF"/>
        </w:rPr>
        <w:t>Since you are not asking for payment in the two cases described above, these situations are not considered coverage decisions. Therefore, you cannot make an appeal if you disagree with our decision.</w:t>
      </w:r>
    </w:p>
    <w:p w14:paraId="7EA78A2B" w14:textId="77777777" w:rsidR="00B35C92" w:rsidRPr="001013D9" w:rsidRDefault="00B35C92" w:rsidP="00B35C92">
      <w:pPr>
        <w:rPr>
          <w:color w:val="FF00FF"/>
        </w:rPr>
      </w:pPr>
      <w:r w:rsidRPr="00225935">
        <w:rPr>
          <w:color w:val="FF00FF"/>
        </w:rPr>
        <w:t>[[ENDIF:RuleId={</w:t>
      </w:r>
      <w:r>
        <w:rPr>
          <w:color w:val="FF00FF"/>
        </w:rPr>
        <w:t>ASPOSEP2</w:t>
      </w:r>
      <w:r w:rsidRPr="003239B5">
        <w:rPr>
          <w:color w:val="FF00FF"/>
        </w:rPr>
        <w:t>RxdeductibleORCGstage</w:t>
      </w:r>
      <w:r w:rsidRPr="00225935">
        <w:rPr>
          <w:color w:val="FF00FF"/>
        </w:rPr>
        <w:t>}]]</w:t>
      </w:r>
    </w:p>
    <w:p w14:paraId="7C6C96F8" w14:textId="77777777" w:rsidR="00B35C92" w:rsidRPr="00FB00B1" w:rsidRDefault="00B35C92" w:rsidP="00B35C92">
      <w:pPr>
        <w:tabs>
          <w:tab w:val="left" w:pos="900"/>
        </w:tabs>
        <w:spacing w:before="240" w:beforeAutospacing="0" w:after="120" w:afterAutospacing="0"/>
        <w:rPr>
          <w:color w:val="FF00FF"/>
        </w:rPr>
      </w:pPr>
      <w:r w:rsidRPr="00225935">
        <w:rPr>
          <w:color w:val="FF00FF"/>
        </w:rPr>
        <w:t>[[IF:RuleId={</w:t>
      </w:r>
      <w:r>
        <w:rPr>
          <w:color w:val="FF00FF"/>
        </w:rPr>
        <w:t>ASPOSEP2</w:t>
      </w:r>
      <w:r w:rsidRPr="00FB00B1">
        <w:rPr>
          <w:color w:val="FF00FF"/>
        </w:rPr>
        <w:t>noRxDnoCGstage</w:t>
      </w:r>
      <w:r w:rsidRPr="00225935">
        <w:rPr>
          <w:color w:val="FF00FF"/>
        </w:rPr>
        <w:t>}]]</w:t>
      </w:r>
    </w:p>
    <w:p w14:paraId="6CE891F7" w14:textId="77777777" w:rsidR="00B35C92" w:rsidRPr="00A0425B" w:rsidRDefault="00B35C92" w:rsidP="00B35C92">
      <w:pPr>
        <w:pStyle w:val="subheadingnumbered"/>
        <w:rPr>
          <w:strike/>
        </w:rPr>
      </w:pPr>
      <w:r w:rsidRPr="00A7522A">
        <w:t>1.</w:t>
      </w:r>
      <w:r w:rsidRPr="00A7522A">
        <w:tab/>
      </w:r>
      <w:r w:rsidRPr="00A0425B">
        <w:rPr>
          <w:strike/>
          <w:color w:val="00B050"/>
        </w:rPr>
        <w:t>When you get a drug through a patient assistance program offered by a drug manufacturer</w:t>
      </w:r>
    </w:p>
    <w:p w14:paraId="3134A3E6" w14:textId="77777777" w:rsidR="00B35C92" w:rsidRPr="00A0425B" w:rsidRDefault="00B35C92" w:rsidP="00B35C92">
      <w:pPr>
        <w:spacing w:before="0" w:beforeAutospacing="0" w:after="120" w:afterAutospacing="0"/>
        <w:ind w:left="360"/>
        <w:rPr>
          <w:strike/>
          <w:color w:val="00B050"/>
        </w:rPr>
      </w:pPr>
      <w:r w:rsidRPr="00A0425B">
        <w:rPr>
          <w:strike/>
          <w:color w:val="00B050"/>
        </w:rPr>
        <w:t>Some members are enrolled in a patient assistance program offered by a drug manufacturer that is outside the plan benefits. If you get any drugs through a program offered by a drug manufacturer, you may pay a copayment to the patient assistance program.</w:t>
      </w:r>
    </w:p>
    <w:p w14:paraId="4B806913" w14:textId="77777777" w:rsidR="00B35C92" w:rsidRPr="00A0425B" w:rsidRDefault="00B35C92" w:rsidP="00B35C92">
      <w:pPr>
        <w:pStyle w:val="ListBullet"/>
        <w:rPr>
          <w:strike/>
          <w:color w:val="00B050"/>
        </w:rPr>
      </w:pPr>
      <w:r w:rsidRPr="00A0425B">
        <w:rPr>
          <w:strike/>
          <w:color w:val="00B050"/>
        </w:rPr>
        <w:t>Save your receipt and send a copy to us so that we can have your out-of-pocket expenses count toward qualifying you for the Catastrophic Coverage Stage.</w:t>
      </w:r>
    </w:p>
    <w:p w14:paraId="184BD26D" w14:textId="77777777" w:rsidR="00B35C92" w:rsidRPr="00A0425B" w:rsidRDefault="00B35C92" w:rsidP="00B35C92">
      <w:pPr>
        <w:pStyle w:val="ListBullet"/>
        <w:rPr>
          <w:rFonts w:cs="Arial"/>
          <w:i/>
          <w:strike/>
          <w:color w:val="00B050"/>
        </w:rPr>
      </w:pPr>
      <w:r w:rsidRPr="00A0425B">
        <w:rPr>
          <w:b/>
          <w:strike/>
          <w:color w:val="00B050"/>
        </w:rPr>
        <w:t xml:space="preserve">Please note: </w:t>
      </w:r>
      <w:r w:rsidRPr="00A0425B">
        <w:rPr>
          <w:strike/>
          <w:color w:val="00B050"/>
        </w:rPr>
        <w:t>Because you are getting your drug through the patient assistance program and not through the plan’s benefits, we will not pay for any share of these drug costs. But sending a copy of the receipt allows us to calculate your out-of-pocket costs correctly and may help you qualify for the Catastrophic Coverage Stage more quickly.</w:t>
      </w:r>
    </w:p>
    <w:p w14:paraId="2FD44EE1" w14:textId="77777777" w:rsidR="00B35C92" w:rsidRPr="00A0425B" w:rsidRDefault="00B35C92" w:rsidP="00B35C92">
      <w:pPr>
        <w:rPr>
          <w:strike/>
          <w:color w:val="00B050"/>
        </w:rPr>
      </w:pPr>
      <w:r w:rsidRPr="00A0425B">
        <w:rPr>
          <w:strike/>
          <w:color w:val="00B050"/>
        </w:rPr>
        <w:t>Since you are not asking for payment in the case described above, this situation is not considered a coverage decision. Therefore, you cannot make an appeal if you disagree with our decision.</w:t>
      </w:r>
    </w:p>
    <w:p w14:paraId="7EE2D8D0" w14:textId="77777777" w:rsidR="00B35C92" w:rsidRPr="00853524" w:rsidRDefault="00B35C92" w:rsidP="00B35C92">
      <w:pPr>
        <w:tabs>
          <w:tab w:val="left" w:pos="900"/>
        </w:tabs>
        <w:spacing w:before="240" w:beforeAutospacing="0" w:after="120" w:afterAutospacing="0"/>
        <w:rPr>
          <w:color w:val="FF00FF"/>
        </w:rPr>
      </w:pPr>
      <w:r w:rsidRPr="00225935">
        <w:rPr>
          <w:color w:val="FF00FF"/>
        </w:rPr>
        <w:t>[[ENDIF:RuleId={</w:t>
      </w:r>
      <w:r>
        <w:rPr>
          <w:color w:val="FF00FF"/>
        </w:rPr>
        <w:t>ASPOSEP2noRxDnoCGstage</w:t>
      </w:r>
      <w:r w:rsidRPr="00225935">
        <w:rPr>
          <w:color w:val="FF00FF"/>
        </w:rPr>
        <w:t>}]]</w:t>
      </w:r>
    </w:p>
    <w:p w14:paraId="5FA4A3EA" w14:textId="77777777" w:rsidR="00B35C92" w:rsidRPr="00754A56" w:rsidRDefault="00B35C92" w:rsidP="00B35C92">
      <w:pPr>
        <w:tabs>
          <w:tab w:val="left" w:pos="900"/>
        </w:tabs>
        <w:spacing w:before="120" w:beforeAutospacing="0" w:after="120" w:afterAutospacing="0"/>
      </w:pPr>
    </w:p>
    <w:p w14:paraId="4A3127B1" w14:textId="77777777" w:rsidR="00B35C92" w:rsidRPr="00754A56" w:rsidRDefault="00B35C92" w:rsidP="00B35C92">
      <w:pPr>
        <w:tabs>
          <w:tab w:val="left" w:pos="900"/>
        </w:tabs>
        <w:spacing w:before="120" w:beforeAutospacing="0" w:after="120" w:afterAutospacing="0"/>
        <w:sectPr w:rsidR="00B35C92" w:rsidRPr="00754A56" w:rsidSect="00EA28AB">
          <w:endnotePr>
            <w:numFmt w:val="decimal"/>
          </w:endnotePr>
          <w:pgSz w:w="12240" w:h="15840" w:code="1"/>
          <w:pgMar w:top="1440" w:right="1440" w:bottom="1152" w:left="1440" w:header="619" w:footer="720" w:gutter="0"/>
          <w:cols w:space="720"/>
          <w:titlePg/>
          <w:docGrid w:linePitch="360"/>
        </w:sectPr>
      </w:pPr>
    </w:p>
    <w:p w14:paraId="5ACC896A" w14:textId="77777777" w:rsidR="00B35C92" w:rsidRDefault="00B35C92" w:rsidP="00B35C92">
      <w:bookmarkStart w:id="1700" w:name="_Toc109322043"/>
      <w:bookmarkStart w:id="1701" w:name="_Toc110619997"/>
      <w:bookmarkStart w:id="1702" w:name="s8"/>
      <w:bookmarkEnd w:id="1604"/>
      <w:bookmarkEnd w:id="1690"/>
    </w:p>
    <w:p w14:paraId="73C098B9" w14:textId="77777777" w:rsidR="00B35C92" w:rsidRDefault="00B35C92" w:rsidP="00B35C92">
      <w:pPr>
        <w:pStyle w:val="DivChapter"/>
      </w:pPr>
      <w:r>
        <w:t>Chapter 8</w:t>
      </w:r>
    </w:p>
    <w:p w14:paraId="3EAFDCA8" w14:textId="77777777" w:rsidR="00B35C92" w:rsidRDefault="00B35C92" w:rsidP="00B35C92">
      <w:pPr>
        <w:pStyle w:val="DivName"/>
      </w:pPr>
      <w:r w:rsidRPr="00754A56">
        <w:t>Your rights and responsibilities</w:t>
      </w:r>
    </w:p>
    <w:p w14:paraId="7BB0DEC9" w14:textId="77777777" w:rsidR="00B35C92" w:rsidRPr="00754A56" w:rsidRDefault="00B35C92" w:rsidP="00B35C92">
      <w:pPr>
        <w:pStyle w:val="Heading2"/>
      </w:pPr>
      <w:bookmarkStart w:id="1703" w:name="Ch8"/>
      <w:r w:rsidRPr="00754A56">
        <w:t>Chapter 8.</w:t>
      </w:r>
      <w:r w:rsidRPr="00754A56">
        <w:tab/>
        <w:t>Your rights and responsibilities</w:t>
      </w:r>
      <w:bookmarkEnd w:id="1700"/>
      <w:bookmarkEnd w:id="1701"/>
      <w:bookmarkEnd w:id="1703"/>
    </w:p>
    <w:p w14:paraId="4B5FC958"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s8 </w:instrText>
      </w:r>
      <w:r>
        <w:fldChar w:fldCharType="separate"/>
      </w:r>
      <w:r>
        <w:t>SECTION 1</w:t>
      </w:r>
      <w:r>
        <w:rPr>
          <w:rFonts w:asciiTheme="minorHAnsi" w:eastAsiaTheme="minorEastAsia" w:hAnsiTheme="minorHAnsi" w:cstheme="minorBidi"/>
          <w:b w:val="0"/>
          <w:sz w:val="22"/>
          <w:szCs w:val="22"/>
        </w:rPr>
        <w:tab/>
      </w:r>
      <w:r>
        <w:t>Our plan must honor your rights as a member of the plan</w:t>
      </w:r>
      <w:r>
        <w:tab/>
      </w:r>
      <w:r>
        <w:fldChar w:fldCharType="begin"/>
      </w:r>
      <w:r>
        <w:instrText xml:space="preserve"> PAGEREF _Toc519498978 \h </w:instrText>
      </w:r>
      <w:r>
        <w:fldChar w:fldCharType="separate"/>
      </w:r>
      <w:r>
        <w:t>208</w:t>
      </w:r>
      <w:r>
        <w:fldChar w:fldCharType="end"/>
      </w:r>
    </w:p>
    <w:p w14:paraId="34BC066B" w14:textId="77777777" w:rsidR="00B35C92" w:rsidRDefault="00B35C92" w:rsidP="00B35C92">
      <w:pPr>
        <w:pStyle w:val="TOC4"/>
        <w:rPr>
          <w:rFonts w:asciiTheme="minorHAnsi" w:eastAsiaTheme="minorEastAsia" w:hAnsiTheme="minorHAnsi" w:cstheme="minorBidi"/>
          <w:sz w:val="22"/>
          <w:szCs w:val="22"/>
        </w:rPr>
      </w:pPr>
      <w:r>
        <w:t>Section 1.1</w:t>
      </w:r>
      <w:r>
        <w:rPr>
          <w:rFonts w:asciiTheme="minorHAnsi" w:eastAsiaTheme="minorEastAsia" w:hAnsiTheme="minorHAnsi" w:cstheme="minorBidi"/>
          <w:sz w:val="22"/>
          <w:szCs w:val="22"/>
        </w:rPr>
        <w:tab/>
      </w:r>
      <w:r>
        <w:t>We must provide information in a way that works for you (in languages other than English, in Braille, in large print, or other alternate formats, etc.)</w:t>
      </w:r>
      <w:r>
        <w:tab/>
      </w:r>
      <w:r>
        <w:fldChar w:fldCharType="begin"/>
      </w:r>
      <w:r>
        <w:instrText xml:space="preserve"> PAGEREF _Toc519498979 \h </w:instrText>
      </w:r>
      <w:r>
        <w:fldChar w:fldCharType="separate"/>
      </w:r>
      <w:r>
        <w:t>208</w:t>
      </w:r>
      <w:r>
        <w:fldChar w:fldCharType="end"/>
      </w:r>
    </w:p>
    <w:p w14:paraId="2C4EFB5B" w14:textId="77777777" w:rsidR="00B35C92" w:rsidRDefault="00B35C92" w:rsidP="00B35C92">
      <w:pPr>
        <w:pStyle w:val="TOC4"/>
        <w:rPr>
          <w:rFonts w:asciiTheme="minorHAnsi" w:eastAsiaTheme="minorEastAsia" w:hAnsiTheme="minorHAnsi" w:cstheme="minorBidi"/>
          <w:sz w:val="22"/>
          <w:szCs w:val="22"/>
        </w:rPr>
      </w:pPr>
      <w:r w:rsidRPr="00DE68DF">
        <w:rPr>
          <w:color w:val="E36C0A" w:themeColor="accent6" w:themeShade="BF"/>
        </w:rPr>
        <w:t>Sección 1.1</w:t>
      </w:r>
      <w:r>
        <w:rPr>
          <w:rFonts w:asciiTheme="minorHAnsi" w:eastAsiaTheme="minorEastAsia" w:hAnsiTheme="minorHAnsi" w:cstheme="minorBidi"/>
          <w:sz w:val="22"/>
          <w:szCs w:val="22"/>
        </w:rPr>
        <w:tab/>
      </w:r>
      <w:r w:rsidRPr="00DE68DF">
        <w:rPr>
          <w:color w:val="E36C0A" w:themeColor="accent6" w:themeShade="BF"/>
        </w:rPr>
        <w:t>Debemos proporcionar información de una manera que funcione para usted (en idiomas diferentes al inglés, en Braille, en letra grande o en otros formatos alternativos, etc.</w:t>
      </w:r>
      <w:r>
        <w:tab/>
      </w:r>
      <w:r>
        <w:fldChar w:fldCharType="begin"/>
      </w:r>
      <w:r>
        <w:instrText xml:space="preserve"> PAGEREF _Toc519498980 \h </w:instrText>
      </w:r>
      <w:r>
        <w:fldChar w:fldCharType="separate"/>
      </w:r>
      <w:r>
        <w:t>208</w:t>
      </w:r>
      <w:r>
        <w:fldChar w:fldCharType="end"/>
      </w:r>
    </w:p>
    <w:p w14:paraId="6D0DACA5" w14:textId="77777777" w:rsidR="00B35C92" w:rsidRDefault="00B35C92" w:rsidP="00B35C92">
      <w:pPr>
        <w:pStyle w:val="TOC4"/>
        <w:rPr>
          <w:rFonts w:asciiTheme="minorHAnsi" w:eastAsiaTheme="minorEastAsia" w:hAnsiTheme="minorHAnsi" w:cstheme="minorBidi"/>
          <w:sz w:val="22"/>
          <w:szCs w:val="22"/>
        </w:rPr>
      </w:pPr>
      <w:r>
        <w:t>Section 1.2</w:t>
      </w:r>
      <w:r>
        <w:rPr>
          <w:rFonts w:asciiTheme="minorHAnsi" w:eastAsiaTheme="minorEastAsia" w:hAnsiTheme="minorHAnsi" w:cstheme="minorBidi"/>
          <w:sz w:val="22"/>
          <w:szCs w:val="22"/>
        </w:rPr>
        <w:tab/>
      </w:r>
      <w:r>
        <w:t>We must treat you with fairness and respect at all times</w:t>
      </w:r>
      <w:r>
        <w:tab/>
      </w:r>
      <w:r>
        <w:fldChar w:fldCharType="begin"/>
      </w:r>
      <w:r>
        <w:instrText xml:space="preserve"> PAGEREF _Toc519498981 \h </w:instrText>
      </w:r>
      <w:r>
        <w:fldChar w:fldCharType="separate"/>
      </w:r>
      <w:r>
        <w:t>209</w:t>
      </w:r>
      <w:r>
        <w:fldChar w:fldCharType="end"/>
      </w:r>
    </w:p>
    <w:p w14:paraId="40A526EF" w14:textId="77777777" w:rsidR="00B35C92" w:rsidRDefault="00B35C92" w:rsidP="00B35C92">
      <w:pPr>
        <w:pStyle w:val="TOC4"/>
        <w:rPr>
          <w:rFonts w:asciiTheme="minorHAnsi" w:eastAsiaTheme="minorEastAsia" w:hAnsiTheme="minorHAnsi" w:cstheme="minorBidi"/>
          <w:sz w:val="22"/>
          <w:szCs w:val="22"/>
        </w:rPr>
      </w:pPr>
      <w:r>
        <w:t>Section 1.3</w:t>
      </w:r>
      <w:r>
        <w:rPr>
          <w:rFonts w:asciiTheme="minorHAnsi" w:eastAsiaTheme="minorEastAsia" w:hAnsiTheme="minorHAnsi" w:cstheme="minorBidi"/>
          <w:sz w:val="22"/>
          <w:szCs w:val="22"/>
        </w:rPr>
        <w:tab/>
      </w:r>
      <w:r>
        <w:t>We must ensure that you get timely access to your covered services and drugs</w:t>
      </w:r>
      <w:r>
        <w:tab/>
      </w:r>
      <w:r>
        <w:fldChar w:fldCharType="begin"/>
      </w:r>
      <w:r>
        <w:instrText xml:space="preserve"> PAGEREF _Toc519498982 \h </w:instrText>
      </w:r>
      <w:r>
        <w:fldChar w:fldCharType="separate"/>
      </w:r>
      <w:r>
        <w:t>209</w:t>
      </w:r>
      <w:r>
        <w:fldChar w:fldCharType="end"/>
      </w:r>
    </w:p>
    <w:p w14:paraId="1AD3755E" w14:textId="77777777" w:rsidR="00B35C92" w:rsidRDefault="00B35C92" w:rsidP="00B35C92">
      <w:pPr>
        <w:pStyle w:val="TOC4"/>
        <w:rPr>
          <w:rFonts w:asciiTheme="minorHAnsi" w:eastAsiaTheme="minorEastAsia" w:hAnsiTheme="minorHAnsi" w:cstheme="minorBidi"/>
          <w:sz w:val="22"/>
          <w:szCs w:val="22"/>
        </w:rPr>
      </w:pPr>
      <w:r>
        <w:t>Section 1.4</w:t>
      </w:r>
      <w:r>
        <w:rPr>
          <w:rFonts w:asciiTheme="minorHAnsi" w:eastAsiaTheme="minorEastAsia" w:hAnsiTheme="minorHAnsi" w:cstheme="minorBidi"/>
          <w:sz w:val="22"/>
          <w:szCs w:val="22"/>
        </w:rPr>
        <w:tab/>
      </w:r>
      <w:r>
        <w:t>We must protect the privacy of your personal health information</w:t>
      </w:r>
      <w:r>
        <w:tab/>
      </w:r>
      <w:r>
        <w:fldChar w:fldCharType="begin"/>
      </w:r>
      <w:r>
        <w:instrText xml:space="preserve"> PAGEREF _Toc519498983 \h </w:instrText>
      </w:r>
      <w:r>
        <w:fldChar w:fldCharType="separate"/>
      </w:r>
      <w:r>
        <w:t>210</w:t>
      </w:r>
      <w:r>
        <w:fldChar w:fldCharType="end"/>
      </w:r>
    </w:p>
    <w:p w14:paraId="3D4A691F" w14:textId="77777777" w:rsidR="00B35C92" w:rsidRDefault="00B35C92" w:rsidP="00B35C92">
      <w:pPr>
        <w:pStyle w:val="TOC4"/>
        <w:rPr>
          <w:rFonts w:asciiTheme="minorHAnsi" w:eastAsiaTheme="minorEastAsia" w:hAnsiTheme="minorHAnsi" w:cstheme="minorBidi"/>
          <w:sz w:val="22"/>
          <w:szCs w:val="22"/>
        </w:rPr>
      </w:pPr>
      <w:r>
        <w:t>Section 1.5</w:t>
      </w:r>
      <w:r>
        <w:rPr>
          <w:rFonts w:asciiTheme="minorHAnsi" w:eastAsiaTheme="minorEastAsia" w:hAnsiTheme="minorHAnsi" w:cstheme="minorBidi"/>
          <w:sz w:val="22"/>
          <w:szCs w:val="22"/>
        </w:rPr>
        <w:tab/>
      </w:r>
      <w:r>
        <w:t>We must give you information about the plan, its network of providers, and your covered services</w:t>
      </w:r>
      <w:r>
        <w:tab/>
      </w:r>
      <w:r>
        <w:fldChar w:fldCharType="begin"/>
      </w:r>
      <w:r>
        <w:instrText xml:space="preserve"> PAGEREF _Toc519498984 \h </w:instrText>
      </w:r>
      <w:r>
        <w:fldChar w:fldCharType="separate"/>
      </w:r>
      <w:r>
        <w:t>211</w:t>
      </w:r>
      <w:r>
        <w:fldChar w:fldCharType="end"/>
      </w:r>
    </w:p>
    <w:p w14:paraId="6AAF9929" w14:textId="77777777" w:rsidR="00B35C92" w:rsidRDefault="00B35C92" w:rsidP="00B35C92">
      <w:pPr>
        <w:pStyle w:val="TOC4"/>
        <w:rPr>
          <w:rFonts w:asciiTheme="minorHAnsi" w:eastAsiaTheme="minorEastAsia" w:hAnsiTheme="minorHAnsi" w:cstheme="minorBidi"/>
          <w:sz w:val="22"/>
          <w:szCs w:val="22"/>
        </w:rPr>
      </w:pPr>
      <w:r>
        <w:t>Section 1.6</w:t>
      </w:r>
      <w:r>
        <w:rPr>
          <w:rFonts w:asciiTheme="minorHAnsi" w:eastAsiaTheme="minorEastAsia" w:hAnsiTheme="minorHAnsi" w:cstheme="minorBidi"/>
          <w:sz w:val="22"/>
          <w:szCs w:val="22"/>
        </w:rPr>
        <w:tab/>
      </w:r>
      <w:r>
        <w:t>We must support your right to make decisions about your care</w:t>
      </w:r>
      <w:r>
        <w:tab/>
      </w:r>
      <w:r>
        <w:fldChar w:fldCharType="begin"/>
      </w:r>
      <w:r>
        <w:instrText xml:space="preserve"> PAGEREF _Toc519498985 \h </w:instrText>
      </w:r>
      <w:r>
        <w:fldChar w:fldCharType="separate"/>
      </w:r>
      <w:r>
        <w:t>212</w:t>
      </w:r>
      <w:r>
        <w:fldChar w:fldCharType="end"/>
      </w:r>
    </w:p>
    <w:p w14:paraId="6D939DFF" w14:textId="77777777" w:rsidR="00B35C92" w:rsidRDefault="00B35C92" w:rsidP="00B35C92">
      <w:pPr>
        <w:pStyle w:val="TOC4"/>
        <w:rPr>
          <w:rFonts w:asciiTheme="minorHAnsi" w:eastAsiaTheme="minorEastAsia" w:hAnsiTheme="minorHAnsi" w:cstheme="minorBidi"/>
          <w:sz w:val="22"/>
          <w:szCs w:val="22"/>
        </w:rPr>
      </w:pPr>
      <w:r>
        <w:t>Section 1.7</w:t>
      </w:r>
      <w:r>
        <w:rPr>
          <w:rFonts w:asciiTheme="minorHAnsi" w:eastAsiaTheme="minorEastAsia" w:hAnsiTheme="minorHAnsi" w:cstheme="minorBidi"/>
          <w:sz w:val="22"/>
          <w:szCs w:val="22"/>
        </w:rPr>
        <w:tab/>
      </w:r>
      <w:r>
        <w:t>You have the right to make complaints and to ask us to reconsider decisions we have made</w:t>
      </w:r>
      <w:r>
        <w:tab/>
      </w:r>
      <w:r>
        <w:fldChar w:fldCharType="begin"/>
      </w:r>
      <w:r>
        <w:instrText xml:space="preserve"> PAGEREF _Toc519498986 \h </w:instrText>
      </w:r>
      <w:r>
        <w:fldChar w:fldCharType="separate"/>
      </w:r>
      <w:r>
        <w:t>214</w:t>
      </w:r>
      <w:r>
        <w:fldChar w:fldCharType="end"/>
      </w:r>
    </w:p>
    <w:p w14:paraId="53213340" w14:textId="77777777" w:rsidR="00B35C92" w:rsidRDefault="00B35C92" w:rsidP="00B35C92">
      <w:pPr>
        <w:pStyle w:val="TOC4"/>
        <w:rPr>
          <w:rFonts w:asciiTheme="minorHAnsi" w:eastAsiaTheme="minorEastAsia" w:hAnsiTheme="minorHAnsi" w:cstheme="minorBidi"/>
          <w:sz w:val="22"/>
          <w:szCs w:val="22"/>
        </w:rPr>
      </w:pPr>
      <w:r>
        <w:t>Section 1.8</w:t>
      </w:r>
      <w:r>
        <w:rPr>
          <w:rFonts w:asciiTheme="minorHAnsi" w:eastAsiaTheme="minorEastAsia" w:hAnsiTheme="minorHAnsi" w:cstheme="minorBidi"/>
          <w:sz w:val="22"/>
          <w:szCs w:val="22"/>
        </w:rPr>
        <w:tab/>
      </w:r>
      <w:r>
        <w:t>What can you do if you believe you are being treated unfairly or your rights are not being respected?</w:t>
      </w:r>
      <w:r>
        <w:tab/>
      </w:r>
      <w:r>
        <w:fldChar w:fldCharType="begin"/>
      </w:r>
      <w:r>
        <w:instrText xml:space="preserve"> PAGEREF _Toc519498987 \h </w:instrText>
      </w:r>
      <w:r>
        <w:fldChar w:fldCharType="separate"/>
      </w:r>
      <w:r>
        <w:t>214</w:t>
      </w:r>
      <w:r>
        <w:fldChar w:fldCharType="end"/>
      </w:r>
    </w:p>
    <w:p w14:paraId="3BB80294" w14:textId="77777777" w:rsidR="00B35C92" w:rsidRDefault="00B35C92" w:rsidP="00B35C92">
      <w:pPr>
        <w:pStyle w:val="TOC4"/>
        <w:rPr>
          <w:rFonts w:asciiTheme="minorHAnsi" w:eastAsiaTheme="minorEastAsia" w:hAnsiTheme="minorHAnsi" w:cstheme="minorBidi"/>
          <w:sz w:val="22"/>
          <w:szCs w:val="22"/>
        </w:rPr>
      </w:pPr>
      <w:r>
        <w:t>Section 1.9</w:t>
      </w:r>
      <w:r>
        <w:rPr>
          <w:rFonts w:asciiTheme="minorHAnsi" w:eastAsiaTheme="minorEastAsia" w:hAnsiTheme="minorHAnsi" w:cstheme="minorBidi"/>
          <w:sz w:val="22"/>
          <w:szCs w:val="22"/>
        </w:rPr>
        <w:tab/>
      </w:r>
      <w:r>
        <w:t>How to get more information about your rights</w:t>
      </w:r>
      <w:r>
        <w:tab/>
      </w:r>
      <w:r>
        <w:fldChar w:fldCharType="begin"/>
      </w:r>
      <w:r>
        <w:instrText xml:space="preserve"> PAGEREF _Toc519498988 \h </w:instrText>
      </w:r>
      <w:r>
        <w:fldChar w:fldCharType="separate"/>
      </w:r>
      <w:r>
        <w:t>215</w:t>
      </w:r>
      <w:r>
        <w:fldChar w:fldCharType="end"/>
      </w:r>
    </w:p>
    <w:p w14:paraId="1D47C9ED"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You have some responsibilities as a member of the plan</w:t>
      </w:r>
      <w:r>
        <w:tab/>
      </w:r>
      <w:r>
        <w:fldChar w:fldCharType="begin"/>
      </w:r>
      <w:r>
        <w:instrText xml:space="preserve"> PAGEREF _Toc519498989 \h </w:instrText>
      </w:r>
      <w:r>
        <w:fldChar w:fldCharType="separate"/>
      </w:r>
      <w:r>
        <w:t>215</w:t>
      </w:r>
      <w:r>
        <w:fldChar w:fldCharType="end"/>
      </w:r>
    </w:p>
    <w:p w14:paraId="661A3AA0" w14:textId="77777777" w:rsidR="00B35C92" w:rsidRDefault="00B35C92" w:rsidP="00B35C92">
      <w:pPr>
        <w:pStyle w:val="TOC4"/>
        <w:rPr>
          <w:rFonts w:asciiTheme="minorHAnsi" w:eastAsiaTheme="minorEastAsia" w:hAnsiTheme="minorHAnsi" w:cstheme="minorBidi"/>
          <w:sz w:val="22"/>
          <w:szCs w:val="22"/>
        </w:rPr>
      </w:pPr>
      <w:r>
        <w:t>Section 2.1</w:t>
      </w:r>
      <w:r>
        <w:rPr>
          <w:rFonts w:asciiTheme="minorHAnsi" w:eastAsiaTheme="minorEastAsia" w:hAnsiTheme="minorHAnsi" w:cstheme="minorBidi"/>
          <w:sz w:val="22"/>
          <w:szCs w:val="22"/>
        </w:rPr>
        <w:tab/>
      </w:r>
      <w:r>
        <w:t>What are your responsibilities?</w:t>
      </w:r>
      <w:r>
        <w:tab/>
      </w:r>
      <w:r>
        <w:fldChar w:fldCharType="begin"/>
      </w:r>
      <w:r>
        <w:instrText xml:space="preserve"> PAGEREF _Toc519498990 \h </w:instrText>
      </w:r>
      <w:r>
        <w:fldChar w:fldCharType="separate"/>
      </w:r>
      <w:r>
        <w:t>215</w:t>
      </w:r>
      <w:r>
        <w:fldChar w:fldCharType="end"/>
      </w:r>
    </w:p>
    <w:p w14:paraId="1747E871" w14:textId="77777777" w:rsidR="00B35C92" w:rsidRDefault="00B35C92" w:rsidP="00B35C92">
      <w:pPr>
        <w:rPr>
          <w:rFonts w:ascii="Arial" w:hAnsi="Arial"/>
          <w:b/>
          <w:noProof/>
          <w:szCs w:val="20"/>
        </w:rPr>
      </w:pPr>
      <w:r>
        <w:rPr>
          <w:rFonts w:ascii="Arial" w:hAnsi="Arial"/>
          <w:b/>
          <w:noProof/>
          <w:szCs w:val="20"/>
        </w:rPr>
        <w:fldChar w:fldCharType="end"/>
      </w:r>
    </w:p>
    <w:p w14:paraId="3CACE223" w14:textId="77777777" w:rsidR="00B35C92" w:rsidRDefault="00B35C92" w:rsidP="00B35C92">
      <w:pPr>
        <w:spacing w:before="0" w:beforeAutospacing="0" w:after="0" w:afterAutospacing="0"/>
      </w:pPr>
      <w:bookmarkStart w:id="1704" w:name="_Toc109316666"/>
      <w:bookmarkStart w:id="1705" w:name="_Toc228561580"/>
      <w:r>
        <w:br w:type="page"/>
      </w:r>
    </w:p>
    <w:p w14:paraId="4F6C1D33" w14:textId="77777777" w:rsidR="00B35C92" w:rsidRPr="009476FD" w:rsidRDefault="00B35C92" w:rsidP="00B35C92">
      <w:pPr>
        <w:pStyle w:val="Heading3"/>
      </w:pPr>
      <w:bookmarkStart w:id="1706" w:name="_Toc256001325"/>
      <w:bookmarkStart w:id="1707" w:name="_Toc256001091"/>
      <w:bookmarkStart w:id="1708" w:name="_Toc256000857"/>
      <w:bookmarkStart w:id="1709" w:name="_Toc256000623"/>
      <w:bookmarkStart w:id="1710" w:name="_Toc256000389"/>
      <w:bookmarkStart w:id="1711" w:name="_Toc256000155"/>
      <w:bookmarkStart w:id="1712" w:name="_Toc501730643"/>
      <w:bookmarkStart w:id="1713" w:name="_Toc519498978"/>
      <w:r w:rsidRPr="009476FD">
        <w:t>SECTION 1</w:t>
      </w:r>
      <w:r w:rsidRPr="009476FD">
        <w:tab/>
        <w:t>Our plan must honor your rights as a member of the plan</w:t>
      </w:r>
      <w:bookmarkEnd w:id="1704"/>
      <w:bookmarkEnd w:id="1705"/>
      <w:bookmarkEnd w:id="1706"/>
      <w:bookmarkEnd w:id="1707"/>
      <w:bookmarkEnd w:id="1708"/>
      <w:bookmarkEnd w:id="1709"/>
      <w:bookmarkEnd w:id="1710"/>
      <w:bookmarkEnd w:id="1711"/>
      <w:bookmarkEnd w:id="1712"/>
      <w:bookmarkEnd w:id="1713"/>
    </w:p>
    <w:p w14:paraId="01A9081F" w14:textId="77777777" w:rsidR="00B35C92" w:rsidRPr="00754A56" w:rsidRDefault="00B35C92" w:rsidP="00B35C92">
      <w:pPr>
        <w:pStyle w:val="Heading4"/>
      </w:pPr>
      <w:bookmarkStart w:id="1714" w:name="_Toc256001326"/>
      <w:bookmarkStart w:id="1715" w:name="_Toc256001092"/>
      <w:bookmarkStart w:id="1716" w:name="_Toc256000858"/>
      <w:bookmarkStart w:id="1717" w:name="_Toc256000624"/>
      <w:bookmarkStart w:id="1718" w:name="_Toc256000390"/>
      <w:bookmarkStart w:id="1719" w:name="_Toc256000156"/>
      <w:bookmarkStart w:id="1720" w:name="_Toc109316667"/>
      <w:bookmarkStart w:id="1721" w:name="_Toc228561581"/>
      <w:bookmarkStart w:id="1722" w:name="_Toc501730644"/>
      <w:bookmarkStart w:id="1723" w:name="_Toc519498979"/>
      <w:r w:rsidRPr="00754A56">
        <w:t>Section 1.1</w:t>
      </w:r>
      <w:r w:rsidRPr="00754A56">
        <w:tab/>
        <w:t>We must provide information in a way that works for you (in languages other than English, in Braille, in large print, or other alternate formats, etc.)</w:t>
      </w:r>
      <w:bookmarkEnd w:id="1714"/>
      <w:bookmarkEnd w:id="1715"/>
      <w:bookmarkEnd w:id="1716"/>
      <w:bookmarkEnd w:id="1717"/>
      <w:bookmarkEnd w:id="1718"/>
      <w:bookmarkEnd w:id="1719"/>
      <w:bookmarkEnd w:id="1720"/>
      <w:bookmarkEnd w:id="1721"/>
      <w:bookmarkEnd w:id="1722"/>
      <w:bookmarkEnd w:id="1723"/>
    </w:p>
    <w:p w14:paraId="4CA93187" w14:textId="77777777" w:rsidR="00B35C92" w:rsidRPr="00754A56" w:rsidRDefault="00B35C92" w:rsidP="00B35C92">
      <w:r w:rsidRPr="00754A56">
        <w:t>To get information from us in a way that works for you, please call Member Services (phone numbers are printed on the back cover of this booklet</w:t>
      </w:r>
      <w:r>
        <w:t>).</w:t>
      </w:r>
    </w:p>
    <w:p w14:paraId="11DDDE97" w14:textId="3545F272" w:rsidR="00B35C92" w:rsidRPr="008D2D50" w:rsidRDefault="00B35C92" w:rsidP="00B35C92">
      <w:pPr>
        <w:ind w:right="180"/>
      </w:pPr>
      <w:r w:rsidRPr="008D2D50">
        <w:t>Our pl</w:t>
      </w:r>
      <w:r>
        <w:t xml:space="preserve">an has people and free </w:t>
      </w:r>
      <w:r w:rsidRPr="008D2D50">
        <w:t xml:space="preserve">interpreter services available to answer questions from </w:t>
      </w:r>
      <w:r>
        <w:t xml:space="preserve">disabled and </w:t>
      </w:r>
      <w:r w:rsidRPr="008D2D50">
        <w:t>non-English speaking members.</w:t>
      </w:r>
      <w:r w:rsidRPr="008E13DD">
        <w:rPr>
          <w:i/>
          <w:color w:val="E36C0A" w:themeColor="accent6" w:themeShade="BF"/>
        </w:rPr>
        <w:t xml:space="preserve"> </w:t>
      </w:r>
      <w:bookmarkStart w:id="1724" w:name="_Hlk514920555"/>
      <w:r w:rsidRPr="00A970C2">
        <w:rPr>
          <w:color w:val="E36C0A" w:themeColor="accent6" w:themeShade="BF"/>
        </w:rPr>
        <w:t>Written materials are also available in Spanish.</w:t>
      </w:r>
      <w:bookmarkEnd w:id="1724"/>
      <w:r w:rsidRPr="008D2D50">
        <w:t xml:space="preserve"> We can also give you information in Braille, in large print, or other alternate formats </w:t>
      </w:r>
      <w:r>
        <w:t xml:space="preserve">at no cost </w:t>
      </w:r>
      <w:r w:rsidRPr="008D2D50">
        <w:t xml:space="preserve">if you need it. </w:t>
      </w:r>
      <w:r>
        <w:t>W</w:t>
      </w:r>
      <w:r w:rsidRPr="008D2D50">
        <w:t xml:space="preserve">e are required to give you information about the plan’s benefits </w:t>
      </w:r>
      <w:r>
        <w:t xml:space="preserve">in a format </w:t>
      </w:r>
      <w:r w:rsidRPr="008D2D50">
        <w:t xml:space="preserve">that is accessible and appropriate for you. </w:t>
      </w:r>
      <w:r w:rsidRPr="00FB6FC7">
        <w:t>To get information from us in a way that works for you, please call Member Services (phone numbers are printed on the back cover of this booklet)</w:t>
      </w:r>
      <w:r>
        <w:t xml:space="preserve"> or contact </w:t>
      </w:r>
      <w:bookmarkStart w:id="1725" w:name="_Hlk514920566"/>
      <w:r>
        <w:rPr>
          <w:color w:val="E36C0A" w:themeColor="accent6" w:themeShade="BF"/>
        </w:rPr>
        <w:t xml:space="preserve">the </w:t>
      </w:r>
      <w:r w:rsidRPr="00655885">
        <w:rPr>
          <w:color w:val="E36C0A" w:themeColor="accent6" w:themeShade="BF"/>
        </w:rPr>
        <w:t xml:space="preserve">Chief Compliance Officer at 877-284-6962 or </w:t>
      </w:r>
      <w:hyperlink r:id="rId76" w:history="1">
        <w:r w:rsidRPr="00655885">
          <w:rPr>
            <w:rStyle w:val="Hyperlink"/>
            <w:color w:val="E36C0A" w:themeColor="accent6" w:themeShade="BF"/>
          </w:rPr>
          <w:t>compliance@</w:t>
        </w:r>
        <w:r w:rsidR="00411102">
          <w:rPr>
            <w:rStyle w:val="Hyperlink"/>
            <w:color w:val="E36C0A" w:themeColor="accent6" w:themeShade="BF"/>
          </w:rPr>
          <w:t>your</w:t>
        </w:r>
        <w:r w:rsidRPr="00655885">
          <w:rPr>
            <w:rStyle w:val="Hyperlink"/>
            <w:color w:val="E36C0A" w:themeColor="accent6" w:themeShade="BF"/>
          </w:rPr>
          <w:t>health.com</w:t>
        </w:r>
      </w:hyperlink>
      <w:bookmarkEnd w:id="1725"/>
      <w:r w:rsidRPr="00FB6FC7">
        <w:t>.</w:t>
      </w:r>
    </w:p>
    <w:p w14:paraId="07B0FDEE" w14:textId="6BAF282A" w:rsidR="00B35C92" w:rsidRDefault="00B35C92" w:rsidP="00B35C92">
      <w:pPr>
        <w:spacing w:after="0"/>
      </w:pPr>
      <w:r w:rsidRPr="008D2D50">
        <w:t xml:space="preserve">If you have any trouble getting information from our plan </w:t>
      </w:r>
      <w:r w:rsidRPr="00C1438E">
        <w:t xml:space="preserve">in a format that is accessible and appropriate for you, please call to file a grievance with </w:t>
      </w:r>
      <w:bookmarkStart w:id="1726" w:name="_Hlk514920594"/>
      <w:r w:rsidR="00411102">
        <w:rPr>
          <w:color w:val="E36C0A" w:themeColor="accent6" w:themeShade="BF"/>
        </w:rPr>
        <w:t>Your</w:t>
      </w:r>
      <w:r w:rsidRPr="007A264F">
        <w:rPr>
          <w:color w:val="E36C0A" w:themeColor="accent6" w:themeShade="BF"/>
        </w:rPr>
        <w:t xml:space="preserve"> Health Plan</w:t>
      </w:r>
      <w:bookmarkEnd w:id="1726"/>
      <w:r>
        <w:t xml:space="preserve">. </w:t>
      </w:r>
      <w:r w:rsidRPr="00C1438E">
        <w:t xml:space="preserve">You may also file a complaint with Medicare by calling </w:t>
      </w:r>
      <w:r w:rsidRPr="008D2D50">
        <w:t>1-800-MEDICARE (1-800-633-4227)</w:t>
      </w:r>
      <w:r>
        <w:t xml:space="preserve"> </w:t>
      </w:r>
      <w:r w:rsidRPr="00BE0C37">
        <w:t xml:space="preserve">or directly with the Office for Civil Rights. Contact information is included in this Evidence of Coverage or </w:t>
      </w:r>
      <w:r w:rsidRPr="003C66E2">
        <w:t>available electronically</w:t>
      </w:r>
      <w:r w:rsidRPr="00BE0C37">
        <w:t xml:space="preserve">, or you may contact </w:t>
      </w:r>
      <w:bookmarkStart w:id="1727" w:name="_Hlk514920606"/>
      <w:r w:rsidRPr="008B5E50">
        <w:rPr>
          <w:color w:val="E36C0A" w:themeColor="accent6" w:themeShade="BF"/>
        </w:rPr>
        <w:t xml:space="preserve">Member Services at </w:t>
      </w:r>
      <w:r w:rsidRPr="00B14252">
        <w:rPr>
          <w:snapToGrid w:val="0"/>
          <w:color w:val="E36C0A" w:themeColor="accent6" w:themeShade="BF"/>
        </w:rPr>
        <w:t>1-888-657-1207</w:t>
      </w:r>
      <w:r w:rsidRPr="005E47DD">
        <w:rPr>
          <w:snapToGrid w:val="0"/>
          <w:color w:val="E36C0A" w:themeColor="accent6" w:themeShade="BF"/>
        </w:rPr>
        <w:t xml:space="preserve"> or 711</w:t>
      </w:r>
      <w:bookmarkEnd w:id="1727"/>
      <w:r w:rsidRPr="00BE0C37">
        <w:t xml:space="preserve"> for additional information.</w:t>
      </w:r>
    </w:p>
    <w:p w14:paraId="2C0A5A58" w14:textId="77777777" w:rsidR="00B35C92" w:rsidRPr="00754A56" w:rsidRDefault="00B35C92" w:rsidP="00B35C92">
      <w:pPr>
        <w:pStyle w:val="Heading4"/>
      </w:pPr>
      <w:bookmarkStart w:id="1728" w:name="_Toc256001327"/>
      <w:bookmarkStart w:id="1729" w:name="_Toc256001093"/>
      <w:bookmarkStart w:id="1730" w:name="_Toc256000859"/>
      <w:bookmarkStart w:id="1731" w:name="_Toc256000625"/>
      <w:bookmarkStart w:id="1732" w:name="_Toc256000391"/>
      <w:bookmarkStart w:id="1733" w:name="_Toc256000157"/>
      <w:bookmarkStart w:id="1734" w:name="_Toc519498980"/>
      <w:bookmarkStart w:id="1735" w:name="_Hlk514920628"/>
      <w:r w:rsidRPr="00D838BE">
        <w:rPr>
          <w:color w:val="E36C0A" w:themeColor="accent6" w:themeShade="BF"/>
        </w:rPr>
        <w:t>Sección 1.1</w:t>
      </w:r>
      <w:r w:rsidRPr="00754A56">
        <w:tab/>
      </w:r>
      <w:r w:rsidRPr="00D838BE">
        <w:rPr>
          <w:color w:val="E36C0A" w:themeColor="accent6" w:themeShade="BF"/>
        </w:rPr>
        <w:t>Debemos proporcionar información de una manera que funcione para usted (en idiomas diferentes al inglés, en Braille, en letra grande o en otros formatos alternativos, etc.</w:t>
      </w:r>
      <w:bookmarkEnd w:id="1728"/>
      <w:bookmarkEnd w:id="1729"/>
      <w:bookmarkEnd w:id="1730"/>
      <w:bookmarkEnd w:id="1731"/>
      <w:bookmarkEnd w:id="1732"/>
      <w:bookmarkEnd w:id="1733"/>
      <w:bookmarkEnd w:id="1734"/>
    </w:p>
    <w:p w14:paraId="2438B55E" w14:textId="77777777" w:rsidR="00B35C92" w:rsidRPr="00D838BE" w:rsidRDefault="00B35C92" w:rsidP="00B35C92">
      <w:pPr>
        <w:rPr>
          <w:color w:val="E36C0A" w:themeColor="accent6" w:themeShade="BF"/>
          <w:lang w:val="es"/>
        </w:rPr>
      </w:pPr>
      <w:bookmarkStart w:id="1736" w:name="_Toc109316668"/>
      <w:bookmarkStart w:id="1737" w:name="_Toc228561582"/>
      <w:bookmarkStart w:id="1738" w:name="_Toc501730645"/>
      <w:r w:rsidRPr="00D838BE">
        <w:rPr>
          <w:color w:val="E36C0A" w:themeColor="accent6" w:themeShade="BF"/>
          <w:lang w:val="es"/>
        </w:rPr>
        <w:t>Para obtener información sobre nosotros de una manera que sea conveniente para usted, llame al Departamento de Servicios para los miembros (los números de teléfono se encuentran impresos en la portada posterior de este folleto).</w:t>
      </w:r>
    </w:p>
    <w:p w14:paraId="2E9290FF" w14:textId="7EC7DBDC" w:rsidR="00B35C92" w:rsidRPr="00D838BE" w:rsidRDefault="00B35C92" w:rsidP="00B35C92">
      <w:pPr>
        <w:rPr>
          <w:color w:val="E36C0A" w:themeColor="accent6" w:themeShade="BF"/>
          <w:lang w:val="es"/>
        </w:rPr>
      </w:pPr>
      <w:r w:rsidRPr="00D838BE">
        <w:rPr>
          <w:color w:val="E36C0A" w:themeColor="accent6" w:themeShade="BF"/>
          <w:lang w:val="es"/>
        </w:rPr>
        <w:t>Nuestro plan cuenta con personal y servicios de interpretación gratuitos disponibles para responder las preguntas de los miembros con discapacidades o que no hablan español. Los materiales escritos también están disponibles en </w:t>
      </w:r>
      <w:r w:rsidRPr="00D838BE">
        <w:rPr>
          <w:rStyle w:val="gmail-il"/>
          <w:color w:val="E36C0A" w:themeColor="accent6" w:themeShade="BF"/>
          <w:shd w:val="clear" w:color="auto" w:fill="FFFFFF"/>
          <w:lang w:val="es"/>
        </w:rPr>
        <w:t>español</w:t>
      </w:r>
      <w:r w:rsidRPr="00D838BE">
        <w:rPr>
          <w:color w:val="E36C0A" w:themeColor="accent6" w:themeShade="BF"/>
          <w:lang w:val="es"/>
        </w:rPr>
        <w:t>. También podemos proporcionarle información en braille, en tamaño de letra grande o en otros formatos alternativos sin costo, si lo necesita. Debemos proporcionarle información sobre los beneficios del plan en un formato que sea accesible y adecuado en su caso. Para obtener información sobre nosotros de una manera que sea conveniente para usted, llame al Departamento de Servicios para los miembros (los números de teléfono se encuentran impresos en la portada posterior de este folleto), o póngase en contacto con el director de la Oficina de Cumplimiento. Para ello, llame al </w:t>
      </w:r>
      <w:hyperlink r:id="rId77" w:history="1">
        <w:r w:rsidRPr="00D838BE">
          <w:rPr>
            <w:rStyle w:val="Hyperlink"/>
            <w:color w:val="E36C0A" w:themeColor="accent6" w:themeShade="BF"/>
            <w:lang w:val="es"/>
          </w:rPr>
          <w:t>877-284-6962</w:t>
        </w:r>
      </w:hyperlink>
      <w:r w:rsidRPr="00D838BE">
        <w:rPr>
          <w:color w:val="E36C0A" w:themeColor="accent6" w:themeShade="BF"/>
          <w:lang w:val="es"/>
        </w:rPr>
        <w:t> o envíe un correo electrónico a </w:t>
      </w:r>
      <w:hyperlink r:id="rId78" w:history="1">
        <w:r w:rsidRPr="00D838BE">
          <w:rPr>
            <w:rStyle w:val="Hyperlink"/>
            <w:color w:val="E36C0A" w:themeColor="accent6" w:themeShade="BF"/>
            <w:lang w:val="es"/>
          </w:rPr>
          <w:t>compliance@</w:t>
        </w:r>
        <w:r w:rsidR="00411102">
          <w:rPr>
            <w:rStyle w:val="Hyperlink"/>
            <w:color w:val="E36C0A" w:themeColor="accent6" w:themeShade="BF"/>
            <w:lang w:val="es"/>
          </w:rPr>
          <w:t>your</w:t>
        </w:r>
        <w:r w:rsidRPr="00D838BE">
          <w:rPr>
            <w:rStyle w:val="Hyperlink"/>
            <w:color w:val="E36C0A" w:themeColor="accent6" w:themeShade="BF"/>
            <w:lang w:val="es"/>
          </w:rPr>
          <w:t>health.com</w:t>
        </w:r>
      </w:hyperlink>
      <w:r w:rsidRPr="00D838BE">
        <w:rPr>
          <w:color w:val="E36C0A" w:themeColor="accent6" w:themeShade="BF"/>
          <w:lang w:val="es"/>
        </w:rPr>
        <w:t>.</w:t>
      </w:r>
    </w:p>
    <w:p w14:paraId="47D142CE" w14:textId="47B36507" w:rsidR="00B35C92" w:rsidRPr="00D838BE" w:rsidRDefault="00B35C92" w:rsidP="00B35C92">
      <w:pPr>
        <w:rPr>
          <w:color w:val="E36C0A" w:themeColor="accent6" w:themeShade="BF"/>
        </w:rPr>
      </w:pPr>
      <w:r w:rsidRPr="00D838BE">
        <w:rPr>
          <w:color w:val="E36C0A" w:themeColor="accent6" w:themeShade="BF"/>
          <w:lang w:val="es"/>
        </w:rPr>
        <w:t xml:space="preserve">Si tiene dificultad para obtener información sobre nuestro plan en un formato que sea accesible para usted, llame para presentar un reclamo ante </w:t>
      </w:r>
      <w:r w:rsidR="00411102">
        <w:rPr>
          <w:color w:val="E36C0A" w:themeColor="accent6" w:themeShade="BF"/>
          <w:lang w:val="es"/>
        </w:rPr>
        <w:t>Your</w:t>
      </w:r>
      <w:r w:rsidRPr="00D838BE">
        <w:rPr>
          <w:color w:val="E36C0A" w:themeColor="accent6" w:themeShade="BF"/>
          <w:lang w:val="es"/>
        </w:rPr>
        <w:t xml:space="preserve"> Health Plan. También puede presentar una queja ante Medicare si llama al 1-800-MEDICARE </w:t>
      </w:r>
      <w:hyperlink r:id="rId79" w:history="1">
        <w:r w:rsidRPr="00D838BE">
          <w:rPr>
            <w:rStyle w:val="Hyperlink"/>
            <w:color w:val="E36C0A" w:themeColor="accent6" w:themeShade="BF"/>
            <w:lang w:val="es"/>
          </w:rPr>
          <w:t>(1-800-633-4227</w:t>
        </w:r>
      </w:hyperlink>
      <w:r w:rsidRPr="00D838BE">
        <w:rPr>
          <w:color w:val="E36C0A" w:themeColor="accent6" w:themeShade="BF"/>
          <w:lang w:val="es"/>
        </w:rPr>
        <w:t xml:space="preserve">) o, directamente, ante la Oficina de Derechos Civiles (la información de contacto está incluida en esta Evidencia de cobertura </w:t>
      </w:r>
      <w:r w:rsidRPr="00402047">
        <w:rPr>
          <w:color w:val="E36C0A" w:themeColor="accent6" w:themeShade="BF"/>
          <w:lang w:val="es"/>
        </w:rPr>
        <w:t>o en formato digital</w:t>
      </w:r>
      <w:r w:rsidRPr="00D838BE">
        <w:rPr>
          <w:color w:val="E36C0A" w:themeColor="accent6" w:themeShade="BF"/>
          <w:lang w:val="es"/>
        </w:rPr>
        <w:t>). O puede ponerse en contacto con el Departamento de Servicios para los miembros al </w:t>
      </w:r>
      <w:hyperlink r:id="rId80" w:history="1">
        <w:r w:rsidRPr="00D838BE">
          <w:rPr>
            <w:rStyle w:val="Hyperlink"/>
            <w:color w:val="E36C0A" w:themeColor="accent6" w:themeShade="BF"/>
            <w:lang w:val="es"/>
          </w:rPr>
          <w:t>1-888-657-1207</w:t>
        </w:r>
      </w:hyperlink>
      <w:r w:rsidRPr="00D838BE">
        <w:rPr>
          <w:color w:val="E36C0A" w:themeColor="accent6" w:themeShade="BF"/>
          <w:lang w:val="es"/>
        </w:rPr>
        <w:t> o al 711 para obtener información adicional.</w:t>
      </w:r>
    </w:p>
    <w:p w14:paraId="41FCAD35" w14:textId="77777777" w:rsidR="00B35C92" w:rsidRPr="00754A56" w:rsidRDefault="00B35C92" w:rsidP="00B35C92">
      <w:pPr>
        <w:pStyle w:val="Heading4"/>
      </w:pPr>
      <w:bookmarkStart w:id="1739" w:name="_Toc256001328"/>
      <w:bookmarkStart w:id="1740" w:name="_Toc256001094"/>
      <w:bookmarkStart w:id="1741" w:name="_Toc256000860"/>
      <w:bookmarkStart w:id="1742" w:name="_Toc256000626"/>
      <w:bookmarkStart w:id="1743" w:name="_Toc256000392"/>
      <w:bookmarkStart w:id="1744" w:name="_Toc256000158"/>
      <w:bookmarkStart w:id="1745" w:name="_Toc519498981"/>
      <w:bookmarkEnd w:id="1735"/>
      <w:r w:rsidRPr="00754A56">
        <w:t>Section 1.2</w:t>
      </w:r>
      <w:r w:rsidRPr="00754A56">
        <w:tab/>
        <w:t>We must treat you with fairness and respect at all times</w:t>
      </w:r>
      <w:bookmarkEnd w:id="1736"/>
      <w:bookmarkEnd w:id="1737"/>
      <w:bookmarkEnd w:id="1738"/>
      <w:bookmarkEnd w:id="1739"/>
      <w:bookmarkEnd w:id="1740"/>
      <w:bookmarkEnd w:id="1741"/>
      <w:bookmarkEnd w:id="1742"/>
      <w:bookmarkEnd w:id="1743"/>
      <w:bookmarkEnd w:id="1744"/>
      <w:bookmarkEnd w:id="1745"/>
    </w:p>
    <w:p w14:paraId="158D91F7" w14:textId="77777777" w:rsidR="00B35C92" w:rsidRPr="00754A56" w:rsidRDefault="00B35C92" w:rsidP="00B35C92">
      <w:r w:rsidRPr="00754A56">
        <w:t xml:space="preserve">Our plan must obey laws that protect you from discrimination or unfair treatment. </w:t>
      </w:r>
      <w:r w:rsidRPr="00754A56">
        <w:rPr>
          <w:b/>
        </w:rPr>
        <w:t>We do not discriminate</w:t>
      </w:r>
      <w:r w:rsidRPr="00754A56">
        <w:t xml:space="preserve"> based on a person’s race, ethnicity, </w:t>
      </w:r>
      <w:r w:rsidRPr="00754A56">
        <w:rPr>
          <w:iCs/>
        </w:rPr>
        <w:t>national origin,</w:t>
      </w:r>
      <w:r w:rsidRPr="00754A56">
        <w:t xml:space="preserve"> religion, gender, </w:t>
      </w:r>
      <w:r w:rsidRPr="00754A56">
        <w:rPr>
          <w:iCs/>
        </w:rPr>
        <w:t>age,</w:t>
      </w:r>
      <w:r w:rsidRPr="00754A56">
        <w:t xml:space="preserve"> </w:t>
      </w:r>
      <w:r w:rsidRPr="00754A56">
        <w:rPr>
          <w:iCs/>
        </w:rPr>
        <w:t>mental or physical</w:t>
      </w:r>
      <w:r w:rsidRPr="00754A56">
        <w:t xml:space="preserve"> disability, health status, </w:t>
      </w:r>
      <w:r w:rsidRPr="00754A56">
        <w:rPr>
          <w:iCs/>
        </w:rPr>
        <w:t xml:space="preserve">claims experience, medical history, genetic information, evidence of insurability, </w:t>
      </w:r>
      <w:r w:rsidRPr="00754A56">
        <w:t>or geographic location within the service area.</w:t>
      </w:r>
    </w:p>
    <w:p w14:paraId="73255DAF" w14:textId="77777777" w:rsidR="00B35C92" w:rsidRPr="00754A56" w:rsidRDefault="00B35C92" w:rsidP="00B35C92">
      <w:r w:rsidRPr="00754A56">
        <w:t xml:space="preserve">If you want more information or have concerns about discrimination or unfair treatment, please call the Department of Health and Human Services’ </w:t>
      </w:r>
      <w:r w:rsidRPr="00754A56">
        <w:rPr>
          <w:b/>
        </w:rPr>
        <w:t>Office for Civil Rights</w:t>
      </w:r>
      <w:r w:rsidRPr="00754A56">
        <w:t xml:space="preserve"> </w:t>
      </w:r>
      <w:r>
        <w:t xml:space="preserve">at </w:t>
      </w:r>
      <w:r w:rsidRPr="00754A56">
        <w:t>1-800-368-1019 (TTY 1-800-537-7697) or your local Office for Civil Rights.</w:t>
      </w:r>
    </w:p>
    <w:p w14:paraId="7B88022C" w14:textId="77777777" w:rsidR="00B35C92" w:rsidRPr="00754A56" w:rsidRDefault="00B35C92" w:rsidP="00B35C92">
      <w:pPr>
        <w:tabs>
          <w:tab w:val="left" w:pos="8160"/>
        </w:tabs>
        <w:spacing w:before="0" w:after="0"/>
      </w:pPr>
      <w:r w:rsidRPr="00754A56">
        <w:t>If you have a disability and need help with access to care, please call us at Member Services (phone numbers are printed on the back cover of this booklet). If you have a complaint, such as a problem with wheelchair access, Member Services can help.</w:t>
      </w:r>
    </w:p>
    <w:p w14:paraId="2BC85F13" w14:textId="77777777" w:rsidR="00B35C92" w:rsidRPr="00754A56" w:rsidRDefault="00B35C92" w:rsidP="00B35C92">
      <w:pPr>
        <w:pStyle w:val="Heading4"/>
      </w:pPr>
      <w:bookmarkStart w:id="1746" w:name="_Toc256001329"/>
      <w:bookmarkStart w:id="1747" w:name="_Toc256001095"/>
      <w:bookmarkStart w:id="1748" w:name="_Toc256000861"/>
      <w:bookmarkStart w:id="1749" w:name="_Toc256000627"/>
      <w:bookmarkStart w:id="1750" w:name="_Toc256000393"/>
      <w:bookmarkStart w:id="1751" w:name="_Toc256000159"/>
      <w:bookmarkStart w:id="1752" w:name="_Toc109316669"/>
      <w:bookmarkStart w:id="1753" w:name="_Toc228561583"/>
      <w:bookmarkStart w:id="1754" w:name="_Toc501730646"/>
      <w:bookmarkStart w:id="1755" w:name="_Toc519498982"/>
      <w:r w:rsidRPr="00754A56">
        <w:t>Section 1.3</w:t>
      </w:r>
      <w:r w:rsidRPr="00754A56">
        <w:tab/>
        <w:t>We must ensure that you get timely access to your covered services and drugs</w:t>
      </w:r>
      <w:bookmarkEnd w:id="1746"/>
      <w:bookmarkEnd w:id="1747"/>
      <w:bookmarkEnd w:id="1748"/>
      <w:bookmarkEnd w:id="1749"/>
      <w:bookmarkEnd w:id="1750"/>
      <w:bookmarkEnd w:id="1751"/>
      <w:bookmarkEnd w:id="1752"/>
      <w:bookmarkEnd w:id="1753"/>
      <w:bookmarkEnd w:id="1754"/>
      <w:bookmarkEnd w:id="1755"/>
    </w:p>
    <w:p w14:paraId="40F436F1" w14:textId="77777777" w:rsidR="00B35C92" w:rsidRPr="00754A56" w:rsidRDefault="00B35C92" w:rsidP="00B35C92">
      <w:r w:rsidRPr="00754A56">
        <w:rPr>
          <w:color w:val="000000"/>
        </w:rPr>
        <w:t>You have the right to choose a provider in the plan’s network. Call Member Services to learn which doctors are accepting new patients (phone numbers are printed on the back</w:t>
      </w:r>
      <w:r w:rsidRPr="00754A56">
        <w:t xml:space="preserve"> </w:t>
      </w:r>
      <w:r w:rsidRPr="00754A56">
        <w:rPr>
          <w:color w:val="000000"/>
        </w:rPr>
        <w:t xml:space="preserve">cover of this booklet). You also have the right to go to a women’s health specialist (such as a gynecologist) without a referral and still pay the in-network </w:t>
      </w:r>
      <w:r w:rsidRPr="0012103D">
        <w:rPr>
          <w:color w:val="7030A0"/>
        </w:rPr>
        <w:t>cost sharing</w:t>
      </w:r>
      <w:r w:rsidRPr="00754A56">
        <w:rPr>
          <w:color w:val="000000"/>
        </w:rPr>
        <w:t xml:space="preserve"> amount.</w:t>
      </w:r>
    </w:p>
    <w:p w14:paraId="73EC89A0" w14:textId="77777777" w:rsidR="00B35C92" w:rsidRDefault="00B35C92" w:rsidP="00B35C92">
      <w:pPr>
        <w:rPr>
          <w:color w:val="000000"/>
        </w:rPr>
      </w:pPr>
      <w:r w:rsidRPr="00754A56">
        <w:t xml:space="preserve">As a plan member, you have the right to get appointments and covered services from your providers </w:t>
      </w:r>
      <w:r w:rsidRPr="00754A56">
        <w:rPr>
          <w:i/>
        </w:rPr>
        <w:t>within a reasonable amount of time</w:t>
      </w:r>
      <w:r w:rsidRPr="00754A56">
        <w:t xml:space="preserve">. This includes the right to get timely services from specialists when you need that care. </w:t>
      </w:r>
      <w:r w:rsidRPr="00754A56">
        <w:rPr>
          <w:color w:val="000000"/>
        </w:rPr>
        <w:t>You</w:t>
      </w:r>
      <w:r w:rsidRPr="00754A56">
        <w:rPr>
          <w:color w:val="0000FF"/>
        </w:rPr>
        <w:t xml:space="preserve"> </w:t>
      </w:r>
      <w:r w:rsidRPr="00754A56">
        <w:rPr>
          <w:color w:val="000000"/>
        </w:rPr>
        <w:t>also have the right to get your prescriptions filled or refilled at any of our network pharmacies without long delays.</w:t>
      </w:r>
    </w:p>
    <w:p w14:paraId="5468A34E" w14:textId="77777777" w:rsidR="00B35C92" w:rsidRPr="00B2707C" w:rsidRDefault="00B35C92" w:rsidP="00B35C92">
      <w:pPr>
        <w:rPr>
          <w:color w:val="FF00FF"/>
        </w:rPr>
      </w:pPr>
      <w:r w:rsidRPr="00225935">
        <w:rPr>
          <w:color w:val="FF00FF"/>
        </w:rPr>
        <w:t>[[IF:RuleId={</w:t>
      </w:r>
      <w:r>
        <w:rPr>
          <w:color w:val="FF00FF"/>
        </w:rPr>
        <w:t>ASPOSEP2RPPO</w:t>
      </w:r>
      <w:r w:rsidRPr="00225935">
        <w:rPr>
          <w:color w:val="FF00FF"/>
        </w:rPr>
        <w:t>}]]</w:t>
      </w:r>
    </w:p>
    <w:p w14:paraId="4D4DBBA1" w14:textId="77777777" w:rsidR="00B35C92" w:rsidRDefault="00B35C92" w:rsidP="00B35C92">
      <w:pPr>
        <w:spacing w:before="0" w:beforeAutospacing="0"/>
        <w:rPr>
          <w:i/>
          <w:color w:val="0000FF"/>
        </w:rPr>
      </w:pPr>
      <w:r w:rsidRPr="00754A56">
        <w:rPr>
          <w:i/>
          <w:color w:val="0000FF"/>
        </w:rPr>
        <w:t>[Regional PPOs: Explain how members will obtain care at in-plan rates in any areas of its region where the plan has a limited contracted provider network.]</w:t>
      </w:r>
    </w:p>
    <w:p w14:paraId="3A23F697" w14:textId="77777777" w:rsidR="00B35C92" w:rsidRPr="00B2707C" w:rsidRDefault="00B35C92" w:rsidP="00B35C92">
      <w:pPr>
        <w:spacing w:before="0" w:beforeAutospacing="0"/>
        <w:rPr>
          <w:color w:val="FF00FF"/>
        </w:rPr>
      </w:pPr>
      <w:r w:rsidRPr="00225935">
        <w:rPr>
          <w:color w:val="FF00FF"/>
        </w:rPr>
        <w:t>[[ENDIF:RuleId={</w:t>
      </w:r>
      <w:r>
        <w:rPr>
          <w:color w:val="FF00FF"/>
        </w:rPr>
        <w:t>ASPOSEP2RPPO</w:t>
      </w:r>
      <w:r w:rsidRPr="00225935">
        <w:rPr>
          <w:color w:val="FF00FF"/>
        </w:rPr>
        <w:t>}]]</w:t>
      </w:r>
    </w:p>
    <w:p w14:paraId="10B7D64D" w14:textId="77777777" w:rsidR="00B35C92" w:rsidRPr="00754A56" w:rsidRDefault="00B35C92" w:rsidP="00B35C92">
      <w:pPr>
        <w:spacing w:before="0" w:beforeAutospacing="0"/>
      </w:pPr>
      <w:r w:rsidRPr="00754A56">
        <w:t xml:space="preserve">If you think that you are </w:t>
      </w:r>
      <w:r w:rsidRPr="00754A56">
        <w:rPr>
          <w:color w:val="000000"/>
        </w:rPr>
        <w:t>not getting your medical care or Part D drugs within a reasonable amount of time, Chapter 9, Section 10 of this booklet</w:t>
      </w:r>
      <w:r w:rsidRPr="00754A56">
        <w:t xml:space="preserve"> tells what you can do. (If we have denied coverage for your medical care or drugs and you don’t agree with our decision, Chapter 9, Section 4 tells what you can do.)</w:t>
      </w:r>
    </w:p>
    <w:p w14:paraId="77A4FA79" w14:textId="77777777" w:rsidR="00B35C92" w:rsidRPr="00754A56" w:rsidRDefault="00B35C92" w:rsidP="00B35C92">
      <w:pPr>
        <w:pStyle w:val="Heading4"/>
      </w:pPr>
      <w:bookmarkStart w:id="1756" w:name="_Toc256001330"/>
      <w:bookmarkStart w:id="1757" w:name="_Toc256001096"/>
      <w:bookmarkStart w:id="1758" w:name="_Toc256000862"/>
      <w:bookmarkStart w:id="1759" w:name="_Toc256000628"/>
      <w:bookmarkStart w:id="1760" w:name="_Toc256000394"/>
      <w:bookmarkStart w:id="1761" w:name="_Toc256000160"/>
      <w:bookmarkStart w:id="1762" w:name="_Toc109316670"/>
      <w:bookmarkStart w:id="1763" w:name="_Toc228561584"/>
      <w:bookmarkStart w:id="1764" w:name="_Toc501730647"/>
      <w:bookmarkStart w:id="1765" w:name="_Toc519498983"/>
      <w:r w:rsidRPr="00754A56">
        <w:t>Section 1.4</w:t>
      </w:r>
      <w:r w:rsidRPr="00754A56">
        <w:tab/>
        <w:t>We must protect the privacy of your personal health information</w:t>
      </w:r>
      <w:bookmarkEnd w:id="1756"/>
      <w:bookmarkEnd w:id="1757"/>
      <w:bookmarkEnd w:id="1758"/>
      <w:bookmarkEnd w:id="1759"/>
      <w:bookmarkEnd w:id="1760"/>
      <w:bookmarkEnd w:id="1761"/>
      <w:bookmarkEnd w:id="1762"/>
      <w:bookmarkEnd w:id="1763"/>
      <w:bookmarkEnd w:id="1764"/>
      <w:bookmarkEnd w:id="1765"/>
    </w:p>
    <w:p w14:paraId="0F29DE22" w14:textId="77777777" w:rsidR="00B35C92" w:rsidRPr="00754A56" w:rsidRDefault="00B35C92" w:rsidP="00B35C92">
      <w:r w:rsidRPr="00754A56">
        <w:t>Federal and state laws protect the privacy of your medical records and personal health information. We protect your personal health informa</w:t>
      </w:r>
      <w:r>
        <w:t>tion as required by these laws.</w:t>
      </w:r>
    </w:p>
    <w:p w14:paraId="543B80AA" w14:textId="77777777" w:rsidR="00B35C92" w:rsidRPr="00754A56" w:rsidRDefault="00B35C92" w:rsidP="00B35C92">
      <w:pPr>
        <w:pStyle w:val="ListBullet"/>
      </w:pPr>
      <w:r w:rsidRPr="00754A56">
        <w:t>Your “personal health information” includes the personal information you gave us when you enrolled in this plan as well as your medical records and other medical and health information.</w:t>
      </w:r>
    </w:p>
    <w:p w14:paraId="09C3CA16" w14:textId="77777777" w:rsidR="00B35C92" w:rsidRPr="00B2707C" w:rsidRDefault="00B35C92" w:rsidP="00B35C92">
      <w:pPr>
        <w:pStyle w:val="ListBullet"/>
      </w:pPr>
      <w:r w:rsidRPr="00754A56">
        <w:t>The laws that protect your privacy give you rights related to getting information and controlling how your health information is used. We give you a written notice, called a “Notice of Privacy Practice,” that tells about these rights and explains how we protect the privacy of your health information.</w:t>
      </w:r>
    </w:p>
    <w:p w14:paraId="372C56AE" w14:textId="77777777" w:rsidR="00B35C92" w:rsidRPr="00754A56" w:rsidRDefault="00B35C92" w:rsidP="00B35C92">
      <w:pPr>
        <w:pStyle w:val="subheading"/>
        <w:keepLines/>
      </w:pPr>
      <w:r w:rsidRPr="00754A56">
        <w:t>How do we protect the privacy of your health information?</w:t>
      </w:r>
    </w:p>
    <w:p w14:paraId="3B061CE4" w14:textId="77777777" w:rsidR="00B35C92" w:rsidRPr="00754A56" w:rsidRDefault="00B35C92" w:rsidP="00B35C92">
      <w:pPr>
        <w:pStyle w:val="ListBullet"/>
        <w:keepNext/>
        <w:keepLines/>
      </w:pPr>
      <w:r w:rsidRPr="00754A56">
        <w:t>We make sure that unauthorized people do</w:t>
      </w:r>
      <w:r>
        <w:t>n’t see or change your records.</w:t>
      </w:r>
    </w:p>
    <w:p w14:paraId="748F1BD6" w14:textId="77777777" w:rsidR="00B35C92" w:rsidRPr="00754A56" w:rsidRDefault="00B35C92" w:rsidP="00B35C92">
      <w:pPr>
        <w:pStyle w:val="ListBullet"/>
      </w:pPr>
      <w:r w:rsidRPr="00754A56">
        <w:t xml:space="preserve">In most situations, if we give your health information to anyone who isn’t providing your care or paying for your care, </w:t>
      </w:r>
      <w:r w:rsidRPr="00754A56">
        <w:rPr>
          <w:i/>
        </w:rPr>
        <w:t xml:space="preserve">we are required to get written permission from you first. </w:t>
      </w:r>
      <w:r w:rsidRPr="00754A56">
        <w:t>Written permission can be given by you or by someone you have given legal p</w:t>
      </w:r>
      <w:r>
        <w:t>ower to make decisions for you.</w:t>
      </w:r>
    </w:p>
    <w:p w14:paraId="312BC5BF" w14:textId="77777777" w:rsidR="00B35C92" w:rsidRPr="00754A56" w:rsidRDefault="00B35C92" w:rsidP="00B35C92">
      <w:pPr>
        <w:pStyle w:val="ListBullet"/>
      </w:pPr>
      <w:r w:rsidRPr="00754A56">
        <w:t xml:space="preserve">There are certain exceptions that do not require us to get your written permission first. These exceptions </w:t>
      </w:r>
      <w:r>
        <w:t>are allowed or required by law.</w:t>
      </w:r>
    </w:p>
    <w:p w14:paraId="774E0487" w14:textId="77777777" w:rsidR="00B35C92" w:rsidRPr="00754A56" w:rsidRDefault="00B35C92" w:rsidP="00B35C92">
      <w:pPr>
        <w:pStyle w:val="ListBullet2"/>
      </w:pPr>
      <w:r w:rsidRPr="00754A56">
        <w:t>For example, we are required to release health information to government agencies that a</w:t>
      </w:r>
      <w:r>
        <w:t>re checking on quality of care.</w:t>
      </w:r>
    </w:p>
    <w:p w14:paraId="0710AE93" w14:textId="77777777" w:rsidR="00B35C92" w:rsidRPr="00754A56" w:rsidRDefault="00B35C92" w:rsidP="00B35C92">
      <w:pPr>
        <w:pStyle w:val="ListBullet2"/>
      </w:pPr>
      <w:r w:rsidRPr="00754A56">
        <w:t>Because you are a member of our plan through Medicare, we are required to give Medicare your health information including information about your Part D prescription drugs. If Medicare releases your information for research or other uses, this will be done according to Federal statutes and regulations.</w:t>
      </w:r>
    </w:p>
    <w:p w14:paraId="2605F6E0" w14:textId="77777777" w:rsidR="00B35C92" w:rsidRPr="00754A56" w:rsidRDefault="00B35C92" w:rsidP="00B35C92">
      <w:pPr>
        <w:pStyle w:val="subheading"/>
      </w:pPr>
      <w:r w:rsidRPr="00754A56">
        <w:t>You can see the information in your records and know how</w:t>
      </w:r>
      <w:r>
        <w:t xml:space="preserve"> it has been shared with others</w:t>
      </w:r>
    </w:p>
    <w:p w14:paraId="4DDCAF10" w14:textId="77777777" w:rsidR="00B35C92" w:rsidRPr="00754A56" w:rsidRDefault="00B35C92" w:rsidP="00B35C92">
      <w:r w:rsidRPr="00754A56">
        <w:t>You have the right to look at your medical records held at the plan, and to get a copy of your records. We are allowed to charge you a fee for making copies. You also have the right to ask us to make additions or corrections to your medical records. If you ask us to do this, we will work with your health</w:t>
      </w:r>
      <w:r>
        <w:t xml:space="preserve"> </w:t>
      </w:r>
      <w:r w:rsidRPr="00754A56">
        <w:t>care provider to decide whether the changes should be made.</w:t>
      </w:r>
    </w:p>
    <w:p w14:paraId="2634E1CA" w14:textId="77777777" w:rsidR="00B35C92" w:rsidRPr="00754A56" w:rsidRDefault="00B35C92" w:rsidP="00B35C92">
      <w:r w:rsidRPr="00754A56">
        <w:t>You have the right to know how your health information has been shared with others for any</w:t>
      </w:r>
      <w:r>
        <w:t xml:space="preserve"> purposes that are not routine.</w:t>
      </w:r>
    </w:p>
    <w:p w14:paraId="55C6C837" w14:textId="77777777" w:rsidR="00B35C92" w:rsidRDefault="00B35C92" w:rsidP="00B35C92">
      <w:r w:rsidRPr="00754A56">
        <w:t>If you have questions or concerns about the privacy of your personal health information, please call Member Services (phone numbers are printed on the back cover of this booklet).</w:t>
      </w:r>
    </w:p>
    <w:p w14:paraId="45FBCAE9" w14:textId="77777777" w:rsidR="00B35C92" w:rsidRPr="00754A56" w:rsidRDefault="00B35C92" w:rsidP="00B35C92">
      <w:pPr>
        <w:pStyle w:val="Heading4"/>
      </w:pPr>
      <w:bookmarkStart w:id="1766" w:name="_Toc256001331"/>
      <w:bookmarkStart w:id="1767" w:name="_Toc256001097"/>
      <w:bookmarkStart w:id="1768" w:name="_Toc256000863"/>
      <w:bookmarkStart w:id="1769" w:name="_Toc256000629"/>
      <w:bookmarkStart w:id="1770" w:name="_Toc256000395"/>
      <w:bookmarkStart w:id="1771" w:name="_Toc256000161"/>
      <w:bookmarkStart w:id="1772" w:name="_Toc109316671"/>
      <w:bookmarkStart w:id="1773" w:name="_Toc228561585"/>
      <w:bookmarkStart w:id="1774" w:name="_Toc501730648"/>
      <w:bookmarkStart w:id="1775" w:name="_Toc519498984"/>
      <w:r w:rsidRPr="00754A56">
        <w:t>Section 1.5</w:t>
      </w:r>
      <w:r w:rsidRPr="00754A56">
        <w:tab/>
        <w:t>We must give you information about the plan, its network of providers, and your covered services</w:t>
      </w:r>
      <w:bookmarkEnd w:id="1766"/>
      <w:bookmarkEnd w:id="1767"/>
      <w:bookmarkEnd w:id="1768"/>
      <w:bookmarkEnd w:id="1769"/>
      <w:bookmarkEnd w:id="1770"/>
      <w:bookmarkEnd w:id="1771"/>
      <w:bookmarkEnd w:id="1772"/>
      <w:bookmarkEnd w:id="1773"/>
      <w:bookmarkEnd w:id="1774"/>
      <w:bookmarkEnd w:id="1775"/>
    </w:p>
    <w:p w14:paraId="67A419D2" w14:textId="77777777" w:rsidR="00B35C92" w:rsidRPr="00754A56" w:rsidRDefault="00B35C92" w:rsidP="00B35C92">
      <w:r w:rsidRPr="00754A56">
        <w:t xml:space="preserve">As a member of </w:t>
      </w:r>
      <w:r w:rsidRPr="00006238">
        <w:rPr>
          <w:color w:val="FF0000"/>
        </w:rPr>
        <w:t>[[RuleId={</w:t>
      </w:r>
      <w:r>
        <w:rPr>
          <w:color w:val="FF0000"/>
        </w:rPr>
        <w:t>ASPOSEDG</w:t>
      </w:r>
      <w:r w:rsidRPr="00006238">
        <w:rPr>
          <w:color w:val="FF0000"/>
        </w:rPr>
        <w:t>}(Plan_Name&lt;2019&gt;)]]</w:t>
      </w:r>
      <w:r w:rsidRPr="00754A56">
        <w:t>, you have the right to get several kinds of information from us. (As explained above in Section 1.1, you have the right to get information from us in a way that works for you. This includes getting the information in languages other than English and in large print or other alternate formats.)</w:t>
      </w:r>
    </w:p>
    <w:p w14:paraId="1D7F6A94" w14:textId="77777777" w:rsidR="00B35C92" w:rsidRDefault="00B35C92" w:rsidP="00B35C92">
      <w:pPr>
        <w:keepNext/>
        <w:keepLines/>
        <w:spacing w:after="120" w:afterAutospacing="0"/>
      </w:pPr>
      <w:r w:rsidRPr="00754A56">
        <w:t>If you want any of the following kinds of information, please call Member Services (phone numbers are printed on the back cover of this booklet):</w:t>
      </w:r>
    </w:p>
    <w:p w14:paraId="3C2868B6" w14:textId="77777777" w:rsidR="00B35C92" w:rsidRDefault="00B35C92" w:rsidP="00114F8F">
      <w:pPr>
        <w:pStyle w:val="ListBullet"/>
        <w:numPr>
          <w:ilvl w:val="0"/>
          <w:numId w:val="37"/>
        </w:numPr>
      </w:pPr>
      <w:r w:rsidRPr="009476FD">
        <w:rPr>
          <w:rStyle w:val="Strong"/>
        </w:rPr>
        <w:t>Information about our plan.</w:t>
      </w:r>
      <w:r w:rsidRPr="00754A56">
        <w:t xml:space="preserve"> This includes, for example, information about the plan’s financial condition. It also includes information about the number of appeals made by members and the plan’s performance ratings, including how it has been rated by plan members and how it compares to other Medicare health plans.</w:t>
      </w:r>
    </w:p>
    <w:p w14:paraId="7545E9C0" w14:textId="77777777" w:rsidR="00B35C92" w:rsidRPr="009476FD" w:rsidRDefault="00B35C92" w:rsidP="00114F8F">
      <w:pPr>
        <w:pStyle w:val="ListBullet"/>
        <w:keepNext/>
        <w:numPr>
          <w:ilvl w:val="0"/>
          <w:numId w:val="37"/>
        </w:numPr>
        <w:rPr>
          <w:rStyle w:val="Strong"/>
          <w:b w:val="0"/>
          <w:bCs w:val="0"/>
        </w:rPr>
      </w:pPr>
      <w:r w:rsidRPr="009476FD">
        <w:rPr>
          <w:rStyle w:val="Strong"/>
        </w:rPr>
        <w:t>Information about our network providers including our network pharmacies.</w:t>
      </w:r>
    </w:p>
    <w:p w14:paraId="16257093" w14:textId="77777777" w:rsidR="00B35C92" w:rsidRPr="009476FD" w:rsidRDefault="00B35C92" w:rsidP="00B35C92">
      <w:pPr>
        <w:pStyle w:val="ListBullet2"/>
        <w:rPr>
          <w:iCs/>
        </w:rPr>
      </w:pPr>
      <w:r w:rsidRPr="00754A56">
        <w:t xml:space="preserve">For example, you have the right to get information from us about the qualifications of the </w:t>
      </w:r>
      <w:r w:rsidRPr="00754A56">
        <w:rPr>
          <w:color w:val="000000"/>
        </w:rPr>
        <w:t>providers and pharmacies in</w:t>
      </w:r>
      <w:r w:rsidRPr="00754A56">
        <w:t xml:space="preserve"> our network and how we pay the providers in our network. </w:t>
      </w:r>
    </w:p>
    <w:p w14:paraId="355C7AC4" w14:textId="77777777" w:rsidR="00B35C92" w:rsidRPr="009476FD" w:rsidRDefault="00B35C92" w:rsidP="00B35C92">
      <w:pPr>
        <w:pStyle w:val="ListBullet2"/>
        <w:rPr>
          <w:iCs/>
        </w:rPr>
      </w:pPr>
      <w:r w:rsidRPr="00754A56">
        <w:t xml:space="preserve">For a list of the providers in the plan’s network, see the </w:t>
      </w:r>
      <w:r w:rsidRPr="003C66E2">
        <w:rPr>
          <w:i/>
        </w:rPr>
        <w:t>Provider Directory</w:t>
      </w:r>
      <w:r w:rsidRPr="00754A56">
        <w:t>.</w:t>
      </w:r>
    </w:p>
    <w:p w14:paraId="37DE6FFE" w14:textId="77777777" w:rsidR="00B35C92" w:rsidRPr="009476FD" w:rsidRDefault="00B35C92" w:rsidP="00B35C92">
      <w:pPr>
        <w:pStyle w:val="ListBullet2"/>
        <w:rPr>
          <w:iCs/>
        </w:rPr>
      </w:pPr>
      <w:r w:rsidRPr="00754A56">
        <w:t>For a list of the pharmacies in the plan’s network, see the</w:t>
      </w:r>
      <w:r w:rsidRPr="00754A56">
        <w:rPr>
          <w:color w:val="0000FF"/>
        </w:rPr>
        <w:t xml:space="preserve"> </w:t>
      </w:r>
      <w:r w:rsidRPr="003C66E2">
        <w:rPr>
          <w:i/>
        </w:rPr>
        <w:t>Pharmacy Directory</w:t>
      </w:r>
      <w:r w:rsidRPr="00D1317F">
        <w:t>.</w:t>
      </w:r>
    </w:p>
    <w:p w14:paraId="6B7B455A" w14:textId="183E7633" w:rsidR="00B35C92" w:rsidRPr="00754A56" w:rsidRDefault="00B35C92" w:rsidP="00B35C92">
      <w:pPr>
        <w:pStyle w:val="ListBullet2"/>
        <w:rPr>
          <w:iCs/>
        </w:rPr>
      </w:pPr>
      <w:r w:rsidRPr="00754A56">
        <w:t xml:space="preserve">For more detailed information about our </w:t>
      </w:r>
      <w:r w:rsidRPr="00754A56">
        <w:rPr>
          <w:color w:val="000000"/>
        </w:rPr>
        <w:t>providers or pharmacies, you can</w:t>
      </w:r>
      <w:r w:rsidRPr="00754A56">
        <w:t xml:space="preserve"> call Member Services (phone numbers are printed on the back cover of this booklet) or visit our </w:t>
      </w:r>
      <w:r>
        <w:t>website</w:t>
      </w:r>
      <w:r w:rsidRPr="00754A56">
        <w:t xml:space="preserve"> at </w:t>
      </w:r>
      <w:bookmarkStart w:id="1776" w:name="_Hlk514920909"/>
      <w:r w:rsidRPr="00EC656C">
        <w:rPr>
          <w:color w:val="E36C0A" w:themeColor="accent6" w:themeShade="BF"/>
        </w:rPr>
        <w:fldChar w:fldCharType="begin"/>
      </w:r>
      <w:r>
        <w:rPr>
          <w:color w:val="E36C0A" w:themeColor="accent6" w:themeShade="BF"/>
        </w:rPr>
        <w:instrText>HYPERLINK "https://www.cloverhealth.com/en/"</w:instrText>
      </w:r>
      <w:r w:rsidRPr="00EC656C">
        <w:rPr>
          <w:color w:val="E36C0A" w:themeColor="accent6" w:themeShade="BF"/>
        </w:rPr>
        <w:fldChar w:fldCharType="separate"/>
      </w:r>
      <w:r w:rsidRPr="00E6199E">
        <w:rPr>
          <w:rStyle w:val="Hyperlink"/>
          <w:color w:val="E36C0A" w:themeColor="accent6" w:themeShade="BF"/>
        </w:rPr>
        <w:t>www.</w:t>
      </w:r>
      <w:r w:rsidR="00411102">
        <w:rPr>
          <w:rStyle w:val="Hyperlink"/>
          <w:color w:val="E36C0A" w:themeColor="accent6" w:themeShade="BF"/>
        </w:rPr>
        <w:t>your</w:t>
      </w:r>
      <w:r w:rsidRPr="00E6199E">
        <w:rPr>
          <w:rStyle w:val="Hyperlink"/>
          <w:color w:val="E36C0A" w:themeColor="accent6" w:themeShade="BF"/>
        </w:rPr>
        <w:t>health.com</w:t>
      </w:r>
      <w:bookmarkEnd w:id="1776"/>
      <w:r w:rsidRPr="00EC656C">
        <w:rPr>
          <w:color w:val="E36C0A" w:themeColor="accent6" w:themeShade="BF"/>
        </w:rPr>
        <w:fldChar w:fldCharType="end"/>
      </w:r>
      <w:r w:rsidRPr="001D1592">
        <w:rPr>
          <w:i/>
        </w:rPr>
        <w:t>.</w:t>
      </w:r>
    </w:p>
    <w:p w14:paraId="732084FA" w14:textId="77777777" w:rsidR="00B35C92" w:rsidRPr="009476FD" w:rsidRDefault="00B35C92" w:rsidP="00114F8F">
      <w:pPr>
        <w:pStyle w:val="ListBullet"/>
        <w:numPr>
          <w:ilvl w:val="0"/>
          <w:numId w:val="37"/>
        </w:numPr>
        <w:rPr>
          <w:rStyle w:val="Strong"/>
        </w:rPr>
      </w:pPr>
      <w:r w:rsidRPr="009476FD">
        <w:rPr>
          <w:rStyle w:val="Strong"/>
        </w:rPr>
        <w:t xml:space="preserve">Information about your coverage and the rules you must follow when using your coverage. </w:t>
      </w:r>
    </w:p>
    <w:p w14:paraId="419A719E" w14:textId="77777777" w:rsidR="00B35C92" w:rsidRDefault="00B35C92" w:rsidP="00B35C92">
      <w:pPr>
        <w:pStyle w:val="ListBullet2"/>
        <w:rPr>
          <w:color w:val="000000"/>
        </w:rPr>
      </w:pPr>
      <w:r w:rsidRPr="00754A56">
        <w:t xml:space="preserve">In Chapters 3 and 4 of this booklet, we explain what medical services are covered for you, any restrictions to your coverage, and what rules you must follow to get </w:t>
      </w:r>
      <w:r>
        <w:rPr>
          <w:color w:val="000000"/>
        </w:rPr>
        <w:t>your covered medical services.</w:t>
      </w:r>
    </w:p>
    <w:p w14:paraId="5D058B8B" w14:textId="77777777" w:rsidR="00B35C92" w:rsidRPr="009476FD" w:rsidRDefault="00B35C92" w:rsidP="00B35C92">
      <w:pPr>
        <w:pStyle w:val="ListBullet2"/>
      </w:pPr>
      <w:r w:rsidRPr="00754A56">
        <w:t xml:space="preserve">To get the details on your Part D prescription drug coverage, see Chapters 5 and 6 of this booklet plus the plan’s </w:t>
      </w:r>
      <w:r w:rsidRPr="00754A56">
        <w:rPr>
          <w:i/>
        </w:rPr>
        <w:t xml:space="preserve">List of Covered Drugs (Formulary). </w:t>
      </w:r>
      <w:r w:rsidRPr="00754A56">
        <w:t xml:space="preserve">These chapters, together with the </w:t>
      </w:r>
      <w:r w:rsidRPr="00754A56">
        <w:rPr>
          <w:i/>
        </w:rPr>
        <w:t>List of Covered Drugs (Formulary)</w:t>
      </w:r>
      <w:r w:rsidRPr="00754A56">
        <w:t>, tell you what drugs are covered and explain the rules you must follow and the restrictions to your coverage for certain drugs.</w:t>
      </w:r>
    </w:p>
    <w:p w14:paraId="38C748D6" w14:textId="77777777" w:rsidR="00B35C92" w:rsidRPr="00754A56" w:rsidRDefault="00B35C92" w:rsidP="00B35C92">
      <w:pPr>
        <w:pStyle w:val="ListBullet2"/>
      </w:pPr>
      <w:r w:rsidRPr="00754A56">
        <w:t>If you have questions about the rules or restrictions, please call Member Services (phone numbers are printed on the back cover of this booklet).</w:t>
      </w:r>
    </w:p>
    <w:p w14:paraId="5041FE73" w14:textId="77777777" w:rsidR="00B35C92" w:rsidRPr="00393E8B" w:rsidRDefault="00B35C92" w:rsidP="00B35C92">
      <w:pPr>
        <w:pStyle w:val="ListBullet"/>
        <w:keepNext/>
        <w:rPr>
          <w:rStyle w:val="Strong"/>
          <w:bCs w:val="0"/>
        </w:rPr>
      </w:pPr>
      <w:r w:rsidRPr="00393E8B">
        <w:rPr>
          <w:rStyle w:val="Strong"/>
          <w:bCs w:val="0"/>
        </w:rPr>
        <w:t>Information about why something is not covere</w:t>
      </w:r>
      <w:r>
        <w:rPr>
          <w:rStyle w:val="Strong"/>
          <w:bCs w:val="0"/>
        </w:rPr>
        <w:t>d and what you can do about it.</w:t>
      </w:r>
    </w:p>
    <w:p w14:paraId="0ECB7146" w14:textId="77777777" w:rsidR="00B35C92" w:rsidRPr="00754A56" w:rsidRDefault="00B35C92" w:rsidP="00B35C92">
      <w:pPr>
        <w:pStyle w:val="ListBullet2"/>
        <w:ind w:left="1440"/>
      </w:pPr>
      <w:r w:rsidRPr="00754A56">
        <w:t>If a medical service or Part D drug is not covered for you, or if your coverage is restricted in some way, you can ask us for a written explanation. You have the right to this explanation even if you received the medical service or drug from an out-of</w:t>
      </w:r>
      <w:r>
        <w:t>-network provider or pharmacy.</w:t>
      </w:r>
    </w:p>
    <w:p w14:paraId="2DC548B2" w14:textId="77777777" w:rsidR="00B35C92" w:rsidRPr="00754A56" w:rsidRDefault="00B35C92" w:rsidP="00114F8F">
      <w:pPr>
        <w:pStyle w:val="ListBullet"/>
        <w:keepLines/>
        <w:numPr>
          <w:ilvl w:val="1"/>
          <w:numId w:val="37"/>
        </w:numPr>
      </w:pPr>
      <w:r w:rsidRPr="00754A56">
        <w:t>If you are not happy or if you disagree with a decision we make about what medical care or Part D drug is covered for you, you have the right to ask us to change the decision. You can ask us to change the decision by making an appeal. For details on what to do if something is not covered for you in the way you think it should be covered, see Chapter 9 of this booklet. It gives you the details about how to make an appeal if you want us to change our decision. (Chapter 9 also tells about how to make a complaint about quality of care, waiting times, and othe</w:t>
      </w:r>
      <w:r>
        <w:t>r concerns.)</w:t>
      </w:r>
    </w:p>
    <w:p w14:paraId="0482AC56" w14:textId="77777777" w:rsidR="00B35C92" w:rsidRPr="00754A56" w:rsidRDefault="00B35C92" w:rsidP="00114F8F">
      <w:pPr>
        <w:pStyle w:val="ListBullet"/>
        <w:numPr>
          <w:ilvl w:val="1"/>
          <w:numId w:val="37"/>
        </w:numPr>
      </w:pPr>
      <w:r w:rsidRPr="00754A56">
        <w:t>If you want to ask our plan to pay our share of a bill you have received for medical care or a Part D prescription drug, see Chapter 7 of this booklet.</w:t>
      </w:r>
    </w:p>
    <w:p w14:paraId="241A004A" w14:textId="77777777" w:rsidR="00B35C92" w:rsidRPr="00754A56" w:rsidRDefault="00B35C92" w:rsidP="00B35C92">
      <w:pPr>
        <w:pStyle w:val="Heading4"/>
      </w:pPr>
      <w:bookmarkStart w:id="1777" w:name="_Toc256001332"/>
      <w:bookmarkStart w:id="1778" w:name="_Toc256001098"/>
      <w:bookmarkStart w:id="1779" w:name="_Toc256000864"/>
      <w:bookmarkStart w:id="1780" w:name="_Toc256000630"/>
      <w:bookmarkStart w:id="1781" w:name="_Toc256000396"/>
      <w:bookmarkStart w:id="1782" w:name="_Toc256000162"/>
      <w:bookmarkStart w:id="1783" w:name="_Toc109316672"/>
      <w:bookmarkStart w:id="1784" w:name="_Toc228561586"/>
      <w:bookmarkStart w:id="1785" w:name="_Toc501730649"/>
      <w:bookmarkStart w:id="1786" w:name="_Toc519498985"/>
      <w:r w:rsidRPr="00754A56">
        <w:t>Section 1.6</w:t>
      </w:r>
      <w:r w:rsidRPr="00754A56">
        <w:tab/>
        <w:t>We must support your right to make decisions about your care</w:t>
      </w:r>
      <w:bookmarkEnd w:id="1777"/>
      <w:bookmarkEnd w:id="1778"/>
      <w:bookmarkEnd w:id="1779"/>
      <w:bookmarkEnd w:id="1780"/>
      <w:bookmarkEnd w:id="1781"/>
      <w:bookmarkEnd w:id="1782"/>
      <w:bookmarkEnd w:id="1783"/>
      <w:bookmarkEnd w:id="1784"/>
      <w:bookmarkEnd w:id="1785"/>
      <w:bookmarkEnd w:id="1786"/>
    </w:p>
    <w:p w14:paraId="1489CE55" w14:textId="77777777" w:rsidR="00B35C92" w:rsidRPr="00754A56" w:rsidRDefault="00B35C92" w:rsidP="00B35C92">
      <w:pPr>
        <w:pStyle w:val="subheading"/>
      </w:pPr>
      <w:r w:rsidRPr="00754A56">
        <w:t>You have the right to know your treatment options and participate in decisions about your health care</w:t>
      </w:r>
    </w:p>
    <w:p w14:paraId="05BD563E" w14:textId="77777777" w:rsidR="00B35C92" w:rsidRPr="00754A56" w:rsidRDefault="00B35C92" w:rsidP="00B35C92">
      <w:r w:rsidRPr="00754A56">
        <w:t xml:space="preserve">You have the right to get full information from your doctors and other health care providers when you go for medical care. Your providers must explain your medical condition and your treatment choices </w:t>
      </w:r>
      <w:r w:rsidRPr="00754A56">
        <w:rPr>
          <w:i/>
        </w:rPr>
        <w:t>in a way that you can understand</w:t>
      </w:r>
      <w:r>
        <w:t>.</w:t>
      </w:r>
    </w:p>
    <w:p w14:paraId="4BA24750" w14:textId="77777777" w:rsidR="00B35C92" w:rsidRPr="00754A56" w:rsidRDefault="00B35C92" w:rsidP="00B35C92">
      <w:r w:rsidRPr="00754A56">
        <w:t>You also have the right to participate fully in decisions about your health care. To help you make decisions with your doctors about what treatment is best for you, your rights include the following:</w:t>
      </w:r>
    </w:p>
    <w:p w14:paraId="2B96AA25" w14:textId="77777777" w:rsidR="00B35C92" w:rsidRPr="00754A56" w:rsidRDefault="00B35C92" w:rsidP="00B35C92">
      <w:pPr>
        <w:pStyle w:val="ListBullet"/>
      </w:pPr>
      <w:r w:rsidRPr="00754A56">
        <w:rPr>
          <w:b/>
        </w:rPr>
        <w:t xml:space="preserve">To know about all of your choices. </w:t>
      </w:r>
      <w:r w:rsidRPr="00754A56">
        <w:t>This means that you have the right to be told about all of the treatment options that are recommended for your condition, no matter what they cost or whether they are covered by our plan</w:t>
      </w:r>
      <w:r w:rsidRPr="00754A56">
        <w:rPr>
          <w:i/>
        </w:rPr>
        <w:t>.</w:t>
      </w:r>
      <w:r w:rsidRPr="00754A56">
        <w:t xml:space="preserve"> It also includes being told about programs our plan offers to help members manage their medications and use drugs safely.</w:t>
      </w:r>
    </w:p>
    <w:p w14:paraId="4E0A1E5D" w14:textId="77777777" w:rsidR="00B35C92" w:rsidRPr="00754A56" w:rsidRDefault="00B35C92" w:rsidP="00B35C92">
      <w:pPr>
        <w:pStyle w:val="ListBullet"/>
      </w:pPr>
      <w:r w:rsidRPr="00754A56">
        <w:rPr>
          <w:b/>
        </w:rPr>
        <w:t>To know about the risks.</w:t>
      </w:r>
      <w:r w:rsidRPr="00754A56">
        <w:t xml:space="preserve"> You have the right to be told about any risks involved in your care. You must be told in advance if any proposed medical care or treatment is part of a research experiment. You always have the choice to refu</w:t>
      </w:r>
      <w:r>
        <w:t>se any experimental treatments.</w:t>
      </w:r>
    </w:p>
    <w:p w14:paraId="753BB637" w14:textId="77777777" w:rsidR="00B35C92" w:rsidRPr="00754A56" w:rsidRDefault="00B35C92" w:rsidP="00B35C92">
      <w:pPr>
        <w:pStyle w:val="ListBullet"/>
      </w:pPr>
      <w:r w:rsidRPr="00754A56">
        <w:rPr>
          <w:b/>
        </w:rPr>
        <w:t>The right to say “no.</w:t>
      </w:r>
      <w:r>
        <w:t xml:space="preserve">” </w:t>
      </w:r>
      <w:r w:rsidRPr="00754A56">
        <w:t>You have the right to refuse any recommended treatment. This includes the right to leave a hospital or other medical facility, even if your doctor advises you not to leave. You also have the right to stop taking your medication. Of course, if you refuse treatment or stop taking medication, you accept full responsibility for what happens to your body as a result.</w:t>
      </w:r>
    </w:p>
    <w:p w14:paraId="0ECA536B" w14:textId="77777777" w:rsidR="00B35C92" w:rsidRPr="00B2707C" w:rsidRDefault="00B35C92" w:rsidP="00B35C92">
      <w:pPr>
        <w:pStyle w:val="ListBullet"/>
      </w:pPr>
      <w:r w:rsidRPr="00754A56">
        <w:rPr>
          <w:b/>
        </w:rPr>
        <w:t>To receive an explanation if you are denied coverage for care.</w:t>
      </w:r>
      <w:r w:rsidRPr="00754A56">
        <w:t xml:space="preserve"> You have the right to receive an explanation from us if a provider has denied care that you believe you should receive. To receive this explanation, you will need to ask us for a coverage decision. Chapter 9 of this booklet tells how to ask the plan for a coverage decision.</w:t>
      </w:r>
    </w:p>
    <w:p w14:paraId="02EEF808" w14:textId="77777777" w:rsidR="00B35C92" w:rsidRPr="00754A56" w:rsidRDefault="00B35C92" w:rsidP="00B35C92">
      <w:pPr>
        <w:pStyle w:val="subheading"/>
      </w:pPr>
      <w:r w:rsidRPr="00754A56">
        <w:t>You have the right to give instructions about what is to be done if you are not able to make medical decisions for yourself</w:t>
      </w:r>
    </w:p>
    <w:p w14:paraId="24ADFB50" w14:textId="77777777" w:rsidR="00B35C92" w:rsidRPr="00754A56" w:rsidRDefault="00B35C92" w:rsidP="00B35C92">
      <w:r w:rsidRPr="00754A56">
        <w:t xml:space="preserve">Sometimes people become unable to make health care decisions for themselves due to accidents or serious illness. You have the right to say what you want to happen if you are in this situation. This means that, </w:t>
      </w:r>
      <w:r w:rsidRPr="00754A56">
        <w:rPr>
          <w:i/>
        </w:rPr>
        <w:t>if you want to</w:t>
      </w:r>
      <w:r w:rsidRPr="00754A56">
        <w:t>, you can:</w:t>
      </w:r>
    </w:p>
    <w:p w14:paraId="418EEC94" w14:textId="77777777" w:rsidR="00B35C92" w:rsidRPr="00754A56" w:rsidRDefault="00B35C92" w:rsidP="00B35C92">
      <w:pPr>
        <w:pStyle w:val="ListBullet"/>
      </w:pPr>
      <w:r w:rsidRPr="00754A56">
        <w:t xml:space="preserve">Fill out a written form to give </w:t>
      </w:r>
      <w:r w:rsidRPr="00754A56">
        <w:rPr>
          <w:b/>
        </w:rPr>
        <w:t xml:space="preserve">someone the legal authority to make medical decisions for you </w:t>
      </w:r>
      <w:r w:rsidRPr="00754A56">
        <w:t xml:space="preserve">if you ever become unable </w:t>
      </w:r>
      <w:r>
        <w:t>to make decisions for yourself.</w:t>
      </w:r>
    </w:p>
    <w:p w14:paraId="2316C34F" w14:textId="77777777" w:rsidR="00B35C92" w:rsidRPr="00754A56" w:rsidRDefault="00B35C92" w:rsidP="00B35C92">
      <w:pPr>
        <w:pStyle w:val="ListBullet"/>
      </w:pPr>
      <w:r w:rsidRPr="00754A56">
        <w:rPr>
          <w:b/>
        </w:rPr>
        <w:t>Give your doctors written instructions</w:t>
      </w:r>
      <w:r w:rsidRPr="00754A56">
        <w:t xml:space="preserve"> about how you want them to handle your medical care if you become unable to make decisions for yourself.</w:t>
      </w:r>
    </w:p>
    <w:p w14:paraId="3B4F6380" w14:textId="77777777" w:rsidR="00B35C92" w:rsidRPr="00754A56" w:rsidRDefault="00B35C92" w:rsidP="00B35C92">
      <w:r w:rsidRPr="00754A56">
        <w:t>The legal documents that you can use to give your directions in advance in these situations are called “</w:t>
      </w:r>
      <w:r w:rsidRPr="00754A56">
        <w:rPr>
          <w:b/>
        </w:rPr>
        <w:t>advance directives</w:t>
      </w:r>
      <w:r w:rsidRPr="00754A56">
        <w:t>.” There are different types of advance directives and different names for them. Documents called “</w:t>
      </w:r>
      <w:r w:rsidRPr="00754A56">
        <w:rPr>
          <w:b/>
        </w:rPr>
        <w:t>living will</w:t>
      </w:r>
      <w:r w:rsidRPr="00754A56">
        <w:t>” and “</w:t>
      </w:r>
      <w:r w:rsidRPr="00754A56">
        <w:rPr>
          <w:b/>
        </w:rPr>
        <w:t>power of attorney for health care</w:t>
      </w:r>
      <w:r w:rsidRPr="00754A56">
        <w:t>” are examples of advance directives.</w:t>
      </w:r>
    </w:p>
    <w:p w14:paraId="6FA8E902" w14:textId="77777777" w:rsidR="00B35C92" w:rsidRPr="00754A56" w:rsidRDefault="00B35C92" w:rsidP="00B35C92">
      <w:r w:rsidRPr="00754A56">
        <w:t>If you want to use an “advance directive” to give your instructions, here is what to do:</w:t>
      </w:r>
    </w:p>
    <w:p w14:paraId="3DFFE4D1" w14:textId="77777777" w:rsidR="00B35C92" w:rsidRPr="00754A56" w:rsidRDefault="00B35C92" w:rsidP="00B35C92">
      <w:pPr>
        <w:pStyle w:val="ListBullet"/>
      </w:pPr>
      <w:r w:rsidRPr="00754A56">
        <w:rPr>
          <w:b/>
        </w:rPr>
        <w:t>Get the form.</w:t>
      </w:r>
      <w:r w:rsidRPr="00754A56">
        <w:t xml:space="preserve"> If you want to have an advance directive, you can get a form from your lawyer, from a social worker, or from some office supply stores. You can sometimes get advance directive forms from organizations that give people information about Medicare. </w:t>
      </w:r>
    </w:p>
    <w:p w14:paraId="1CF9FFC4" w14:textId="77777777" w:rsidR="00B35C92" w:rsidRPr="00754A56" w:rsidRDefault="00B35C92" w:rsidP="00B35C92">
      <w:pPr>
        <w:pStyle w:val="ListBullet"/>
      </w:pPr>
      <w:r w:rsidRPr="00754A56">
        <w:rPr>
          <w:b/>
        </w:rPr>
        <w:t>Fill it out and sign it.</w:t>
      </w:r>
      <w:r w:rsidRPr="00754A56">
        <w:t xml:space="preserve"> Regardless of where you get this form, keep in mind that it is a legal document. You should consider having a lawyer help you prepare it.</w:t>
      </w:r>
    </w:p>
    <w:p w14:paraId="3DD5D3E0" w14:textId="77777777" w:rsidR="00B35C92" w:rsidRPr="00754A56" w:rsidRDefault="00B35C92" w:rsidP="00B35C92">
      <w:pPr>
        <w:pStyle w:val="ListBullet"/>
      </w:pPr>
      <w:r w:rsidRPr="00754A56">
        <w:rPr>
          <w:b/>
        </w:rPr>
        <w:t xml:space="preserve">Give copies to appropriate people. </w:t>
      </w:r>
      <w:r w:rsidRPr="00754A56">
        <w:t>You should give a copy of the form to your doctor and to the person you name on the form as the one to make decisions for you if you can’t. You may want to give copies to close friends or family members as well. Be sure to keep a copy at home.</w:t>
      </w:r>
    </w:p>
    <w:p w14:paraId="4F2E11C4" w14:textId="77777777" w:rsidR="00B35C92" w:rsidRPr="00754A56" w:rsidRDefault="00B35C92" w:rsidP="00B35C92">
      <w:r w:rsidRPr="00754A56">
        <w:t xml:space="preserve">If you know ahead of time that you are going to be hospitalized, and you have signed an advance directive, </w:t>
      </w:r>
      <w:r w:rsidRPr="00754A56">
        <w:rPr>
          <w:b/>
        </w:rPr>
        <w:t>take a copy with you to the hospital</w:t>
      </w:r>
      <w:r w:rsidRPr="00754A56">
        <w:t xml:space="preserve">. </w:t>
      </w:r>
    </w:p>
    <w:p w14:paraId="356C5A6E" w14:textId="77777777" w:rsidR="00B35C92" w:rsidRPr="00754A56" w:rsidRDefault="00B35C92" w:rsidP="00B35C92">
      <w:pPr>
        <w:pStyle w:val="ListBullet"/>
      </w:pPr>
      <w:r w:rsidRPr="00754A56">
        <w:t>If you are admitted to the hospital, they will ask you whether you have signed an advance directive form an</w:t>
      </w:r>
      <w:r>
        <w:t>d whether you have it with you.</w:t>
      </w:r>
    </w:p>
    <w:p w14:paraId="18D5F9B7" w14:textId="77777777" w:rsidR="00B35C92" w:rsidRPr="00754A56" w:rsidRDefault="00B35C92" w:rsidP="00B35C92">
      <w:pPr>
        <w:pStyle w:val="ListBullet"/>
      </w:pPr>
      <w:r w:rsidRPr="00754A56">
        <w:t>If you have not signed an advance directive form, the hospital has forms available and will ask if you want to sign one.</w:t>
      </w:r>
    </w:p>
    <w:p w14:paraId="63D9AD75" w14:textId="77777777" w:rsidR="00B35C92" w:rsidRPr="00754A56" w:rsidRDefault="00B35C92" w:rsidP="00B35C92">
      <w:r w:rsidRPr="00754A56">
        <w:rPr>
          <w:b/>
        </w:rPr>
        <w:t>Remember, it is your choice whether you want to fill out an advance directive</w:t>
      </w:r>
      <w:r w:rsidRPr="00754A56">
        <w:t xml:space="preserve"> (including whether you want to sign one if you are in the hospital). According to law, no one can deny you care or discriminate against you based on whether or not you have signed an advance directive.</w:t>
      </w:r>
    </w:p>
    <w:p w14:paraId="30E04263" w14:textId="77777777" w:rsidR="00B35C92" w:rsidRPr="00754A56" w:rsidRDefault="00B35C92" w:rsidP="00B35C92">
      <w:pPr>
        <w:pStyle w:val="subheading"/>
      </w:pPr>
      <w:r w:rsidRPr="00754A56">
        <w:t>What if your instructions are not followed?</w:t>
      </w:r>
    </w:p>
    <w:p w14:paraId="265FA47C" w14:textId="77777777" w:rsidR="00B35C92" w:rsidRPr="002134F6" w:rsidRDefault="00B35C92" w:rsidP="00B35C92">
      <w:pPr>
        <w:rPr>
          <w:i/>
          <w:color w:val="0000FF"/>
          <w:szCs w:val="26"/>
        </w:rPr>
      </w:pPr>
      <w:r w:rsidRPr="00754A56">
        <w:t xml:space="preserve">If you have signed an advance directive, and you believe that a doctor or hospital did not follow the instructions in it, you may file a complaint with </w:t>
      </w:r>
      <w:bookmarkStart w:id="1787" w:name="_Hlk514920992"/>
      <w:r w:rsidRPr="00225935">
        <w:rPr>
          <w:color w:val="FF00FF"/>
        </w:rPr>
        <w:t>[[IF:RuleId={</w:t>
      </w:r>
      <w:r>
        <w:rPr>
          <w:color w:val="FF00FF"/>
        </w:rPr>
        <w:t>ASPOSEP2NJ</w:t>
      </w:r>
      <w:r w:rsidRPr="00225935">
        <w:rPr>
          <w:color w:val="FF00FF"/>
        </w:rPr>
        <w:t>}]]</w:t>
      </w:r>
      <w:r w:rsidRPr="00D61267">
        <w:rPr>
          <w:color w:val="00B050"/>
        </w:rPr>
        <w:t>New Jersey State Department of Health</w:t>
      </w:r>
      <w:r w:rsidRPr="00225935">
        <w:rPr>
          <w:color w:val="FF00FF"/>
        </w:rPr>
        <w:t>[[ENDIF:RuleId={</w:t>
      </w:r>
      <w:r>
        <w:rPr>
          <w:color w:val="FF00FF"/>
        </w:rPr>
        <w:t>ASPOSEP2NJ</w:t>
      </w:r>
      <w:r w:rsidRPr="00225935">
        <w:rPr>
          <w:color w:val="FF00FF"/>
        </w:rPr>
        <w:t>}]][[IF:RuleId={</w:t>
      </w:r>
      <w:r>
        <w:rPr>
          <w:color w:val="FF00FF"/>
        </w:rPr>
        <w:t>ASPOSEP2TX</w:t>
      </w:r>
      <w:r w:rsidRPr="00225935">
        <w:rPr>
          <w:color w:val="FF00FF"/>
        </w:rPr>
        <w:t>}]]</w:t>
      </w:r>
      <w:r w:rsidRPr="00CE15FE">
        <w:rPr>
          <w:color w:val="00B050"/>
        </w:rPr>
        <w:t>Texas Health and Human Services</w:t>
      </w:r>
      <w:r w:rsidRPr="00225935">
        <w:rPr>
          <w:color w:val="FF00FF"/>
        </w:rPr>
        <w:t>[[ENDIF:RuleId={</w:t>
      </w:r>
      <w:r>
        <w:rPr>
          <w:color w:val="FF00FF"/>
        </w:rPr>
        <w:t>ASPOSEP2TX</w:t>
      </w:r>
      <w:r w:rsidRPr="00225935">
        <w:rPr>
          <w:color w:val="FF00FF"/>
        </w:rPr>
        <w:t>}]]</w:t>
      </w:r>
      <w:bookmarkEnd w:id="1787"/>
      <w:r w:rsidRPr="0018288E">
        <w:t>.</w:t>
      </w:r>
    </w:p>
    <w:p w14:paraId="3E35FEB1" w14:textId="77777777" w:rsidR="00B35C92" w:rsidRPr="00754A56" w:rsidRDefault="00B35C92" w:rsidP="00B35C92">
      <w:pPr>
        <w:pStyle w:val="Heading4"/>
      </w:pPr>
      <w:bookmarkStart w:id="1788" w:name="_Toc256001333"/>
      <w:bookmarkStart w:id="1789" w:name="_Toc256001099"/>
      <w:bookmarkStart w:id="1790" w:name="_Toc256000865"/>
      <w:bookmarkStart w:id="1791" w:name="_Toc256000631"/>
      <w:bookmarkStart w:id="1792" w:name="_Toc256000397"/>
      <w:bookmarkStart w:id="1793" w:name="_Toc256000163"/>
      <w:bookmarkStart w:id="1794" w:name="_Toc109316673"/>
      <w:bookmarkStart w:id="1795" w:name="_Toc228561587"/>
      <w:bookmarkStart w:id="1796" w:name="_Toc501730650"/>
      <w:bookmarkStart w:id="1797" w:name="_Toc519498986"/>
      <w:r w:rsidRPr="00754A56">
        <w:t>Section 1.7</w:t>
      </w:r>
      <w:r w:rsidRPr="00754A56">
        <w:tab/>
        <w:t>You have the right to make complaints and to ask us to reconsider decisions we have made</w:t>
      </w:r>
      <w:bookmarkEnd w:id="1788"/>
      <w:bookmarkEnd w:id="1789"/>
      <w:bookmarkEnd w:id="1790"/>
      <w:bookmarkEnd w:id="1791"/>
      <w:bookmarkEnd w:id="1792"/>
      <w:bookmarkEnd w:id="1793"/>
      <w:bookmarkEnd w:id="1794"/>
      <w:bookmarkEnd w:id="1795"/>
      <w:bookmarkEnd w:id="1796"/>
      <w:bookmarkEnd w:id="1797"/>
    </w:p>
    <w:p w14:paraId="38789761" w14:textId="77777777" w:rsidR="00B35C92" w:rsidRDefault="00B35C92" w:rsidP="00B35C92">
      <w:pPr>
        <w:spacing w:after="360"/>
      </w:pPr>
      <w:r w:rsidRPr="00A04C4E">
        <w:t xml:space="preserve">If you have any problems or concerns about your covered services or care, Chapter 9 of this booklet tells what you can do. It gives the details about how to deal with all types of problems and complaints. What you need to do to follow up on a problem or concern depends on the situation. You might need to ask our plan to make a coverage decision for you, make an appeal to us to change a coverage decision, or make a complaint. Whatever you do – ask for a coverage decision, make an appeal, or make a complaint – </w:t>
      </w:r>
      <w:r w:rsidRPr="00A04C4E">
        <w:rPr>
          <w:b/>
        </w:rPr>
        <w:t>we are required to treat you fairly.</w:t>
      </w:r>
    </w:p>
    <w:p w14:paraId="05543E3B" w14:textId="77777777" w:rsidR="00B35C92" w:rsidRPr="00754A56" w:rsidRDefault="00B35C92" w:rsidP="00B35C92">
      <w:pPr>
        <w:spacing w:after="360"/>
      </w:pPr>
      <w:r w:rsidRPr="00754A56">
        <w:t>You have the right to get a summary of information about the appeals and complaints that other members have filed against our plan in the past. To get this information, please call Member Services (phone numbers are printed on the back cover of this booklet).</w:t>
      </w:r>
    </w:p>
    <w:p w14:paraId="0BE416AF" w14:textId="77777777" w:rsidR="00B35C92" w:rsidRPr="00754A56" w:rsidRDefault="00B35C92" w:rsidP="00B35C92">
      <w:pPr>
        <w:pStyle w:val="Heading4"/>
      </w:pPr>
      <w:bookmarkStart w:id="1798" w:name="_Toc256001334"/>
      <w:bookmarkStart w:id="1799" w:name="_Toc256001100"/>
      <w:bookmarkStart w:id="1800" w:name="_Toc256000866"/>
      <w:bookmarkStart w:id="1801" w:name="_Toc256000632"/>
      <w:bookmarkStart w:id="1802" w:name="_Toc256000398"/>
      <w:bookmarkStart w:id="1803" w:name="_Toc256000164"/>
      <w:bookmarkStart w:id="1804" w:name="_Toc109316674"/>
      <w:bookmarkStart w:id="1805" w:name="_Toc228561588"/>
      <w:bookmarkStart w:id="1806" w:name="_Toc501730651"/>
      <w:bookmarkStart w:id="1807" w:name="_Toc519498987"/>
      <w:r w:rsidRPr="00754A56">
        <w:t>Section 1.8</w:t>
      </w:r>
      <w:r w:rsidRPr="00754A56">
        <w:tab/>
        <w:t>What can you do if you believe you are being treated unfairly or your rights are not being respected?</w:t>
      </w:r>
      <w:bookmarkEnd w:id="1798"/>
      <w:bookmarkEnd w:id="1799"/>
      <w:bookmarkEnd w:id="1800"/>
      <w:bookmarkEnd w:id="1801"/>
      <w:bookmarkEnd w:id="1802"/>
      <w:bookmarkEnd w:id="1803"/>
      <w:bookmarkEnd w:id="1804"/>
      <w:bookmarkEnd w:id="1805"/>
      <w:bookmarkEnd w:id="1806"/>
      <w:bookmarkEnd w:id="1807"/>
    </w:p>
    <w:p w14:paraId="4846E25C" w14:textId="77777777" w:rsidR="00B35C92" w:rsidRPr="00754A56" w:rsidRDefault="00B35C92" w:rsidP="00B35C92">
      <w:pPr>
        <w:pStyle w:val="subheading"/>
      </w:pPr>
      <w:r w:rsidRPr="00754A56">
        <w:t>If it is about discrimination, call the Office for Civil Rights</w:t>
      </w:r>
    </w:p>
    <w:p w14:paraId="6266B265" w14:textId="77777777" w:rsidR="00B35C92" w:rsidRPr="00754A56" w:rsidRDefault="00B35C92" w:rsidP="00B35C92">
      <w:r w:rsidRPr="00754A56">
        <w:t xml:space="preserve">If you believe you have been treated unfairly or your rights have not been respected due to your race, disability, religion, sex, health, ethnicity, creed (beliefs), age, or national origin, you should call the Department of Health and Human Services’ </w:t>
      </w:r>
      <w:r w:rsidRPr="00754A56">
        <w:rPr>
          <w:b/>
        </w:rPr>
        <w:t>Office for Civil Rights</w:t>
      </w:r>
      <w:r w:rsidRPr="00754A56">
        <w:t xml:space="preserve"> at 1-800-368-1019 or TTY 1-800-537-7697, or call your local Office for Civil Rights.</w:t>
      </w:r>
    </w:p>
    <w:p w14:paraId="18D6B7C4" w14:textId="77777777" w:rsidR="00B35C92" w:rsidRPr="00754A56" w:rsidRDefault="00B35C92" w:rsidP="00B35C92">
      <w:pPr>
        <w:pStyle w:val="subheading"/>
      </w:pPr>
      <w:r w:rsidRPr="00754A56">
        <w:t>Is it about something else?</w:t>
      </w:r>
    </w:p>
    <w:p w14:paraId="0054A356" w14:textId="77777777" w:rsidR="00B35C92" w:rsidRPr="00754A56" w:rsidRDefault="00B35C92" w:rsidP="00B35C92">
      <w:r w:rsidRPr="00754A56">
        <w:t xml:space="preserve">If you believe you have been treated unfairly or your rights have not been respected, </w:t>
      </w:r>
      <w:r w:rsidRPr="00754A56">
        <w:rPr>
          <w:i/>
        </w:rPr>
        <w:t xml:space="preserve">and </w:t>
      </w:r>
      <w:r w:rsidRPr="00754A56">
        <w:t xml:space="preserve">it’s </w:t>
      </w:r>
      <w:r w:rsidRPr="00754A56">
        <w:rPr>
          <w:i/>
        </w:rPr>
        <w:t>not</w:t>
      </w:r>
      <w:r w:rsidRPr="00754A56">
        <w:t xml:space="preserve"> about discrimination, you can get help dealing with the problem you are having:</w:t>
      </w:r>
    </w:p>
    <w:p w14:paraId="4A0AD882" w14:textId="77777777" w:rsidR="00B35C92" w:rsidRPr="00754A56" w:rsidRDefault="00B35C92" w:rsidP="00B35C92">
      <w:pPr>
        <w:pStyle w:val="ListBullet"/>
      </w:pPr>
      <w:r w:rsidRPr="00754A56">
        <w:t xml:space="preserve">You can </w:t>
      </w:r>
      <w:r w:rsidRPr="00754A56">
        <w:rPr>
          <w:b/>
        </w:rPr>
        <w:t>call Member Services</w:t>
      </w:r>
      <w:r w:rsidRPr="00754A56">
        <w:t xml:space="preserve"> (phone numbers are printed on the back cover of this booklet).</w:t>
      </w:r>
    </w:p>
    <w:p w14:paraId="1D20CAE6" w14:textId="77777777" w:rsidR="00B35C92" w:rsidRPr="00754A56" w:rsidRDefault="00B35C92" w:rsidP="00B35C92">
      <w:pPr>
        <w:pStyle w:val="ListBullet"/>
      </w:pPr>
      <w:r w:rsidRPr="00754A56">
        <w:t xml:space="preserve">You can </w:t>
      </w:r>
      <w:r w:rsidRPr="00754A56">
        <w:rPr>
          <w:b/>
        </w:rPr>
        <w:t>call the State Health Insurance Assistance Program</w:t>
      </w:r>
      <w:r w:rsidRPr="00754A56">
        <w:t xml:space="preserve">. For details about this organization and how to contact </w:t>
      </w:r>
      <w:r>
        <w:t>it, go to Chapter 2, Section 3.</w:t>
      </w:r>
    </w:p>
    <w:p w14:paraId="0E1488FD" w14:textId="77777777" w:rsidR="00B35C92" w:rsidRPr="00754A56" w:rsidRDefault="00B35C92" w:rsidP="00B35C92">
      <w:pPr>
        <w:pStyle w:val="ListBullet"/>
      </w:pPr>
      <w:r w:rsidRPr="00754A56">
        <w:t xml:space="preserve">Or, </w:t>
      </w:r>
      <w:r w:rsidRPr="00754A56">
        <w:rPr>
          <w:b/>
        </w:rPr>
        <w:t>you can call Medicare</w:t>
      </w:r>
      <w:r w:rsidRPr="00754A56">
        <w:t xml:space="preserve"> at 1-800-MEDICARE (1-800-633-4227), 24 hours a day, 7 days a week. TTY users should call 1-877-486-</w:t>
      </w:r>
      <w:r>
        <w:t>2048.</w:t>
      </w:r>
    </w:p>
    <w:p w14:paraId="44D80490" w14:textId="77777777" w:rsidR="00B35C92" w:rsidRPr="00754A56" w:rsidRDefault="00B35C92" w:rsidP="00B35C92">
      <w:pPr>
        <w:pStyle w:val="Heading4"/>
      </w:pPr>
      <w:bookmarkStart w:id="1808" w:name="_Toc256001335"/>
      <w:bookmarkStart w:id="1809" w:name="_Toc256001101"/>
      <w:bookmarkStart w:id="1810" w:name="_Toc256000867"/>
      <w:bookmarkStart w:id="1811" w:name="_Toc256000633"/>
      <w:bookmarkStart w:id="1812" w:name="_Toc256000399"/>
      <w:bookmarkStart w:id="1813" w:name="_Toc256000165"/>
      <w:bookmarkStart w:id="1814" w:name="_Toc109316675"/>
      <w:bookmarkStart w:id="1815" w:name="_Toc228561589"/>
      <w:bookmarkStart w:id="1816" w:name="_Toc501730652"/>
      <w:bookmarkStart w:id="1817" w:name="_Toc519498988"/>
      <w:r w:rsidRPr="00754A56">
        <w:t>Section 1.9</w:t>
      </w:r>
      <w:r w:rsidRPr="00754A56">
        <w:tab/>
        <w:t>How to get more information about your rights</w:t>
      </w:r>
      <w:bookmarkEnd w:id="1808"/>
      <w:bookmarkEnd w:id="1809"/>
      <w:bookmarkEnd w:id="1810"/>
      <w:bookmarkEnd w:id="1811"/>
      <w:bookmarkEnd w:id="1812"/>
      <w:bookmarkEnd w:id="1813"/>
      <w:bookmarkEnd w:id="1814"/>
      <w:bookmarkEnd w:id="1815"/>
      <w:bookmarkEnd w:id="1816"/>
      <w:bookmarkEnd w:id="1817"/>
    </w:p>
    <w:p w14:paraId="2E33DA10" w14:textId="77777777" w:rsidR="00B35C92" w:rsidRPr="00754A56" w:rsidRDefault="00B35C92" w:rsidP="00B35C92">
      <w:pPr>
        <w:keepNext/>
        <w:keepLines/>
      </w:pPr>
      <w:r w:rsidRPr="00754A56">
        <w:t>There are several places where you can get more</w:t>
      </w:r>
      <w:r>
        <w:t xml:space="preserve"> information about your rights:</w:t>
      </w:r>
    </w:p>
    <w:p w14:paraId="164151CF" w14:textId="77777777" w:rsidR="00B35C92" w:rsidRPr="00754A56" w:rsidRDefault="00B35C92" w:rsidP="00B35C92">
      <w:pPr>
        <w:pStyle w:val="ListBullet"/>
      </w:pPr>
      <w:r w:rsidRPr="00754A56">
        <w:t xml:space="preserve">You can </w:t>
      </w:r>
      <w:r w:rsidRPr="00754A56">
        <w:rPr>
          <w:b/>
        </w:rPr>
        <w:t>call Member Services</w:t>
      </w:r>
      <w:r w:rsidRPr="00754A56">
        <w:t xml:space="preserve"> (phone numbers are printed on the back cover of this booklet).</w:t>
      </w:r>
    </w:p>
    <w:p w14:paraId="62EC3C4D" w14:textId="77777777" w:rsidR="00B35C92" w:rsidRPr="00754A56" w:rsidRDefault="00B35C92" w:rsidP="00B35C92">
      <w:pPr>
        <w:pStyle w:val="ListBullet"/>
      </w:pPr>
      <w:r w:rsidRPr="00754A56">
        <w:t xml:space="preserve">You can </w:t>
      </w:r>
      <w:r w:rsidRPr="00754A56">
        <w:rPr>
          <w:b/>
        </w:rPr>
        <w:t>call the State Health Insurance Assistance Program</w:t>
      </w:r>
      <w:r w:rsidRPr="00754A56">
        <w:t xml:space="preserve">. For details about this organization and how to contact </w:t>
      </w:r>
      <w:r>
        <w:t>it, go to Chapter 2, Section 3.</w:t>
      </w:r>
    </w:p>
    <w:p w14:paraId="1BD24877" w14:textId="77777777" w:rsidR="00B35C92" w:rsidRPr="00754A56" w:rsidRDefault="00B35C92" w:rsidP="00B35C92">
      <w:pPr>
        <w:pStyle w:val="ListBullet"/>
      </w:pPr>
      <w:r w:rsidRPr="00754A56">
        <w:t xml:space="preserve">You can contact </w:t>
      </w:r>
      <w:r w:rsidRPr="00754A56">
        <w:rPr>
          <w:b/>
        </w:rPr>
        <w:t>Medicare</w:t>
      </w:r>
      <w:r w:rsidRPr="00754A56">
        <w:t>.</w:t>
      </w:r>
    </w:p>
    <w:p w14:paraId="6D32C5AF" w14:textId="77777777" w:rsidR="00B35C92" w:rsidRPr="00754A56" w:rsidRDefault="00B35C92" w:rsidP="00B35C92">
      <w:pPr>
        <w:pStyle w:val="ListBullet2"/>
      </w:pPr>
      <w:r w:rsidRPr="00754A56">
        <w:t xml:space="preserve">You can visit the Medicare </w:t>
      </w:r>
      <w:r>
        <w:t>website</w:t>
      </w:r>
      <w:r w:rsidRPr="00754A56">
        <w:t xml:space="preserve"> to read or download the publication “Your Medicare Rights &amp; Protections.” (The publication is available at:</w:t>
      </w:r>
      <w:r>
        <w:t xml:space="preserve"> </w:t>
      </w:r>
      <w:hyperlink r:id="rId81" w:tooltip="Medicare PDF publications https://www.medicare.gov/Pubs/pdf/11534-Medicare-Rights-and-Protections.pdf" w:history="1">
        <w:r w:rsidRPr="00A123F9">
          <w:rPr>
            <w:rStyle w:val="Hyperlink"/>
          </w:rPr>
          <w:t>www.medicare.gov/Pubs/pdf/11534-Medicare-Rights-and-Protections.pdf</w:t>
        </w:r>
      </w:hyperlink>
      <w:r w:rsidRPr="00754A56">
        <w:t>.)</w:t>
      </w:r>
    </w:p>
    <w:p w14:paraId="4FD6BD37" w14:textId="77777777" w:rsidR="00B35C92" w:rsidRPr="00754A56" w:rsidRDefault="00B35C92" w:rsidP="00B35C92">
      <w:pPr>
        <w:pStyle w:val="ListBullet2"/>
      </w:pPr>
      <w:r w:rsidRPr="00754A56">
        <w:t>Or, you can call 1-800-MEDICARE (1-800-633-4227), 24 hours a day, 7 days a week. TTY us</w:t>
      </w:r>
      <w:r>
        <w:t>ers should call 1-877-486-2048.</w:t>
      </w:r>
    </w:p>
    <w:p w14:paraId="7C25BD85" w14:textId="77777777" w:rsidR="00B35C92" w:rsidRPr="009476FD" w:rsidRDefault="00B35C92" w:rsidP="00B35C92">
      <w:pPr>
        <w:pStyle w:val="Heading3"/>
      </w:pPr>
      <w:bookmarkStart w:id="1818" w:name="_Toc256001336"/>
      <w:bookmarkStart w:id="1819" w:name="_Toc256001102"/>
      <w:bookmarkStart w:id="1820" w:name="_Toc256000868"/>
      <w:bookmarkStart w:id="1821" w:name="_Toc256000634"/>
      <w:bookmarkStart w:id="1822" w:name="_Toc256000400"/>
      <w:bookmarkStart w:id="1823" w:name="_Toc256000166"/>
      <w:bookmarkStart w:id="1824" w:name="_Toc109316676"/>
      <w:bookmarkStart w:id="1825" w:name="_Toc228561590"/>
      <w:bookmarkStart w:id="1826" w:name="_Toc501730653"/>
      <w:bookmarkStart w:id="1827" w:name="_Toc519498989"/>
      <w:r w:rsidRPr="00754A56">
        <w:t>SECTION 2</w:t>
      </w:r>
      <w:r w:rsidRPr="00754A56">
        <w:tab/>
        <w:t>You have some responsibilities as a member of the plan</w:t>
      </w:r>
      <w:bookmarkEnd w:id="1818"/>
      <w:bookmarkEnd w:id="1819"/>
      <w:bookmarkEnd w:id="1820"/>
      <w:bookmarkEnd w:id="1821"/>
      <w:bookmarkEnd w:id="1822"/>
      <w:bookmarkEnd w:id="1823"/>
      <w:bookmarkEnd w:id="1824"/>
      <w:bookmarkEnd w:id="1825"/>
      <w:bookmarkEnd w:id="1826"/>
      <w:bookmarkEnd w:id="1827"/>
    </w:p>
    <w:p w14:paraId="4EE48FA7" w14:textId="77777777" w:rsidR="00B35C92" w:rsidRPr="00754A56" w:rsidRDefault="00B35C92" w:rsidP="00B35C92">
      <w:pPr>
        <w:pStyle w:val="Heading4"/>
      </w:pPr>
      <w:bookmarkStart w:id="1828" w:name="_Toc256001337"/>
      <w:bookmarkStart w:id="1829" w:name="_Toc256001103"/>
      <w:bookmarkStart w:id="1830" w:name="_Toc256000869"/>
      <w:bookmarkStart w:id="1831" w:name="_Toc256000635"/>
      <w:bookmarkStart w:id="1832" w:name="_Toc256000401"/>
      <w:bookmarkStart w:id="1833" w:name="_Toc256000167"/>
      <w:bookmarkStart w:id="1834" w:name="_Toc109316677"/>
      <w:bookmarkStart w:id="1835" w:name="_Toc228561591"/>
      <w:bookmarkStart w:id="1836" w:name="_Toc501730654"/>
      <w:bookmarkStart w:id="1837" w:name="_Toc519498990"/>
      <w:r w:rsidRPr="00754A56">
        <w:t>Section 2.1</w:t>
      </w:r>
      <w:r w:rsidRPr="00754A56">
        <w:tab/>
        <w:t>What are your responsibilities?</w:t>
      </w:r>
      <w:bookmarkEnd w:id="1828"/>
      <w:bookmarkEnd w:id="1829"/>
      <w:bookmarkEnd w:id="1830"/>
      <w:bookmarkEnd w:id="1831"/>
      <w:bookmarkEnd w:id="1832"/>
      <w:bookmarkEnd w:id="1833"/>
      <w:bookmarkEnd w:id="1834"/>
      <w:bookmarkEnd w:id="1835"/>
      <w:bookmarkEnd w:id="1836"/>
      <w:bookmarkEnd w:id="1837"/>
    </w:p>
    <w:p w14:paraId="3167C8B8" w14:textId="77777777" w:rsidR="00B35C92" w:rsidRDefault="00B35C92" w:rsidP="00B35C92">
      <w:r w:rsidRPr="00754A56">
        <w:t>Things you need to do as a member of the plan are listed below. If you have any questions, please call Member Services (phone numbers are printed on the back cover of this booklet). We’re here to help.</w:t>
      </w:r>
    </w:p>
    <w:p w14:paraId="758C0685" w14:textId="77777777" w:rsidR="00B35C92" w:rsidRPr="00BC21FB" w:rsidRDefault="00B35C92" w:rsidP="00114F8F">
      <w:pPr>
        <w:pStyle w:val="ListBullet"/>
        <w:keepNext/>
        <w:numPr>
          <w:ilvl w:val="0"/>
          <w:numId w:val="38"/>
        </w:numPr>
      </w:pPr>
      <w:r w:rsidRPr="00BC21FB">
        <w:rPr>
          <w:rStyle w:val="Strong"/>
        </w:rPr>
        <w:t>Get familiar with your covered services and the rules you must follow to get these covered services.</w:t>
      </w:r>
      <w:r w:rsidRPr="00BC21FB">
        <w:t xml:space="preserve"> </w:t>
      </w:r>
      <w:r w:rsidRPr="00BC21FB">
        <w:rPr>
          <w:snapToGrid w:val="0"/>
        </w:rPr>
        <w:t>Use this Evidence of Coverage booklet to learn what is covered for you and the rules you need to follow to get your covered services.</w:t>
      </w:r>
    </w:p>
    <w:p w14:paraId="17E307B1" w14:textId="77777777" w:rsidR="00B35C92" w:rsidRPr="00754A56" w:rsidRDefault="00B35C92" w:rsidP="00B35C92">
      <w:pPr>
        <w:pStyle w:val="ListBullet2"/>
      </w:pPr>
      <w:r w:rsidRPr="00754A56">
        <w:t>Chapters 3 and 4 give the details about your medical services, including what is covered, what is not covered, rules to follow, and w</w:t>
      </w:r>
      <w:r>
        <w:t>hat you pay.</w:t>
      </w:r>
    </w:p>
    <w:p w14:paraId="7BAAD003" w14:textId="77777777" w:rsidR="00B35C92" w:rsidRDefault="00B35C92" w:rsidP="00B35C92">
      <w:pPr>
        <w:pStyle w:val="ListBullet2"/>
      </w:pPr>
      <w:r w:rsidRPr="00754A56">
        <w:t>Chapters 5 and 6 give the details about your coverage for Part D prescription drugs.</w:t>
      </w:r>
    </w:p>
    <w:p w14:paraId="62FB0490" w14:textId="77777777" w:rsidR="00B35C92" w:rsidRPr="009476FD" w:rsidRDefault="00B35C92" w:rsidP="00114F8F">
      <w:pPr>
        <w:pStyle w:val="ListBullet"/>
        <w:keepNext/>
        <w:numPr>
          <w:ilvl w:val="0"/>
          <w:numId w:val="38"/>
        </w:numPr>
      </w:pPr>
      <w:r w:rsidRPr="00BC21FB">
        <w:t>If you have any other health insurance coverage or prescription drug coverage in addition to our plan, you are required to tell us.</w:t>
      </w:r>
      <w:r w:rsidRPr="0004461E">
        <w:t xml:space="preserve"> </w:t>
      </w:r>
      <w:r w:rsidRPr="009476FD">
        <w:rPr>
          <w:bCs/>
          <w:iCs/>
          <w:snapToGrid w:val="0"/>
        </w:rPr>
        <w:t xml:space="preserve">Please call Member Services to let us know </w:t>
      </w:r>
      <w:r w:rsidRPr="009476FD">
        <w:t>(phone numbers are printed on the back cover of this booklet)</w:t>
      </w:r>
      <w:r w:rsidRPr="009476FD">
        <w:rPr>
          <w:bCs/>
          <w:iCs/>
          <w:snapToGrid w:val="0"/>
        </w:rPr>
        <w:t>.</w:t>
      </w:r>
    </w:p>
    <w:p w14:paraId="52EB03B8" w14:textId="77777777" w:rsidR="00B35C92" w:rsidRDefault="00B35C92" w:rsidP="00B35C92">
      <w:pPr>
        <w:pStyle w:val="ListBullet2"/>
      </w:pPr>
      <w:r w:rsidRPr="00754A56">
        <w:t>We are required to follow rules set by Medicare to make sure that you are using all of your coverage in combination when you get your covered services from our plan. This is called “</w:t>
      </w:r>
      <w:r w:rsidRPr="00754A56">
        <w:rPr>
          <w:b/>
        </w:rPr>
        <w:t>coordination of benefits</w:t>
      </w:r>
      <w:r w:rsidRPr="00754A56">
        <w:t xml:space="preserve">” because it involves coordinating the health and drug benefits you get from our plan with any other health and drug benefits available to you. We’ll help you coordinate your benefits. (For more information about coordination of benefits, go to Chapter 1, Section </w:t>
      </w:r>
      <w:r>
        <w:t>10</w:t>
      </w:r>
      <w:r w:rsidRPr="00754A56">
        <w:t>.)</w:t>
      </w:r>
    </w:p>
    <w:p w14:paraId="1CFA89E7" w14:textId="77777777" w:rsidR="00B35C92" w:rsidRPr="009476FD" w:rsidRDefault="00B35C92" w:rsidP="00114F8F">
      <w:pPr>
        <w:pStyle w:val="ListBullet"/>
        <w:numPr>
          <w:ilvl w:val="0"/>
          <w:numId w:val="38"/>
        </w:numPr>
      </w:pPr>
      <w:r w:rsidRPr="00BC21FB">
        <w:rPr>
          <w:rStyle w:val="Strong"/>
          <w:bCs w:val="0"/>
        </w:rPr>
        <w:t>Tell your doctor and other health care providers that you are enrolled in our plan.</w:t>
      </w:r>
      <w:r w:rsidRPr="009476FD">
        <w:t xml:space="preserve"> Show your plan membership card whenever you get your medical care or Part D prescription drugs.</w:t>
      </w:r>
    </w:p>
    <w:p w14:paraId="52893783" w14:textId="77777777" w:rsidR="00B35C92" w:rsidRPr="00BC21FB" w:rsidRDefault="00B35C92" w:rsidP="00114F8F">
      <w:pPr>
        <w:pStyle w:val="ListBullet"/>
        <w:numPr>
          <w:ilvl w:val="0"/>
          <w:numId w:val="38"/>
        </w:numPr>
        <w:rPr>
          <w:rStyle w:val="Strong"/>
        </w:rPr>
      </w:pPr>
      <w:r w:rsidRPr="00BC21FB">
        <w:rPr>
          <w:rStyle w:val="Strong"/>
        </w:rPr>
        <w:t xml:space="preserve">Help your doctors and other providers help you by giving them information, asking questions, and </w:t>
      </w:r>
      <w:r>
        <w:rPr>
          <w:rStyle w:val="Strong"/>
        </w:rPr>
        <w:t>following through on your care.</w:t>
      </w:r>
    </w:p>
    <w:p w14:paraId="75237933" w14:textId="77777777" w:rsidR="00B35C92" w:rsidRPr="00754A56" w:rsidRDefault="00B35C92" w:rsidP="00B35C92">
      <w:pPr>
        <w:pStyle w:val="ListBullet2"/>
      </w:pPr>
      <w:r w:rsidRPr="00754A56">
        <w:t>To help your doctors and other health providers give you the best care, learn as much as you are able to about your health problems and give them the information they need about you and your health. Follow the treatment plans and instructions that y</w:t>
      </w:r>
      <w:r>
        <w:t>ou and your doctors agree upon.</w:t>
      </w:r>
    </w:p>
    <w:p w14:paraId="6CED86D8" w14:textId="77777777" w:rsidR="00B35C92" w:rsidRPr="00754A56" w:rsidRDefault="00B35C92" w:rsidP="00B35C92">
      <w:pPr>
        <w:pStyle w:val="ListBullet2"/>
      </w:pPr>
      <w:r w:rsidRPr="00754A56">
        <w:t>Make sure your doctors know all of the drugs you are taking, including over-the-counter drugs, vitamins, and supplements.</w:t>
      </w:r>
    </w:p>
    <w:p w14:paraId="6F5B0D45" w14:textId="77777777" w:rsidR="00B35C92" w:rsidRPr="00754A56" w:rsidRDefault="00B35C92" w:rsidP="00B35C92">
      <w:pPr>
        <w:pStyle w:val="ListBullet2"/>
      </w:pPr>
      <w:r w:rsidRPr="00754A56">
        <w:t>If you have any questions, be sure to ask. Your doctors and other health care providers are supposed to explain things in a way you can understand. If you ask a question and you don’t understand the answer you are given, ask again.</w:t>
      </w:r>
    </w:p>
    <w:p w14:paraId="1318F333" w14:textId="77777777" w:rsidR="00B35C92" w:rsidRPr="00550405" w:rsidRDefault="00B35C92" w:rsidP="00114F8F">
      <w:pPr>
        <w:pStyle w:val="ListBullet"/>
        <w:numPr>
          <w:ilvl w:val="0"/>
          <w:numId w:val="38"/>
        </w:numPr>
        <w:rPr>
          <w:snapToGrid w:val="0"/>
        </w:rPr>
      </w:pPr>
      <w:r w:rsidRPr="00BC21FB">
        <w:rPr>
          <w:rStyle w:val="Strong"/>
        </w:rPr>
        <w:t>Be considerate.</w:t>
      </w:r>
      <w:r w:rsidRPr="00550405">
        <w:t xml:space="preserve"> </w:t>
      </w:r>
      <w:r w:rsidRPr="00550405">
        <w:rPr>
          <w:snapToGrid w:val="0"/>
        </w:rPr>
        <w:t>We expect all our members to respect the rights of other patients. We also expect you to act in a way that helps the smooth running of your doctor’s office, hospitals, and other offices.</w:t>
      </w:r>
    </w:p>
    <w:p w14:paraId="3F36AAFE" w14:textId="77777777" w:rsidR="00B35C92" w:rsidRPr="00550405" w:rsidRDefault="00B35C92" w:rsidP="00114F8F">
      <w:pPr>
        <w:pStyle w:val="ListBullet"/>
        <w:numPr>
          <w:ilvl w:val="0"/>
          <w:numId w:val="38"/>
        </w:numPr>
        <w:rPr>
          <w:snapToGrid w:val="0"/>
        </w:rPr>
      </w:pPr>
      <w:r w:rsidRPr="00BC21FB">
        <w:rPr>
          <w:rStyle w:val="Strong"/>
        </w:rPr>
        <w:t>Pay what you owe.</w:t>
      </w:r>
      <w:r w:rsidRPr="00550405">
        <w:t xml:space="preserve"> </w:t>
      </w:r>
      <w:r w:rsidRPr="00550405">
        <w:rPr>
          <w:snapToGrid w:val="0"/>
        </w:rPr>
        <w:t>As a plan member, you are responsible for these payments:</w:t>
      </w:r>
    </w:p>
    <w:p w14:paraId="2F4AA658" w14:textId="77777777" w:rsidR="00B35C92" w:rsidRPr="00754A56" w:rsidRDefault="00B35C92" w:rsidP="00B35C92">
      <w:pPr>
        <w:pStyle w:val="ListBullet2"/>
      </w:pPr>
      <w:r w:rsidRPr="00754A56">
        <w:t xml:space="preserve">In order to be eligible for our plan, you must have Medicare Part A and Medicare Part B. </w:t>
      </w:r>
      <w:r>
        <w:t>S</w:t>
      </w:r>
      <w:r w:rsidRPr="00754A56">
        <w:t>ome plan members must pay a premium for Medicare Part A</w:t>
      </w:r>
      <w:r>
        <w:t>.</w:t>
      </w:r>
      <w:r w:rsidRPr="00754A56">
        <w:t xml:space="preserve"> </w:t>
      </w:r>
      <w:r>
        <w:t>M</w:t>
      </w:r>
      <w:r w:rsidRPr="00393E8B">
        <w:t>ost</w:t>
      </w:r>
      <w:r w:rsidRPr="00754A56">
        <w:t xml:space="preserve"> plan members must pay a premium for Medicare Part B to remain a member of the plan.</w:t>
      </w:r>
    </w:p>
    <w:p w14:paraId="5DDC502A" w14:textId="77777777" w:rsidR="00B35C92" w:rsidRPr="00754A56" w:rsidRDefault="00B35C92" w:rsidP="00B35C92">
      <w:pPr>
        <w:pStyle w:val="ListBullet2"/>
      </w:pPr>
      <w:r w:rsidRPr="00754A56">
        <w:t xml:space="preserve">For most of your medical services or drugs covered by the plan, you must pay your share of the cost when you get the service or drug. This will be a </w:t>
      </w:r>
      <w:r w:rsidRPr="00E6199E">
        <w:rPr>
          <w:color w:val="E36C0A" w:themeColor="accent6" w:themeShade="BF"/>
        </w:rPr>
        <w:t xml:space="preserve">copayment (a fixed amount) or </w:t>
      </w:r>
      <w:r w:rsidRPr="008E16EA">
        <w:rPr>
          <w:color w:val="E36C0A" w:themeColor="accent6" w:themeShade="BF"/>
        </w:rPr>
        <w:t>coinsurance (a percentage of the total cost)</w:t>
      </w:r>
      <w:r w:rsidRPr="00754A56">
        <w:t xml:space="preserve">. Chapter 4 tells what you must pay for your medical services. Chapter 6 tells what you must pay for </w:t>
      </w:r>
      <w:r>
        <w:t>your Part D prescription drugs.</w:t>
      </w:r>
    </w:p>
    <w:p w14:paraId="67FC3F0F" w14:textId="77777777" w:rsidR="00B35C92" w:rsidRPr="00754A56" w:rsidRDefault="00B35C92" w:rsidP="00B35C92">
      <w:pPr>
        <w:pStyle w:val="ListBullet3"/>
      </w:pPr>
      <w:r w:rsidRPr="00754A56">
        <w:t>If you get any medical services or drugs that are not covered by our plan or by other insurance you may have, you must pay the full cost.</w:t>
      </w:r>
    </w:p>
    <w:p w14:paraId="530C208D" w14:textId="77777777" w:rsidR="00B35C92" w:rsidRPr="00197D87" w:rsidRDefault="00B35C92" w:rsidP="00B35C92">
      <w:pPr>
        <w:pStyle w:val="ListBullet3"/>
        <w:rPr>
          <w:strike/>
          <w:color w:val="00B050"/>
        </w:rPr>
      </w:pPr>
      <w:r w:rsidRPr="00754A56">
        <w:t>If you disagree with our decision to deny coverage for a service or drug, you can make an appeal. Please see Chapter 9 of this booklet for information about how to make an appeal.</w:t>
      </w:r>
    </w:p>
    <w:p w14:paraId="1349B5F7" w14:textId="77777777" w:rsidR="00B35C92" w:rsidRPr="00BC21FB" w:rsidRDefault="00B35C92" w:rsidP="00114F8F">
      <w:pPr>
        <w:pStyle w:val="ListBullet"/>
        <w:numPr>
          <w:ilvl w:val="0"/>
          <w:numId w:val="38"/>
        </w:numPr>
      </w:pPr>
      <w:r w:rsidRPr="00BC21FB">
        <w:rPr>
          <w:b/>
        </w:rPr>
        <w:t>Tell us if you move.</w:t>
      </w:r>
      <w:r w:rsidRPr="00BC21FB">
        <w:t xml:space="preserve"> </w:t>
      </w:r>
      <w:r w:rsidRPr="00BC21FB">
        <w:rPr>
          <w:snapToGrid w:val="0"/>
        </w:rPr>
        <w:t xml:space="preserve">If you are going to move, it’s important to tell us right away. Call Member Services (phone numbers are printed on the back cover of this booklet). </w:t>
      </w:r>
    </w:p>
    <w:p w14:paraId="0DD6780F" w14:textId="77777777" w:rsidR="00B35C92" w:rsidRPr="009476FD" w:rsidRDefault="00B35C92" w:rsidP="00B35C92">
      <w:pPr>
        <w:pStyle w:val="ListBullet2"/>
      </w:pPr>
      <w:r w:rsidRPr="00754A56">
        <w:rPr>
          <w:b/>
        </w:rPr>
        <w:t xml:space="preserve">If you move </w:t>
      </w:r>
      <w:r w:rsidRPr="00754A56">
        <w:rPr>
          <w:b/>
          <w:i/>
        </w:rPr>
        <w:t>outside</w:t>
      </w:r>
      <w:r w:rsidRPr="00754A56">
        <w:rPr>
          <w:b/>
        </w:rPr>
        <w:t xml:space="preserve"> of our plan service area, you</w:t>
      </w:r>
      <w:r w:rsidRPr="00754A56">
        <w:rPr>
          <w:b/>
          <w:i/>
        </w:rPr>
        <w:t xml:space="preserve"> </w:t>
      </w:r>
      <w:r w:rsidRPr="00754A56">
        <w:rPr>
          <w:b/>
        </w:rPr>
        <w:t>cannot remain a member of our plan.</w:t>
      </w:r>
      <w:r w:rsidRPr="00754A56">
        <w:t xml:space="preserve"> (Chapter 1 tells about our service area.) We can help you figure out whether you are moving outside our service area. If you are leaving our service area, you will have a Special Enrollment Period when you can join any Medicare plan available in your new area. We can let you know if we have a plan in your new area.</w:t>
      </w:r>
    </w:p>
    <w:p w14:paraId="77C89B2E" w14:textId="77777777" w:rsidR="00B35C92" w:rsidRDefault="00B35C92" w:rsidP="00B35C92">
      <w:pPr>
        <w:pStyle w:val="ListBullet2"/>
      </w:pPr>
      <w:r w:rsidRPr="00754A56">
        <w:rPr>
          <w:b/>
        </w:rPr>
        <w:t xml:space="preserve">If you move </w:t>
      </w:r>
      <w:r w:rsidRPr="00754A56">
        <w:rPr>
          <w:b/>
          <w:i/>
        </w:rPr>
        <w:t>within</w:t>
      </w:r>
      <w:r w:rsidRPr="00754A56">
        <w:rPr>
          <w:b/>
        </w:rPr>
        <w:t xml:space="preserve"> our service area, we still need to know</w:t>
      </w:r>
      <w:r w:rsidRPr="00754A56">
        <w:t xml:space="preserve"> so we can keep your membership record up to date and know how to contact you.</w:t>
      </w:r>
    </w:p>
    <w:p w14:paraId="65F63BB4" w14:textId="77777777" w:rsidR="00B35C92" w:rsidRPr="00754A56" w:rsidRDefault="00B35C92" w:rsidP="00B35C92">
      <w:pPr>
        <w:pStyle w:val="ListBullet2"/>
      </w:pPr>
      <w:r w:rsidRPr="00754A56">
        <w:t>If you move, it is also important to tell Social Security (or the Railroad Retirement Board). You can find phone numbers and contact information for these organizations in Chapter 2.</w:t>
      </w:r>
    </w:p>
    <w:p w14:paraId="325D5C4E" w14:textId="77777777" w:rsidR="00B35C92" w:rsidRPr="00BC21FB" w:rsidRDefault="00B35C92" w:rsidP="00114F8F">
      <w:pPr>
        <w:pStyle w:val="ListBullet"/>
        <w:numPr>
          <w:ilvl w:val="0"/>
          <w:numId w:val="38"/>
        </w:numPr>
        <w:rPr>
          <w:snapToGrid w:val="0"/>
        </w:rPr>
      </w:pPr>
      <w:r w:rsidRPr="00BC21FB">
        <w:rPr>
          <w:b/>
        </w:rPr>
        <w:t>Call Member Services for help if you have questions or concerns</w:t>
      </w:r>
      <w:r w:rsidRPr="00BC21FB">
        <w:rPr>
          <w:b/>
          <w:snapToGrid w:val="0"/>
        </w:rPr>
        <w:t>.</w:t>
      </w:r>
      <w:r w:rsidRPr="00BC21FB">
        <w:rPr>
          <w:snapToGrid w:val="0"/>
        </w:rPr>
        <w:t xml:space="preserve"> We also welcome any suggestions you may have for improving our plan.</w:t>
      </w:r>
    </w:p>
    <w:p w14:paraId="42AAF61A" w14:textId="77777777" w:rsidR="00B35C92" w:rsidRPr="00754A56" w:rsidRDefault="00B35C92" w:rsidP="00B35C92">
      <w:pPr>
        <w:pStyle w:val="ListBullet2"/>
      </w:pPr>
      <w:r w:rsidRPr="00754A56">
        <w:t>Phone numbers and calling hours for Member Services are printed on the back cover of this booklet.</w:t>
      </w:r>
    </w:p>
    <w:p w14:paraId="33B00E26" w14:textId="77777777" w:rsidR="00B35C92" w:rsidRDefault="00B35C92" w:rsidP="00B35C92">
      <w:pPr>
        <w:pStyle w:val="ListBullet2"/>
      </w:pPr>
      <w:r w:rsidRPr="00754A56">
        <w:t>For more information on how to reach us, including our mailing address, please see Chapter 2.</w:t>
      </w:r>
    </w:p>
    <w:bookmarkEnd w:id="1702"/>
    <w:p w14:paraId="041BA552" w14:textId="77777777" w:rsidR="00B35C92" w:rsidRPr="00754A56" w:rsidRDefault="00B35C92" w:rsidP="00B35C92"/>
    <w:p w14:paraId="33A1E247" w14:textId="77777777" w:rsidR="00B35C92" w:rsidRPr="00754A56" w:rsidRDefault="00B35C92" w:rsidP="00B35C92">
      <w:pPr>
        <w:spacing w:after="120"/>
        <w:rPr>
          <w:szCs w:val="26"/>
        </w:rPr>
        <w:sectPr w:rsidR="00B35C92" w:rsidRPr="00754A56" w:rsidSect="00393E8B">
          <w:endnotePr>
            <w:numFmt w:val="decimal"/>
          </w:endnotePr>
          <w:pgSz w:w="12240" w:h="15840" w:code="1"/>
          <w:pgMar w:top="1440" w:right="1440" w:bottom="1152" w:left="1440" w:header="619" w:footer="720" w:gutter="0"/>
          <w:cols w:space="720"/>
          <w:titlePg/>
          <w:docGrid w:linePitch="360"/>
        </w:sectPr>
      </w:pPr>
    </w:p>
    <w:p w14:paraId="64728D11" w14:textId="77777777" w:rsidR="00B35C92" w:rsidRDefault="00B35C92" w:rsidP="00B35C92">
      <w:bookmarkStart w:id="1838" w:name="_Toc109322044"/>
      <w:bookmarkStart w:id="1839" w:name="_Toc110619998"/>
      <w:bookmarkStart w:id="1840" w:name="s9"/>
    </w:p>
    <w:p w14:paraId="199AA5C3" w14:textId="77777777" w:rsidR="00B35C92" w:rsidRDefault="00B35C92" w:rsidP="00B35C92">
      <w:pPr>
        <w:pStyle w:val="DivChapter"/>
      </w:pPr>
      <w:r w:rsidRPr="00754A56">
        <w:t>Chapter 9</w:t>
      </w:r>
    </w:p>
    <w:p w14:paraId="5CD5E27C" w14:textId="77777777" w:rsidR="00B35C92" w:rsidRDefault="00B35C92" w:rsidP="00B35C92">
      <w:pPr>
        <w:pStyle w:val="DivName"/>
      </w:pPr>
      <w:r w:rsidRPr="00754A56">
        <w:t>What to do if you have a problem or complaint (coverage decisions, appeals, complaints)</w:t>
      </w:r>
    </w:p>
    <w:p w14:paraId="145E952D" w14:textId="77777777" w:rsidR="00B35C92" w:rsidRPr="00754A56" w:rsidRDefault="00B35C92" w:rsidP="00B35C92">
      <w:pPr>
        <w:pStyle w:val="Heading2"/>
      </w:pPr>
      <w:bookmarkStart w:id="1841" w:name="Ch9"/>
      <w:r w:rsidRPr="00754A56">
        <w:t>Chapter 9.</w:t>
      </w:r>
      <w:r w:rsidRPr="00754A56">
        <w:tab/>
        <w:t xml:space="preserve">What to do if you have a problem or complaint </w:t>
      </w:r>
      <w:r w:rsidRPr="00754A56">
        <w:br/>
        <w:t>(coverage decisions, appeals, complaints)</w:t>
      </w:r>
      <w:bookmarkEnd w:id="1838"/>
      <w:bookmarkEnd w:id="1839"/>
      <w:bookmarkEnd w:id="1841"/>
    </w:p>
    <w:p w14:paraId="0B8DA8EE"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s9 </w:instrText>
      </w:r>
      <w:r>
        <w:fldChar w:fldCharType="separate"/>
      </w:r>
      <w:r>
        <w:t>BACKGROUND</w:t>
      </w:r>
      <w:r w:rsidRPr="0033343C">
        <w:rPr>
          <w:color w:val="000000"/>
          <w14:textFill>
            <w14:solidFill>
              <w14:srgbClr w14:val="000000">
                <w14:alpha w14:val="100000"/>
              </w14:srgbClr>
            </w14:solidFill>
          </w14:textFill>
        </w:rPr>
        <w:t>.</w:t>
      </w:r>
      <w:r>
        <w:tab/>
      </w:r>
      <w:r>
        <w:fldChar w:fldCharType="begin"/>
      </w:r>
      <w:r>
        <w:instrText xml:space="preserve"> PAGEREF _Toc524008794 \h </w:instrText>
      </w:r>
      <w:r>
        <w:fldChar w:fldCharType="separate"/>
      </w:r>
      <w:r>
        <w:t>231</w:t>
      </w:r>
      <w:r>
        <w:fldChar w:fldCharType="end"/>
      </w:r>
    </w:p>
    <w:p w14:paraId="5496742C" w14:textId="77777777" w:rsidR="00B35C92" w:rsidRDefault="00B35C92" w:rsidP="00B35C92">
      <w:pPr>
        <w:pStyle w:val="TOC3"/>
        <w:rPr>
          <w:rFonts w:asciiTheme="minorHAnsi" w:eastAsiaTheme="minorEastAsia" w:hAnsiTheme="minorHAnsi" w:cstheme="minorBidi"/>
          <w:b w:val="0"/>
          <w:sz w:val="22"/>
          <w:szCs w:val="22"/>
        </w:rPr>
      </w:pPr>
      <w:r>
        <w:t>SECTION 1</w:t>
      </w:r>
      <w:r>
        <w:rPr>
          <w:rFonts w:asciiTheme="minorHAnsi" w:eastAsiaTheme="minorEastAsia" w:hAnsiTheme="minorHAnsi" w:cstheme="minorBidi"/>
          <w:b w:val="0"/>
          <w:sz w:val="22"/>
          <w:szCs w:val="22"/>
        </w:rPr>
        <w:tab/>
      </w:r>
      <w:r>
        <w:t>Introduction</w:t>
      </w:r>
      <w:r>
        <w:tab/>
      </w:r>
      <w:r>
        <w:fldChar w:fldCharType="begin"/>
      </w:r>
      <w:r>
        <w:instrText xml:space="preserve"> PAGEREF _Toc524008795 \h </w:instrText>
      </w:r>
      <w:r>
        <w:fldChar w:fldCharType="separate"/>
      </w:r>
      <w:r>
        <w:t>231</w:t>
      </w:r>
      <w:r>
        <w:fldChar w:fldCharType="end"/>
      </w:r>
    </w:p>
    <w:p w14:paraId="2AF3A14A" w14:textId="77777777" w:rsidR="00B35C92" w:rsidRDefault="00B35C92" w:rsidP="00B35C92">
      <w:pPr>
        <w:pStyle w:val="TOC4"/>
        <w:rPr>
          <w:rFonts w:asciiTheme="minorHAnsi" w:eastAsiaTheme="minorEastAsia" w:hAnsiTheme="minorHAnsi" w:cstheme="minorBidi"/>
          <w:sz w:val="22"/>
          <w:szCs w:val="22"/>
        </w:rPr>
      </w:pPr>
      <w:r>
        <w:t>Section 1.1</w:t>
      </w:r>
      <w:r>
        <w:rPr>
          <w:rFonts w:asciiTheme="minorHAnsi" w:eastAsiaTheme="minorEastAsia" w:hAnsiTheme="minorHAnsi" w:cstheme="minorBidi"/>
          <w:sz w:val="22"/>
          <w:szCs w:val="22"/>
        </w:rPr>
        <w:tab/>
      </w:r>
      <w:r>
        <w:t>What to do if you have a problem or concern</w:t>
      </w:r>
      <w:r>
        <w:tab/>
      </w:r>
      <w:r>
        <w:fldChar w:fldCharType="begin"/>
      </w:r>
      <w:r>
        <w:instrText xml:space="preserve"> PAGEREF _Toc524008796 \h </w:instrText>
      </w:r>
      <w:r>
        <w:fldChar w:fldCharType="separate"/>
      </w:r>
      <w:r>
        <w:t>231</w:t>
      </w:r>
      <w:r>
        <w:fldChar w:fldCharType="end"/>
      </w:r>
    </w:p>
    <w:p w14:paraId="5F7F5D89" w14:textId="77777777" w:rsidR="00B35C92" w:rsidRDefault="00B35C92" w:rsidP="00B35C92">
      <w:pPr>
        <w:pStyle w:val="TOC4"/>
        <w:rPr>
          <w:rFonts w:asciiTheme="minorHAnsi" w:eastAsiaTheme="minorEastAsia" w:hAnsiTheme="minorHAnsi" w:cstheme="minorBidi"/>
          <w:sz w:val="22"/>
          <w:szCs w:val="22"/>
        </w:rPr>
      </w:pPr>
      <w:r>
        <w:t>Section 1.2</w:t>
      </w:r>
      <w:r>
        <w:rPr>
          <w:rFonts w:asciiTheme="minorHAnsi" w:eastAsiaTheme="minorEastAsia" w:hAnsiTheme="minorHAnsi" w:cstheme="minorBidi"/>
          <w:sz w:val="22"/>
          <w:szCs w:val="22"/>
        </w:rPr>
        <w:tab/>
      </w:r>
      <w:r>
        <w:t>What about the legal terms?</w:t>
      </w:r>
      <w:r>
        <w:tab/>
      </w:r>
      <w:r>
        <w:fldChar w:fldCharType="begin"/>
      </w:r>
      <w:r>
        <w:instrText xml:space="preserve"> PAGEREF _Toc524008797 \h </w:instrText>
      </w:r>
      <w:r>
        <w:fldChar w:fldCharType="separate"/>
      </w:r>
      <w:r>
        <w:t>231</w:t>
      </w:r>
      <w:r>
        <w:fldChar w:fldCharType="end"/>
      </w:r>
    </w:p>
    <w:p w14:paraId="34343FD0"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You can get help from government organizations that are not connected with us</w:t>
      </w:r>
      <w:r>
        <w:tab/>
      </w:r>
      <w:r>
        <w:fldChar w:fldCharType="begin"/>
      </w:r>
      <w:r>
        <w:instrText xml:space="preserve"> PAGEREF _Toc524008798 \h </w:instrText>
      </w:r>
      <w:r>
        <w:fldChar w:fldCharType="separate"/>
      </w:r>
      <w:r>
        <w:t>232</w:t>
      </w:r>
      <w:r>
        <w:fldChar w:fldCharType="end"/>
      </w:r>
    </w:p>
    <w:p w14:paraId="5380EFBE" w14:textId="77777777" w:rsidR="00B35C92" w:rsidRDefault="00B35C92" w:rsidP="00B35C92">
      <w:pPr>
        <w:pStyle w:val="TOC4"/>
        <w:rPr>
          <w:rFonts w:asciiTheme="minorHAnsi" w:eastAsiaTheme="minorEastAsia" w:hAnsiTheme="minorHAnsi" w:cstheme="minorBidi"/>
          <w:sz w:val="22"/>
          <w:szCs w:val="22"/>
        </w:rPr>
      </w:pPr>
      <w:r>
        <w:t>Section 2.1</w:t>
      </w:r>
      <w:r>
        <w:rPr>
          <w:rFonts w:asciiTheme="minorHAnsi" w:eastAsiaTheme="minorEastAsia" w:hAnsiTheme="minorHAnsi" w:cstheme="minorBidi"/>
          <w:sz w:val="22"/>
          <w:szCs w:val="22"/>
        </w:rPr>
        <w:tab/>
      </w:r>
      <w:r>
        <w:t>Where to get more information and personalized assistance</w:t>
      </w:r>
      <w:r>
        <w:tab/>
      </w:r>
      <w:r>
        <w:fldChar w:fldCharType="begin"/>
      </w:r>
      <w:r>
        <w:instrText xml:space="preserve"> PAGEREF _Toc524008799 \h </w:instrText>
      </w:r>
      <w:r>
        <w:fldChar w:fldCharType="separate"/>
      </w:r>
      <w:r>
        <w:t>232</w:t>
      </w:r>
      <w:r>
        <w:fldChar w:fldCharType="end"/>
      </w:r>
    </w:p>
    <w:p w14:paraId="147A3C6B"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To deal with your problem, which process should you use?</w:t>
      </w:r>
      <w:r>
        <w:tab/>
      </w:r>
      <w:r>
        <w:fldChar w:fldCharType="begin"/>
      </w:r>
      <w:r>
        <w:instrText xml:space="preserve"> PAGEREF _Toc524008800 \h </w:instrText>
      </w:r>
      <w:r>
        <w:fldChar w:fldCharType="separate"/>
      </w:r>
      <w:r>
        <w:t>233</w:t>
      </w:r>
      <w:r>
        <w:fldChar w:fldCharType="end"/>
      </w:r>
    </w:p>
    <w:p w14:paraId="306C9A08" w14:textId="77777777" w:rsidR="00B35C92" w:rsidRDefault="00B35C92" w:rsidP="00B35C92">
      <w:pPr>
        <w:pStyle w:val="TOC4"/>
        <w:rPr>
          <w:rFonts w:asciiTheme="minorHAnsi" w:eastAsiaTheme="minorEastAsia" w:hAnsiTheme="minorHAnsi" w:cstheme="minorBidi"/>
          <w:sz w:val="22"/>
          <w:szCs w:val="22"/>
        </w:rPr>
      </w:pPr>
      <w:r>
        <w:t>Section 3.1</w:t>
      </w:r>
      <w:r>
        <w:rPr>
          <w:rFonts w:asciiTheme="minorHAnsi" w:eastAsiaTheme="minorEastAsia" w:hAnsiTheme="minorHAnsi" w:cstheme="minorBidi"/>
          <w:sz w:val="22"/>
          <w:szCs w:val="22"/>
        </w:rPr>
        <w:tab/>
      </w:r>
      <w:r>
        <w:t>Should you use the process for coverage decisions and appeals? Or should you use the process for making complaints?</w:t>
      </w:r>
      <w:r>
        <w:tab/>
      </w:r>
      <w:r>
        <w:fldChar w:fldCharType="begin"/>
      </w:r>
      <w:r>
        <w:instrText xml:space="preserve"> PAGEREF _Toc524008801 \h </w:instrText>
      </w:r>
      <w:r>
        <w:fldChar w:fldCharType="separate"/>
      </w:r>
      <w:r>
        <w:t>233</w:t>
      </w:r>
      <w:r>
        <w:fldChar w:fldCharType="end"/>
      </w:r>
    </w:p>
    <w:p w14:paraId="515DF17B" w14:textId="77777777" w:rsidR="00B35C92" w:rsidRDefault="00B35C92" w:rsidP="00B35C92">
      <w:pPr>
        <w:pStyle w:val="TOC3"/>
        <w:rPr>
          <w:rFonts w:asciiTheme="minorHAnsi" w:eastAsiaTheme="minorEastAsia" w:hAnsiTheme="minorHAnsi" w:cstheme="minorBidi"/>
          <w:b w:val="0"/>
          <w:sz w:val="22"/>
          <w:szCs w:val="22"/>
        </w:rPr>
      </w:pPr>
      <w:r>
        <w:t>COVERAGE DECISIONS AND APPEALS</w:t>
      </w:r>
      <w:r>
        <w:tab/>
      </w:r>
      <w:r>
        <w:fldChar w:fldCharType="begin"/>
      </w:r>
      <w:r>
        <w:instrText xml:space="preserve"> PAGEREF _Toc524008802 \h </w:instrText>
      </w:r>
      <w:r>
        <w:fldChar w:fldCharType="separate"/>
      </w:r>
      <w:r>
        <w:t>234</w:t>
      </w:r>
      <w:r>
        <w:fldChar w:fldCharType="end"/>
      </w:r>
    </w:p>
    <w:p w14:paraId="1C05EDF4" w14:textId="77777777" w:rsidR="00B35C92" w:rsidRDefault="00B35C92" w:rsidP="00B35C92">
      <w:pPr>
        <w:pStyle w:val="TOC3"/>
        <w:rPr>
          <w:rFonts w:asciiTheme="minorHAnsi" w:eastAsiaTheme="minorEastAsia" w:hAnsiTheme="minorHAnsi" w:cstheme="minorBidi"/>
          <w:b w:val="0"/>
          <w:sz w:val="22"/>
          <w:szCs w:val="22"/>
        </w:rPr>
      </w:pPr>
      <w:r>
        <w:t>SECTION 4</w:t>
      </w:r>
      <w:r>
        <w:rPr>
          <w:rFonts w:asciiTheme="minorHAnsi" w:eastAsiaTheme="minorEastAsia" w:hAnsiTheme="minorHAnsi" w:cstheme="minorBidi"/>
          <w:b w:val="0"/>
          <w:sz w:val="22"/>
          <w:szCs w:val="22"/>
        </w:rPr>
        <w:tab/>
      </w:r>
      <w:r>
        <w:t>A guide to the basics of coverage decisions and appeals</w:t>
      </w:r>
      <w:r>
        <w:tab/>
      </w:r>
      <w:r>
        <w:fldChar w:fldCharType="begin"/>
      </w:r>
      <w:r>
        <w:instrText xml:space="preserve"> PAGEREF _Toc524008803 \h </w:instrText>
      </w:r>
      <w:r>
        <w:fldChar w:fldCharType="separate"/>
      </w:r>
      <w:r>
        <w:t>234</w:t>
      </w:r>
      <w:r>
        <w:fldChar w:fldCharType="end"/>
      </w:r>
    </w:p>
    <w:p w14:paraId="2A865D31" w14:textId="77777777" w:rsidR="00B35C92" w:rsidRDefault="00B35C92" w:rsidP="00B35C92">
      <w:pPr>
        <w:pStyle w:val="TOC4"/>
        <w:rPr>
          <w:rFonts w:asciiTheme="minorHAnsi" w:eastAsiaTheme="minorEastAsia" w:hAnsiTheme="minorHAnsi" w:cstheme="minorBidi"/>
          <w:sz w:val="22"/>
          <w:szCs w:val="22"/>
        </w:rPr>
      </w:pPr>
      <w:r>
        <w:t>Section 4.1</w:t>
      </w:r>
      <w:r>
        <w:rPr>
          <w:rFonts w:asciiTheme="minorHAnsi" w:eastAsiaTheme="minorEastAsia" w:hAnsiTheme="minorHAnsi" w:cstheme="minorBidi"/>
          <w:sz w:val="22"/>
          <w:szCs w:val="22"/>
        </w:rPr>
        <w:tab/>
      </w:r>
      <w:r>
        <w:t>Asking for coverage decisions and making appeals: the big picture</w:t>
      </w:r>
      <w:r>
        <w:tab/>
      </w:r>
      <w:r>
        <w:fldChar w:fldCharType="begin"/>
      </w:r>
      <w:r>
        <w:instrText xml:space="preserve"> PAGEREF _Toc524008804 \h </w:instrText>
      </w:r>
      <w:r>
        <w:fldChar w:fldCharType="separate"/>
      </w:r>
      <w:r>
        <w:t>234</w:t>
      </w:r>
      <w:r>
        <w:fldChar w:fldCharType="end"/>
      </w:r>
    </w:p>
    <w:p w14:paraId="7FB1F970" w14:textId="77777777" w:rsidR="00B35C92" w:rsidRDefault="00B35C92" w:rsidP="00B35C92">
      <w:pPr>
        <w:pStyle w:val="TOC4"/>
        <w:rPr>
          <w:rFonts w:asciiTheme="minorHAnsi" w:eastAsiaTheme="minorEastAsia" w:hAnsiTheme="minorHAnsi" w:cstheme="minorBidi"/>
          <w:sz w:val="22"/>
          <w:szCs w:val="22"/>
        </w:rPr>
      </w:pPr>
      <w:r>
        <w:t>Section 4.2</w:t>
      </w:r>
      <w:r>
        <w:rPr>
          <w:rFonts w:asciiTheme="minorHAnsi" w:eastAsiaTheme="minorEastAsia" w:hAnsiTheme="minorHAnsi" w:cstheme="minorBidi"/>
          <w:sz w:val="22"/>
          <w:szCs w:val="22"/>
        </w:rPr>
        <w:tab/>
      </w:r>
      <w:r>
        <w:t>How to get help when you are asking for a coverage decision or making an appeal</w:t>
      </w:r>
      <w:r>
        <w:tab/>
      </w:r>
      <w:r>
        <w:fldChar w:fldCharType="begin"/>
      </w:r>
      <w:r>
        <w:instrText xml:space="preserve"> PAGEREF _Toc524008805 \h </w:instrText>
      </w:r>
      <w:r>
        <w:fldChar w:fldCharType="separate"/>
      </w:r>
      <w:r>
        <w:t>235</w:t>
      </w:r>
      <w:r>
        <w:fldChar w:fldCharType="end"/>
      </w:r>
    </w:p>
    <w:p w14:paraId="69BB3951" w14:textId="77777777" w:rsidR="00B35C92" w:rsidRDefault="00B35C92" w:rsidP="00B35C92">
      <w:pPr>
        <w:pStyle w:val="TOC4"/>
        <w:rPr>
          <w:rFonts w:asciiTheme="minorHAnsi" w:eastAsiaTheme="minorEastAsia" w:hAnsiTheme="minorHAnsi" w:cstheme="minorBidi"/>
          <w:sz w:val="22"/>
          <w:szCs w:val="22"/>
        </w:rPr>
      </w:pPr>
      <w:r>
        <w:t>Section 4.3</w:t>
      </w:r>
      <w:r>
        <w:rPr>
          <w:rFonts w:asciiTheme="minorHAnsi" w:eastAsiaTheme="minorEastAsia" w:hAnsiTheme="minorHAnsi" w:cstheme="minorBidi"/>
          <w:sz w:val="22"/>
          <w:szCs w:val="22"/>
        </w:rPr>
        <w:tab/>
      </w:r>
      <w:r>
        <w:t>Which section of this chapter gives the details for your situation?</w:t>
      </w:r>
      <w:r>
        <w:tab/>
      </w:r>
      <w:r>
        <w:fldChar w:fldCharType="begin"/>
      </w:r>
      <w:r>
        <w:instrText xml:space="preserve"> PAGEREF _Toc524008806 \h </w:instrText>
      </w:r>
      <w:r>
        <w:fldChar w:fldCharType="separate"/>
      </w:r>
      <w:r>
        <w:t>236</w:t>
      </w:r>
      <w:r>
        <w:fldChar w:fldCharType="end"/>
      </w:r>
    </w:p>
    <w:p w14:paraId="4E92CD8A" w14:textId="77777777" w:rsidR="00B35C92" w:rsidRDefault="00B35C92" w:rsidP="00B35C92">
      <w:pPr>
        <w:pStyle w:val="TOC3"/>
        <w:rPr>
          <w:rFonts w:asciiTheme="minorHAnsi" w:eastAsiaTheme="minorEastAsia" w:hAnsiTheme="minorHAnsi" w:cstheme="minorBidi"/>
          <w:b w:val="0"/>
          <w:sz w:val="22"/>
          <w:szCs w:val="22"/>
        </w:rPr>
      </w:pPr>
      <w:r>
        <w:t>SECTION 5</w:t>
      </w:r>
      <w:r>
        <w:rPr>
          <w:rFonts w:asciiTheme="minorHAnsi" w:eastAsiaTheme="minorEastAsia" w:hAnsiTheme="minorHAnsi" w:cstheme="minorBidi"/>
          <w:b w:val="0"/>
          <w:sz w:val="22"/>
          <w:szCs w:val="22"/>
        </w:rPr>
        <w:tab/>
      </w:r>
      <w:r>
        <w:t>Your medical care: How to ask for a coverage decision or make an appeal</w:t>
      </w:r>
      <w:r>
        <w:tab/>
      </w:r>
      <w:r>
        <w:fldChar w:fldCharType="begin"/>
      </w:r>
      <w:r>
        <w:instrText xml:space="preserve"> PAGEREF _Toc524008807 \h </w:instrText>
      </w:r>
      <w:r>
        <w:fldChar w:fldCharType="separate"/>
      </w:r>
      <w:r>
        <w:t>236</w:t>
      </w:r>
      <w:r>
        <w:fldChar w:fldCharType="end"/>
      </w:r>
    </w:p>
    <w:p w14:paraId="70E3FD4C" w14:textId="77777777" w:rsidR="00B35C92" w:rsidRDefault="00B35C92" w:rsidP="00B35C92">
      <w:pPr>
        <w:pStyle w:val="TOC4"/>
        <w:rPr>
          <w:rFonts w:asciiTheme="minorHAnsi" w:eastAsiaTheme="minorEastAsia" w:hAnsiTheme="minorHAnsi" w:cstheme="minorBidi"/>
          <w:sz w:val="22"/>
          <w:szCs w:val="22"/>
        </w:rPr>
      </w:pPr>
      <w:r>
        <w:t>Section 5.1</w:t>
      </w:r>
      <w:r>
        <w:rPr>
          <w:rFonts w:asciiTheme="minorHAnsi" w:eastAsiaTheme="minorEastAsia" w:hAnsiTheme="minorHAnsi" w:cstheme="minorBidi"/>
          <w:sz w:val="22"/>
          <w:szCs w:val="22"/>
        </w:rPr>
        <w:tab/>
      </w:r>
      <w:r>
        <w:t>This section tells what to do if you have problems getting coverage for medical care or if you want us to pay you back for our share of the cost of your care</w:t>
      </w:r>
      <w:r>
        <w:tab/>
      </w:r>
      <w:r>
        <w:fldChar w:fldCharType="begin"/>
      </w:r>
      <w:r>
        <w:instrText xml:space="preserve"> PAGEREF _Toc524008808 \h </w:instrText>
      </w:r>
      <w:r>
        <w:fldChar w:fldCharType="separate"/>
      </w:r>
      <w:r>
        <w:t>236</w:t>
      </w:r>
      <w:r>
        <w:fldChar w:fldCharType="end"/>
      </w:r>
    </w:p>
    <w:p w14:paraId="75794877" w14:textId="77777777" w:rsidR="00B35C92" w:rsidRDefault="00B35C92" w:rsidP="00B35C92">
      <w:pPr>
        <w:pStyle w:val="TOC4"/>
        <w:rPr>
          <w:rFonts w:asciiTheme="minorHAnsi" w:eastAsiaTheme="minorEastAsia" w:hAnsiTheme="minorHAnsi" w:cstheme="minorBidi"/>
          <w:sz w:val="22"/>
          <w:szCs w:val="22"/>
        </w:rPr>
      </w:pPr>
      <w:r>
        <w:t>Section 5.2</w:t>
      </w:r>
      <w:r>
        <w:rPr>
          <w:rFonts w:asciiTheme="minorHAnsi" w:eastAsiaTheme="minorEastAsia" w:hAnsiTheme="minorHAnsi" w:cstheme="minorBidi"/>
          <w:sz w:val="22"/>
          <w:szCs w:val="22"/>
        </w:rPr>
        <w:tab/>
      </w:r>
      <w:r>
        <w:t xml:space="preserve">Step-by-step: How to ask for a coverage decision </w:t>
      </w:r>
      <w:r w:rsidRPr="0033343C">
        <w:t>(how to ask our plan to authorize or provide the medical care coverage you want)</w:t>
      </w:r>
      <w:r>
        <w:tab/>
      </w:r>
      <w:r>
        <w:fldChar w:fldCharType="begin"/>
      </w:r>
      <w:r>
        <w:instrText xml:space="preserve"> PAGEREF _Toc524008809 \h </w:instrText>
      </w:r>
      <w:r>
        <w:fldChar w:fldCharType="separate"/>
      </w:r>
      <w:r>
        <w:t>238</w:t>
      </w:r>
      <w:r>
        <w:fldChar w:fldCharType="end"/>
      </w:r>
    </w:p>
    <w:p w14:paraId="48DDE0CF" w14:textId="77777777" w:rsidR="00B35C92" w:rsidRDefault="00B35C92" w:rsidP="00B35C92">
      <w:pPr>
        <w:pStyle w:val="TOC4"/>
        <w:rPr>
          <w:rFonts w:asciiTheme="minorHAnsi" w:eastAsiaTheme="minorEastAsia" w:hAnsiTheme="minorHAnsi" w:cstheme="minorBidi"/>
          <w:sz w:val="22"/>
          <w:szCs w:val="22"/>
        </w:rPr>
      </w:pPr>
      <w:r>
        <w:t>Section 5.3</w:t>
      </w:r>
      <w:r>
        <w:rPr>
          <w:rFonts w:asciiTheme="minorHAnsi" w:eastAsiaTheme="minorEastAsia" w:hAnsiTheme="minorHAnsi" w:cstheme="minorBidi"/>
          <w:sz w:val="22"/>
          <w:szCs w:val="22"/>
        </w:rPr>
        <w:tab/>
      </w:r>
      <w:r>
        <w:t>Step-by-step: How to make a Level 1 Appeal (how to ask for a review of a medical care coverage decision made by our plan)</w:t>
      </w:r>
      <w:r>
        <w:tab/>
      </w:r>
      <w:r>
        <w:fldChar w:fldCharType="begin"/>
      </w:r>
      <w:r>
        <w:instrText xml:space="preserve"> PAGEREF _Toc524008810 \h </w:instrText>
      </w:r>
      <w:r>
        <w:fldChar w:fldCharType="separate"/>
      </w:r>
      <w:r>
        <w:t>242</w:t>
      </w:r>
      <w:r>
        <w:fldChar w:fldCharType="end"/>
      </w:r>
    </w:p>
    <w:p w14:paraId="03064E7A" w14:textId="77777777" w:rsidR="00B35C92" w:rsidRDefault="00B35C92" w:rsidP="00B35C92">
      <w:pPr>
        <w:pStyle w:val="TOC4"/>
        <w:rPr>
          <w:rFonts w:asciiTheme="minorHAnsi" w:eastAsiaTheme="minorEastAsia" w:hAnsiTheme="minorHAnsi" w:cstheme="minorBidi"/>
          <w:sz w:val="22"/>
          <w:szCs w:val="22"/>
        </w:rPr>
      </w:pPr>
      <w:r>
        <w:t>Section 5.4</w:t>
      </w:r>
      <w:r>
        <w:rPr>
          <w:rFonts w:asciiTheme="minorHAnsi" w:eastAsiaTheme="minorEastAsia" w:hAnsiTheme="minorHAnsi" w:cstheme="minorBidi"/>
          <w:sz w:val="22"/>
          <w:szCs w:val="22"/>
        </w:rPr>
        <w:tab/>
      </w:r>
      <w:r>
        <w:t>Step-by-step: How a Level 2 Appeal is done</w:t>
      </w:r>
      <w:r>
        <w:tab/>
      </w:r>
      <w:r>
        <w:fldChar w:fldCharType="begin"/>
      </w:r>
      <w:r>
        <w:instrText xml:space="preserve"> PAGEREF _Toc524008811 \h </w:instrText>
      </w:r>
      <w:r>
        <w:fldChar w:fldCharType="separate"/>
      </w:r>
      <w:r>
        <w:t>245</w:t>
      </w:r>
      <w:r>
        <w:fldChar w:fldCharType="end"/>
      </w:r>
    </w:p>
    <w:p w14:paraId="23FD59AA" w14:textId="77777777" w:rsidR="00B35C92" w:rsidRDefault="00B35C92" w:rsidP="00B35C92">
      <w:pPr>
        <w:pStyle w:val="TOC4"/>
        <w:rPr>
          <w:rFonts w:asciiTheme="minorHAnsi" w:eastAsiaTheme="minorEastAsia" w:hAnsiTheme="minorHAnsi" w:cstheme="minorBidi"/>
          <w:sz w:val="22"/>
          <w:szCs w:val="22"/>
        </w:rPr>
      </w:pPr>
      <w:r>
        <w:t>Section 5.5</w:t>
      </w:r>
      <w:r>
        <w:rPr>
          <w:rFonts w:asciiTheme="minorHAnsi" w:eastAsiaTheme="minorEastAsia" w:hAnsiTheme="minorHAnsi" w:cstheme="minorBidi"/>
          <w:sz w:val="22"/>
          <w:szCs w:val="22"/>
        </w:rPr>
        <w:tab/>
      </w:r>
      <w:r>
        <w:t>What if you are asking us to pay you for our share of a bill you have received for medical care?</w:t>
      </w:r>
      <w:r>
        <w:tab/>
      </w:r>
      <w:r>
        <w:fldChar w:fldCharType="begin"/>
      </w:r>
      <w:r>
        <w:instrText xml:space="preserve"> PAGEREF _Toc524008812 \h </w:instrText>
      </w:r>
      <w:r>
        <w:fldChar w:fldCharType="separate"/>
      </w:r>
      <w:r>
        <w:t>247</w:t>
      </w:r>
      <w:r>
        <w:fldChar w:fldCharType="end"/>
      </w:r>
    </w:p>
    <w:p w14:paraId="4965A334" w14:textId="77777777" w:rsidR="00B35C92" w:rsidRDefault="00B35C92" w:rsidP="00B35C92">
      <w:pPr>
        <w:pStyle w:val="TOC3"/>
        <w:rPr>
          <w:rFonts w:asciiTheme="minorHAnsi" w:eastAsiaTheme="minorEastAsia" w:hAnsiTheme="minorHAnsi" w:cstheme="minorBidi"/>
          <w:b w:val="0"/>
          <w:sz w:val="22"/>
          <w:szCs w:val="22"/>
        </w:rPr>
      </w:pPr>
      <w:r>
        <w:t>SECTION 6</w:t>
      </w:r>
      <w:r>
        <w:rPr>
          <w:rFonts w:asciiTheme="minorHAnsi" w:eastAsiaTheme="minorEastAsia" w:hAnsiTheme="minorHAnsi" w:cstheme="minorBidi"/>
          <w:b w:val="0"/>
          <w:sz w:val="22"/>
          <w:szCs w:val="22"/>
        </w:rPr>
        <w:tab/>
      </w:r>
      <w:r>
        <w:t>Your Part D prescription drugs: How to ask for a coverage decision or make an appeal</w:t>
      </w:r>
      <w:r>
        <w:tab/>
      </w:r>
      <w:r>
        <w:fldChar w:fldCharType="begin"/>
      </w:r>
      <w:r>
        <w:instrText xml:space="preserve"> PAGEREF _Toc524008813 \h </w:instrText>
      </w:r>
      <w:r>
        <w:fldChar w:fldCharType="separate"/>
      </w:r>
      <w:r>
        <w:t>248</w:t>
      </w:r>
      <w:r>
        <w:fldChar w:fldCharType="end"/>
      </w:r>
    </w:p>
    <w:p w14:paraId="5B32E791" w14:textId="77777777" w:rsidR="00B35C92" w:rsidRDefault="00B35C92" w:rsidP="00B35C92">
      <w:pPr>
        <w:pStyle w:val="TOC4"/>
        <w:rPr>
          <w:rFonts w:asciiTheme="minorHAnsi" w:eastAsiaTheme="minorEastAsia" w:hAnsiTheme="minorHAnsi" w:cstheme="minorBidi"/>
          <w:sz w:val="22"/>
          <w:szCs w:val="22"/>
        </w:rPr>
      </w:pPr>
      <w:r>
        <w:t>Section 6.1</w:t>
      </w:r>
      <w:r>
        <w:rPr>
          <w:rFonts w:asciiTheme="minorHAnsi" w:eastAsiaTheme="minorEastAsia" w:hAnsiTheme="minorHAnsi" w:cstheme="minorBidi"/>
          <w:sz w:val="22"/>
          <w:szCs w:val="22"/>
        </w:rPr>
        <w:tab/>
      </w:r>
      <w:r>
        <w:t>This section tells you what to do if you have problems getting a Part D drug or you want us to pay you back for a Part D drug</w:t>
      </w:r>
      <w:r>
        <w:tab/>
      </w:r>
      <w:r>
        <w:fldChar w:fldCharType="begin"/>
      </w:r>
      <w:r>
        <w:instrText xml:space="preserve"> PAGEREF _Toc524008814 \h </w:instrText>
      </w:r>
      <w:r>
        <w:fldChar w:fldCharType="separate"/>
      </w:r>
      <w:r>
        <w:t>248</w:t>
      </w:r>
      <w:r>
        <w:fldChar w:fldCharType="end"/>
      </w:r>
    </w:p>
    <w:p w14:paraId="4AEA922C" w14:textId="77777777" w:rsidR="00B35C92" w:rsidRDefault="00B35C92" w:rsidP="00B35C92">
      <w:pPr>
        <w:pStyle w:val="TOC4"/>
        <w:rPr>
          <w:rFonts w:asciiTheme="minorHAnsi" w:eastAsiaTheme="minorEastAsia" w:hAnsiTheme="minorHAnsi" w:cstheme="minorBidi"/>
          <w:sz w:val="22"/>
          <w:szCs w:val="22"/>
        </w:rPr>
      </w:pPr>
      <w:r>
        <w:t>Section 6.2</w:t>
      </w:r>
      <w:r>
        <w:rPr>
          <w:rFonts w:asciiTheme="minorHAnsi" w:eastAsiaTheme="minorEastAsia" w:hAnsiTheme="minorHAnsi" w:cstheme="minorBidi"/>
          <w:sz w:val="22"/>
          <w:szCs w:val="22"/>
        </w:rPr>
        <w:tab/>
      </w:r>
      <w:r>
        <w:t>What is an exception?</w:t>
      </w:r>
      <w:r>
        <w:tab/>
      </w:r>
      <w:r>
        <w:fldChar w:fldCharType="begin"/>
      </w:r>
      <w:r>
        <w:instrText xml:space="preserve"> PAGEREF _Toc524008815 \h </w:instrText>
      </w:r>
      <w:r>
        <w:fldChar w:fldCharType="separate"/>
      </w:r>
      <w:r>
        <w:t>250</w:t>
      </w:r>
      <w:r>
        <w:fldChar w:fldCharType="end"/>
      </w:r>
    </w:p>
    <w:p w14:paraId="23F67C6D" w14:textId="77777777" w:rsidR="00B35C92" w:rsidRDefault="00B35C92" w:rsidP="00B35C92">
      <w:pPr>
        <w:pStyle w:val="TOC4"/>
        <w:rPr>
          <w:rFonts w:asciiTheme="minorHAnsi" w:eastAsiaTheme="minorEastAsia" w:hAnsiTheme="minorHAnsi" w:cstheme="minorBidi"/>
          <w:sz w:val="22"/>
          <w:szCs w:val="22"/>
        </w:rPr>
      </w:pPr>
      <w:r>
        <w:t>Section 6.3</w:t>
      </w:r>
      <w:r>
        <w:rPr>
          <w:rFonts w:asciiTheme="minorHAnsi" w:eastAsiaTheme="minorEastAsia" w:hAnsiTheme="minorHAnsi" w:cstheme="minorBidi"/>
          <w:sz w:val="22"/>
          <w:szCs w:val="22"/>
        </w:rPr>
        <w:tab/>
      </w:r>
      <w:r>
        <w:t>Important things to know about asking for exceptions</w:t>
      </w:r>
      <w:r>
        <w:tab/>
      </w:r>
      <w:r>
        <w:fldChar w:fldCharType="begin"/>
      </w:r>
      <w:r>
        <w:instrText xml:space="preserve"> PAGEREF _Toc524008816 \h </w:instrText>
      </w:r>
      <w:r>
        <w:fldChar w:fldCharType="separate"/>
      </w:r>
      <w:r>
        <w:t>252</w:t>
      </w:r>
      <w:r>
        <w:fldChar w:fldCharType="end"/>
      </w:r>
    </w:p>
    <w:p w14:paraId="42101E4A" w14:textId="77777777" w:rsidR="00B35C92" w:rsidRDefault="00B35C92" w:rsidP="00B35C92">
      <w:pPr>
        <w:pStyle w:val="TOC4"/>
        <w:rPr>
          <w:rFonts w:asciiTheme="minorHAnsi" w:eastAsiaTheme="minorEastAsia" w:hAnsiTheme="minorHAnsi" w:cstheme="minorBidi"/>
          <w:sz w:val="22"/>
          <w:szCs w:val="22"/>
        </w:rPr>
      </w:pPr>
      <w:r>
        <w:t>Section 6.4</w:t>
      </w:r>
      <w:r>
        <w:rPr>
          <w:rFonts w:asciiTheme="minorHAnsi" w:eastAsiaTheme="minorEastAsia" w:hAnsiTheme="minorHAnsi" w:cstheme="minorBidi"/>
          <w:sz w:val="22"/>
          <w:szCs w:val="22"/>
        </w:rPr>
        <w:tab/>
      </w:r>
      <w:r>
        <w:t>Step-by-step: How to ask for a coverage decision, including an exception</w:t>
      </w:r>
      <w:r>
        <w:tab/>
      </w:r>
      <w:r>
        <w:fldChar w:fldCharType="begin"/>
      </w:r>
      <w:r>
        <w:instrText xml:space="preserve"> PAGEREF _Toc524008817 \h </w:instrText>
      </w:r>
      <w:r>
        <w:fldChar w:fldCharType="separate"/>
      </w:r>
      <w:r>
        <w:t>253</w:t>
      </w:r>
      <w:r>
        <w:fldChar w:fldCharType="end"/>
      </w:r>
    </w:p>
    <w:p w14:paraId="7F66DBAA" w14:textId="77777777" w:rsidR="00B35C92" w:rsidRDefault="00B35C92" w:rsidP="00B35C92">
      <w:pPr>
        <w:pStyle w:val="TOC4"/>
        <w:rPr>
          <w:rFonts w:asciiTheme="minorHAnsi" w:eastAsiaTheme="minorEastAsia" w:hAnsiTheme="minorHAnsi" w:cstheme="minorBidi"/>
          <w:sz w:val="22"/>
          <w:szCs w:val="22"/>
        </w:rPr>
      </w:pPr>
      <w:r>
        <w:t>Section 6.5</w:t>
      </w:r>
      <w:r>
        <w:rPr>
          <w:rFonts w:asciiTheme="minorHAnsi" w:eastAsiaTheme="minorEastAsia" w:hAnsiTheme="minorHAnsi" w:cstheme="minorBidi"/>
          <w:sz w:val="22"/>
          <w:szCs w:val="22"/>
        </w:rPr>
        <w:tab/>
      </w:r>
      <w:r>
        <w:t xml:space="preserve">Step-by-step: How to make a Level 1 Appeal </w:t>
      </w:r>
      <w:r w:rsidRPr="0033343C">
        <w:t>(how to ask for a review of a coverage decision made by our plan)</w:t>
      </w:r>
      <w:r>
        <w:tab/>
      </w:r>
      <w:r>
        <w:fldChar w:fldCharType="begin"/>
      </w:r>
      <w:r>
        <w:instrText xml:space="preserve"> PAGEREF _Toc524008818 \h </w:instrText>
      </w:r>
      <w:r>
        <w:fldChar w:fldCharType="separate"/>
      </w:r>
      <w:r>
        <w:t>256</w:t>
      </w:r>
      <w:r>
        <w:fldChar w:fldCharType="end"/>
      </w:r>
    </w:p>
    <w:p w14:paraId="28060058" w14:textId="77777777" w:rsidR="00B35C92" w:rsidRDefault="00B35C92" w:rsidP="00B35C92">
      <w:pPr>
        <w:pStyle w:val="TOC4"/>
        <w:rPr>
          <w:rFonts w:asciiTheme="minorHAnsi" w:eastAsiaTheme="minorEastAsia" w:hAnsiTheme="minorHAnsi" w:cstheme="minorBidi"/>
          <w:sz w:val="22"/>
          <w:szCs w:val="22"/>
        </w:rPr>
      </w:pPr>
      <w:r>
        <w:t>Section 6.6</w:t>
      </w:r>
      <w:r>
        <w:rPr>
          <w:rFonts w:asciiTheme="minorHAnsi" w:eastAsiaTheme="minorEastAsia" w:hAnsiTheme="minorHAnsi" w:cstheme="minorBidi"/>
          <w:sz w:val="22"/>
          <w:szCs w:val="22"/>
        </w:rPr>
        <w:tab/>
      </w:r>
      <w:r>
        <w:t>Step-by-step: How to make a Level 2 Appeal</w:t>
      </w:r>
      <w:r>
        <w:tab/>
      </w:r>
      <w:r>
        <w:fldChar w:fldCharType="begin"/>
      </w:r>
      <w:r>
        <w:instrText xml:space="preserve"> PAGEREF _Toc524008819 \h </w:instrText>
      </w:r>
      <w:r>
        <w:fldChar w:fldCharType="separate"/>
      </w:r>
      <w:r>
        <w:t>258</w:t>
      </w:r>
      <w:r>
        <w:fldChar w:fldCharType="end"/>
      </w:r>
    </w:p>
    <w:p w14:paraId="094805EA" w14:textId="77777777" w:rsidR="00B35C92" w:rsidRDefault="00B35C92" w:rsidP="00B35C92">
      <w:pPr>
        <w:pStyle w:val="TOC3"/>
        <w:rPr>
          <w:rFonts w:asciiTheme="minorHAnsi" w:eastAsiaTheme="minorEastAsia" w:hAnsiTheme="minorHAnsi" w:cstheme="minorBidi"/>
          <w:b w:val="0"/>
          <w:sz w:val="22"/>
          <w:szCs w:val="22"/>
        </w:rPr>
      </w:pPr>
      <w:r>
        <w:t>SECTION 7</w:t>
      </w:r>
      <w:r>
        <w:rPr>
          <w:rFonts w:asciiTheme="minorHAnsi" w:eastAsiaTheme="minorEastAsia" w:hAnsiTheme="minorHAnsi" w:cstheme="minorBidi"/>
          <w:b w:val="0"/>
          <w:sz w:val="22"/>
          <w:szCs w:val="22"/>
        </w:rPr>
        <w:tab/>
      </w:r>
      <w:r>
        <w:t>How to ask us to cover a longer inpatient hospital stay if you think the doctor is discharging you too soon</w:t>
      </w:r>
      <w:r>
        <w:tab/>
      </w:r>
      <w:r>
        <w:fldChar w:fldCharType="begin"/>
      </w:r>
      <w:r>
        <w:instrText xml:space="preserve"> PAGEREF _Toc524008820 \h </w:instrText>
      </w:r>
      <w:r>
        <w:fldChar w:fldCharType="separate"/>
      </w:r>
      <w:r>
        <w:t>260</w:t>
      </w:r>
      <w:r>
        <w:fldChar w:fldCharType="end"/>
      </w:r>
    </w:p>
    <w:p w14:paraId="2B17A299" w14:textId="77777777" w:rsidR="00B35C92" w:rsidRDefault="00B35C92" w:rsidP="00B35C92">
      <w:pPr>
        <w:pStyle w:val="TOC4"/>
        <w:rPr>
          <w:rFonts w:asciiTheme="minorHAnsi" w:eastAsiaTheme="minorEastAsia" w:hAnsiTheme="minorHAnsi" w:cstheme="minorBidi"/>
          <w:sz w:val="22"/>
          <w:szCs w:val="22"/>
        </w:rPr>
      </w:pPr>
      <w:r>
        <w:t>Section 7.1</w:t>
      </w:r>
      <w:r>
        <w:rPr>
          <w:rFonts w:asciiTheme="minorHAnsi" w:eastAsiaTheme="minorEastAsia" w:hAnsiTheme="minorHAnsi" w:cstheme="minorBidi"/>
          <w:sz w:val="22"/>
          <w:szCs w:val="22"/>
        </w:rPr>
        <w:tab/>
      </w:r>
      <w:r>
        <w:t>During your inpatient hospital stay, you will get a written notice from Medicare that tells about your rights</w:t>
      </w:r>
      <w:r>
        <w:tab/>
      </w:r>
      <w:r>
        <w:fldChar w:fldCharType="begin"/>
      </w:r>
      <w:r>
        <w:instrText xml:space="preserve"> PAGEREF _Toc524008821 \h </w:instrText>
      </w:r>
      <w:r>
        <w:fldChar w:fldCharType="separate"/>
      </w:r>
      <w:r>
        <w:t>261</w:t>
      </w:r>
      <w:r>
        <w:fldChar w:fldCharType="end"/>
      </w:r>
    </w:p>
    <w:p w14:paraId="44C59116" w14:textId="77777777" w:rsidR="00B35C92" w:rsidRDefault="00B35C92" w:rsidP="00B35C92">
      <w:pPr>
        <w:pStyle w:val="TOC4"/>
        <w:rPr>
          <w:rFonts w:asciiTheme="minorHAnsi" w:eastAsiaTheme="minorEastAsia" w:hAnsiTheme="minorHAnsi" w:cstheme="minorBidi"/>
          <w:sz w:val="22"/>
          <w:szCs w:val="22"/>
        </w:rPr>
      </w:pPr>
      <w:r>
        <w:t>Section 7.2</w:t>
      </w:r>
      <w:r>
        <w:rPr>
          <w:rFonts w:asciiTheme="minorHAnsi" w:eastAsiaTheme="minorEastAsia" w:hAnsiTheme="minorHAnsi" w:cstheme="minorBidi"/>
          <w:sz w:val="22"/>
          <w:szCs w:val="22"/>
        </w:rPr>
        <w:tab/>
      </w:r>
      <w:r>
        <w:t>Step-by-step: How to make a Level 1 Appeal to change your hospital discharge date</w:t>
      </w:r>
      <w:r>
        <w:tab/>
      </w:r>
      <w:r>
        <w:fldChar w:fldCharType="begin"/>
      </w:r>
      <w:r>
        <w:instrText xml:space="preserve"> PAGEREF _Toc524008822 \h </w:instrText>
      </w:r>
      <w:r>
        <w:fldChar w:fldCharType="separate"/>
      </w:r>
      <w:r>
        <w:t>262</w:t>
      </w:r>
      <w:r>
        <w:fldChar w:fldCharType="end"/>
      </w:r>
    </w:p>
    <w:p w14:paraId="6A5BDA19" w14:textId="77777777" w:rsidR="00B35C92" w:rsidRDefault="00B35C92" w:rsidP="00B35C92">
      <w:pPr>
        <w:pStyle w:val="TOC4"/>
        <w:rPr>
          <w:rFonts w:asciiTheme="minorHAnsi" w:eastAsiaTheme="minorEastAsia" w:hAnsiTheme="minorHAnsi" w:cstheme="minorBidi"/>
          <w:sz w:val="22"/>
          <w:szCs w:val="22"/>
        </w:rPr>
      </w:pPr>
      <w:r>
        <w:t>Section 7.3</w:t>
      </w:r>
      <w:r>
        <w:rPr>
          <w:rFonts w:asciiTheme="minorHAnsi" w:eastAsiaTheme="minorEastAsia" w:hAnsiTheme="minorHAnsi" w:cstheme="minorBidi"/>
          <w:sz w:val="22"/>
          <w:szCs w:val="22"/>
        </w:rPr>
        <w:tab/>
      </w:r>
      <w:r>
        <w:t>Step-by-step: How to make a Level 2 Appeal to change your hospital discharge date</w:t>
      </w:r>
      <w:r>
        <w:tab/>
      </w:r>
      <w:r>
        <w:fldChar w:fldCharType="begin"/>
      </w:r>
      <w:r>
        <w:instrText xml:space="preserve"> PAGEREF _Toc524008823 \h </w:instrText>
      </w:r>
      <w:r>
        <w:fldChar w:fldCharType="separate"/>
      </w:r>
      <w:r>
        <w:t>265</w:t>
      </w:r>
      <w:r>
        <w:fldChar w:fldCharType="end"/>
      </w:r>
    </w:p>
    <w:p w14:paraId="60CADA81" w14:textId="77777777" w:rsidR="00B35C92" w:rsidRDefault="00B35C92" w:rsidP="00B35C92">
      <w:pPr>
        <w:pStyle w:val="TOC4"/>
        <w:rPr>
          <w:rFonts w:asciiTheme="minorHAnsi" w:eastAsiaTheme="minorEastAsia" w:hAnsiTheme="minorHAnsi" w:cstheme="minorBidi"/>
          <w:sz w:val="22"/>
          <w:szCs w:val="22"/>
        </w:rPr>
      </w:pPr>
      <w:r>
        <w:t>Section 7.4</w:t>
      </w:r>
      <w:r>
        <w:rPr>
          <w:rFonts w:asciiTheme="minorHAnsi" w:eastAsiaTheme="minorEastAsia" w:hAnsiTheme="minorHAnsi" w:cstheme="minorBidi"/>
          <w:sz w:val="22"/>
          <w:szCs w:val="22"/>
        </w:rPr>
        <w:tab/>
      </w:r>
      <w:r>
        <w:t>What if you miss the deadline for making your Level 1 Appeal?</w:t>
      </w:r>
      <w:r>
        <w:tab/>
      </w:r>
      <w:r>
        <w:fldChar w:fldCharType="begin"/>
      </w:r>
      <w:r>
        <w:instrText xml:space="preserve"> PAGEREF _Toc524008824 \h </w:instrText>
      </w:r>
      <w:r>
        <w:fldChar w:fldCharType="separate"/>
      </w:r>
      <w:r>
        <w:t>266</w:t>
      </w:r>
      <w:r>
        <w:fldChar w:fldCharType="end"/>
      </w:r>
    </w:p>
    <w:p w14:paraId="612D7681" w14:textId="77777777" w:rsidR="00B35C92" w:rsidRDefault="00B35C92" w:rsidP="00B35C92">
      <w:pPr>
        <w:pStyle w:val="TOC3"/>
        <w:rPr>
          <w:rFonts w:asciiTheme="minorHAnsi" w:eastAsiaTheme="minorEastAsia" w:hAnsiTheme="minorHAnsi" w:cstheme="minorBidi"/>
          <w:b w:val="0"/>
          <w:sz w:val="22"/>
          <w:szCs w:val="22"/>
        </w:rPr>
      </w:pPr>
      <w:r>
        <w:t>SECTION 8</w:t>
      </w:r>
      <w:r>
        <w:rPr>
          <w:rFonts w:asciiTheme="minorHAnsi" w:eastAsiaTheme="minorEastAsia" w:hAnsiTheme="minorHAnsi" w:cstheme="minorBidi"/>
          <w:b w:val="0"/>
          <w:sz w:val="22"/>
          <w:szCs w:val="22"/>
        </w:rPr>
        <w:tab/>
      </w:r>
      <w:r>
        <w:t>How to ask us to keep covering certain medical services if you think your coverage is ending too soon</w:t>
      </w:r>
      <w:r>
        <w:tab/>
      </w:r>
      <w:r>
        <w:fldChar w:fldCharType="begin"/>
      </w:r>
      <w:r>
        <w:instrText xml:space="preserve"> PAGEREF _Toc524008825 \h </w:instrText>
      </w:r>
      <w:r>
        <w:fldChar w:fldCharType="separate"/>
      </w:r>
      <w:r>
        <w:t>269</w:t>
      </w:r>
      <w:r>
        <w:fldChar w:fldCharType="end"/>
      </w:r>
    </w:p>
    <w:p w14:paraId="2828256E" w14:textId="77777777" w:rsidR="00B35C92" w:rsidRDefault="00B35C92" w:rsidP="00B35C92">
      <w:pPr>
        <w:pStyle w:val="TOC4"/>
        <w:rPr>
          <w:rFonts w:asciiTheme="minorHAnsi" w:eastAsiaTheme="minorEastAsia" w:hAnsiTheme="minorHAnsi" w:cstheme="minorBidi"/>
          <w:sz w:val="22"/>
          <w:szCs w:val="22"/>
        </w:rPr>
      </w:pPr>
      <w:r>
        <w:t>Section 8.1</w:t>
      </w:r>
      <w:r>
        <w:rPr>
          <w:rFonts w:asciiTheme="minorHAnsi" w:eastAsiaTheme="minorEastAsia" w:hAnsiTheme="minorHAnsi" w:cstheme="minorBidi"/>
          <w:sz w:val="22"/>
          <w:szCs w:val="22"/>
        </w:rPr>
        <w:tab/>
      </w:r>
      <w:r w:rsidRPr="0033343C">
        <w:rPr>
          <w:i/>
        </w:rPr>
        <w:t xml:space="preserve">This section is about three services only: </w:t>
      </w:r>
      <w:r>
        <w:t xml:space="preserve">Home health care, skilled nursing facility care, and </w:t>
      </w:r>
      <w:r w:rsidRPr="0033343C">
        <w:rPr>
          <w:color w:val="000000"/>
        </w:rPr>
        <w:t>Comprehensive Outpatient Rehabilitation Facility (CORF) services</w:t>
      </w:r>
      <w:r>
        <w:tab/>
      </w:r>
      <w:r>
        <w:fldChar w:fldCharType="begin"/>
      </w:r>
      <w:r>
        <w:instrText xml:space="preserve"> PAGEREF _Toc524008826 \h </w:instrText>
      </w:r>
      <w:r>
        <w:fldChar w:fldCharType="separate"/>
      </w:r>
      <w:r>
        <w:t>269</w:t>
      </w:r>
      <w:r>
        <w:fldChar w:fldCharType="end"/>
      </w:r>
    </w:p>
    <w:p w14:paraId="2730BC63" w14:textId="77777777" w:rsidR="00B35C92" w:rsidRDefault="00B35C92" w:rsidP="00B35C92">
      <w:pPr>
        <w:pStyle w:val="TOC4"/>
        <w:rPr>
          <w:rFonts w:asciiTheme="minorHAnsi" w:eastAsiaTheme="minorEastAsia" w:hAnsiTheme="minorHAnsi" w:cstheme="minorBidi"/>
          <w:sz w:val="22"/>
          <w:szCs w:val="22"/>
        </w:rPr>
      </w:pPr>
      <w:r>
        <w:t>Section 8.2</w:t>
      </w:r>
      <w:r>
        <w:rPr>
          <w:rFonts w:asciiTheme="minorHAnsi" w:eastAsiaTheme="minorEastAsia" w:hAnsiTheme="minorHAnsi" w:cstheme="minorBidi"/>
          <w:sz w:val="22"/>
          <w:szCs w:val="22"/>
        </w:rPr>
        <w:tab/>
      </w:r>
      <w:r>
        <w:t>We will tell you in advance when your coverage will be ending</w:t>
      </w:r>
      <w:r>
        <w:tab/>
      </w:r>
      <w:r>
        <w:fldChar w:fldCharType="begin"/>
      </w:r>
      <w:r>
        <w:instrText xml:space="preserve"> PAGEREF _Toc524008827 \h </w:instrText>
      </w:r>
      <w:r>
        <w:fldChar w:fldCharType="separate"/>
      </w:r>
      <w:r>
        <w:t>270</w:t>
      </w:r>
      <w:r>
        <w:fldChar w:fldCharType="end"/>
      </w:r>
    </w:p>
    <w:p w14:paraId="13B7EA20" w14:textId="77777777" w:rsidR="00B35C92" w:rsidRDefault="00B35C92" w:rsidP="00B35C92">
      <w:pPr>
        <w:pStyle w:val="TOC4"/>
        <w:rPr>
          <w:rFonts w:asciiTheme="minorHAnsi" w:eastAsiaTheme="minorEastAsia" w:hAnsiTheme="minorHAnsi" w:cstheme="minorBidi"/>
          <w:sz w:val="22"/>
          <w:szCs w:val="22"/>
        </w:rPr>
      </w:pPr>
      <w:r>
        <w:t>Section 8.3</w:t>
      </w:r>
      <w:r>
        <w:rPr>
          <w:rFonts w:asciiTheme="minorHAnsi" w:eastAsiaTheme="minorEastAsia" w:hAnsiTheme="minorHAnsi" w:cstheme="minorBidi"/>
          <w:sz w:val="22"/>
          <w:szCs w:val="22"/>
        </w:rPr>
        <w:tab/>
      </w:r>
      <w:r>
        <w:t>Step-by-step: How to make a Level 1 Appeal to have our plan cover your care for a longer time</w:t>
      </w:r>
      <w:r>
        <w:tab/>
      </w:r>
      <w:r>
        <w:fldChar w:fldCharType="begin"/>
      </w:r>
      <w:r>
        <w:instrText xml:space="preserve"> PAGEREF _Toc524008828 \h </w:instrText>
      </w:r>
      <w:r>
        <w:fldChar w:fldCharType="separate"/>
      </w:r>
      <w:r>
        <w:t>270</w:t>
      </w:r>
      <w:r>
        <w:fldChar w:fldCharType="end"/>
      </w:r>
    </w:p>
    <w:p w14:paraId="119D7E08" w14:textId="77777777" w:rsidR="00B35C92" w:rsidRDefault="00B35C92" w:rsidP="00B35C92">
      <w:pPr>
        <w:pStyle w:val="TOC4"/>
        <w:rPr>
          <w:rFonts w:asciiTheme="minorHAnsi" w:eastAsiaTheme="minorEastAsia" w:hAnsiTheme="minorHAnsi" w:cstheme="minorBidi"/>
          <w:sz w:val="22"/>
          <w:szCs w:val="22"/>
        </w:rPr>
      </w:pPr>
      <w:r>
        <w:t>Section 8.4</w:t>
      </w:r>
      <w:r>
        <w:rPr>
          <w:rFonts w:asciiTheme="minorHAnsi" w:eastAsiaTheme="minorEastAsia" w:hAnsiTheme="minorHAnsi" w:cstheme="minorBidi"/>
          <w:sz w:val="22"/>
          <w:szCs w:val="22"/>
        </w:rPr>
        <w:tab/>
      </w:r>
      <w:r>
        <w:t>Step-by-step: How to make a Level 2 Appeal to have our plan cover your care for a longer time</w:t>
      </w:r>
      <w:r>
        <w:tab/>
      </w:r>
      <w:r>
        <w:fldChar w:fldCharType="begin"/>
      </w:r>
      <w:r>
        <w:instrText xml:space="preserve"> PAGEREF _Toc524008829 \h </w:instrText>
      </w:r>
      <w:r>
        <w:fldChar w:fldCharType="separate"/>
      </w:r>
      <w:r>
        <w:t>273</w:t>
      </w:r>
      <w:r>
        <w:fldChar w:fldCharType="end"/>
      </w:r>
    </w:p>
    <w:p w14:paraId="61F8B96B" w14:textId="77777777" w:rsidR="00B35C92" w:rsidRDefault="00B35C92" w:rsidP="00B35C92">
      <w:pPr>
        <w:pStyle w:val="TOC4"/>
        <w:rPr>
          <w:rFonts w:asciiTheme="minorHAnsi" w:eastAsiaTheme="minorEastAsia" w:hAnsiTheme="minorHAnsi" w:cstheme="minorBidi"/>
          <w:sz w:val="22"/>
          <w:szCs w:val="22"/>
        </w:rPr>
      </w:pPr>
      <w:r>
        <w:t>Section 8.5</w:t>
      </w:r>
      <w:r>
        <w:rPr>
          <w:rFonts w:asciiTheme="minorHAnsi" w:eastAsiaTheme="minorEastAsia" w:hAnsiTheme="minorHAnsi" w:cstheme="minorBidi"/>
          <w:sz w:val="22"/>
          <w:szCs w:val="22"/>
        </w:rPr>
        <w:tab/>
      </w:r>
      <w:r>
        <w:t>What if you miss the deadline for making your Level 1 Appeal?</w:t>
      </w:r>
      <w:r>
        <w:tab/>
      </w:r>
      <w:r>
        <w:fldChar w:fldCharType="begin"/>
      </w:r>
      <w:r>
        <w:instrText xml:space="preserve"> PAGEREF _Toc524008830 \h </w:instrText>
      </w:r>
      <w:r>
        <w:fldChar w:fldCharType="separate"/>
      </w:r>
      <w:r>
        <w:t>274</w:t>
      </w:r>
      <w:r>
        <w:fldChar w:fldCharType="end"/>
      </w:r>
    </w:p>
    <w:p w14:paraId="1DEE26C6" w14:textId="77777777" w:rsidR="00B35C92" w:rsidRDefault="00B35C92" w:rsidP="00B35C92">
      <w:pPr>
        <w:pStyle w:val="TOC3"/>
        <w:rPr>
          <w:rFonts w:asciiTheme="minorHAnsi" w:eastAsiaTheme="minorEastAsia" w:hAnsiTheme="minorHAnsi" w:cstheme="minorBidi"/>
          <w:b w:val="0"/>
          <w:sz w:val="22"/>
          <w:szCs w:val="22"/>
        </w:rPr>
      </w:pPr>
      <w:r>
        <w:t>SECTION 9</w:t>
      </w:r>
      <w:r>
        <w:rPr>
          <w:rFonts w:asciiTheme="minorHAnsi" w:eastAsiaTheme="minorEastAsia" w:hAnsiTheme="minorHAnsi" w:cstheme="minorBidi"/>
          <w:b w:val="0"/>
          <w:sz w:val="22"/>
          <w:szCs w:val="22"/>
        </w:rPr>
        <w:tab/>
      </w:r>
      <w:r>
        <w:t>Taking your appeal to Level 3 and beyond</w:t>
      </w:r>
      <w:r>
        <w:tab/>
      </w:r>
      <w:r>
        <w:fldChar w:fldCharType="begin"/>
      </w:r>
      <w:r>
        <w:instrText xml:space="preserve"> PAGEREF _Toc524008831 \h </w:instrText>
      </w:r>
      <w:r>
        <w:fldChar w:fldCharType="separate"/>
      </w:r>
      <w:r>
        <w:t>277</w:t>
      </w:r>
      <w:r>
        <w:fldChar w:fldCharType="end"/>
      </w:r>
    </w:p>
    <w:p w14:paraId="545238CB" w14:textId="77777777" w:rsidR="00B35C92" w:rsidRDefault="00B35C92" w:rsidP="00B35C92">
      <w:pPr>
        <w:pStyle w:val="TOC4"/>
        <w:rPr>
          <w:rFonts w:asciiTheme="minorHAnsi" w:eastAsiaTheme="minorEastAsia" w:hAnsiTheme="minorHAnsi" w:cstheme="minorBidi"/>
          <w:sz w:val="22"/>
          <w:szCs w:val="22"/>
        </w:rPr>
      </w:pPr>
      <w:r>
        <w:t>Section 9.1</w:t>
      </w:r>
      <w:r>
        <w:rPr>
          <w:rFonts w:asciiTheme="minorHAnsi" w:eastAsiaTheme="minorEastAsia" w:hAnsiTheme="minorHAnsi" w:cstheme="minorBidi"/>
          <w:sz w:val="22"/>
          <w:szCs w:val="22"/>
        </w:rPr>
        <w:tab/>
      </w:r>
      <w:r>
        <w:t>Levels of Appeal 3, 4, and 5 for Medical Service Appeals</w:t>
      </w:r>
      <w:r>
        <w:tab/>
      </w:r>
      <w:r>
        <w:fldChar w:fldCharType="begin"/>
      </w:r>
      <w:r>
        <w:instrText xml:space="preserve"> PAGEREF _Toc524008832 \h </w:instrText>
      </w:r>
      <w:r>
        <w:fldChar w:fldCharType="separate"/>
      </w:r>
      <w:r>
        <w:t>277</w:t>
      </w:r>
      <w:r>
        <w:fldChar w:fldCharType="end"/>
      </w:r>
    </w:p>
    <w:p w14:paraId="7159ACCB" w14:textId="77777777" w:rsidR="00B35C92" w:rsidRDefault="00B35C92" w:rsidP="00B35C92">
      <w:pPr>
        <w:pStyle w:val="TOC4"/>
        <w:rPr>
          <w:rFonts w:asciiTheme="minorHAnsi" w:eastAsiaTheme="minorEastAsia" w:hAnsiTheme="minorHAnsi" w:cstheme="minorBidi"/>
          <w:sz w:val="22"/>
          <w:szCs w:val="22"/>
        </w:rPr>
      </w:pPr>
      <w:r>
        <w:t>Section 9.2</w:t>
      </w:r>
      <w:r>
        <w:rPr>
          <w:rFonts w:asciiTheme="minorHAnsi" w:eastAsiaTheme="minorEastAsia" w:hAnsiTheme="minorHAnsi" w:cstheme="minorBidi"/>
          <w:sz w:val="22"/>
          <w:szCs w:val="22"/>
        </w:rPr>
        <w:tab/>
      </w:r>
      <w:r>
        <w:t>Levels of Appeal 3, 4, and 5 for Part D Drug Appeals</w:t>
      </w:r>
      <w:r>
        <w:tab/>
      </w:r>
      <w:r>
        <w:fldChar w:fldCharType="begin"/>
      </w:r>
      <w:r>
        <w:instrText xml:space="preserve"> PAGEREF _Toc524008833 \h </w:instrText>
      </w:r>
      <w:r>
        <w:fldChar w:fldCharType="separate"/>
      </w:r>
      <w:r>
        <w:t>278</w:t>
      </w:r>
      <w:r>
        <w:fldChar w:fldCharType="end"/>
      </w:r>
    </w:p>
    <w:p w14:paraId="1846DAEA" w14:textId="77777777" w:rsidR="00B35C92" w:rsidRDefault="00B35C92" w:rsidP="00B35C92">
      <w:pPr>
        <w:pStyle w:val="TOC3"/>
        <w:rPr>
          <w:rFonts w:asciiTheme="minorHAnsi" w:eastAsiaTheme="minorEastAsia" w:hAnsiTheme="minorHAnsi" w:cstheme="minorBidi"/>
          <w:b w:val="0"/>
          <w:sz w:val="22"/>
          <w:szCs w:val="22"/>
        </w:rPr>
      </w:pPr>
      <w:r>
        <w:t>MAKING COMPLAINTS</w:t>
      </w:r>
      <w:r>
        <w:tab/>
      </w:r>
      <w:r>
        <w:fldChar w:fldCharType="begin"/>
      </w:r>
      <w:r>
        <w:instrText xml:space="preserve"> PAGEREF _Toc524008834 \h </w:instrText>
      </w:r>
      <w:r>
        <w:fldChar w:fldCharType="separate"/>
      </w:r>
      <w:r>
        <w:t>280</w:t>
      </w:r>
      <w:r>
        <w:fldChar w:fldCharType="end"/>
      </w:r>
    </w:p>
    <w:p w14:paraId="7148FD86" w14:textId="77777777" w:rsidR="00B35C92" w:rsidRDefault="00B35C92" w:rsidP="00B35C92">
      <w:pPr>
        <w:pStyle w:val="TOC3"/>
        <w:rPr>
          <w:rFonts w:asciiTheme="minorHAnsi" w:eastAsiaTheme="minorEastAsia" w:hAnsiTheme="minorHAnsi" w:cstheme="minorBidi"/>
          <w:b w:val="0"/>
          <w:sz w:val="22"/>
          <w:szCs w:val="22"/>
        </w:rPr>
      </w:pPr>
      <w:r>
        <w:t>SECTION 10</w:t>
      </w:r>
      <w:r>
        <w:rPr>
          <w:rFonts w:asciiTheme="minorHAnsi" w:eastAsiaTheme="minorEastAsia" w:hAnsiTheme="minorHAnsi" w:cstheme="minorBidi"/>
          <w:b w:val="0"/>
          <w:sz w:val="22"/>
          <w:szCs w:val="22"/>
        </w:rPr>
        <w:tab/>
      </w:r>
      <w:r>
        <w:t>How to make a complaint about quality of care, waiting times, customer service, or other concerns</w:t>
      </w:r>
      <w:r>
        <w:tab/>
      </w:r>
      <w:r>
        <w:fldChar w:fldCharType="begin"/>
      </w:r>
      <w:r>
        <w:instrText xml:space="preserve"> PAGEREF _Toc524008835 \h </w:instrText>
      </w:r>
      <w:r>
        <w:fldChar w:fldCharType="separate"/>
      </w:r>
      <w:r>
        <w:t>280</w:t>
      </w:r>
      <w:r>
        <w:fldChar w:fldCharType="end"/>
      </w:r>
    </w:p>
    <w:p w14:paraId="1832F891" w14:textId="77777777" w:rsidR="00B35C92" w:rsidRDefault="00B35C92" w:rsidP="00B35C92">
      <w:pPr>
        <w:pStyle w:val="TOC4"/>
        <w:rPr>
          <w:rFonts w:asciiTheme="minorHAnsi" w:eastAsiaTheme="minorEastAsia" w:hAnsiTheme="minorHAnsi" w:cstheme="minorBidi"/>
          <w:sz w:val="22"/>
          <w:szCs w:val="22"/>
        </w:rPr>
      </w:pPr>
      <w:r>
        <w:t>Section 10.1</w:t>
      </w:r>
      <w:r>
        <w:rPr>
          <w:rFonts w:asciiTheme="minorHAnsi" w:eastAsiaTheme="minorEastAsia" w:hAnsiTheme="minorHAnsi" w:cstheme="minorBidi"/>
          <w:sz w:val="22"/>
          <w:szCs w:val="22"/>
        </w:rPr>
        <w:tab/>
      </w:r>
      <w:r>
        <w:t>What kinds of problems are handled by the complaint process?</w:t>
      </w:r>
      <w:r>
        <w:tab/>
      </w:r>
      <w:r>
        <w:fldChar w:fldCharType="begin"/>
      </w:r>
      <w:r>
        <w:instrText xml:space="preserve"> PAGEREF _Toc524008836 \h </w:instrText>
      </w:r>
      <w:r>
        <w:fldChar w:fldCharType="separate"/>
      </w:r>
      <w:r>
        <w:t>280</w:t>
      </w:r>
      <w:r>
        <w:fldChar w:fldCharType="end"/>
      </w:r>
    </w:p>
    <w:p w14:paraId="767681F4" w14:textId="77777777" w:rsidR="00B35C92" w:rsidRDefault="00B35C92" w:rsidP="00B35C92">
      <w:pPr>
        <w:pStyle w:val="TOC4"/>
        <w:rPr>
          <w:rFonts w:asciiTheme="minorHAnsi" w:eastAsiaTheme="minorEastAsia" w:hAnsiTheme="minorHAnsi" w:cstheme="minorBidi"/>
          <w:sz w:val="22"/>
          <w:szCs w:val="22"/>
        </w:rPr>
      </w:pPr>
      <w:r>
        <w:t>Section 10.2</w:t>
      </w:r>
      <w:r>
        <w:rPr>
          <w:rFonts w:asciiTheme="minorHAnsi" w:eastAsiaTheme="minorEastAsia" w:hAnsiTheme="minorHAnsi" w:cstheme="minorBidi"/>
          <w:sz w:val="22"/>
          <w:szCs w:val="22"/>
        </w:rPr>
        <w:tab/>
      </w:r>
      <w:r>
        <w:t>The formal name for “making a complaint” is “filing a grievance”</w:t>
      </w:r>
      <w:r>
        <w:tab/>
      </w:r>
      <w:r>
        <w:fldChar w:fldCharType="begin"/>
      </w:r>
      <w:r>
        <w:instrText xml:space="preserve"> PAGEREF _Toc524008837 \h </w:instrText>
      </w:r>
      <w:r>
        <w:fldChar w:fldCharType="separate"/>
      </w:r>
      <w:r>
        <w:t>282</w:t>
      </w:r>
      <w:r>
        <w:fldChar w:fldCharType="end"/>
      </w:r>
    </w:p>
    <w:p w14:paraId="3B645F15" w14:textId="77777777" w:rsidR="00B35C92" w:rsidRDefault="00B35C92" w:rsidP="00B35C92">
      <w:pPr>
        <w:pStyle w:val="TOC4"/>
        <w:rPr>
          <w:rFonts w:asciiTheme="minorHAnsi" w:eastAsiaTheme="minorEastAsia" w:hAnsiTheme="minorHAnsi" w:cstheme="minorBidi"/>
          <w:sz w:val="22"/>
          <w:szCs w:val="22"/>
        </w:rPr>
      </w:pPr>
      <w:r>
        <w:t>Section 10.3</w:t>
      </w:r>
      <w:r>
        <w:rPr>
          <w:rFonts w:asciiTheme="minorHAnsi" w:eastAsiaTheme="minorEastAsia" w:hAnsiTheme="minorHAnsi" w:cstheme="minorBidi"/>
          <w:sz w:val="22"/>
          <w:szCs w:val="22"/>
        </w:rPr>
        <w:tab/>
      </w:r>
      <w:r>
        <w:t>Step-by-step: Making a complaint</w:t>
      </w:r>
      <w:r>
        <w:tab/>
      </w:r>
      <w:r>
        <w:fldChar w:fldCharType="begin"/>
      </w:r>
      <w:r>
        <w:instrText xml:space="preserve"> PAGEREF _Toc524008838 \h </w:instrText>
      </w:r>
      <w:r>
        <w:fldChar w:fldCharType="separate"/>
      </w:r>
      <w:r>
        <w:t>282</w:t>
      </w:r>
      <w:r>
        <w:fldChar w:fldCharType="end"/>
      </w:r>
    </w:p>
    <w:p w14:paraId="14A082C5" w14:textId="77777777" w:rsidR="00B35C92" w:rsidRDefault="00B35C92" w:rsidP="00B35C92">
      <w:pPr>
        <w:pStyle w:val="TOC4"/>
        <w:rPr>
          <w:rFonts w:asciiTheme="minorHAnsi" w:eastAsiaTheme="minorEastAsia" w:hAnsiTheme="minorHAnsi" w:cstheme="minorBidi"/>
          <w:sz w:val="22"/>
          <w:szCs w:val="22"/>
        </w:rPr>
      </w:pPr>
      <w:r>
        <w:t>Section 10.4</w:t>
      </w:r>
      <w:r>
        <w:rPr>
          <w:rFonts w:asciiTheme="minorHAnsi" w:eastAsiaTheme="minorEastAsia" w:hAnsiTheme="minorHAnsi" w:cstheme="minorBidi"/>
          <w:sz w:val="22"/>
          <w:szCs w:val="22"/>
        </w:rPr>
        <w:tab/>
      </w:r>
      <w:r>
        <w:t>You can also make complaints about quality of care to the Quality Improvement Organization</w:t>
      </w:r>
      <w:r>
        <w:tab/>
      </w:r>
      <w:r>
        <w:fldChar w:fldCharType="begin"/>
      </w:r>
      <w:r>
        <w:instrText xml:space="preserve"> PAGEREF _Toc524008839 \h </w:instrText>
      </w:r>
      <w:r>
        <w:fldChar w:fldCharType="separate"/>
      </w:r>
      <w:r>
        <w:t>283</w:t>
      </w:r>
      <w:r>
        <w:fldChar w:fldCharType="end"/>
      </w:r>
    </w:p>
    <w:p w14:paraId="6CC586BF" w14:textId="77777777" w:rsidR="00B35C92" w:rsidRDefault="00B35C92" w:rsidP="00B35C92">
      <w:pPr>
        <w:pStyle w:val="TOC4"/>
        <w:rPr>
          <w:rFonts w:asciiTheme="minorHAnsi" w:eastAsiaTheme="minorEastAsia" w:hAnsiTheme="minorHAnsi" w:cstheme="minorBidi"/>
          <w:sz w:val="22"/>
          <w:szCs w:val="22"/>
        </w:rPr>
      </w:pPr>
      <w:r>
        <w:t>Section 10.5</w:t>
      </w:r>
      <w:r>
        <w:rPr>
          <w:rFonts w:asciiTheme="minorHAnsi" w:eastAsiaTheme="minorEastAsia" w:hAnsiTheme="minorHAnsi" w:cstheme="minorBidi"/>
          <w:sz w:val="22"/>
          <w:szCs w:val="22"/>
        </w:rPr>
        <w:tab/>
      </w:r>
      <w:r>
        <w:t>You can also tell Medicare about your complaint</w:t>
      </w:r>
      <w:r>
        <w:tab/>
      </w:r>
      <w:r>
        <w:fldChar w:fldCharType="begin"/>
      </w:r>
      <w:r>
        <w:instrText xml:space="preserve"> PAGEREF _Toc524008840 \h </w:instrText>
      </w:r>
      <w:r>
        <w:fldChar w:fldCharType="separate"/>
      </w:r>
      <w:r>
        <w:t>284</w:t>
      </w:r>
      <w:r>
        <w:fldChar w:fldCharType="end"/>
      </w:r>
    </w:p>
    <w:p w14:paraId="70CF3CA7" w14:textId="77777777" w:rsidR="00B35C92" w:rsidRDefault="00B35C92" w:rsidP="00B35C92">
      <w:pPr>
        <w:rPr>
          <w:rFonts w:ascii="Arial" w:hAnsi="Arial"/>
          <w:b/>
          <w:noProof/>
          <w:szCs w:val="20"/>
        </w:rPr>
      </w:pPr>
      <w:r>
        <w:rPr>
          <w:rFonts w:ascii="Arial" w:hAnsi="Arial"/>
          <w:b/>
          <w:noProof/>
          <w:szCs w:val="20"/>
        </w:rPr>
        <w:fldChar w:fldCharType="end"/>
      </w:r>
    </w:p>
    <w:p w14:paraId="5956C8D4" w14:textId="77777777" w:rsidR="00B35C92" w:rsidRPr="00754A56" w:rsidRDefault="00B35C92" w:rsidP="00B35C92">
      <w:pPr>
        <w:tabs>
          <w:tab w:val="left" w:pos="0"/>
          <w:tab w:val="right" w:leader="dot" w:pos="9180"/>
        </w:tabs>
        <w:spacing w:before="120" w:beforeAutospacing="0" w:after="120" w:afterAutospacing="0"/>
        <w:rPr>
          <w:i/>
          <w:color w:val="0000FF"/>
        </w:rPr>
      </w:pPr>
      <w:r w:rsidRPr="00754A56">
        <w:br w:type="page"/>
      </w:r>
    </w:p>
    <w:p w14:paraId="71635816" w14:textId="77777777" w:rsidR="00B35C92" w:rsidRPr="00754A56" w:rsidRDefault="00B35C92" w:rsidP="00B35C92">
      <w:pPr>
        <w:pStyle w:val="Heading3Divider"/>
      </w:pPr>
      <w:bookmarkStart w:id="1842" w:name="_Toc256001338"/>
      <w:bookmarkStart w:id="1843" w:name="_Toc256001104"/>
      <w:bookmarkStart w:id="1844" w:name="_Toc256000870"/>
      <w:bookmarkStart w:id="1845" w:name="_Toc256000636"/>
      <w:bookmarkStart w:id="1846" w:name="_Toc256000402"/>
      <w:bookmarkStart w:id="1847" w:name="_Toc256000168"/>
      <w:bookmarkStart w:id="1848" w:name="_Toc501730655"/>
      <w:bookmarkStart w:id="1849" w:name="_Toc524008794"/>
      <w:r w:rsidRPr="00754A56">
        <w:t>BACKGROUND</w:t>
      </w:r>
      <w:bookmarkEnd w:id="1842"/>
      <w:bookmarkEnd w:id="1843"/>
      <w:bookmarkEnd w:id="1844"/>
      <w:bookmarkEnd w:id="1845"/>
      <w:bookmarkEnd w:id="1846"/>
      <w:bookmarkEnd w:id="1847"/>
      <w:bookmarkEnd w:id="1848"/>
      <w:r w:rsidRPr="003F19A6">
        <w:rPr>
          <w:color w:val="000000"/>
          <w14:textFill>
            <w14:solidFill>
              <w14:srgbClr w14:val="000000">
                <w14:alpha w14:val="100000"/>
              </w14:srgbClr>
            </w14:solidFill>
          </w14:textFill>
        </w:rPr>
        <w:t>.</w:t>
      </w:r>
      <w:bookmarkEnd w:id="1849"/>
      <w:r w:rsidRPr="003F19A6">
        <w:rPr>
          <w:color w:val="000000"/>
          <w14:textFill>
            <w14:solidFill>
              <w14:srgbClr w14:val="000000">
                <w14:alpha w14:val="100000"/>
              </w14:srgbClr>
            </w14:solidFill>
          </w14:textFill>
        </w:rPr>
        <w:tab/>
      </w:r>
    </w:p>
    <w:p w14:paraId="0B37337D" w14:textId="77777777" w:rsidR="00B35C92" w:rsidRPr="00860A40" w:rsidRDefault="00B35C92" w:rsidP="00B35C92">
      <w:pPr>
        <w:pStyle w:val="Heading3"/>
      </w:pPr>
      <w:bookmarkStart w:id="1850" w:name="_Toc256001339"/>
      <w:bookmarkStart w:id="1851" w:name="_Toc256001105"/>
      <w:bookmarkStart w:id="1852" w:name="_Toc256000871"/>
      <w:bookmarkStart w:id="1853" w:name="_Toc256000637"/>
      <w:bookmarkStart w:id="1854" w:name="_Toc256000403"/>
      <w:bookmarkStart w:id="1855" w:name="_Toc256000169"/>
      <w:bookmarkStart w:id="1856" w:name="_Toc228561597"/>
      <w:bookmarkStart w:id="1857" w:name="_Toc501730656"/>
      <w:bookmarkStart w:id="1858" w:name="_Toc524008795"/>
      <w:r w:rsidRPr="00860A40">
        <w:t>SECTION 1</w:t>
      </w:r>
      <w:r w:rsidRPr="00860A40">
        <w:tab/>
        <w:t>Introduction</w:t>
      </w:r>
      <w:bookmarkEnd w:id="1850"/>
      <w:bookmarkEnd w:id="1851"/>
      <w:bookmarkEnd w:id="1852"/>
      <w:bookmarkEnd w:id="1853"/>
      <w:bookmarkEnd w:id="1854"/>
      <w:bookmarkEnd w:id="1855"/>
      <w:bookmarkEnd w:id="1856"/>
      <w:bookmarkEnd w:id="1857"/>
      <w:bookmarkEnd w:id="1858"/>
    </w:p>
    <w:p w14:paraId="5FBF00AD" w14:textId="77777777" w:rsidR="00B35C92" w:rsidRPr="00754A56" w:rsidRDefault="00B35C92" w:rsidP="00B35C92">
      <w:pPr>
        <w:pStyle w:val="Heading4"/>
      </w:pPr>
      <w:bookmarkStart w:id="1859" w:name="_Toc256001340"/>
      <w:bookmarkStart w:id="1860" w:name="_Toc256001106"/>
      <w:bookmarkStart w:id="1861" w:name="_Toc256000872"/>
      <w:bookmarkStart w:id="1862" w:name="_Toc256000638"/>
      <w:bookmarkStart w:id="1863" w:name="_Toc256000404"/>
      <w:bookmarkStart w:id="1864" w:name="_Toc256000170"/>
      <w:bookmarkStart w:id="1865" w:name="_Toc228561598"/>
      <w:bookmarkStart w:id="1866" w:name="_Toc501730657"/>
      <w:bookmarkStart w:id="1867" w:name="_Toc524008796"/>
      <w:r w:rsidRPr="00754A56">
        <w:t>Section 1.1</w:t>
      </w:r>
      <w:r w:rsidRPr="00754A56">
        <w:tab/>
        <w:t>What to do if you have a problem or concern</w:t>
      </w:r>
      <w:bookmarkEnd w:id="1859"/>
      <w:bookmarkEnd w:id="1860"/>
      <w:bookmarkEnd w:id="1861"/>
      <w:bookmarkEnd w:id="1862"/>
      <w:bookmarkEnd w:id="1863"/>
      <w:bookmarkEnd w:id="1864"/>
      <w:bookmarkEnd w:id="1865"/>
      <w:bookmarkEnd w:id="1866"/>
      <w:bookmarkEnd w:id="1867"/>
    </w:p>
    <w:p w14:paraId="3D89C484" w14:textId="77777777" w:rsidR="00B35C92" w:rsidRPr="00754A56" w:rsidRDefault="00B35C92" w:rsidP="00B35C92">
      <w:r w:rsidRPr="00754A56">
        <w:t>This chapter explains two types of processes for handling problems and concerns:</w:t>
      </w:r>
    </w:p>
    <w:p w14:paraId="6944C35C" w14:textId="77777777" w:rsidR="00B35C92" w:rsidRPr="00754A56" w:rsidRDefault="00B35C92" w:rsidP="00B35C92">
      <w:pPr>
        <w:pStyle w:val="ListBullet"/>
        <w:rPr>
          <w:b/>
        </w:rPr>
      </w:pPr>
      <w:r w:rsidRPr="00754A56">
        <w:t xml:space="preserve">For some types of problems, you need to use the </w:t>
      </w:r>
      <w:r w:rsidRPr="00754A56">
        <w:rPr>
          <w:b/>
        </w:rPr>
        <w:t>process for coverage decisions and appeals</w:t>
      </w:r>
      <w:r w:rsidRPr="00754A56">
        <w:t>.</w:t>
      </w:r>
    </w:p>
    <w:p w14:paraId="0E077E3C" w14:textId="77777777" w:rsidR="00B35C92" w:rsidRPr="00754A56" w:rsidRDefault="00B35C92" w:rsidP="00114F8F">
      <w:pPr>
        <w:numPr>
          <w:ilvl w:val="0"/>
          <w:numId w:val="14"/>
        </w:numPr>
        <w:spacing w:before="120" w:beforeAutospacing="0"/>
      </w:pPr>
      <w:r w:rsidRPr="00754A56">
        <w:t xml:space="preserve">For other types of problems, you need to use the </w:t>
      </w:r>
      <w:r w:rsidRPr="00754A56">
        <w:rPr>
          <w:b/>
        </w:rPr>
        <w:t>process for making complaints</w:t>
      </w:r>
      <w:r w:rsidRPr="00754A56">
        <w:t>.</w:t>
      </w:r>
    </w:p>
    <w:p w14:paraId="50828728" w14:textId="77777777" w:rsidR="00B35C92" w:rsidRPr="00754A56" w:rsidRDefault="00B35C92" w:rsidP="00B35C92">
      <w:r w:rsidRPr="00754A56">
        <w:t>Both of these processes have been approved by Medicare. To ensure fairness and prompt handling of your problems, each process has a set of rules, procedures, and deadlines that must be followed by us and by you.</w:t>
      </w:r>
    </w:p>
    <w:p w14:paraId="3A87EEAF" w14:textId="77777777" w:rsidR="00B35C92" w:rsidRPr="00754A56" w:rsidRDefault="00B35C92" w:rsidP="00B35C92">
      <w:r w:rsidRPr="00754A56">
        <w:t>Which one do you use? That depends on the type of problem you are having. The guide in Section 3 will help you identify th</w:t>
      </w:r>
      <w:r>
        <w:t>e right process to use.</w:t>
      </w:r>
    </w:p>
    <w:p w14:paraId="0BDC91A9" w14:textId="77777777" w:rsidR="00B35C92" w:rsidRPr="00754A56" w:rsidRDefault="00B35C92" w:rsidP="00B35C92">
      <w:pPr>
        <w:pStyle w:val="Heading4"/>
      </w:pPr>
      <w:bookmarkStart w:id="1868" w:name="_Toc256001341"/>
      <w:bookmarkStart w:id="1869" w:name="_Toc256001107"/>
      <w:bookmarkStart w:id="1870" w:name="_Toc256000873"/>
      <w:bookmarkStart w:id="1871" w:name="_Toc256000639"/>
      <w:bookmarkStart w:id="1872" w:name="_Toc256000405"/>
      <w:bookmarkStart w:id="1873" w:name="_Toc256000171"/>
      <w:bookmarkStart w:id="1874" w:name="_Toc228561599"/>
      <w:bookmarkStart w:id="1875" w:name="_Toc501730658"/>
      <w:bookmarkStart w:id="1876" w:name="_Toc524008797"/>
      <w:r w:rsidRPr="00754A56">
        <w:t>Section 1.2</w:t>
      </w:r>
      <w:r w:rsidRPr="00754A56">
        <w:tab/>
        <w:t>What about the legal terms?</w:t>
      </w:r>
      <w:bookmarkEnd w:id="1868"/>
      <w:bookmarkEnd w:id="1869"/>
      <w:bookmarkEnd w:id="1870"/>
      <w:bookmarkEnd w:id="1871"/>
      <w:bookmarkEnd w:id="1872"/>
      <w:bookmarkEnd w:id="1873"/>
      <w:bookmarkEnd w:id="1874"/>
      <w:bookmarkEnd w:id="1875"/>
      <w:bookmarkEnd w:id="1876"/>
    </w:p>
    <w:p w14:paraId="27CCAAF5" w14:textId="77777777" w:rsidR="00B35C92" w:rsidRPr="00754A56" w:rsidRDefault="00B35C92" w:rsidP="00B35C92">
      <w:pPr>
        <w:rPr>
          <w:szCs w:val="26"/>
        </w:rPr>
      </w:pPr>
      <w:r w:rsidRPr="00754A56">
        <w:rPr>
          <w:szCs w:val="26"/>
        </w:rPr>
        <w:t>There are technical legal terms for some of the rules, procedures, and types of deadlines explained in this chapter. Many of these terms are unfamiliar to most people and can be hard to under</w:t>
      </w:r>
      <w:r>
        <w:rPr>
          <w:szCs w:val="26"/>
        </w:rPr>
        <w:t>stand.</w:t>
      </w:r>
    </w:p>
    <w:p w14:paraId="71C73312" w14:textId="77777777" w:rsidR="00B35C92" w:rsidRPr="00754A56" w:rsidRDefault="00B35C92" w:rsidP="00B35C92">
      <w:pPr>
        <w:rPr>
          <w:szCs w:val="26"/>
        </w:rPr>
      </w:pPr>
      <w:r w:rsidRPr="00754A56">
        <w:rPr>
          <w:szCs w:val="26"/>
        </w:rPr>
        <w:t>To keep things simple, this chapter explains the legal rules and procedures using simpler words in place of certain legal terms. For example, this chapter generally says “making a complaint” rather than “filing a grievance,” “coverage decision” rather than “organization determination” or “coverage determination”</w:t>
      </w:r>
      <w:r w:rsidRPr="00F7527F">
        <w:rPr>
          <w:szCs w:val="26"/>
        </w:rPr>
        <w:t xml:space="preserve"> </w:t>
      </w:r>
      <w:r>
        <w:rPr>
          <w:szCs w:val="26"/>
        </w:rPr>
        <w:t>or “at-risk determination,”</w:t>
      </w:r>
      <w:r w:rsidRPr="00754A56">
        <w:rPr>
          <w:szCs w:val="26"/>
        </w:rPr>
        <w:t xml:space="preserve"> and “Independent Review Organization” instead of “Independent Review Entity.” It also uses abbre</w:t>
      </w:r>
      <w:r>
        <w:rPr>
          <w:szCs w:val="26"/>
        </w:rPr>
        <w:t>viations as little as possible.</w:t>
      </w:r>
    </w:p>
    <w:p w14:paraId="01FF30FB" w14:textId="77777777" w:rsidR="00B35C92" w:rsidRPr="00754A56" w:rsidRDefault="00B35C92" w:rsidP="00B35C92">
      <w:r w:rsidRPr="00754A56">
        <w:rPr>
          <w:szCs w:val="26"/>
        </w:rPr>
        <w:t>However, it can be helpful – and sometimes quite important – for you to know the correct legal terms for the situation you are in. Knowing which terms to use will help you communicate more clearly and accurately when you are dealing with your problem and get the right help or information for your situation. To help you know which terms to use, we include legal terms when we give the details for handling specific types of situations.</w:t>
      </w:r>
    </w:p>
    <w:p w14:paraId="3606AEFA" w14:textId="77777777" w:rsidR="00B35C92" w:rsidRPr="00860A40" w:rsidRDefault="00B35C92" w:rsidP="00B35C92">
      <w:pPr>
        <w:pStyle w:val="Heading3"/>
      </w:pPr>
      <w:bookmarkStart w:id="1877" w:name="_Toc256001342"/>
      <w:bookmarkStart w:id="1878" w:name="_Toc256001108"/>
      <w:bookmarkStart w:id="1879" w:name="_Toc256000874"/>
      <w:bookmarkStart w:id="1880" w:name="_Toc256000640"/>
      <w:bookmarkStart w:id="1881" w:name="_Toc256000406"/>
      <w:bookmarkStart w:id="1882" w:name="_Toc256000172"/>
      <w:bookmarkStart w:id="1883" w:name="_Toc228561600"/>
      <w:bookmarkStart w:id="1884" w:name="_Toc501730659"/>
      <w:bookmarkStart w:id="1885" w:name="_Toc524008798"/>
      <w:r w:rsidRPr="00860A40">
        <w:t>SECTION 2</w:t>
      </w:r>
      <w:r w:rsidRPr="00860A40">
        <w:tab/>
        <w:t>You can get help from government organizations that are not connected with us</w:t>
      </w:r>
      <w:bookmarkEnd w:id="1877"/>
      <w:bookmarkEnd w:id="1878"/>
      <w:bookmarkEnd w:id="1879"/>
      <w:bookmarkEnd w:id="1880"/>
      <w:bookmarkEnd w:id="1881"/>
      <w:bookmarkEnd w:id="1882"/>
      <w:bookmarkEnd w:id="1883"/>
      <w:bookmarkEnd w:id="1884"/>
      <w:bookmarkEnd w:id="1885"/>
    </w:p>
    <w:p w14:paraId="39738397" w14:textId="77777777" w:rsidR="00B35C92" w:rsidRPr="00754A56" w:rsidRDefault="00B35C92" w:rsidP="00B35C92">
      <w:pPr>
        <w:pStyle w:val="Heading4"/>
      </w:pPr>
      <w:bookmarkStart w:id="1886" w:name="_Toc256001343"/>
      <w:bookmarkStart w:id="1887" w:name="_Toc256001109"/>
      <w:bookmarkStart w:id="1888" w:name="_Toc256000875"/>
      <w:bookmarkStart w:id="1889" w:name="_Toc256000641"/>
      <w:bookmarkStart w:id="1890" w:name="_Toc256000407"/>
      <w:bookmarkStart w:id="1891" w:name="_Toc256000173"/>
      <w:bookmarkStart w:id="1892" w:name="_Toc228561601"/>
      <w:bookmarkStart w:id="1893" w:name="_Toc501730660"/>
      <w:bookmarkStart w:id="1894" w:name="_Toc524008799"/>
      <w:r w:rsidRPr="00754A56">
        <w:t>Section 2.1</w:t>
      </w:r>
      <w:r w:rsidRPr="00754A56">
        <w:tab/>
        <w:t>Where to get more information and personalized assistance</w:t>
      </w:r>
      <w:bookmarkEnd w:id="1886"/>
      <w:bookmarkEnd w:id="1887"/>
      <w:bookmarkEnd w:id="1888"/>
      <w:bookmarkEnd w:id="1889"/>
      <w:bookmarkEnd w:id="1890"/>
      <w:bookmarkEnd w:id="1891"/>
      <w:bookmarkEnd w:id="1892"/>
      <w:bookmarkEnd w:id="1893"/>
      <w:bookmarkEnd w:id="1894"/>
    </w:p>
    <w:p w14:paraId="1F8C0F60" w14:textId="77777777" w:rsidR="00B35C92" w:rsidRPr="00754A56" w:rsidRDefault="00B35C92" w:rsidP="00B35C92">
      <w:r w:rsidRPr="00754A56">
        <w:t xml:space="preserve">Sometimes it can be confusing to start or follow through the process for dealing with a problem. This can be especially true if you do not feel well or have limited energy. Other times, you may not have the knowledge </w:t>
      </w:r>
      <w:r>
        <w:t>you need to take the next step.</w:t>
      </w:r>
    </w:p>
    <w:p w14:paraId="5B368F58" w14:textId="77777777" w:rsidR="00B35C92" w:rsidRPr="00754A56" w:rsidRDefault="00B35C92" w:rsidP="00B35C92">
      <w:pPr>
        <w:pStyle w:val="subheading"/>
      </w:pPr>
      <w:r w:rsidRPr="00754A56">
        <w:t>Get help from an independent government organization</w:t>
      </w:r>
    </w:p>
    <w:p w14:paraId="57260905" w14:textId="77777777" w:rsidR="00B35C92" w:rsidRDefault="00B35C92" w:rsidP="00B35C92">
      <w:r w:rsidRPr="00754A56">
        <w:t xml:space="preserve">We are always available to help you. But in some situations you may also want help or guidance from someone who is not connected with us. You can always contact your </w:t>
      </w:r>
      <w:r w:rsidRPr="00754A56">
        <w:rPr>
          <w:b/>
        </w:rPr>
        <w:t>State Health Insurance Assistance Program (SHIP)</w:t>
      </w:r>
      <w:r w:rsidRPr="00754A56">
        <w:t>. This government program has trained counselors in every state. The program is not connected with us or with any insurance company or health plan. The counselors at this program can help you understand which process you should use to handle a problem you are having. They can also answer your questions, give you more information, and offer guidance on what to do.</w:t>
      </w:r>
    </w:p>
    <w:p w14:paraId="6934EDCA" w14:textId="77777777" w:rsidR="00B35C92" w:rsidRPr="00754A56" w:rsidRDefault="00B35C92" w:rsidP="00B35C92">
      <w:r w:rsidRPr="00754A56">
        <w:t>The services of SHIP counselors are free. You will find phone numbers in Chapter 2, Section 3 of this booklet.</w:t>
      </w:r>
    </w:p>
    <w:p w14:paraId="2E934A95" w14:textId="77777777" w:rsidR="00B35C92" w:rsidRPr="00754A56" w:rsidRDefault="00B35C92" w:rsidP="00B35C92">
      <w:pPr>
        <w:pStyle w:val="subheading"/>
      </w:pPr>
      <w:r w:rsidRPr="00754A56">
        <w:t>You can also get help and information from Medicare</w:t>
      </w:r>
    </w:p>
    <w:p w14:paraId="63A0F4B1" w14:textId="77777777" w:rsidR="00B35C92" w:rsidRPr="00754A56" w:rsidRDefault="00B35C92" w:rsidP="00B35C92">
      <w:r w:rsidRPr="00754A56">
        <w:t>For more information and help in handling a problem, you can also contact Medicare. Here are two ways to get information directly from Medicare:</w:t>
      </w:r>
    </w:p>
    <w:p w14:paraId="30D81DD7" w14:textId="77777777" w:rsidR="00B35C92" w:rsidRPr="00754A56" w:rsidRDefault="00B35C92" w:rsidP="00B35C92">
      <w:pPr>
        <w:pStyle w:val="ListBullet"/>
      </w:pPr>
      <w:r w:rsidRPr="00754A56">
        <w:t>You can call 1-800-MEDICARE (1-800-633-4227), 24 hours a day, 7 days a week. TTY users should call 1-877-486-2048.</w:t>
      </w:r>
    </w:p>
    <w:p w14:paraId="6DFD9E64" w14:textId="77777777" w:rsidR="00B35C92" w:rsidRPr="00754A56" w:rsidRDefault="00B35C92" w:rsidP="00B35C92">
      <w:pPr>
        <w:pStyle w:val="ListBullet"/>
      </w:pPr>
      <w:r w:rsidRPr="00754A56">
        <w:t xml:space="preserve">You can visit the Medicare </w:t>
      </w:r>
      <w:r>
        <w:t>website (</w:t>
      </w:r>
      <w:hyperlink r:id="rId82" w:tooltip="Medicare website https://www.medicare.gov" w:history="1">
        <w:r w:rsidRPr="0022367A">
          <w:rPr>
            <w:rStyle w:val="Hyperlink"/>
          </w:rPr>
          <w:t>https://www.medicare.gov</w:t>
        </w:r>
      </w:hyperlink>
      <w:r>
        <w:t xml:space="preserve">). </w:t>
      </w:r>
    </w:p>
    <w:p w14:paraId="35B241A3" w14:textId="77777777" w:rsidR="00B35C92" w:rsidRPr="00754A56" w:rsidRDefault="00B35C92" w:rsidP="00B35C92">
      <w:pPr>
        <w:pStyle w:val="Heading3"/>
        <w:rPr>
          <w:sz w:val="12"/>
        </w:rPr>
      </w:pPr>
      <w:bookmarkStart w:id="1895" w:name="_Toc256001344"/>
      <w:bookmarkStart w:id="1896" w:name="_Toc256001110"/>
      <w:bookmarkStart w:id="1897" w:name="_Toc256000876"/>
      <w:bookmarkStart w:id="1898" w:name="_Toc256000642"/>
      <w:bookmarkStart w:id="1899" w:name="_Toc256000408"/>
      <w:bookmarkStart w:id="1900" w:name="_Toc256000174"/>
      <w:bookmarkStart w:id="1901" w:name="_Toc228561602"/>
      <w:bookmarkStart w:id="1902" w:name="_Toc501730661"/>
      <w:bookmarkStart w:id="1903" w:name="_Toc524008800"/>
      <w:r w:rsidRPr="00754A56">
        <w:t>SECTION 3</w:t>
      </w:r>
      <w:r w:rsidRPr="00754A56">
        <w:tab/>
        <w:t>To deal with your problem, which process should you use?</w:t>
      </w:r>
      <w:bookmarkEnd w:id="1895"/>
      <w:bookmarkEnd w:id="1896"/>
      <w:bookmarkEnd w:id="1897"/>
      <w:bookmarkEnd w:id="1898"/>
      <w:bookmarkEnd w:id="1899"/>
      <w:bookmarkEnd w:id="1900"/>
      <w:bookmarkEnd w:id="1901"/>
      <w:bookmarkEnd w:id="1902"/>
      <w:bookmarkEnd w:id="1903"/>
    </w:p>
    <w:p w14:paraId="128CE5DB" w14:textId="77777777" w:rsidR="00B35C92" w:rsidRPr="00754A56" w:rsidRDefault="00B35C92" w:rsidP="00B35C92">
      <w:pPr>
        <w:pStyle w:val="Heading4"/>
      </w:pPr>
      <w:bookmarkStart w:id="1904" w:name="_Toc256001345"/>
      <w:bookmarkStart w:id="1905" w:name="_Toc256001111"/>
      <w:bookmarkStart w:id="1906" w:name="_Toc256000877"/>
      <w:bookmarkStart w:id="1907" w:name="_Toc256000643"/>
      <w:bookmarkStart w:id="1908" w:name="_Toc256000409"/>
      <w:bookmarkStart w:id="1909" w:name="_Toc256000175"/>
      <w:bookmarkStart w:id="1910" w:name="_Toc228561603"/>
      <w:bookmarkStart w:id="1911" w:name="_Toc501730662"/>
      <w:bookmarkStart w:id="1912" w:name="_Toc524008801"/>
      <w:r w:rsidRPr="00754A56">
        <w:t>Section 3.1</w:t>
      </w:r>
      <w:r w:rsidRPr="00754A56">
        <w:tab/>
        <w:t>Should you use the process for coverage decisions and appeals? Or should you use the process for making complaints?</w:t>
      </w:r>
      <w:bookmarkEnd w:id="1904"/>
      <w:bookmarkEnd w:id="1905"/>
      <w:bookmarkEnd w:id="1906"/>
      <w:bookmarkEnd w:id="1907"/>
      <w:bookmarkEnd w:id="1908"/>
      <w:bookmarkEnd w:id="1909"/>
      <w:bookmarkEnd w:id="1910"/>
      <w:bookmarkEnd w:id="1911"/>
      <w:bookmarkEnd w:id="1912"/>
    </w:p>
    <w:p w14:paraId="425ABBA7" w14:textId="77777777" w:rsidR="00B35C92" w:rsidRDefault="00B35C92" w:rsidP="00B35C92">
      <w:pPr>
        <w:keepNext/>
        <w:keepLines/>
      </w:pPr>
      <w:r w:rsidRPr="00754A56">
        <w:t>If you have a problem or concern, you only need to read the parts of this chapter that apply to your situation. Th</w:t>
      </w:r>
      <w:r>
        <w:t>e guide that follows will help.</w:t>
      </w:r>
    </w:p>
    <w:p w14:paraId="2DDDDF3E" w14:textId="77777777" w:rsidR="00B35C92" w:rsidRPr="00393E8B" w:rsidRDefault="00B35C92" w:rsidP="00B35C92">
      <w:pPr>
        <w:pStyle w:val="Divider"/>
        <w:keepNext/>
        <w:rPr>
          <w:rFonts w:ascii="Arial" w:hAnsi="Arial" w:cs="Arial"/>
          <w:sz w:val="22"/>
          <w:szCs w:val="22"/>
        </w:rPr>
      </w:pPr>
    </w:p>
    <w:p w14:paraId="33CA24BE" w14:textId="77777777" w:rsidR="00B35C92" w:rsidRPr="000A103D" w:rsidRDefault="00B35C92" w:rsidP="00B35C92">
      <w:pPr>
        <w:keepNext/>
        <w:rPr>
          <w:b/>
        </w:rPr>
      </w:pPr>
      <w:r w:rsidRPr="000A103D">
        <w:t>To figure out which part of this chapter will help with your specific problem or concern,</w:t>
      </w:r>
      <w:r w:rsidRPr="000A103D">
        <w:rPr>
          <w:b/>
        </w:rPr>
        <w:t xml:space="preserve"> </w:t>
      </w:r>
      <w:r w:rsidRPr="000A103D">
        <w:rPr>
          <w:b/>
          <w:bCs/>
        </w:rPr>
        <w:t>START HERE</w:t>
      </w:r>
    </w:p>
    <w:p w14:paraId="6CF050FB" w14:textId="77777777" w:rsidR="00B35C92" w:rsidRPr="000A103D" w:rsidRDefault="00B35C92" w:rsidP="00B35C92">
      <w:pPr>
        <w:pStyle w:val="subheading"/>
        <w:ind w:left="360"/>
        <w:rPr>
          <w:rFonts w:ascii="Times New Roman" w:hAnsi="Times New Roman" w:cs="Times New Roman"/>
        </w:rPr>
      </w:pPr>
      <w:r w:rsidRPr="000A103D">
        <w:rPr>
          <w:rFonts w:ascii="Times New Roman" w:hAnsi="Times New Roman" w:cs="Times New Roman"/>
        </w:rPr>
        <w:t>Is your problem or concern about your benefits or coverage?</w:t>
      </w:r>
    </w:p>
    <w:p w14:paraId="5A5FA3B8" w14:textId="77777777" w:rsidR="00B35C92" w:rsidRPr="000A103D" w:rsidRDefault="00B35C92" w:rsidP="00B35C92">
      <w:pPr>
        <w:keepNext/>
        <w:ind w:left="360"/>
      </w:pPr>
      <w:r w:rsidRPr="000A103D">
        <w:t>(This includes problems about whether particular medical care or prescription drugs are covered or not, the way in which they are covered, and problems related to payment for medica</w:t>
      </w:r>
      <w:r>
        <w:t>l care or prescription drugs.)</w:t>
      </w:r>
    </w:p>
    <w:p w14:paraId="2218B179" w14:textId="77777777" w:rsidR="00B35C92" w:rsidRPr="000A103D" w:rsidRDefault="00B35C92" w:rsidP="00B35C92">
      <w:pPr>
        <w:keepNext/>
        <w:ind w:left="720"/>
      </w:pPr>
      <w:r w:rsidRPr="000A103D">
        <w:rPr>
          <w:rStyle w:val="Strong"/>
        </w:rPr>
        <w:t>Yes.</w:t>
      </w:r>
      <w:r w:rsidRPr="000A103D">
        <w:rPr>
          <w:b/>
        </w:rPr>
        <w:t xml:space="preserve"> </w:t>
      </w:r>
      <w:r w:rsidRPr="000A103D">
        <w:t>My problem is about benefits or coverage.</w:t>
      </w:r>
    </w:p>
    <w:p w14:paraId="285D2A74" w14:textId="77777777" w:rsidR="00B35C92" w:rsidRPr="000A103D" w:rsidRDefault="00B35C92" w:rsidP="00B35C92">
      <w:pPr>
        <w:keepNext/>
        <w:ind w:left="1440"/>
      </w:pPr>
      <w:r w:rsidRPr="000A103D">
        <w:t xml:space="preserve">Go on to the next section of this chapter, </w:t>
      </w:r>
      <w:r w:rsidRPr="000A103D">
        <w:rPr>
          <w:rStyle w:val="Strong"/>
        </w:rPr>
        <w:t>Section 4, “A guide to the basics of coverage decisions and appeals.”</w:t>
      </w:r>
    </w:p>
    <w:p w14:paraId="19326029" w14:textId="77777777" w:rsidR="00B35C92" w:rsidRPr="000A103D" w:rsidRDefault="00B35C92" w:rsidP="00B35C92">
      <w:pPr>
        <w:keepNext/>
        <w:ind w:left="720"/>
        <w:rPr>
          <w:b/>
        </w:rPr>
      </w:pPr>
      <w:r w:rsidRPr="000A103D">
        <w:rPr>
          <w:b/>
        </w:rPr>
        <w:t xml:space="preserve">No. </w:t>
      </w:r>
      <w:r w:rsidRPr="000A103D">
        <w:t xml:space="preserve">My problem is </w:t>
      </w:r>
      <w:r w:rsidRPr="000A103D">
        <w:rPr>
          <w:u w:val="single"/>
        </w:rPr>
        <w:t>not</w:t>
      </w:r>
      <w:r w:rsidRPr="000A103D">
        <w:t xml:space="preserve"> about benefits or coverage.</w:t>
      </w:r>
    </w:p>
    <w:p w14:paraId="3C9FCB54" w14:textId="77777777" w:rsidR="00B35C92" w:rsidRPr="000A103D" w:rsidRDefault="00B35C92" w:rsidP="00B35C92">
      <w:pPr>
        <w:keepNext/>
        <w:ind w:left="1440"/>
      </w:pPr>
      <w:r w:rsidRPr="000A103D">
        <w:t>Skip ahead to</w:t>
      </w:r>
      <w:r w:rsidRPr="000A103D">
        <w:rPr>
          <w:b/>
          <w:bCs/>
        </w:rPr>
        <w:t xml:space="preserve"> Section 10 </w:t>
      </w:r>
      <w:r w:rsidRPr="000A103D">
        <w:t>at the end of this chapter:</w:t>
      </w:r>
      <w:r w:rsidRPr="000A103D">
        <w:rPr>
          <w:b/>
          <w:bCs/>
        </w:rPr>
        <w:t xml:space="preserve"> “How to make a complaint about quality of care, waiting times, customer service or other concerns.”</w:t>
      </w:r>
    </w:p>
    <w:p w14:paraId="59482577" w14:textId="77777777" w:rsidR="00B35C92" w:rsidRDefault="00B35C92" w:rsidP="00B35C92">
      <w:pPr>
        <w:pStyle w:val="Divider"/>
      </w:pPr>
    </w:p>
    <w:p w14:paraId="3FD218CD" w14:textId="77777777" w:rsidR="00B35C92" w:rsidRPr="00754A56" w:rsidRDefault="00B35C92" w:rsidP="00B35C92">
      <w:pPr>
        <w:pStyle w:val="Heading3Divider"/>
      </w:pPr>
      <w:bookmarkStart w:id="1913" w:name="_Toc256001346"/>
      <w:bookmarkStart w:id="1914" w:name="_Toc256001112"/>
      <w:bookmarkStart w:id="1915" w:name="_Toc256000878"/>
      <w:bookmarkStart w:id="1916" w:name="_Toc256000644"/>
      <w:bookmarkStart w:id="1917" w:name="_Toc256000410"/>
      <w:bookmarkStart w:id="1918" w:name="_Toc256000176"/>
      <w:bookmarkStart w:id="1919" w:name="_Toc501730663"/>
      <w:bookmarkStart w:id="1920" w:name="_Toc524008802"/>
      <w:r w:rsidRPr="00754A56">
        <w:t>COVERAGE DECISIONS AND APPEALS</w:t>
      </w:r>
      <w:bookmarkEnd w:id="1913"/>
      <w:bookmarkEnd w:id="1914"/>
      <w:bookmarkEnd w:id="1915"/>
      <w:bookmarkEnd w:id="1916"/>
      <w:bookmarkEnd w:id="1917"/>
      <w:bookmarkEnd w:id="1918"/>
      <w:bookmarkEnd w:id="1919"/>
      <w:bookmarkEnd w:id="1920"/>
    </w:p>
    <w:p w14:paraId="7A0E50C1" w14:textId="77777777" w:rsidR="00B35C92" w:rsidRPr="00754A56" w:rsidRDefault="00B35C92" w:rsidP="00B35C92">
      <w:pPr>
        <w:pStyle w:val="Heading3"/>
        <w:rPr>
          <w:sz w:val="12"/>
        </w:rPr>
      </w:pPr>
      <w:bookmarkStart w:id="1921" w:name="_Toc256001347"/>
      <w:bookmarkStart w:id="1922" w:name="_Toc256001113"/>
      <w:bookmarkStart w:id="1923" w:name="_Toc256000879"/>
      <w:bookmarkStart w:id="1924" w:name="_Toc256000645"/>
      <w:bookmarkStart w:id="1925" w:name="_Toc256000411"/>
      <w:bookmarkStart w:id="1926" w:name="_Toc256000177"/>
      <w:bookmarkStart w:id="1927" w:name="_Toc228561604"/>
      <w:bookmarkStart w:id="1928" w:name="_Toc501730664"/>
      <w:bookmarkStart w:id="1929" w:name="_Toc524008803"/>
      <w:r w:rsidRPr="00754A56">
        <w:t>SECTION 4</w:t>
      </w:r>
      <w:r w:rsidRPr="00754A56">
        <w:tab/>
        <w:t xml:space="preserve">A </w:t>
      </w:r>
      <w:r w:rsidRPr="00860A40">
        <w:t>guide</w:t>
      </w:r>
      <w:r w:rsidRPr="00754A56">
        <w:t xml:space="preserve"> to the basics of coverage decisions and appeals</w:t>
      </w:r>
      <w:bookmarkEnd w:id="1921"/>
      <w:bookmarkEnd w:id="1922"/>
      <w:bookmarkEnd w:id="1923"/>
      <w:bookmarkEnd w:id="1924"/>
      <w:bookmarkEnd w:id="1925"/>
      <w:bookmarkEnd w:id="1926"/>
      <w:bookmarkEnd w:id="1927"/>
      <w:bookmarkEnd w:id="1928"/>
      <w:bookmarkEnd w:id="1929"/>
    </w:p>
    <w:p w14:paraId="123CE59E" w14:textId="77777777" w:rsidR="00B35C92" w:rsidRPr="00754A56" w:rsidRDefault="00B35C92" w:rsidP="00B35C92">
      <w:pPr>
        <w:pStyle w:val="Heading4"/>
      </w:pPr>
      <w:bookmarkStart w:id="1930" w:name="_Toc256001348"/>
      <w:bookmarkStart w:id="1931" w:name="_Toc256001114"/>
      <w:bookmarkStart w:id="1932" w:name="_Toc256000880"/>
      <w:bookmarkStart w:id="1933" w:name="_Toc256000646"/>
      <w:bookmarkStart w:id="1934" w:name="_Toc256000412"/>
      <w:bookmarkStart w:id="1935" w:name="_Toc256000178"/>
      <w:bookmarkStart w:id="1936" w:name="_Toc228561605"/>
      <w:bookmarkStart w:id="1937" w:name="_Toc501730665"/>
      <w:bookmarkStart w:id="1938" w:name="_Toc524008804"/>
      <w:r w:rsidRPr="00754A56">
        <w:t>Section 4.1</w:t>
      </w:r>
      <w:r w:rsidRPr="00754A56">
        <w:tab/>
        <w:t>Asking for coverage decisions and making appeals: the big picture</w:t>
      </w:r>
      <w:bookmarkEnd w:id="1930"/>
      <w:bookmarkEnd w:id="1931"/>
      <w:bookmarkEnd w:id="1932"/>
      <w:bookmarkEnd w:id="1933"/>
      <w:bookmarkEnd w:id="1934"/>
      <w:bookmarkEnd w:id="1935"/>
      <w:bookmarkEnd w:id="1936"/>
      <w:bookmarkEnd w:id="1937"/>
      <w:bookmarkEnd w:id="1938"/>
    </w:p>
    <w:p w14:paraId="45418849" w14:textId="77777777" w:rsidR="00B35C92" w:rsidRPr="00754A56" w:rsidRDefault="00B35C92" w:rsidP="00B35C92">
      <w:pPr>
        <w:ind w:right="180"/>
        <w:rPr>
          <w:szCs w:val="26"/>
        </w:rPr>
      </w:pPr>
      <w:r w:rsidRPr="00754A56">
        <w:rPr>
          <w:szCs w:val="26"/>
        </w:rPr>
        <w:t>The process for coverage decisions and appeals deals with problems related to your benefits and coverage for medical services and prescription drugs, including problems related to payment. This is the process you use for issues such as whether something is covered or not and the way in which something is covered.</w:t>
      </w:r>
    </w:p>
    <w:p w14:paraId="7E162099" w14:textId="77777777" w:rsidR="00B35C92" w:rsidRPr="00754A56" w:rsidRDefault="00B35C92" w:rsidP="00B35C92">
      <w:pPr>
        <w:pStyle w:val="subheading"/>
        <w:keepLines/>
      </w:pPr>
      <w:r w:rsidRPr="00754A56">
        <w:t>Asking for coverage decisions</w:t>
      </w:r>
    </w:p>
    <w:p w14:paraId="31ED83BF" w14:textId="77777777" w:rsidR="00B35C92" w:rsidRPr="00754A56" w:rsidRDefault="00B35C92" w:rsidP="00B35C92">
      <w:pPr>
        <w:keepLines/>
        <w:rPr>
          <w:szCs w:val="26"/>
        </w:rPr>
      </w:pPr>
      <w:r w:rsidRPr="00754A56">
        <w:rPr>
          <w:szCs w:val="26"/>
        </w:rPr>
        <w:t>A coverage decision is a decision we make about your benefits and coverage or about the amount we will pay for your medical services or drugs. For example, your plan network doctor makes a (favorable) coverage decision for you whenever you receive medical care from him or her or if your network doctor refers you to a medical specialist. You or your doctor can also contact us and ask for a coverage decision if your doctor is unsure whether we will cover a particular medical service or refuses to provide medical care you think that you need. In other words, if you want to know if we will cover a medical service before you receive it, you can ask us to make a coverage decisio</w:t>
      </w:r>
      <w:r>
        <w:rPr>
          <w:szCs w:val="26"/>
        </w:rPr>
        <w:t>n for you.</w:t>
      </w:r>
    </w:p>
    <w:p w14:paraId="7FE3FB18" w14:textId="77777777" w:rsidR="00B35C92" w:rsidRPr="00754A56" w:rsidRDefault="00B35C92" w:rsidP="00B35C92">
      <w:r w:rsidRPr="00754A56">
        <w:rPr>
          <w:szCs w:val="26"/>
        </w:rPr>
        <w:t>We are making a coverage decision for you whenever we decide what is covered for you and how much we pay</w:t>
      </w:r>
      <w:r w:rsidRPr="00754A56">
        <w:t>. In some cases</w:t>
      </w:r>
      <w:r>
        <w:t>,</w:t>
      </w:r>
      <w:r w:rsidRPr="00754A56">
        <w:t xml:space="preserve"> we might decide a service or drug is not covered or is no longer covered by Medicare for you. If you disagree with this coverage de</w:t>
      </w:r>
      <w:r>
        <w:t>cision, you can make an appeal.</w:t>
      </w:r>
    </w:p>
    <w:p w14:paraId="6824B736" w14:textId="77777777" w:rsidR="00B35C92" w:rsidRPr="00754A56" w:rsidRDefault="00B35C92" w:rsidP="00B35C92">
      <w:pPr>
        <w:pStyle w:val="subheading"/>
      </w:pPr>
      <w:r w:rsidRPr="00754A56">
        <w:t>Making an appeal</w:t>
      </w:r>
    </w:p>
    <w:p w14:paraId="6395773E" w14:textId="77777777" w:rsidR="00B35C92" w:rsidRPr="00754A56" w:rsidRDefault="00B35C92" w:rsidP="00B35C92">
      <w:pPr>
        <w:rPr>
          <w:szCs w:val="26"/>
        </w:rPr>
      </w:pPr>
      <w:r w:rsidRPr="00754A56">
        <w:rPr>
          <w:szCs w:val="26"/>
        </w:rPr>
        <w:t>If we make a coverage decision and you are not satisfied with this decision, you can “appeal” the decision. An appeal is a formal way of asking us to review and change a coverage decision we have made.</w:t>
      </w:r>
    </w:p>
    <w:p w14:paraId="780C838D" w14:textId="77777777" w:rsidR="00B35C92" w:rsidRPr="00754A56" w:rsidRDefault="00B35C92" w:rsidP="00B35C92">
      <w:r w:rsidRPr="00754A56">
        <w:rPr>
          <w:szCs w:val="26"/>
        </w:rPr>
        <w:t>When you appeal</w:t>
      </w:r>
      <w:r>
        <w:rPr>
          <w:szCs w:val="26"/>
        </w:rPr>
        <w:t xml:space="preserve"> a decision</w:t>
      </w:r>
      <w:r w:rsidRPr="00754A56">
        <w:rPr>
          <w:szCs w:val="26"/>
        </w:rPr>
        <w:t xml:space="preserve"> </w:t>
      </w:r>
      <w:r>
        <w:rPr>
          <w:szCs w:val="26"/>
        </w:rPr>
        <w:t xml:space="preserve">for the first time, this is called a Level 1 Appeal. In this appeal, </w:t>
      </w:r>
      <w:r w:rsidRPr="00754A56">
        <w:rPr>
          <w:szCs w:val="26"/>
        </w:rPr>
        <w:t>we review the coverage decision we made to check to see if we were following all of the rules properly. Your appeal is handled by different reviewers than those who made the original unfavorable decision. When we have completed the review, we give you our decision</w:t>
      </w:r>
      <w:r w:rsidRPr="00754A56">
        <w:t>.</w:t>
      </w:r>
      <w:r>
        <w:t xml:space="preserve"> </w:t>
      </w:r>
      <w:r w:rsidRPr="00355069">
        <w:t>Under certain circumstances, which we discuss later, you can request an expedited or “fast coverage decision” or fast appeal of a coverage decision.</w:t>
      </w:r>
    </w:p>
    <w:p w14:paraId="131FA5FF" w14:textId="77777777" w:rsidR="00B35C92" w:rsidRPr="00754A56" w:rsidRDefault="00B35C92" w:rsidP="00B35C92">
      <w:r w:rsidRPr="00754A56">
        <w:t xml:space="preserve">If we say no to all or part of your Level 1 Appeal, you can go on to a Level 2 Appeal. The Level 2 Appeal is conducted by an independent organization that is not connected to us. </w:t>
      </w:r>
      <w:r w:rsidRPr="00754A56">
        <w:rPr>
          <w:color w:val="000000"/>
        </w:rPr>
        <w:t xml:space="preserve">(In some situations, your case will be automatically sent to the independent organization for a Level 2 Appeal. If this happens, we will let you know. In other situations, you will need to ask for a Level 2 Appeal.) </w:t>
      </w:r>
      <w:r w:rsidRPr="00754A56">
        <w:t>If you are not satisfied with the decision at the Level 2 Appeal, you may be able to continue through additional l</w:t>
      </w:r>
      <w:r>
        <w:t>evels of appeal.</w:t>
      </w:r>
    </w:p>
    <w:p w14:paraId="402FDF29" w14:textId="77777777" w:rsidR="00B35C92" w:rsidRPr="00754A56" w:rsidRDefault="00B35C92" w:rsidP="00B35C92">
      <w:pPr>
        <w:pStyle w:val="Heading4"/>
      </w:pPr>
      <w:bookmarkStart w:id="1939" w:name="_Toc256001349"/>
      <w:bookmarkStart w:id="1940" w:name="_Toc256001115"/>
      <w:bookmarkStart w:id="1941" w:name="_Toc256000881"/>
      <w:bookmarkStart w:id="1942" w:name="_Toc256000647"/>
      <w:bookmarkStart w:id="1943" w:name="_Toc256000413"/>
      <w:bookmarkStart w:id="1944" w:name="_Toc256000179"/>
      <w:bookmarkStart w:id="1945" w:name="_Toc228561606"/>
      <w:bookmarkStart w:id="1946" w:name="_Toc501730666"/>
      <w:bookmarkStart w:id="1947" w:name="_Toc524008805"/>
      <w:r w:rsidRPr="00754A56">
        <w:t>Section 4.2</w:t>
      </w:r>
      <w:r w:rsidRPr="00754A56">
        <w:tab/>
        <w:t>How to get help when you are asking for a coverage decision or making an appeal</w:t>
      </w:r>
      <w:bookmarkEnd w:id="1939"/>
      <w:bookmarkEnd w:id="1940"/>
      <w:bookmarkEnd w:id="1941"/>
      <w:bookmarkEnd w:id="1942"/>
      <w:bookmarkEnd w:id="1943"/>
      <w:bookmarkEnd w:id="1944"/>
      <w:bookmarkEnd w:id="1945"/>
      <w:bookmarkEnd w:id="1946"/>
      <w:bookmarkEnd w:id="1947"/>
    </w:p>
    <w:p w14:paraId="0790F23A" w14:textId="77777777" w:rsidR="00B35C92" w:rsidRPr="00754A56" w:rsidRDefault="00B35C92" w:rsidP="00B35C92">
      <w:r w:rsidRPr="00754A56">
        <w:t>Would you like some help? Here are resources you may wish to use if you decide to ask for any kind of coverage decision or appeal a decision:</w:t>
      </w:r>
    </w:p>
    <w:p w14:paraId="5EA955BD" w14:textId="77777777" w:rsidR="00B35C92" w:rsidRPr="00754A56" w:rsidRDefault="00B35C92" w:rsidP="00B35C92">
      <w:pPr>
        <w:pStyle w:val="ListBullet"/>
      </w:pPr>
      <w:r w:rsidRPr="00754A56">
        <w:t xml:space="preserve">You </w:t>
      </w:r>
      <w:r w:rsidRPr="00754A56">
        <w:rPr>
          <w:b/>
        </w:rPr>
        <w:t>can call us at Member Services</w:t>
      </w:r>
      <w:r w:rsidRPr="00754A56">
        <w:t xml:space="preserve"> (phone numbers are printed on the back cover of this booklet</w:t>
      </w:r>
      <w:r>
        <w:t>).</w:t>
      </w:r>
    </w:p>
    <w:p w14:paraId="214B161E" w14:textId="77777777" w:rsidR="00B35C92" w:rsidRPr="00754A56" w:rsidRDefault="00B35C92" w:rsidP="00B35C92">
      <w:pPr>
        <w:pStyle w:val="ListBullet"/>
      </w:pPr>
      <w:r w:rsidRPr="00754A56">
        <w:t xml:space="preserve">To </w:t>
      </w:r>
      <w:r w:rsidRPr="00754A56">
        <w:rPr>
          <w:b/>
        </w:rPr>
        <w:t>get free help from an independent organization</w:t>
      </w:r>
      <w:r w:rsidRPr="00754A56">
        <w:t xml:space="preserve"> that is not connected with our plan, contact your State Health Insurance Assistance Program (see Section 2 of this chapter).</w:t>
      </w:r>
    </w:p>
    <w:p w14:paraId="589C4A4C" w14:textId="77777777" w:rsidR="00B35C92" w:rsidRPr="00754A56" w:rsidRDefault="00B35C92" w:rsidP="00B35C92">
      <w:pPr>
        <w:pStyle w:val="ListBullet"/>
        <w:keepNext/>
        <w:keepLines/>
      </w:pPr>
      <w:r w:rsidRPr="00754A56">
        <w:rPr>
          <w:b/>
          <w:bCs/>
        </w:rPr>
        <w:t>Your doctor can make a request for you.</w:t>
      </w:r>
    </w:p>
    <w:p w14:paraId="7EDB37CC" w14:textId="77777777" w:rsidR="00B35C92" w:rsidRPr="00754A56" w:rsidRDefault="00B35C92" w:rsidP="00B35C92">
      <w:pPr>
        <w:pStyle w:val="ListBullet2"/>
        <w:keepLines/>
      </w:pPr>
      <w:r w:rsidRPr="00754A56">
        <w:t>For medical care, your doctor can request a coverage decision or a Level 1 Appeal on your behalf. </w:t>
      </w:r>
      <w:r w:rsidRPr="00754A56">
        <w:rPr>
          <w:rFonts w:cs="Times New Roman PSMT"/>
          <w:color w:val="000000"/>
        </w:rPr>
        <w:t xml:space="preserve">If your appeal is denied at Level 1, it will be automatically forwarded to Level 2. </w:t>
      </w:r>
      <w:r w:rsidRPr="00754A56">
        <w:t>To request any appeal after Level 2, your doctor must be appointed as your representative.</w:t>
      </w:r>
    </w:p>
    <w:p w14:paraId="3AF8866B" w14:textId="77777777" w:rsidR="00B35C92" w:rsidRPr="00754A56" w:rsidRDefault="00B35C92" w:rsidP="00B35C92">
      <w:pPr>
        <w:pStyle w:val="ListBullet2"/>
      </w:pPr>
      <w:r w:rsidRPr="00754A56">
        <w:t>For Part D prescription drugs, your doctor or other prescriber can request a coverage decision or a Level 1 or Level 2 Appeal on your behalf. To request any appeal after Level 2, your doctor or other prescriber must be ap</w:t>
      </w:r>
      <w:r>
        <w:t>pointed as your representative.</w:t>
      </w:r>
    </w:p>
    <w:p w14:paraId="6B4993B4" w14:textId="77777777" w:rsidR="00B35C92" w:rsidRPr="00754A56" w:rsidRDefault="00B35C92" w:rsidP="00B35C92">
      <w:pPr>
        <w:pStyle w:val="ListBullet"/>
      </w:pPr>
      <w:r w:rsidRPr="00754A56">
        <w:rPr>
          <w:b/>
        </w:rPr>
        <w:t xml:space="preserve">You can ask someone to act on your behalf. </w:t>
      </w:r>
      <w:r w:rsidRPr="00754A56">
        <w:t>If you want to, you can name another person to act for you as your “representative” to ask for a coverage decision or make an appeal.</w:t>
      </w:r>
    </w:p>
    <w:p w14:paraId="00B4629F" w14:textId="77777777" w:rsidR="00B35C92" w:rsidRPr="00754A56" w:rsidRDefault="00B35C92" w:rsidP="00B35C92">
      <w:pPr>
        <w:pStyle w:val="ListBullet2"/>
      </w:pPr>
      <w:r w:rsidRPr="00754A56">
        <w:t>There may be someone who is already legally authorized to act as your representative under State law.</w:t>
      </w:r>
    </w:p>
    <w:p w14:paraId="2338158D" w14:textId="27224373" w:rsidR="00B35C92" w:rsidRPr="00754A56" w:rsidRDefault="00B35C92" w:rsidP="00B35C92">
      <w:pPr>
        <w:pStyle w:val="ListBullet2"/>
        <w:rPr>
          <w:b/>
        </w:rPr>
      </w:pPr>
      <w:r w:rsidRPr="00754A56">
        <w:t xml:space="preserve">If you want a friend, relative, your doctor or other provider, or other person to be your representative, call Member Services (phone numbers are printed on the back cover of this booklet) and ask for the “Appointment of Representative” form. </w:t>
      </w:r>
      <w:r w:rsidRPr="00754A56">
        <w:rPr>
          <w:color w:val="000000"/>
        </w:rPr>
        <w:t xml:space="preserve">(The form is also available on Medicare’s </w:t>
      </w:r>
      <w:r>
        <w:rPr>
          <w:color w:val="000000"/>
        </w:rPr>
        <w:t>website</w:t>
      </w:r>
      <w:r w:rsidRPr="00754A56">
        <w:rPr>
          <w:color w:val="000000"/>
        </w:rPr>
        <w:t xml:space="preserve"> at </w:t>
      </w:r>
      <w:hyperlink r:id="rId83" w:tooltip="CMS forms website https://www.cms.hhs.gov/cmsforms/downloads/cms1696.pdf" w:history="1">
        <w:r w:rsidRPr="007A0E70">
          <w:rPr>
            <w:rStyle w:val="Hyperlink"/>
          </w:rPr>
          <w:t>https://www.cms.hhs.gov/cmsforms/downloads/cms1696.pdf</w:t>
        </w:r>
      </w:hyperlink>
      <w:r>
        <w:rPr>
          <w:color w:val="0000FF"/>
        </w:rPr>
        <w:t xml:space="preserve"> </w:t>
      </w:r>
      <w:r w:rsidRPr="000455D1">
        <w:rPr>
          <w:color w:val="E36C0A" w:themeColor="accent6" w:themeShade="BF"/>
        </w:rPr>
        <w:t xml:space="preserve">or on our website at </w:t>
      </w:r>
      <w:bookmarkStart w:id="1948" w:name="_Hlk514921379"/>
      <w:r>
        <w:fldChar w:fldCharType="begin"/>
      </w:r>
      <w:r>
        <w:instrText xml:space="preserve"> HYPERLINK "https://www.cloverhealth.com" </w:instrText>
      </w:r>
      <w:r>
        <w:fldChar w:fldCharType="separate"/>
      </w:r>
      <w:r w:rsidRPr="000455D1">
        <w:rPr>
          <w:rStyle w:val="Hyperlink"/>
          <w:color w:val="E36C0A" w:themeColor="accent6" w:themeShade="BF"/>
        </w:rPr>
        <w:t>www.</w:t>
      </w:r>
      <w:r w:rsidR="00411102">
        <w:rPr>
          <w:rStyle w:val="Hyperlink"/>
          <w:color w:val="E36C0A" w:themeColor="accent6" w:themeShade="BF"/>
        </w:rPr>
        <w:t>your</w:t>
      </w:r>
      <w:r w:rsidRPr="000455D1">
        <w:rPr>
          <w:rStyle w:val="Hyperlink"/>
          <w:color w:val="E36C0A" w:themeColor="accent6" w:themeShade="BF"/>
        </w:rPr>
        <w:t>health.com</w:t>
      </w:r>
      <w:r>
        <w:rPr>
          <w:rStyle w:val="Hyperlink"/>
          <w:color w:val="E36C0A" w:themeColor="accent6" w:themeShade="BF"/>
        </w:rPr>
        <w:fldChar w:fldCharType="end"/>
      </w:r>
      <w:bookmarkEnd w:id="1948"/>
      <w:r w:rsidRPr="00FF7B51">
        <w:t>.</w:t>
      </w:r>
      <w:r w:rsidRPr="00A35B4E">
        <w:t>)</w:t>
      </w:r>
      <w:r w:rsidRPr="00754A56">
        <w:rPr>
          <w:color w:val="0000FF"/>
        </w:rPr>
        <w:t xml:space="preserve"> </w:t>
      </w:r>
      <w:r w:rsidRPr="00754A56">
        <w:t>The form gives that person permission to act on your behalf. It must be signed by you and by the person who you would like to act on your behalf. You must give us a copy of the signed form.</w:t>
      </w:r>
    </w:p>
    <w:p w14:paraId="399F8702" w14:textId="77777777" w:rsidR="00B35C92" w:rsidRPr="00754A56" w:rsidRDefault="00B35C92" w:rsidP="00B35C92">
      <w:pPr>
        <w:pStyle w:val="ListBullet"/>
      </w:pPr>
      <w:r w:rsidRPr="00754A56">
        <w:rPr>
          <w:b/>
        </w:rPr>
        <w:t xml:space="preserve">You also have the right to hire a lawyer to act for you. </w:t>
      </w:r>
      <w:r w:rsidRPr="00754A56">
        <w:t xml:space="preserve">You may contact your own lawyer, or get the name of a lawyer from your local bar association or other referral service. There are also groups that will give you free legal services if you qualify. However, </w:t>
      </w:r>
      <w:r w:rsidRPr="00754A56">
        <w:rPr>
          <w:b/>
        </w:rPr>
        <w:t>you are not required to hire a lawyer</w:t>
      </w:r>
      <w:r w:rsidRPr="00754A56">
        <w:t xml:space="preserve"> to ask for any kind of coverage decision or appeal a decision.</w:t>
      </w:r>
    </w:p>
    <w:p w14:paraId="380B3354" w14:textId="77777777" w:rsidR="00B35C92" w:rsidRPr="00754A56" w:rsidRDefault="00B35C92" w:rsidP="00B35C92">
      <w:pPr>
        <w:pStyle w:val="Heading4"/>
      </w:pPr>
      <w:bookmarkStart w:id="1949" w:name="_Toc256001350"/>
      <w:bookmarkStart w:id="1950" w:name="_Toc256001116"/>
      <w:bookmarkStart w:id="1951" w:name="_Toc256000882"/>
      <w:bookmarkStart w:id="1952" w:name="_Toc256000648"/>
      <w:bookmarkStart w:id="1953" w:name="_Toc256000414"/>
      <w:bookmarkStart w:id="1954" w:name="_Toc256000180"/>
      <w:bookmarkStart w:id="1955" w:name="_Toc228561607"/>
      <w:bookmarkStart w:id="1956" w:name="_Toc501730667"/>
      <w:bookmarkStart w:id="1957" w:name="_Toc524008806"/>
      <w:r w:rsidRPr="00754A56">
        <w:t>Section 4.3</w:t>
      </w:r>
      <w:r w:rsidRPr="00754A56">
        <w:tab/>
        <w:t>Which section of this chapter gives the details for your situation?</w:t>
      </w:r>
      <w:bookmarkEnd w:id="1949"/>
      <w:bookmarkEnd w:id="1950"/>
      <w:bookmarkEnd w:id="1951"/>
      <w:bookmarkEnd w:id="1952"/>
      <w:bookmarkEnd w:id="1953"/>
      <w:bookmarkEnd w:id="1954"/>
      <w:bookmarkEnd w:id="1955"/>
      <w:bookmarkEnd w:id="1956"/>
      <w:bookmarkEnd w:id="1957"/>
    </w:p>
    <w:p w14:paraId="20BCE659" w14:textId="77777777" w:rsidR="00B35C92" w:rsidRPr="00754A56" w:rsidRDefault="00B35C92" w:rsidP="00B35C92">
      <w:pPr>
        <w:keepNext/>
      </w:pPr>
      <w:r w:rsidRPr="00754A56">
        <w:t>There are four different types of situations that involve coverage decisions and appeals. Since each situation has different rules and deadlines, we give the details for each one in a separate section:</w:t>
      </w:r>
    </w:p>
    <w:p w14:paraId="09DDAD17" w14:textId="77777777" w:rsidR="00B35C92" w:rsidRPr="00550405" w:rsidRDefault="00B35C92" w:rsidP="00114F8F">
      <w:pPr>
        <w:pStyle w:val="ListBullet"/>
        <w:keepNext/>
        <w:numPr>
          <w:ilvl w:val="0"/>
          <w:numId w:val="15"/>
        </w:numPr>
      </w:pPr>
      <w:r w:rsidRPr="00550405">
        <w:rPr>
          <w:b/>
        </w:rPr>
        <w:t>Section 5</w:t>
      </w:r>
      <w:r w:rsidRPr="00550405">
        <w:t xml:space="preserve"> of this chapter: “Your medical care: How to ask for a coverage decision or make an appeal”</w:t>
      </w:r>
    </w:p>
    <w:p w14:paraId="18460D25" w14:textId="77777777" w:rsidR="00B35C92" w:rsidRPr="00550405" w:rsidRDefault="00B35C92" w:rsidP="00114F8F">
      <w:pPr>
        <w:pStyle w:val="ListBullet"/>
        <w:numPr>
          <w:ilvl w:val="0"/>
          <w:numId w:val="15"/>
        </w:numPr>
      </w:pPr>
      <w:r w:rsidRPr="00550405">
        <w:rPr>
          <w:b/>
        </w:rPr>
        <w:t>Section 6</w:t>
      </w:r>
      <w:r w:rsidRPr="00550405">
        <w:t xml:space="preserve"> of this chapter: “Your Part D prescription drugs: How to ask for a coverage decision or make an appeal”</w:t>
      </w:r>
    </w:p>
    <w:p w14:paraId="52730A59" w14:textId="77777777" w:rsidR="00B35C92" w:rsidRPr="00550405" w:rsidRDefault="00B35C92" w:rsidP="00114F8F">
      <w:pPr>
        <w:pStyle w:val="ListBullet"/>
        <w:numPr>
          <w:ilvl w:val="0"/>
          <w:numId w:val="15"/>
        </w:numPr>
      </w:pPr>
      <w:r w:rsidRPr="00550405">
        <w:rPr>
          <w:b/>
        </w:rPr>
        <w:t>Section 7</w:t>
      </w:r>
      <w:r w:rsidRPr="00550405">
        <w:t xml:space="preserve"> of this chapter: “How to ask us to cover a longer inpatient hospital stay if you think the doctor is discharging you too soon”</w:t>
      </w:r>
    </w:p>
    <w:p w14:paraId="2260E43B" w14:textId="77777777" w:rsidR="00B35C92" w:rsidRPr="00550405" w:rsidRDefault="00B35C92" w:rsidP="00114F8F">
      <w:pPr>
        <w:pStyle w:val="ListBullet"/>
        <w:numPr>
          <w:ilvl w:val="0"/>
          <w:numId w:val="15"/>
        </w:numPr>
      </w:pPr>
      <w:r w:rsidRPr="00550405">
        <w:rPr>
          <w:b/>
        </w:rPr>
        <w:t>Section 8</w:t>
      </w:r>
      <w:r w:rsidRPr="00550405">
        <w:t xml:space="preserve"> of this chapter: “How to ask us to keep covering certain medical services if you think your coverage is ending too soon” (</w:t>
      </w:r>
      <w:r w:rsidRPr="00550405">
        <w:rPr>
          <w:i/>
          <w:iCs/>
        </w:rPr>
        <w:t>Applies to these services only</w:t>
      </w:r>
      <w:r w:rsidRPr="00550405">
        <w:t>: home health care, skilled nursing facility care, and Comprehensive Outpatient Rehabilitation Facility (CORF) services)</w:t>
      </w:r>
    </w:p>
    <w:p w14:paraId="7A20747C" w14:textId="77777777" w:rsidR="00B35C92" w:rsidRPr="00754A56" w:rsidRDefault="00B35C92" w:rsidP="00B35C92">
      <w:pPr>
        <w:spacing w:before="240" w:beforeAutospacing="0"/>
        <w:ind w:right="274"/>
      </w:pPr>
      <w:r w:rsidRPr="00754A56">
        <w:rPr>
          <w:szCs w:val="26"/>
        </w:rPr>
        <w:t>If you’re not sure which section you should be using, p</w:t>
      </w:r>
      <w:r w:rsidRPr="00754A56">
        <w:t>lease call Member Services (phone numbers are printed on the back cover of this booklet). You can also get help or information from government organizations such as your State Health Insurance Assistance Program (Chapter 2, Section 3, of this booklet has the phone numbers for this program).</w:t>
      </w:r>
    </w:p>
    <w:p w14:paraId="4A21BD12" w14:textId="77777777" w:rsidR="00B35C92" w:rsidRDefault="00B35C92" w:rsidP="00B35C92">
      <w:pPr>
        <w:pStyle w:val="Heading3"/>
      </w:pPr>
      <w:bookmarkStart w:id="1958" w:name="_Toc256001351"/>
      <w:bookmarkStart w:id="1959" w:name="_Toc256001117"/>
      <w:bookmarkStart w:id="1960" w:name="_Toc256000883"/>
      <w:bookmarkStart w:id="1961" w:name="_Toc256000649"/>
      <w:bookmarkStart w:id="1962" w:name="_Toc256000415"/>
      <w:bookmarkStart w:id="1963" w:name="_Toc256000181"/>
      <w:bookmarkStart w:id="1964" w:name="_Toc228561608"/>
      <w:bookmarkStart w:id="1965" w:name="_Toc501730668"/>
      <w:bookmarkStart w:id="1966" w:name="_Toc524008807"/>
      <w:r w:rsidRPr="00754A56">
        <w:t>SECTION 5</w:t>
      </w:r>
      <w:r w:rsidRPr="00754A56">
        <w:tab/>
        <w:t>Your medical care: How to ask for a coverage decision or make an appeal</w:t>
      </w:r>
      <w:bookmarkEnd w:id="1958"/>
      <w:bookmarkEnd w:id="1959"/>
      <w:bookmarkEnd w:id="1960"/>
      <w:bookmarkEnd w:id="1961"/>
      <w:bookmarkEnd w:id="1962"/>
      <w:bookmarkEnd w:id="1963"/>
      <w:bookmarkEnd w:id="1964"/>
      <w:bookmarkEnd w:id="1965"/>
      <w:bookmarkEnd w:id="1966"/>
    </w:p>
    <w:p w14:paraId="0B5F377B" w14:textId="77777777" w:rsidR="00B35C92" w:rsidRPr="00B47B79" w:rsidRDefault="00B35C92" w:rsidP="00B35C92">
      <w:pPr>
        <w:ind w:left="720" w:hanging="720"/>
        <w:rPr>
          <w:b/>
        </w:rPr>
      </w:pPr>
      <w:r w:rsidRPr="00545AFD">
        <w:rPr>
          <w:rFonts w:ascii="Arial" w:hAnsi="Arial"/>
          <w:b/>
          <w:noProof/>
          <w:position w:val="-6"/>
        </w:rPr>
        <w:drawing>
          <wp:inline distT="0" distB="0" distL="0" distR="0" wp14:anchorId="533719B5" wp14:editId="03E209F4">
            <wp:extent cx="238125" cy="238125"/>
            <wp:effectExtent l="0" t="0" r="9525" b="9525"/>
            <wp:docPr id="82" name="Picture 82"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379" name="Picture 522" descr="Question mark symbol"/>
                    <pic:cNvPicPr>
                      <a:picLocks noChangeAspect="1" noChangeArrowheads="1"/>
                    </pic:cNvPicPr>
                  </pic:nvPicPr>
                  <pic:blipFill>
                    <a:blip r:embed="rId65" cstate="print">
                      <a:extLst>
                        <a:ext uri="{28A0092B-C50C-407E-A947-70E740481C1C}">
                          <a14:useLocalDpi xmlns:a14="http://schemas.microsoft.com/office/drawing/2010/main" val="0"/>
                        </a:ext>
                      </a:extLst>
                    </a:blip>
                    <a:stretch>
                      <a:fillRect/>
                    </a:stretch>
                  </pic:blipFill>
                  <pic:spPr bwMode="auto">
                    <a:xfrm>
                      <a:off x="0" y="0"/>
                      <a:ext cx="238125" cy="238125"/>
                    </a:xfrm>
                    <a:prstGeom prst="rect">
                      <a:avLst/>
                    </a:prstGeom>
                    <a:noFill/>
                    <a:ln>
                      <a:noFill/>
                    </a:ln>
                  </pic:spPr>
                </pic:pic>
              </a:graphicData>
            </a:graphic>
          </wp:inline>
        </w:drawing>
      </w:r>
      <w:r>
        <w:rPr>
          <w:rFonts w:ascii="Arial" w:hAnsi="Arial" w:cs="Arial"/>
          <w:b/>
        </w:rPr>
        <w:tab/>
      </w:r>
      <w:r w:rsidRPr="00B47B79">
        <w:rPr>
          <w:rFonts w:ascii="Arial" w:hAnsi="Arial" w:cs="Arial"/>
          <w:b/>
        </w:rPr>
        <w:t>Have you read Section 4 of this chapter (</w:t>
      </w:r>
      <w:r w:rsidRPr="00B47B79">
        <w:rPr>
          <w:rFonts w:ascii="Arial" w:hAnsi="Arial" w:cs="Arial"/>
          <w:b/>
          <w:i/>
        </w:rPr>
        <w:t>A guide to “the basics” of coverage decisions and appeals</w:t>
      </w:r>
      <w:r w:rsidRPr="00B47B79">
        <w:rPr>
          <w:rFonts w:ascii="Arial" w:hAnsi="Arial" w:cs="Arial"/>
          <w:b/>
        </w:rPr>
        <w:t>)? If not, you may want to read it before you start this section.</w:t>
      </w:r>
    </w:p>
    <w:p w14:paraId="5EE0184A" w14:textId="77777777" w:rsidR="00B35C92" w:rsidRPr="00754A56" w:rsidRDefault="00B35C92" w:rsidP="00B35C92">
      <w:pPr>
        <w:pStyle w:val="Heading4"/>
      </w:pPr>
      <w:bookmarkStart w:id="1967" w:name="_Toc256001352"/>
      <w:bookmarkStart w:id="1968" w:name="_Toc256001118"/>
      <w:bookmarkStart w:id="1969" w:name="_Toc256000884"/>
      <w:bookmarkStart w:id="1970" w:name="_Toc256000650"/>
      <w:bookmarkStart w:id="1971" w:name="_Toc256000416"/>
      <w:bookmarkStart w:id="1972" w:name="_Toc256000182"/>
      <w:bookmarkStart w:id="1973" w:name="_Toc228561609"/>
      <w:bookmarkStart w:id="1974" w:name="_Toc501730669"/>
      <w:bookmarkStart w:id="1975" w:name="_Toc524008808"/>
      <w:r w:rsidRPr="00754A56">
        <w:t>Section 5.1</w:t>
      </w:r>
      <w:r w:rsidRPr="00754A56">
        <w:tab/>
        <w:t>This section tells what to do if you have problems getting coverage for medical care or if you want us to pay you back for our share of the cost of your care</w:t>
      </w:r>
      <w:bookmarkEnd w:id="1967"/>
      <w:bookmarkEnd w:id="1968"/>
      <w:bookmarkEnd w:id="1969"/>
      <w:bookmarkEnd w:id="1970"/>
      <w:bookmarkEnd w:id="1971"/>
      <w:bookmarkEnd w:id="1972"/>
      <w:bookmarkEnd w:id="1973"/>
      <w:bookmarkEnd w:id="1974"/>
      <w:bookmarkEnd w:id="1975"/>
    </w:p>
    <w:p w14:paraId="5610A7F9" w14:textId="77777777" w:rsidR="00B35C92" w:rsidRPr="00754A56" w:rsidRDefault="00B35C92" w:rsidP="00B35C92">
      <w:pPr>
        <w:spacing w:after="0" w:afterAutospacing="0"/>
      </w:pPr>
      <w:r w:rsidRPr="00754A56">
        <w:t xml:space="preserve">This section is about your benefits for medical care and services. These benefits are described in Chapter 4 of this booklet: </w:t>
      </w:r>
      <w:r w:rsidRPr="00754A56">
        <w:rPr>
          <w:i/>
        </w:rPr>
        <w:t>Medical Benefits Chart (what is covered and what you pay</w:t>
      </w:r>
      <w:r w:rsidRPr="00754A56">
        <w:t>). To keep things simple, we generally refer to “medical care coverage” or “medical care” in the rest of this section, instead of repeating “medical care or treatment or services” every time.</w:t>
      </w:r>
    </w:p>
    <w:p w14:paraId="5808D42C" w14:textId="77777777" w:rsidR="00B35C92" w:rsidRPr="00754A56" w:rsidRDefault="00B35C92" w:rsidP="00B35C92">
      <w:pPr>
        <w:keepNext/>
      </w:pPr>
      <w:r w:rsidRPr="00754A56">
        <w:t>This section tells what you can do if you are in any of the five following situations:</w:t>
      </w:r>
    </w:p>
    <w:p w14:paraId="65C07838" w14:textId="77777777" w:rsidR="00B35C92" w:rsidRPr="00754A56" w:rsidRDefault="00B35C92" w:rsidP="00B35C92">
      <w:pPr>
        <w:pStyle w:val="0bullet1"/>
        <w:numPr>
          <w:ilvl w:val="0"/>
          <w:numId w:val="0"/>
        </w:numPr>
        <w:tabs>
          <w:tab w:val="left" w:pos="540"/>
        </w:tabs>
        <w:spacing w:before="120" w:beforeAutospacing="0" w:after="120" w:afterAutospacing="0"/>
        <w:ind w:left="540" w:right="90" w:hanging="360"/>
      </w:pPr>
      <w:r w:rsidRPr="00754A56">
        <w:t>1.</w:t>
      </w:r>
      <w:r w:rsidRPr="00754A56">
        <w:tab/>
        <w:t>You are not getting certain medical care you want, and you believe that this care is covered by our plan.</w:t>
      </w:r>
    </w:p>
    <w:p w14:paraId="23D0ED30" w14:textId="77777777" w:rsidR="00B35C92" w:rsidRPr="00754A56" w:rsidRDefault="00B35C92" w:rsidP="00B35C92">
      <w:pPr>
        <w:pStyle w:val="0bullet1"/>
        <w:numPr>
          <w:ilvl w:val="0"/>
          <w:numId w:val="0"/>
        </w:numPr>
        <w:tabs>
          <w:tab w:val="left" w:pos="540"/>
        </w:tabs>
        <w:spacing w:before="120" w:beforeAutospacing="0" w:after="120" w:afterAutospacing="0"/>
        <w:ind w:left="540" w:right="-180" w:hanging="360"/>
      </w:pPr>
      <w:r w:rsidRPr="00754A56">
        <w:t>2.</w:t>
      </w:r>
      <w:r w:rsidRPr="00754A56">
        <w:tab/>
        <w:t>Our plan will not approve the medical care your doctor or other medical provider wants to give you, and you believe that this care is covered by the plan.</w:t>
      </w:r>
    </w:p>
    <w:p w14:paraId="2128130C" w14:textId="77777777" w:rsidR="00B35C92" w:rsidRPr="00754A56" w:rsidRDefault="00B35C92" w:rsidP="00B35C92">
      <w:pPr>
        <w:pStyle w:val="0bullet1"/>
        <w:numPr>
          <w:ilvl w:val="0"/>
          <w:numId w:val="0"/>
        </w:numPr>
        <w:tabs>
          <w:tab w:val="left" w:pos="540"/>
        </w:tabs>
        <w:spacing w:before="120" w:beforeAutospacing="0" w:after="0" w:afterAutospacing="0"/>
        <w:ind w:left="547" w:hanging="360"/>
      </w:pPr>
      <w:r w:rsidRPr="00754A56">
        <w:t>3.</w:t>
      </w:r>
      <w:r w:rsidRPr="00754A56">
        <w:tab/>
        <w:t>You have received medical care or services that you believe should be covered by the plan, but we have said we will not pay for this care.</w:t>
      </w:r>
    </w:p>
    <w:p w14:paraId="196F6736" w14:textId="77777777" w:rsidR="00B35C92" w:rsidRPr="00754A56" w:rsidRDefault="00B35C92" w:rsidP="00B35C92">
      <w:pPr>
        <w:pStyle w:val="0bullet1"/>
        <w:numPr>
          <w:ilvl w:val="0"/>
          <w:numId w:val="0"/>
        </w:numPr>
        <w:tabs>
          <w:tab w:val="left" w:pos="540"/>
        </w:tabs>
        <w:spacing w:before="120" w:beforeAutospacing="0" w:after="120" w:afterAutospacing="0"/>
        <w:ind w:left="540" w:hanging="360"/>
      </w:pPr>
      <w:r w:rsidRPr="00754A56">
        <w:t>4.</w:t>
      </w:r>
      <w:r w:rsidRPr="00754A56">
        <w:tab/>
        <w:t xml:space="preserve">You have received and paid for medical care or services that you believe should be covered by the plan, and you want to ask our plan </w:t>
      </w:r>
      <w:r>
        <w:t>to reimburse you for this care.</w:t>
      </w:r>
    </w:p>
    <w:p w14:paraId="61D750C4" w14:textId="77777777" w:rsidR="00B35C92" w:rsidRPr="00754A56" w:rsidRDefault="00B35C92" w:rsidP="00B35C92">
      <w:pPr>
        <w:pStyle w:val="0bullet1"/>
        <w:numPr>
          <w:ilvl w:val="0"/>
          <w:numId w:val="0"/>
        </w:numPr>
        <w:tabs>
          <w:tab w:val="left" w:pos="540"/>
        </w:tabs>
        <w:spacing w:before="120" w:beforeAutospacing="0" w:after="120" w:afterAutospacing="0"/>
        <w:ind w:left="540" w:right="180" w:hanging="360"/>
      </w:pPr>
      <w:r w:rsidRPr="00754A56">
        <w:t>5.</w:t>
      </w:r>
      <w:r w:rsidRPr="00754A56">
        <w:tab/>
        <w:t>You are being told that coverage for certain medical care you have been getting that we previously approved will be reduced or stopped, and you believe that reducing or stopping th</w:t>
      </w:r>
      <w:r>
        <w:t>is care could harm your health.</w:t>
      </w:r>
    </w:p>
    <w:p w14:paraId="1C425A5A" w14:textId="77777777" w:rsidR="00B35C92" w:rsidRPr="00754A56" w:rsidRDefault="00B35C92" w:rsidP="00114F8F">
      <w:pPr>
        <w:pStyle w:val="0bullet1"/>
        <w:numPr>
          <w:ilvl w:val="0"/>
          <w:numId w:val="19"/>
        </w:numPr>
        <w:tabs>
          <w:tab w:val="left" w:pos="1080"/>
        </w:tabs>
        <w:spacing w:before="120" w:beforeAutospacing="0" w:after="120" w:afterAutospacing="0"/>
        <w:ind w:left="1080" w:right="270"/>
      </w:pPr>
      <w:r w:rsidRPr="00754A56">
        <w:t xml:space="preserve">NOTE: </w:t>
      </w:r>
      <w:r w:rsidRPr="00754A56">
        <w:rPr>
          <w:b/>
        </w:rPr>
        <w:t>If the coverage that will be stopped is for hospital care, home health care, skilled nursing facility care, or Comprehensive Outpatient Rehabilitation Facility (CORF) services</w:t>
      </w:r>
      <w:r w:rsidRPr="00754A56">
        <w:t>, you need to read a separate section of this chapter because special rules apply to these types of care. Here’s what to read in those situations:</w:t>
      </w:r>
    </w:p>
    <w:p w14:paraId="3890FECB" w14:textId="77777777" w:rsidR="00B35C92" w:rsidRPr="00754A56" w:rsidRDefault="00B35C92" w:rsidP="00114F8F">
      <w:pPr>
        <w:pStyle w:val="0bullet1"/>
        <w:numPr>
          <w:ilvl w:val="0"/>
          <w:numId w:val="20"/>
        </w:numPr>
        <w:tabs>
          <w:tab w:val="left" w:pos="1620"/>
        </w:tabs>
        <w:spacing w:before="120" w:beforeAutospacing="0" w:after="120" w:afterAutospacing="0"/>
      </w:pPr>
      <w:r w:rsidRPr="00754A56">
        <w:t xml:space="preserve">Chapter 9, Section 7: </w:t>
      </w:r>
      <w:r w:rsidRPr="00754A56">
        <w:rPr>
          <w:i/>
          <w:color w:val="000000"/>
        </w:rPr>
        <w:t>How to ask us to cover a longer inpatient hospital stay if you think the doctor is discharging you too soon</w:t>
      </w:r>
      <w:r w:rsidRPr="00754A56">
        <w:rPr>
          <w:i/>
        </w:rPr>
        <w:t>.</w:t>
      </w:r>
    </w:p>
    <w:p w14:paraId="2D8B9241" w14:textId="77777777" w:rsidR="00B35C92" w:rsidRPr="00754A56" w:rsidRDefault="00B35C92" w:rsidP="00114F8F">
      <w:pPr>
        <w:pStyle w:val="0bullet1"/>
        <w:numPr>
          <w:ilvl w:val="0"/>
          <w:numId w:val="20"/>
        </w:numPr>
        <w:tabs>
          <w:tab w:val="left" w:pos="1620"/>
        </w:tabs>
        <w:spacing w:before="120" w:beforeAutospacing="0" w:after="120" w:afterAutospacing="0"/>
      </w:pPr>
      <w:r w:rsidRPr="00754A56">
        <w:t xml:space="preserve">Chapter 9, Section 8: </w:t>
      </w:r>
      <w:r w:rsidRPr="00754A56">
        <w:rPr>
          <w:i/>
        </w:rPr>
        <w:t>How to ask us to keep covering certain medical services if you think your coverage is ending too soon.</w:t>
      </w:r>
      <w:r w:rsidRPr="00754A56">
        <w:t xml:space="preserve"> This section is about three services only: home health care, skilled nursing facility care, and Comprehensive Outpatient Rehabilitation Facility (CORF) services.</w:t>
      </w:r>
    </w:p>
    <w:p w14:paraId="5E769FA7" w14:textId="77777777" w:rsidR="00B35C92" w:rsidRPr="00754A56" w:rsidRDefault="00B35C92" w:rsidP="00114F8F">
      <w:pPr>
        <w:pStyle w:val="0bullet1"/>
        <w:numPr>
          <w:ilvl w:val="0"/>
          <w:numId w:val="19"/>
        </w:numPr>
        <w:tabs>
          <w:tab w:val="left" w:pos="1080"/>
        </w:tabs>
        <w:spacing w:before="120" w:beforeAutospacing="0" w:after="120" w:afterAutospacing="0"/>
        <w:ind w:left="1080" w:right="-180"/>
      </w:pPr>
      <w:r w:rsidRPr="00754A56">
        <w:t xml:space="preserve">For </w:t>
      </w:r>
      <w:r w:rsidRPr="00754A56">
        <w:rPr>
          <w:i/>
        </w:rPr>
        <w:t>all other</w:t>
      </w:r>
      <w:r w:rsidRPr="00754A56">
        <w:t xml:space="preserve"> situations that involve being told that medical care you have been getting will be stopped, use this section (Section 5) as your guide for what to do.</w:t>
      </w:r>
    </w:p>
    <w:p w14:paraId="07D7B3EC" w14:textId="77777777" w:rsidR="00B35C92" w:rsidRPr="00754A56" w:rsidRDefault="00B35C92" w:rsidP="00B35C92">
      <w:pPr>
        <w:pStyle w:val="subheading"/>
        <w:rPr>
          <w:bCs/>
          <w:szCs w:val="22"/>
        </w:rPr>
      </w:pPr>
      <w:r w:rsidRPr="00754A56">
        <w:t>Which of these situations are you in?</w:t>
      </w:r>
    </w:p>
    <w:tbl>
      <w:tblPr>
        <w:tblW w:w="5000" w:type="pct"/>
        <w:jc w:val="center"/>
        <w:tblLayout w:type="fixed"/>
        <w:tblCellMar>
          <w:top w:w="115" w:type="dxa"/>
          <w:left w:w="115" w:type="dxa"/>
          <w:bottom w:w="115" w:type="dxa"/>
          <w:right w:w="115" w:type="dxa"/>
        </w:tblCellMar>
        <w:tblLook w:val="04A0" w:firstRow="1" w:lastRow="0" w:firstColumn="1" w:lastColumn="0" w:noHBand="0" w:noVBand="1"/>
      </w:tblPr>
      <w:tblGrid>
        <w:gridCol w:w="4250"/>
        <w:gridCol w:w="5064"/>
      </w:tblGrid>
      <w:tr w:rsidR="00B35C92" w14:paraId="238F998C" w14:textId="77777777" w:rsidTr="008C42A3">
        <w:trPr>
          <w:cantSplit/>
          <w:tblHeader/>
          <w:jc w:val="center"/>
        </w:trPr>
        <w:tc>
          <w:tcPr>
            <w:tcW w:w="4230" w:type="dxa"/>
            <w:tcBorders>
              <w:top w:val="single" w:sz="18" w:space="0" w:color="A6A6A6"/>
              <w:left w:val="single" w:sz="18" w:space="0" w:color="A6A6A6"/>
              <w:bottom w:val="single" w:sz="18" w:space="0" w:color="A6A6A6"/>
            </w:tcBorders>
            <w:shd w:val="clear" w:color="auto" w:fill="D9D9D9" w:themeFill="background1" w:themeFillShade="D9"/>
          </w:tcPr>
          <w:p w14:paraId="791E0793" w14:textId="77777777" w:rsidR="00B35C92" w:rsidRPr="00393E8B" w:rsidRDefault="00B35C92" w:rsidP="008C42A3">
            <w:pPr>
              <w:keepNext/>
              <w:tabs>
                <w:tab w:val="left" w:pos="975"/>
                <w:tab w:val="left" w:pos="3420"/>
              </w:tabs>
              <w:spacing w:before="120" w:after="120"/>
              <w:ind w:left="90" w:right="185"/>
            </w:pPr>
            <w:r w:rsidRPr="00393E8B">
              <w:rPr>
                <w:b/>
              </w:rPr>
              <w:t>If you are in this situation:</w:t>
            </w:r>
          </w:p>
        </w:tc>
        <w:tc>
          <w:tcPr>
            <w:tcW w:w="5040" w:type="dxa"/>
            <w:tcBorders>
              <w:top w:val="single" w:sz="18" w:space="0" w:color="A6A6A6"/>
              <w:left w:val="nil"/>
              <w:bottom w:val="single" w:sz="18" w:space="0" w:color="A6A6A6"/>
              <w:right w:val="single" w:sz="18" w:space="0" w:color="A6A6A6"/>
            </w:tcBorders>
            <w:shd w:val="clear" w:color="auto" w:fill="D9D9D9" w:themeFill="background1" w:themeFillShade="D9"/>
          </w:tcPr>
          <w:p w14:paraId="10157E01" w14:textId="77777777" w:rsidR="00B35C92" w:rsidRPr="00393E8B" w:rsidRDefault="00B35C92" w:rsidP="008C42A3">
            <w:pPr>
              <w:spacing w:before="120" w:after="120"/>
              <w:ind w:left="130" w:right="144"/>
            </w:pPr>
            <w:r w:rsidRPr="00393E8B">
              <w:rPr>
                <w:b/>
              </w:rPr>
              <w:t>This is what you can do:</w:t>
            </w:r>
          </w:p>
        </w:tc>
      </w:tr>
      <w:tr w:rsidR="00B35C92" w14:paraId="537EA33B" w14:textId="77777777" w:rsidTr="008C42A3">
        <w:trPr>
          <w:cantSplit/>
          <w:jc w:val="center"/>
        </w:trPr>
        <w:tc>
          <w:tcPr>
            <w:tcW w:w="4230" w:type="dxa"/>
            <w:tcBorders>
              <w:top w:val="single" w:sz="18" w:space="0" w:color="A6A6A6"/>
              <w:left w:val="single" w:sz="18" w:space="0" w:color="A6A6A6"/>
              <w:bottom w:val="single" w:sz="18" w:space="0" w:color="A6A6A6"/>
            </w:tcBorders>
          </w:tcPr>
          <w:p w14:paraId="570257A4" w14:textId="77777777" w:rsidR="00B35C92" w:rsidRPr="00393E8B" w:rsidRDefault="00B35C92" w:rsidP="008C42A3">
            <w:pPr>
              <w:pStyle w:val="4pointsbeforeandafter"/>
              <w:keepNext/>
            </w:pPr>
            <w:r w:rsidRPr="00393E8B">
              <w:t>Do you want to find out whether we will cover the medical care or services you want?</w:t>
            </w:r>
          </w:p>
        </w:tc>
        <w:tc>
          <w:tcPr>
            <w:tcW w:w="5040" w:type="dxa"/>
            <w:tcBorders>
              <w:top w:val="single" w:sz="18" w:space="0" w:color="A6A6A6"/>
              <w:left w:val="nil"/>
              <w:bottom w:val="single" w:sz="18" w:space="0" w:color="A6A6A6"/>
              <w:right w:val="single" w:sz="18" w:space="0" w:color="A6A6A6"/>
            </w:tcBorders>
          </w:tcPr>
          <w:p w14:paraId="0FE908DF" w14:textId="77777777" w:rsidR="00B35C92" w:rsidRPr="00393E8B" w:rsidRDefault="00B35C92" w:rsidP="008C42A3">
            <w:pPr>
              <w:pStyle w:val="4pointsbeforeandafter"/>
            </w:pPr>
            <w:r w:rsidRPr="00393E8B">
              <w:t>You can ask us to ma</w:t>
            </w:r>
            <w:r>
              <w:t>ke a coverage decision for you.</w:t>
            </w:r>
          </w:p>
          <w:p w14:paraId="7A0601C4" w14:textId="77777777" w:rsidR="00B35C92" w:rsidRPr="00393E8B" w:rsidRDefault="00B35C92" w:rsidP="008C42A3">
            <w:pPr>
              <w:pStyle w:val="4pointsbeforeandafter"/>
              <w:rPr>
                <w:szCs w:val="26"/>
              </w:rPr>
            </w:pPr>
            <w:r w:rsidRPr="00393E8B">
              <w:t xml:space="preserve">Go to the next section of this chapter, </w:t>
            </w:r>
            <w:r w:rsidRPr="00393E8B">
              <w:rPr>
                <w:b/>
              </w:rPr>
              <w:t>Section 5.2</w:t>
            </w:r>
            <w:r w:rsidRPr="00393E8B">
              <w:t>.</w:t>
            </w:r>
          </w:p>
        </w:tc>
      </w:tr>
      <w:tr w:rsidR="00B35C92" w14:paraId="19CB9BD4" w14:textId="77777777" w:rsidTr="008C42A3">
        <w:trPr>
          <w:cantSplit/>
          <w:jc w:val="center"/>
        </w:trPr>
        <w:tc>
          <w:tcPr>
            <w:tcW w:w="4230" w:type="dxa"/>
            <w:tcBorders>
              <w:top w:val="single" w:sz="18" w:space="0" w:color="A6A6A6"/>
              <w:left w:val="single" w:sz="18" w:space="0" w:color="A6A6A6"/>
              <w:bottom w:val="single" w:sz="18" w:space="0" w:color="A6A6A6"/>
            </w:tcBorders>
          </w:tcPr>
          <w:p w14:paraId="3C48DEFB" w14:textId="77777777" w:rsidR="00B35C92" w:rsidRPr="00393E8B" w:rsidRDefault="00B35C92" w:rsidP="008C42A3">
            <w:pPr>
              <w:pStyle w:val="4pointsbeforeandafter"/>
              <w:keepNext/>
            </w:pPr>
            <w:r w:rsidRPr="00393E8B">
              <w:t>Have we already told you that we will not cover or pay for a medical service in the way that you want it to be covered or paid for?</w:t>
            </w:r>
          </w:p>
        </w:tc>
        <w:tc>
          <w:tcPr>
            <w:tcW w:w="5040" w:type="dxa"/>
            <w:tcBorders>
              <w:top w:val="single" w:sz="18" w:space="0" w:color="A6A6A6"/>
              <w:left w:val="nil"/>
              <w:bottom w:val="single" w:sz="18" w:space="0" w:color="A6A6A6"/>
              <w:right w:val="single" w:sz="18" w:space="0" w:color="A6A6A6"/>
            </w:tcBorders>
          </w:tcPr>
          <w:p w14:paraId="529F2723" w14:textId="77777777" w:rsidR="00B35C92" w:rsidRPr="00393E8B" w:rsidRDefault="00B35C92" w:rsidP="008C42A3">
            <w:pPr>
              <w:pStyle w:val="4pointsbeforeandafter"/>
            </w:pPr>
            <w:r w:rsidRPr="00393E8B">
              <w:t xml:space="preserve">You can make an </w:t>
            </w:r>
            <w:r w:rsidRPr="00393E8B">
              <w:rPr>
                <w:b/>
              </w:rPr>
              <w:t>appeal</w:t>
            </w:r>
            <w:r w:rsidRPr="00393E8B">
              <w:t>. (This means yo</w:t>
            </w:r>
            <w:r>
              <w:t>u are asking us to reconsider.)</w:t>
            </w:r>
          </w:p>
          <w:p w14:paraId="3EAD4F65" w14:textId="77777777" w:rsidR="00B35C92" w:rsidRPr="00393E8B" w:rsidRDefault="00B35C92" w:rsidP="008C42A3">
            <w:pPr>
              <w:pStyle w:val="4pointsbeforeandafter"/>
              <w:rPr>
                <w:szCs w:val="22"/>
              </w:rPr>
            </w:pPr>
            <w:r w:rsidRPr="00393E8B">
              <w:t xml:space="preserve">Skip ahead to </w:t>
            </w:r>
            <w:r w:rsidRPr="00393E8B">
              <w:rPr>
                <w:b/>
              </w:rPr>
              <w:t>Section 5.3</w:t>
            </w:r>
            <w:r w:rsidRPr="00393E8B">
              <w:t xml:space="preserve"> of this chapter.</w:t>
            </w:r>
          </w:p>
        </w:tc>
      </w:tr>
      <w:tr w:rsidR="00B35C92" w14:paraId="490112AF" w14:textId="77777777" w:rsidTr="008C42A3">
        <w:trPr>
          <w:cantSplit/>
          <w:jc w:val="center"/>
        </w:trPr>
        <w:tc>
          <w:tcPr>
            <w:tcW w:w="4230" w:type="dxa"/>
            <w:tcBorders>
              <w:top w:val="single" w:sz="18" w:space="0" w:color="A6A6A6"/>
              <w:left w:val="single" w:sz="18" w:space="0" w:color="A6A6A6"/>
              <w:bottom w:val="single" w:sz="18" w:space="0" w:color="A6A6A6"/>
            </w:tcBorders>
          </w:tcPr>
          <w:p w14:paraId="3325C818" w14:textId="77777777" w:rsidR="00B35C92" w:rsidRPr="00393E8B" w:rsidRDefault="00B35C92" w:rsidP="008C42A3">
            <w:pPr>
              <w:pStyle w:val="4pointsbeforeandafter"/>
              <w:rPr>
                <w:szCs w:val="22"/>
              </w:rPr>
            </w:pPr>
            <w:r w:rsidRPr="00393E8B">
              <w:t>Do you want to ask us to pay you back for medical care or services you have already received and paid for?</w:t>
            </w:r>
          </w:p>
        </w:tc>
        <w:tc>
          <w:tcPr>
            <w:tcW w:w="5040" w:type="dxa"/>
            <w:tcBorders>
              <w:top w:val="single" w:sz="18" w:space="0" w:color="A6A6A6"/>
              <w:left w:val="nil"/>
              <w:bottom w:val="single" w:sz="18" w:space="0" w:color="A6A6A6"/>
              <w:right w:val="single" w:sz="18" w:space="0" w:color="A6A6A6"/>
            </w:tcBorders>
          </w:tcPr>
          <w:p w14:paraId="4B79FD69" w14:textId="77777777" w:rsidR="00B35C92" w:rsidRPr="00393E8B" w:rsidRDefault="00B35C92" w:rsidP="008C42A3">
            <w:pPr>
              <w:pStyle w:val="4pointsbeforeandafter"/>
            </w:pPr>
            <w:r>
              <w:t>You can send us the bill.</w:t>
            </w:r>
          </w:p>
          <w:p w14:paraId="21FB83EE" w14:textId="77777777" w:rsidR="00B35C92" w:rsidRPr="00393E8B" w:rsidRDefault="00B35C92" w:rsidP="008C42A3">
            <w:pPr>
              <w:pStyle w:val="4pointsbeforeandafter"/>
              <w:rPr>
                <w:szCs w:val="22"/>
              </w:rPr>
            </w:pPr>
            <w:r w:rsidRPr="00393E8B">
              <w:t xml:space="preserve">Skip ahead to </w:t>
            </w:r>
            <w:r w:rsidRPr="00393E8B">
              <w:rPr>
                <w:b/>
              </w:rPr>
              <w:t>Section 5.5</w:t>
            </w:r>
            <w:r w:rsidRPr="00393E8B">
              <w:t xml:space="preserve"> of this chapter.</w:t>
            </w:r>
          </w:p>
        </w:tc>
      </w:tr>
    </w:tbl>
    <w:p w14:paraId="49369984" w14:textId="77777777" w:rsidR="00B35C92" w:rsidRPr="00754A56" w:rsidRDefault="00B35C92" w:rsidP="00B35C92">
      <w:pPr>
        <w:spacing w:before="120" w:beforeAutospacing="0"/>
      </w:pPr>
    </w:p>
    <w:p w14:paraId="4EAC43E7" w14:textId="77777777" w:rsidR="00B35C92" w:rsidRPr="00754A56" w:rsidRDefault="00B35C92" w:rsidP="00B35C92">
      <w:pPr>
        <w:pStyle w:val="Heading4"/>
      </w:pPr>
      <w:bookmarkStart w:id="1976" w:name="_Toc256001353"/>
      <w:bookmarkStart w:id="1977" w:name="_Toc256001119"/>
      <w:bookmarkStart w:id="1978" w:name="_Toc256000885"/>
      <w:bookmarkStart w:id="1979" w:name="_Toc256000651"/>
      <w:bookmarkStart w:id="1980" w:name="_Toc256000417"/>
      <w:bookmarkStart w:id="1981" w:name="_Toc256000183"/>
      <w:bookmarkStart w:id="1982" w:name="_Toc228561610"/>
      <w:bookmarkStart w:id="1983" w:name="_Toc501730670"/>
      <w:bookmarkStart w:id="1984" w:name="_Toc524008809"/>
      <w:r w:rsidRPr="00754A56">
        <w:t>Section 5.2</w:t>
      </w:r>
      <w:r w:rsidRPr="00754A56">
        <w:tab/>
        <w:t>Step-by-step: How to ask for a coverage decision</w:t>
      </w:r>
      <w:r w:rsidRPr="00754A56">
        <w:br/>
      </w:r>
      <w:r w:rsidRPr="00860A40">
        <w:rPr>
          <w:b w:val="0"/>
        </w:rPr>
        <w:t>(how to ask our plan to authorize or provide the medical care coverage you want)</w:t>
      </w:r>
      <w:bookmarkEnd w:id="1976"/>
      <w:bookmarkEnd w:id="1977"/>
      <w:bookmarkEnd w:id="1978"/>
      <w:bookmarkEnd w:id="1979"/>
      <w:bookmarkEnd w:id="1980"/>
      <w:bookmarkEnd w:id="1981"/>
      <w:bookmarkEnd w:id="1982"/>
      <w:bookmarkEnd w:id="1983"/>
      <w:bookmarkEnd w:id="1984"/>
    </w:p>
    <w:p w14:paraId="41B5E4C9" w14:textId="77777777" w:rsidR="00B35C92" w:rsidRPr="00F75A6D" w:rsidRDefault="00B35C92" w:rsidP="00B35C92">
      <w:pPr>
        <w:pStyle w:val="NoSpacing"/>
        <w:keepNext/>
        <w:keepLines/>
      </w:pP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58D4B90C" w14:textId="77777777" w:rsidTr="008C42A3">
        <w:trPr>
          <w:cantSplit/>
          <w:tblHeader/>
          <w:jc w:val="right"/>
        </w:trPr>
        <w:tc>
          <w:tcPr>
            <w:tcW w:w="4435" w:type="dxa"/>
            <w:shd w:val="clear" w:color="auto" w:fill="auto"/>
          </w:tcPr>
          <w:p w14:paraId="7A16D420" w14:textId="77777777" w:rsidR="00B35C92" w:rsidRPr="002B6AA7" w:rsidRDefault="00B35C92" w:rsidP="008C42A3">
            <w:pPr>
              <w:keepNext/>
              <w:keepLines/>
              <w:jc w:val="center"/>
              <w:rPr>
                <w:b/>
              </w:rPr>
            </w:pPr>
            <w:r w:rsidRPr="002B6AA7">
              <w:rPr>
                <w:b/>
              </w:rPr>
              <w:t>Legal Terms</w:t>
            </w:r>
          </w:p>
        </w:tc>
      </w:tr>
      <w:tr w:rsidR="00B35C92" w14:paraId="71EC5F6F" w14:textId="77777777" w:rsidTr="008C42A3">
        <w:trPr>
          <w:cantSplit/>
          <w:jc w:val="right"/>
        </w:trPr>
        <w:tc>
          <w:tcPr>
            <w:tcW w:w="4435" w:type="dxa"/>
            <w:shd w:val="clear" w:color="auto" w:fill="auto"/>
          </w:tcPr>
          <w:p w14:paraId="73CBF113" w14:textId="77777777" w:rsidR="00B35C92" w:rsidRDefault="00B35C92" w:rsidP="008C42A3">
            <w:pPr>
              <w:keepNext/>
              <w:keepLines/>
            </w:pPr>
            <w:r w:rsidRPr="00754A56">
              <w:rPr>
                <w:rFonts w:eastAsia="Calibri"/>
                <w:szCs w:val="26"/>
              </w:rPr>
              <w:t xml:space="preserve">When a coverage decision involves your medical care, it is called an </w:t>
            </w:r>
            <w:r w:rsidRPr="00754A56">
              <w:rPr>
                <w:rFonts w:eastAsia="Calibri"/>
                <w:b/>
                <w:szCs w:val="26"/>
              </w:rPr>
              <w:t>“organization determination.”</w:t>
            </w:r>
          </w:p>
        </w:tc>
      </w:tr>
    </w:tbl>
    <w:p w14:paraId="14161725" w14:textId="77777777" w:rsidR="00B35C92" w:rsidRDefault="00B35C92" w:rsidP="00B35C92">
      <w:pPr>
        <w:pStyle w:val="StepHeading"/>
        <w:keepNext w:val="0"/>
        <w:keepLines/>
      </w:pPr>
      <w:r w:rsidRPr="00754A56">
        <w:rPr>
          <w:u w:val="single"/>
        </w:rPr>
        <w:t>Step 1:</w:t>
      </w:r>
      <w:r w:rsidRPr="00754A56">
        <w:t xml:space="preserve"> You ask our plan to make a coverage decision on the medical care you are requesting. </w:t>
      </w:r>
      <w:r w:rsidRPr="00754A56">
        <w:rPr>
          <w:b w:val="0"/>
        </w:rPr>
        <w:t xml:space="preserve">If your health requires a quick response, you should ask us to make a </w:t>
      </w:r>
      <w:r w:rsidRPr="00754A56">
        <w:t xml:space="preserve">“fast </w:t>
      </w:r>
      <w:r w:rsidRPr="00754A56">
        <w:rPr>
          <w:rFonts w:eastAsia="Calibri"/>
          <w:szCs w:val="26"/>
        </w:rPr>
        <w:t xml:space="preserve">coverage </w:t>
      </w:r>
      <w:r w:rsidRPr="00754A56">
        <w:t>decision.”</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62D923BB" w14:textId="77777777" w:rsidTr="008C42A3">
        <w:trPr>
          <w:cantSplit/>
          <w:tblHeader/>
          <w:jc w:val="right"/>
        </w:trPr>
        <w:tc>
          <w:tcPr>
            <w:tcW w:w="4435" w:type="dxa"/>
            <w:shd w:val="clear" w:color="auto" w:fill="auto"/>
          </w:tcPr>
          <w:p w14:paraId="2E82969F" w14:textId="77777777" w:rsidR="00B35C92" w:rsidRPr="002B6AA7" w:rsidRDefault="00B35C92" w:rsidP="008C42A3">
            <w:pPr>
              <w:keepLines/>
              <w:jc w:val="center"/>
              <w:rPr>
                <w:b/>
              </w:rPr>
            </w:pPr>
            <w:r w:rsidRPr="002B6AA7">
              <w:rPr>
                <w:b/>
              </w:rPr>
              <w:t>Legal Terms</w:t>
            </w:r>
          </w:p>
        </w:tc>
      </w:tr>
      <w:tr w:rsidR="00B35C92" w14:paraId="168D0C45" w14:textId="77777777" w:rsidTr="008C42A3">
        <w:trPr>
          <w:cantSplit/>
          <w:jc w:val="right"/>
        </w:trPr>
        <w:tc>
          <w:tcPr>
            <w:tcW w:w="4435" w:type="dxa"/>
            <w:shd w:val="clear" w:color="auto" w:fill="auto"/>
          </w:tcPr>
          <w:p w14:paraId="3F3CB232" w14:textId="77777777" w:rsidR="00B35C92" w:rsidRDefault="00B35C92" w:rsidP="008C42A3">
            <w:pPr>
              <w:keepLines/>
              <w:spacing w:after="40" w:afterAutospacing="0"/>
            </w:pPr>
            <w:r w:rsidRPr="00754A56">
              <w:rPr>
                <w:rFonts w:eastAsia="Calibri"/>
                <w:szCs w:val="26"/>
              </w:rPr>
              <w:t xml:space="preserve">A “fast coverage decision” is called an </w:t>
            </w:r>
            <w:r w:rsidRPr="00754A56">
              <w:rPr>
                <w:rFonts w:eastAsia="Calibri"/>
                <w:b/>
                <w:szCs w:val="26"/>
              </w:rPr>
              <w:t>“expedited determination.”</w:t>
            </w:r>
          </w:p>
        </w:tc>
      </w:tr>
    </w:tbl>
    <w:p w14:paraId="3C1C8051" w14:textId="77777777" w:rsidR="00B35C92" w:rsidRPr="00393E8B" w:rsidRDefault="00B35C92" w:rsidP="00B35C92">
      <w:pPr>
        <w:pStyle w:val="Minorsubheadingindented25"/>
      </w:pPr>
      <w:r w:rsidRPr="00393E8B">
        <w:t>How to request coverage for the medical care you want</w:t>
      </w:r>
    </w:p>
    <w:p w14:paraId="2C7387AE" w14:textId="77777777" w:rsidR="00B35C92" w:rsidRPr="00754A56" w:rsidRDefault="00B35C92" w:rsidP="00B35C92">
      <w:pPr>
        <w:numPr>
          <w:ilvl w:val="0"/>
          <w:numId w:val="4"/>
        </w:numPr>
        <w:tabs>
          <w:tab w:val="left" w:pos="1080"/>
        </w:tabs>
        <w:spacing w:before="120" w:beforeAutospacing="0" w:after="120" w:afterAutospacing="0"/>
        <w:ind w:right="270"/>
      </w:pPr>
      <w:r w:rsidRPr="00754A56">
        <w:t>Start by calling,</w:t>
      </w:r>
      <w:r w:rsidRPr="00754A56">
        <w:rPr>
          <w:color w:val="0000FF"/>
        </w:rPr>
        <w:t xml:space="preserve"> </w:t>
      </w:r>
      <w:r w:rsidRPr="00754A56">
        <w:t>writing, or faxing our plan to make your request for us to authorize or provide coverage for the medical care you want. You, your doctor, or y</w:t>
      </w:r>
      <w:r>
        <w:t>our representative can do this.</w:t>
      </w:r>
    </w:p>
    <w:p w14:paraId="6728F966" w14:textId="77777777" w:rsidR="00B35C92" w:rsidRPr="00754A56" w:rsidRDefault="00B35C92" w:rsidP="00B35C92">
      <w:pPr>
        <w:numPr>
          <w:ilvl w:val="0"/>
          <w:numId w:val="4"/>
        </w:numPr>
        <w:tabs>
          <w:tab w:val="left" w:pos="1080"/>
        </w:tabs>
        <w:spacing w:before="120" w:beforeAutospacing="0" w:after="120" w:afterAutospacing="0"/>
        <w:ind w:right="270"/>
      </w:pPr>
      <w:r w:rsidRPr="00754A56">
        <w:t xml:space="preserve">For the details on how to contact us, go to Chapter 2, Section 1 and look for the section called, </w:t>
      </w:r>
      <w:r w:rsidRPr="00754A56">
        <w:rPr>
          <w:i/>
        </w:rPr>
        <w:t>How to contact us when you are asking for a coverage decision about your medical care</w:t>
      </w:r>
      <w:r w:rsidRPr="00754A56">
        <w:t>.</w:t>
      </w:r>
    </w:p>
    <w:p w14:paraId="29F49A11" w14:textId="77777777" w:rsidR="00B35C92" w:rsidRPr="00550405" w:rsidRDefault="00B35C92" w:rsidP="00B35C92">
      <w:pPr>
        <w:pStyle w:val="Minorsubheadingindented25"/>
      </w:pPr>
      <w:r w:rsidRPr="00550405">
        <w:t>Generally we use the standard deadlines for giving you our decision</w:t>
      </w:r>
    </w:p>
    <w:p w14:paraId="27C75A1D" w14:textId="77777777" w:rsidR="00B35C92" w:rsidRPr="00754A56" w:rsidRDefault="00B35C92" w:rsidP="00B35C92">
      <w:pPr>
        <w:tabs>
          <w:tab w:val="left" w:pos="360"/>
        </w:tabs>
        <w:spacing w:before="0" w:beforeAutospacing="0"/>
        <w:ind w:left="360"/>
      </w:pPr>
      <w:r w:rsidRPr="00754A56">
        <w:t xml:space="preserve">When we give you our decision, we will use the “standard” deadlines unless we have agreed to use the “fast” deadlines. </w:t>
      </w:r>
      <w:r w:rsidRPr="00754A56">
        <w:rPr>
          <w:b/>
        </w:rPr>
        <w:t xml:space="preserve">A standard </w:t>
      </w:r>
      <w:r w:rsidRPr="00754A56">
        <w:rPr>
          <w:rFonts w:eastAsia="Calibri"/>
          <w:b/>
          <w:szCs w:val="26"/>
        </w:rPr>
        <w:t>coverage</w:t>
      </w:r>
      <w:r w:rsidRPr="00754A56">
        <w:rPr>
          <w:rFonts w:eastAsia="Calibri"/>
          <w:szCs w:val="26"/>
        </w:rPr>
        <w:t xml:space="preserve"> </w:t>
      </w:r>
      <w:r w:rsidRPr="00754A56">
        <w:rPr>
          <w:b/>
        </w:rPr>
        <w:t xml:space="preserve">decision means we will give you an answer within 14 </w:t>
      </w:r>
      <w:r>
        <w:rPr>
          <w:b/>
        </w:rPr>
        <w:t xml:space="preserve">calendar </w:t>
      </w:r>
      <w:r w:rsidRPr="00754A56">
        <w:rPr>
          <w:b/>
        </w:rPr>
        <w:t>days</w:t>
      </w:r>
      <w:r w:rsidRPr="00754A56">
        <w:t xml:space="preserve"> after we receive your request.</w:t>
      </w:r>
    </w:p>
    <w:p w14:paraId="25D8DF81" w14:textId="77777777" w:rsidR="00B35C92" w:rsidRPr="00754A56" w:rsidRDefault="00B35C92" w:rsidP="00114F8F">
      <w:pPr>
        <w:numPr>
          <w:ilvl w:val="0"/>
          <w:numId w:val="21"/>
        </w:numPr>
        <w:spacing w:before="120" w:beforeAutospacing="0" w:after="120" w:afterAutospacing="0"/>
      </w:pPr>
      <w:r w:rsidRPr="00754A56">
        <w:rPr>
          <w:b/>
        </w:rPr>
        <w:t>However,</w:t>
      </w:r>
      <w:r w:rsidRPr="00754A56">
        <w:t xml:space="preserve"> </w:t>
      </w:r>
      <w:r w:rsidRPr="00754A56">
        <w:rPr>
          <w:b/>
        </w:rPr>
        <w:t>we can take up to 14 more calendar days</w:t>
      </w:r>
      <w:r w:rsidRPr="00754A56">
        <w:t xml:space="preserve"> if you ask for more time, or if we need information (such as medical records from out-of-network providers) that may benefit you. If we decide to take extra days to make the decisio</w:t>
      </w:r>
      <w:r>
        <w:t>n, we will tell you in writing.</w:t>
      </w:r>
    </w:p>
    <w:p w14:paraId="0C0330F5" w14:textId="77777777" w:rsidR="00B35C92" w:rsidRPr="00754A56" w:rsidRDefault="00B35C92" w:rsidP="00B35C92">
      <w:pPr>
        <w:numPr>
          <w:ilvl w:val="0"/>
          <w:numId w:val="4"/>
        </w:numPr>
        <w:tabs>
          <w:tab w:val="left" w:pos="1080"/>
        </w:tabs>
        <w:spacing w:before="120" w:beforeAutospacing="0" w:after="120" w:afterAutospacing="0"/>
        <w:ind w:right="270"/>
      </w:pPr>
      <w:r w:rsidRPr="00754A56">
        <w:t xml:space="preserve">If you believe we should </w:t>
      </w:r>
      <w:r w:rsidRPr="00754A56">
        <w:rPr>
          <w:i/>
        </w:rPr>
        <w:t>not</w:t>
      </w:r>
      <w:r w:rsidRPr="00754A56">
        <w:t xml:space="preserve"> take extra days, you can file a “fast complaint” about our decision to take extra days. When you file a fast complaint, we will give you an answer to your complaint within 24 hours. (The process for making a complaint is different from the process for coverage decisions and appeals. For more information about the process for making complaints, including fast complaints, see Section 10 </w:t>
      </w:r>
      <w:r>
        <w:t>of this chapter.)</w:t>
      </w:r>
    </w:p>
    <w:p w14:paraId="7179D95A" w14:textId="77777777" w:rsidR="00B35C92" w:rsidRPr="00550405" w:rsidRDefault="00B35C92" w:rsidP="00B35C92">
      <w:pPr>
        <w:pStyle w:val="Minorsubheadingindented25"/>
      </w:pPr>
      <w:r w:rsidRPr="00550405">
        <w:t xml:space="preserve">If your health requires it, ask us to give you a “fast </w:t>
      </w:r>
      <w:r w:rsidRPr="00550405">
        <w:rPr>
          <w:rFonts w:eastAsia="Calibri"/>
          <w:szCs w:val="26"/>
        </w:rPr>
        <w:t xml:space="preserve">coverage </w:t>
      </w:r>
      <w:r w:rsidRPr="00550405">
        <w:t>decision”</w:t>
      </w:r>
    </w:p>
    <w:p w14:paraId="6A94544B" w14:textId="77777777" w:rsidR="00B35C92" w:rsidRPr="00754A56" w:rsidRDefault="00B35C92" w:rsidP="00B35C92">
      <w:pPr>
        <w:numPr>
          <w:ilvl w:val="0"/>
          <w:numId w:val="4"/>
        </w:numPr>
        <w:tabs>
          <w:tab w:val="left" w:pos="1080"/>
        </w:tabs>
        <w:spacing w:before="120" w:beforeAutospacing="0" w:after="120" w:afterAutospacing="0"/>
        <w:ind w:right="270"/>
        <w:rPr>
          <w:b/>
        </w:rPr>
      </w:pPr>
      <w:r w:rsidRPr="00754A56">
        <w:rPr>
          <w:b/>
        </w:rPr>
        <w:t xml:space="preserve">A fast </w:t>
      </w:r>
      <w:r w:rsidRPr="00754A56">
        <w:rPr>
          <w:rFonts w:eastAsia="Calibri"/>
          <w:b/>
          <w:szCs w:val="26"/>
        </w:rPr>
        <w:t>coverage</w:t>
      </w:r>
      <w:r w:rsidRPr="00754A56">
        <w:rPr>
          <w:rFonts w:eastAsia="Calibri"/>
          <w:szCs w:val="26"/>
        </w:rPr>
        <w:t xml:space="preserve"> </w:t>
      </w:r>
      <w:r w:rsidRPr="00754A56">
        <w:rPr>
          <w:b/>
        </w:rPr>
        <w:t xml:space="preserve">decision means </w:t>
      </w:r>
      <w:r>
        <w:rPr>
          <w:b/>
        </w:rPr>
        <w:t>we will answer within 72 hours.</w:t>
      </w:r>
    </w:p>
    <w:p w14:paraId="5772B229" w14:textId="77777777" w:rsidR="00B35C92" w:rsidRPr="00754A56" w:rsidRDefault="00B35C92" w:rsidP="00B35C92">
      <w:pPr>
        <w:numPr>
          <w:ilvl w:val="1"/>
          <w:numId w:val="4"/>
        </w:numPr>
        <w:tabs>
          <w:tab w:val="left" w:pos="1080"/>
          <w:tab w:val="left" w:pos="1620"/>
        </w:tabs>
        <w:spacing w:before="120" w:beforeAutospacing="0" w:after="120" w:afterAutospacing="0"/>
        <w:ind w:left="1620" w:right="270"/>
      </w:pPr>
      <w:r w:rsidRPr="00754A56">
        <w:rPr>
          <w:b/>
        </w:rPr>
        <w:t>However,</w:t>
      </w:r>
      <w:r w:rsidRPr="00754A56">
        <w:t xml:space="preserve"> </w:t>
      </w:r>
      <w:r w:rsidRPr="00754A56">
        <w:rPr>
          <w:b/>
        </w:rPr>
        <w:t>we can take up to 14 more calendar days</w:t>
      </w:r>
      <w:r w:rsidRPr="00754A56">
        <w:t xml:space="preserve"> if we find that some information that may benefit you is missing (such as medical records from out-of-network providers), or if you need time to get information to us for the review. If we decide to take extra day</w:t>
      </w:r>
      <w:r>
        <w:t>s, we will tell you in writing.</w:t>
      </w:r>
    </w:p>
    <w:p w14:paraId="6629C4D4" w14:textId="77777777" w:rsidR="00B35C92" w:rsidRPr="00754A56" w:rsidRDefault="00B35C92" w:rsidP="00B35C92">
      <w:pPr>
        <w:numPr>
          <w:ilvl w:val="1"/>
          <w:numId w:val="4"/>
        </w:numPr>
        <w:tabs>
          <w:tab w:val="left" w:pos="1080"/>
          <w:tab w:val="left" w:pos="1620"/>
        </w:tabs>
        <w:spacing w:before="120" w:beforeAutospacing="0" w:after="120" w:afterAutospacing="0"/>
        <w:ind w:left="1620" w:right="270"/>
      </w:pPr>
      <w:r w:rsidRPr="00754A56">
        <w:t xml:space="preserve">If you believe we should </w:t>
      </w:r>
      <w:r w:rsidRPr="00754A56">
        <w:rPr>
          <w:i/>
        </w:rPr>
        <w:t>not</w:t>
      </w:r>
      <w:r w:rsidRPr="00754A56">
        <w:t xml:space="preserve"> take extra days, you can file a “fast complaint” about our decision to take extra days. (For more information about the process for making complaints, including fast complaints, see Section 10 of this chapter.) We will call you a</w:t>
      </w:r>
      <w:r>
        <w:t>s soon as we make the decision.</w:t>
      </w:r>
    </w:p>
    <w:p w14:paraId="6B70F578" w14:textId="77777777" w:rsidR="00B35C92" w:rsidRPr="00754A56" w:rsidRDefault="00B35C92" w:rsidP="00B35C92">
      <w:pPr>
        <w:numPr>
          <w:ilvl w:val="0"/>
          <w:numId w:val="4"/>
        </w:numPr>
        <w:tabs>
          <w:tab w:val="left" w:pos="1080"/>
        </w:tabs>
        <w:spacing w:before="120" w:beforeAutospacing="0" w:after="120" w:afterAutospacing="0"/>
        <w:ind w:right="270"/>
        <w:rPr>
          <w:b/>
          <w:i/>
        </w:rPr>
      </w:pPr>
      <w:r w:rsidRPr="00754A56">
        <w:rPr>
          <w:b/>
        </w:rPr>
        <w:t xml:space="preserve">To get a fast </w:t>
      </w:r>
      <w:r w:rsidRPr="00754A56">
        <w:rPr>
          <w:rFonts w:eastAsia="Calibri"/>
          <w:b/>
          <w:szCs w:val="26"/>
        </w:rPr>
        <w:t>coverage</w:t>
      </w:r>
      <w:r w:rsidRPr="00754A56">
        <w:rPr>
          <w:rFonts w:eastAsia="Calibri"/>
          <w:szCs w:val="26"/>
        </w:rPr>
        <w:t xml:space="preserve"> </w:t>
      </w:r>
      <w:r w:rsidRPr="00754A56">
        <w:rPr>
          <w:b/>
        </w:rPr>
        <w:t>decision, you must meet two requirements:</w:t>
      </w:r>
    </w:p>
    <w:p w14:paraId="6785F17B" w14:textId="77777777" w:rsidR="00B35C92" w:rsidRPr="00754A56" w:rsidRDefault="00B35C92" w:rsidP="00B35C92">
      <w:pPr>
        <w:numPr>
          <w:ilvl w:val="1"/>
          <w:numId w:val="4"/>
        </w:numPr>
        <w:tabs>
          <w:tab w:val="left" w:pos="1080"/>
          <w:tab w:val="left" w:pos="1620"/>
        </w:tabs>
        <w:spacing w:before="120" w:beforeAutospacing="0" w:after="120" w:afterAutospacing="0"/>
        <w:ind w:left="1620" w:right="270"/>
      </w:pPr>
      <w:r w:rsidRPr="00754A56">
        <w:t xml:space="preserve">You can get a fast </w:t>
      </w:r>
      <w:r w:rsidRPr="00754A56">
        <w:rPr>
          <w:rFonts w:eastAsia="Calibri"/>
          <w:szCs w:val="26"/>
        </w:rPr>
        <w:t xml:space="preserve">coverage </w:t>
      </w:r>
      <w:r w:rsidRPr="00754A56">
        <w:t xml:space="preserve">decision </w:t>
      </w:r>
      <w:r w:rsidRPr="00754A56">
        <w:rPr>
          <w:i/>
        </w:rPr>
        <w:t>only</w:t>
      </w:r>
      <w:r w:rsidRPr="00754A56">
        <w:t xml:space="preserve"> if you are asking for coverage for medical care</w:t>
      </w:r>
      <w:r w:rsidRPr="00754A56">
        <w:rPr>
          <w:i/>
        </w:rPr>
        <w:t xml:space="preserve"> you have not yet received</w:t>
      </w:r>
      <w:r w:rsidRPr="00754A56">
        <w:t xml:space="preserve">. (You cannot get a fast </w:t>
      </w:r>
      <w:r w:rsidRPr="00754A56">
        <w:rPr>
          <w:rFonts w:eastAsia="Calibri"/>
          <w:szCs w:val="26"/>
        </w:rPr>
        <w:t xml:space="preserve">coverage </w:t>
      </w:r>
      <w:r w:rsidRPr="00754A56">
        <w:t>decision if your request is about payment for medical care you have already received.)</w:t>
      </w:r>
    </w:p>
    <w:p w14:paraId="188DE350" w14:textId="77777777" w:rsidR="00B35C92" w:rsidRPr="00754A56" w:rsidRDefault="00B35C92" w:rsidP="00B35C92">
      <w:pPr>
        <w:numPr>
          <w:ilvl w:val="1"/>
          <w:numId w:val="4"/>
        </w:numPr>
        <w:tabs>
          <w:tab w:val="left" w:pos="1080"/>
          <w:tab w:val="left" w:pos="1620"/>
        </w:tabs>
        <w:spacing w:before="120" w:beforeAutospacing="0" w:after="120" w:afterAutospacing="0"/>
        <w:ind w:left="1620" w:right="270"/>
        <w:rPr>
          <w:i/>
        </w:rPr>
      </w:pPr>
      <w:r w:rsidRPr="00754A56">
        <w:t xml:space="preserve">You can get a fast </w:t>
      </w:r>
      <w:r w:rsidRPr="00754A56">
        <w:rPr>
          <w:rFonts w:eastAsia="Calibri"/>
          <w:szCs w:val="26"/>
        </w:rPr>
        <w:t xml:space="preserve">coverage </w:t>
      </w:r>
      <w:r w:rsidRPr="00754A56">
        <w:t xml:space="preserve">decision </w:t>
      </w:r>
      <w:r w:rsidRPr="00754A56">
        <w:rPr>
          <w:i/>
        </w:rPr>
        <w:t>only</w:t>
      </w:r>
      <w:r w:rsidRPr="00754A56">
        <w:t xml:space="preserve"> if using the standard deadlines could </w:t>
      </w:r>
      <w:r w:rsidRPr="00754A56">
        <w:rPr>
          <w:i/>
        </w:rPr>
        <w:t>cause serious harm to your health or</w:t>
      </w:r>
      <w:r>
        <w:rPr>
          <w:i/>
        </w:rPr>
        <w:t xml:space="preserve"> hurt your ability to function.</w:t>
      </w:r>
    </w:p>
    <w:p w14:paraId="16562F8F" w14:textId="77777777" w:rsidR="00B35C92" w:rsidRPr="00754A56" w:rsidRDefault="00B35C92" w:rsidP="00B35C92">
      <w:pPr>
        <w:numPr>
          <w:ilvl w:val="0"/>
          <w:numId w:val="4"/>
        </w:numPr>
        <w:tabs>
          <w:tab w:val="left" w:pos="1080"/>
        </w:tabs>
        <w:spacing w:before="120" w:beforeAutospacing="0" w:after="120" w:afterAutospacing="0"/>
        <w:ind w:right="270"/>
        <w:rPr>
          <w:b/>
        </w:rPr>
      </w:pPr>
      <w:r w:rsidRPr="00754A56">
        <w:rPr>
          <w:b/>
        </w:rPr>
        <w:t xml:space="preserve">If your doctor tells us that your health requires a “fast </w:t>
      </w:r>
      <w:r w:rsidRPr="00754A56">
        <w:rPr>
          <w:rFonts w:eastAsia="Calibri"/>
          <w:b/>
          <w:szCs w:val="26"/>
        </w:rPr>
        <w:t>coverage</w:t>
      </w:r>
      <w:r w:rsidRPr="00754A56">
        <w:rPr>
          <w:rFonts w:eastAsia="Calibri"/>
          <w:szCs w:val="26"/>
        </w:rPr>
        <w:t xml:space="preserve"> </w:t>
      </w:r>
      <w:r w:rsidRPr="00754A56">
        <w:rPr>
          <w:b/>
        </w:rPr>
        <w:t xml:space="preserve">decision,” we will automatically agree to give you a fast </w:t>
      </w:r>
      <w:r w:rsidRPr="00754A56">
        <w:rPr>
          <w:rFonts w:eastAsia="Calibri"/>
          <w:b/>
          <w:szCs w:val="26"/>
        </w:rPr>
        <w:t>coverage</w:t>
      </w:r>
      <w:r w:rsidRPr="00754A56">
        <w:rPr>
          <w:rFonts w:eastAsia="Calibri"/>
          <w:szCs w:val="26"/>
        </w:rPr>
        <w:t xml:space="preserve"> </w:t>
      </w:r>
      <w:r>
        <w:rPr>
          <w:b/>
        </w:rPr>
        <w:t>decision.</w:t>
      </w:r>
    </w:p>
    <w:p w14:paraId="036B3CF9" w14:textId="77777777" w:rsidR="00B35C92" w:rsidRPr="00754A56" w:rsidRDefault="00B35C92" w:rsidP="00B35C92">
      <w:pPr>
        <w:numPr>
          <w:ilvl w:val="0"/>
          <w:numId w:val="4"/>
        </w:numPr>
        <w:tabs>
          <w:tab w:val="left" w:pos="1080"/>
        </w:tabs>
        <w:spacing w:before="120" w:beforeAutospacing="0" w:after="120" w:afterAutospacing="0"/>
      </w:pPr>
      <w:r w:rsidRPr="00754A56">
        <w:t xml:space="preserve">If you ask for a fast </w:t>
      </w:r>
      <w:r w:rsidRPr="00754A56">
        <w:rPr>
          <w:rFonts w:eastAsia="Calibri"/>
          <w:szCs w:val="26"/>
        </w:rPr>
        <w:t xml:space="preserve">coverage </w:t>
      </w:r>
      <w:r w:rsidRPr="00754A56">
        <w:t xml:space="preserve">decision on your own, without your doctor’s support, we will decide whether your health requires that we give you a fast </w:t>
      </w:r>
      <w:r w:rsidRPr="00754A56">
        <w:rPr>
          <w:rFonts w:eastAsia="Calibri"/>
          <w:szCs w:val="26"/>
        </w:rPr>
        <w:t xml:space="preserve">coverage </w:t>
      </w:r>
      <w:r>
        <w:t>decision.</w:t>
      </w:r>
    </w:p>
    <w:p w14:paraId="440EBC87" w14:textId="77777777" w:rsidR="00B35C92" w:rsidRPr="00754A56" w:rsidRDefault="00B35C92" w:rsidP="00B35C92">
      <w:pPr>
        <w:numPr>
          <w:ilvl w:val="1"/>
          <w:numId w:val="4"/>
        </w:numPr>
        <w:tabs>
          <w:tab w:val="left" w:pos="1080"/>
          <w:tab w:val="left" w:pos="1620"/>
        </w:tabs>
        <w:spacing w:before="120" w:beforeAutospacing="0" w:after="120" w:afterAutospacing="0"/>
        <w:ind w:left="1620" w:right="90"/>
      </w:pPr>
      <w:r w:rsidRPr="00754A56">
        <w:t xml:space="preserve">If we decide that your medical condition does not meet the requirements for a fast </w:t>
      </w:r>
      <w:r w:rsidRPr="00754A56">
        <w:rPr>
          <w:rFonts w:eastAsia="Calibri"/>
          <w:szCs w:val="26"/>
        </w:rPr>
        <w:t xml:space="preserve">coverage </w:t>
      </w:r>
      <w:r w:rsidRPr="00754A56">
        <w:t>decision, we will send you a letter that says so (and we will use t</w:t>
      </w:r>
      <w:r>
        <w:t>he standard deadlines instead).</w:t>
      </w:r>
    </w:p>
    <w:p w14:paraId="046356FF" w14:textId="77777777" w:rsidR="00B35C92" w:rsidRPr="00754A56" w:rsidRDefault="00B35C92" w:rsidP="00B35C92">
      <w:pPr>
        <w:numPr>
          <w:ilvl w:val="1"/>
          <w:numId w:val="4"/>
        </w:numPr>
        <w:tabs>
          <w:tab w:val="left" w:pos="1080"/>
          <w:tab w:val="left" w:pos="1620"/>
        </w:tabs>
        <w:spacing w:before="120" w:beforeAutospacing="0" w:after="120" w:afterAutospacing="0"/>
        <w:ind w:left="1620" w:right="90"/>
      </w:pPr>
      <w:r w:rsidRPr="00754A56">
        <w:t xml:space="preserve">This letter will tell you that if your doctor asks for the fast </w:t>
      </w:r>
      <w:r w:rsidRPr="00754A56">
        <w:rPr>
          <w:rFonts w:eastAsia="Calibri"/>
          <w:szCs w:val="26"/>
        </w:rPr>
        <w:t xml:space="preserve">coverage </w:t>
      </w:r>
      <w:r w:rsidRPr="00754A56">
        <w:t xml:space="preserve">decision, we will automatically give a fast </w:t>
      </w:r>
      <w:r w:rsidRPr="00754A56">
        <w:rPr>
          <w:rFonts w:eastAsia="Calibri"/>
          <w:szCs w:val="26"/>
        </w:rPr>
        <w:t xml:space="preserve">coverage </w:t>
      </w:r>
      <w:r>
        <w:t>decision.</w:t>
      </w:r>
    </w:p>
    <w:p w14:paraId="720D20D7" w14:textId="77777777" w:rsidR="00B35C92" w:rsidRPr="00754A56" w:rsidRDefault="00B35C92" w:rsidP="00B35C92">
      <w:pPr>
        <w:numPr>
          <w:ilvl w:val="1"/>
          <w:numId w:val="4"/>
        </w:numPr>
        <w:tabs>
          <w:tab w:val="left" w:pos="1080"/>
          <w:tab w:val="left" w:pos="1620"/>
        </w:tabs>
        <w:spacing w:before="120" w:beforeAutospacing="0" w:after="0" w:afterAutospacing="0"/>
        <w:ind w:left="1627" w:right="86"/>
      </w:pPr>
      <w:r w:rsidRPr="00754A56">
        <w:t xml:space="preserve">The letter will also tell how you can file a “fast complaint” about our decision to give you a standard </w:t>
      </w:r>
      <w:r w:rsidRPr="00754A56">
        <w:rPr>
          <w:rFonts w:eastAsia="Calibri"/>
          <w:szCs w:val="26"/>
        </w:rPr>
        <w:t xml:space="preserve">coverage </w:t>
      </w:r>
      <w:r w:rsidRPr="00754A56">
        <w:t xml:space="preserve">decision instead of the fast </w:t>
      </w:r>
      <w:r w:rsidRPr="00754A56">
        <w:rPr>
          <w:rFonts w:eastAsia="Calibri"/>
          <w:szCs w:val="26"/>
        </w:rPr>
        <w:t xml:space="preserve">coverage </w:t>
      </w:r>
      <w:r w:rsidRPr="00754A56">
        <w:t>decision you requested. (For more information about the process for making complaints, including fast complaints, see Section 10 of this chapter.)</w:t>
      </w:r>
    </w:p>
    <w:p w14:paraId="7CB1DEC0" w14:textId="77777777" w:rsidR="00B35C92" w:rsidRPr="00754A56" w:rsidRDefault="00B35C92" w:rsidP="00B35C92">
      <w:pPr>
        <w:pStyle w:val="StepHeading"/>
        <w:keepLines/>
      </w:pPr>
      <w:r w:rsidRPr="00754A56">
        <w:rPr>
          <w:u w:val="single"/>
        </w:rPr>
        <w:t>Step 2:</w:t>
      </w:r>
      <w:r w:rsidRPr="00754A56">
        <w:t xml:space="preserve"> We consider your request for medical care coverage and give you our answer.</w:t>
      </w:r>
    </w:p>
    <w:p w14:paraId="4EBB5553" w14:textId="77777777" w:rsidR="00B35C92" w:rsidRPr="00550405" w:rsidRDefault="00B35C92" w:rsidP="00B35C92">
      <w:pPr>
        <w:pStyle w:val="Minorsubheadingindented25"/>
      </w:pPr>
      <w:r w:rsidRPr="00550405">
        <w:t>Deadlines for a “fast” coverage decision</w:t>
      </w:r>
    </w:p>
    <w:p w14:paraId="03C52873" w14:textId="77777777" w:rsidR="00B35C92" w:rsidRPr="00754A56" w:rsidRDefault="00B35C92" w:rsidP="00B35C92">
      <w:pPr>
        <w:keepNext/>
        <w:keepLines/>
        <w:numPr>
          <w:ilvl w:val="0"/>
          <w:numId w:val="4"/>
        </w:numPr>
        <w:tabs>
          <w:tab w:val="left" w:pos="1080"/>
        </w:tabs>
        <w:spacing w:before="120" w:beforeAutospacing="0" w:after="120" w:afterAutospacing="0"/>
      </w:pPr>
      <w:r w:rsidRPr="00754A56">
        <w:t xml:space="preserve">Generally, for a fast </w:t>
      </w:r>
      <w:r w:rsidRPr="00754A56">
        <w:rPr>
          <w:rFonts w:eastAsia="Calibri"/>
          <w:szCs w:val="26"/>
        </w:rPr>
        <w:t xml:space="preserve">coverage </w:t>
      </w:r>
      <w:r w:rsidRPr="00754A56">
        <w:t xml:space="preserve">decision, we will give you our answer </w:t>
      </w:r>
      <w:r w:rsidRPr="00754A56">
        <w:rPr>
          <w:b/>
        </w:rPr>
        <w:t>within 72 hours</w:t>
      </w:r>
      <w:r w:rsidRPr="00754A56">
        <w:t xml:space="preserve">. </w:t>
      </w:r>
    </w:p>
    <w:p w14:paraId="3DAD6858"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As explained above, we can take up to 14 more calendar days under certain circumstances. If we decide to take extra days to make the coverage decisio</w:t>
      </w:r>
      <w:r>
        <w:t>n, we will tell you in writing.</w:t>
      </w:r>
    </w:p>
    <w:p w14:paraId="4088C405"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 xml:space="preserve">If you believe we should </w:t>
      </w:r>
      <w:r w:rsidRPr="00754A56">
        <w:rPr>
          <w:i/>
        </w:rPr>
        <w:t>not</w:t>
      </w:r>
      <w:r w:rsidRPr="00754A56">
        <w:t xml:space="preserve"> take extra days, you can file a “fast complaint” about our decision to take extra days. When you file a fast complaint, we will give you an answer to your complaint within 24 hours. (For more information about the process for making complaints, including fast complaints, see Section 10 of this chapter.</w:t>
      </w:r>
    </w:p>
    <w:p w14:paraId="59D4DBAA"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If we do not give you our answer within 72 hours (or if there is an extended time period, by the end of that period), you have the right to appeal. Section 5.3 bel</w:t>
      </w:r>
      <w:r>
        <w:t>ow tells how to make an appeal.</w:t>
      </w:r>
    </w:p>
    <w:p w14:paraId="55FBFF85" w14:textId="77777777" w:rsidR="00B35C92" w:rsidRPr="00754A56" w:rsidRDefault="00B35C92" w:rsidP="00B35C92">
      <w:pPr>
        <w:numPr>
          <w:ilvl w:val="0"/>
          <w:numId w:val="4"/>
        </w:numPr>
        <w:tabs>
          <w:tab w:val="left" w:pos="1080"/>
        </w:tabs>
        <w:spacing w:before="120" w:beforeAutospacing="0" w:after="120" w:afterAutospacing="0"/>
      </w:pPr>
      <w:r w:rsidRPr="00754A56">
        <w:rPr>
          <w:b/>
        </w:rPr>
        <w:t xml:space="preserve">If our answer is yes to part or all of what you requested, </w:t>
      </w:r>
      <w:r w:rsidRPr="00754A56">
        <w:t xml:space="preserve">we must authorize or provide the medical care coverage we have agreed to provide within 72 hours after we received your request. If we extended the time needed to make our coverage decision, we will </w:t>
      </w:r>
      <w:r w:rsidRPr="00825A46">
        <w:t xml:space="preserve">authorize or </w:t>
      </w:r>
      <w:r w:rsidRPr="00754A56">
        <w:t>provide the coverage by the end of that extended period.</w:t>
      </w:r>
    </w:p>
    <w:p w14:paraId="3F866756" w14:textId="77777777" w:rsidR="00B35C92" w:rsidRPr="00754A56" w:rsidRDefault="00B35C92" w:rsidP="00B35C92">
      <w:pPr>
        <w:numPr>
          <w:ilvl w:val="0"/>
          <w:numId w:val="4"/>
        </w:numPr>
        <w:tabs>
          <w:tab w:val="left" w:pos="1080"/>
        </w:tabs>
        <w:spacing w:before="120" w:beforeAutospacing="0" w:after="0" w:afterAutospacing="0"/>
      </w:pPr>
      <w:r w:rsidRPr="00754A56">
        <w:rPr>
          <w:b/>
        </w:rPr>
        <w:t xml:space="preserve">If our answer is no to part or all of what you requested, </w:t>
      </w:r>
      <w:r w:rsidRPr="00754A56">
        <w:t xml:space="preserve">we will send you a detailed written explanation as to </w:t>
      </w:r>
      <w:r>
        <w:t>why we said no.</w:t>
      </w:r>
    </w:p>
    <w:p w14:paraId="223715CD" w14:textId="77777777" w:rsidR="00B35C92" w:rsidRPr="00550405" w:rsidRDefault="00B35C92" w:rsidP="00B35C92">
      <w:pPr>
        <w:pStyle w:val="Minorsubheadingindented25"/>
      </w:pPr>
      <w:r w:rsidRPr="00550405">
        <w:t>Deadlines for a “standard” coverage decision</w:t>
      </w:r>
    </w:p>
    <w:p w14:paraId="364C1EDB" w14:textId="77777777" w:rsidR="00B35C92" w:rsidRPr="00754A56" w:rsidRDefault="00B35C92" w:rsidP="00B35C92">
      <w:pPr>
        <w:numPr>
          <w:ilvl w:val="0"/>
          <w:numId w:val="4"/>
        </w:numPr>
        <w:tabs>
          <w:tab w:val="left" w:pos="1080"/>
        </w:tabs>
        <w:spacing w:before="120" w:beforeAutospacing="0" w:after="120" w:afterAutospacing="0"/>
      </w:pPr>
      <w:r w:rsidRPr="00754A56">
        <w:t xml:space="preserve">Generally, for a standard </w:t>
      </w:r>
      <w:r w:rsidRPr="00754A56">
        <w:rPr>
          <w:rFonts w:eastAsia="Calibri"/>
          <w:szCs w:val="26"/>
        </w:rPr>
        <w:t xml:space="preserve">coverage </w:t>
      </w:r>
      <w:r w:rsidRPr="00754A56">
        <w:t xml:space="preserve">decision, we will give you our answer </w:t>
      </w:r>
      <w:r w:rsidRPr="00754A56">
        <w:rPr>
          <w:b/>
        </w:rPr>
        <w:t xml:space="preserve">within 14 </w:t>
      </w:r>
      <w:r>
        <w:rPr>
          <w:b/>
        </w:rPr>
        <w:t xml:space="preserve">calendar </w:t>
      </w:r>
      <w:r w:rsidRPr="00754A56">
        <w:rPr>
          <w:b/>
        </w:rPr>
        <w:t>days of receiving your request.</w:t>
      </w:r>
    </w:p>
    <w:p w14:paraId="2148990B"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We can take up to 14 more calendar days (“an extended time period”) under certain circumstances. If we decide to take extra days to make the coverage decision, we will tell you in writing.</w:t>
      </w:r>
    </w:p>
    <w:p w14:paraId="7923FA88"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 xml:space="preserve">If you believe we should </w:t>
      </w:r>
      <w:r w:rsidRPr="00754A56">
        <w:rPr>
          <w:i/>
        </w:rPr>
        <w:t>not</w:t>
      </w:r>
      <w:r w:rsidRPr="00754A56">
        <w:t xml:space="preserve"> take extra days, you can file a “fast complaint” about our decision to take extra days. When you file a fast complaint, we will give you an answer to your complaint within 24 hours. (For more information about the process for making complaints, including fast complaints, see Section 10 of this chapter.)</w:t>
      </w:r>
    </w:p>
    <w:p w14:paraId="744F34CE"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 xml:space="preserve">If we do not give you our answer within 14 </w:t>
      </w:r>
      <w:r>
        <w:t xml:space="preserve">calendar </w:t>
      </w:r>
      <w:r w:rsidRPr="00754A56">
        <w:t>days (or if there is an extended time period, by the end of that period), you have the right to appeal. Section 5.3 bel</w:t>
      </w:r>
      <w:r>
        <w:t>ow tells how to make an appeal.</w:t>
      </w:r>
    </w:p>
    <w:p w14:paraId="1DA9B75A" w14:textId="77777777" w:rsidR="00B35C92" w:rsidRPr="00754A56" w:rsidRDefault="00B35C92" w:rsidP="00B35C92">
      <w:pPr>
        <w:keepLines/>
        <w:numPr>
          <w:ilvl w:val="0"/>
          <w:numId w:val="4"/>
        </w:numPr>
        <w:tabs>
          <w:tab w:val="left" w:pos="1080"/>
        </w:tabs>
        <w:spacing w:before="120" w:beforeAutospacing="0" w:after="120" w:afterAutospacing="0"/>
      </w:pPr>
      <w:r w:rsidRPr="00754A56">
        <w:rPr>
          <w:b/>
        </w:rPr>
        <w:t xml:space="preserve">If our answer is yes to part or all of what you requested, </w:t>
      </w:r>
      <w:r w:rsidRPr="00754A56">
        <w:t xml:space="preserve">we must authorize or provide the coverage we have agreed to provide within 14 </w:t>
      </w:r>
      <w:r>
        <w:t xml:space="preserve">calendar </w:t>
      </w:r>
      <w:r w:rsidRPr="00754A56">
        <w:t xml:space="preserve">days after we received your request. If we extended the time needed to make our coverage decision, we will </w:t>
      </w:r>
      <w:r w:rsidRPr="0061255D">
        <w:t xml:space="preserve">authorize or </w:t>
      </w:r>
      <w:r w:rsidRPr="00754A56">
        <w:t>provide the coverage by the end of that extended period.</w:t>
      </w:r>
    </w:p>
    <w:p w14:paraId="12EBBC8F" w14:textId="77777777" w:rsidR="00B35C92" w:rsidRPr="00754A56" w:rsidRDefault="00B35C92" w:rsidP="00B35C92">
      <w:pPr>
        <w:numPr>
          <w:ilvl w:val="0"/>
          <w:numId w:val="4"/>
        </w:numPr>
        <w:tabs>
          <w:tab w:val="left" w:pos="1080"/>
        </w:tabs>
        <w:spacing w:before="120" w:beforeAutospacing="0" w:after="240" w:afterAutospacing="0"/>
      </w:pPr>
      <w:r w:rsidRPr="00754A56">
        <w:rPr>
          <w:b/>
        </w:rPr>
        <w:t>If our answer is no to part or all of what you requested</w:t>
      </w:r>
      <w:r w:rsidRPr="00754A56">
        <w:t>, we will send you a written statemen</w:t>
      </w:r>
      <w:r>
        <w:t>t that explains why we said no.</w:t>
      </w:r>
    </w:p>
    <w:p w14:paraId="78AD6AA6" w14:textId="77777777" w:rsidR="00B35C92" w:rsidRPr="00754A56" w:rsidRDefault="00B35C92" w:rsidP="00B35C92">
      <w:pPr>
        <w:pStyle w:val="StepHeading"/>
      </w:pPr>
      <w:r w:rsidRPr="00754A56">
        <w:rPr>
          <w:u w:val="single"/>
        </w:rPr>
        <w:t>Step 3:</w:t>
      </w:r>
      <w:r w:rsidRPr="00754A56">
        <w:t xml:space="preserve"> If we say no to your request for coverage for medical care, you decide if you want to make an appeal.</w:t>
      </w:r>
    </w:p>
    <w:p w14:paraId="2FE1650E" w14:textId="77777777" w:rsidR="00B35C92" w:rsidRPr="00754A56" w:rsidRDefault="00B35C92" w:rsidP="00B35C92">
      <w:pPr>
        <w:numPr>
          <w:ilvl w:val="0"/>
          <w:numId w:val="4"/>
        </w:numPr>
        <w:tabs>
          <w:tab w:val="left" w:pos="1080"/>
        </w:tabs>
        <w:spacing w:before="120" w:beforeAutospacing="0" w:after="120" w:afterAutospacing="0"/>
      </w:pPr>
      <w:r w:rsidRPr="00754A56">
        <w:t xml:space="preserve">If we say no, you have the right to ask us to reconsider – and perhaps change – this decision by making an appeal. Making an appeal means making another try to get the </w:t>
      </w:r>
      <w:r>
        <w:t>medical care coverage you want.</w:t>
      </w:r>
    </w:p>
    <w:p w14:paraId="74EEA293" w14:textId="77777777" w:rsidR="00B35C92" w:rsidRPr="00754A56" w:rsidRDefault="00B35C92" w:rsidP="00B35C92">
      <w:pPr>
        <w:numPr>
          <w:ilvl w:val="0"/>
          <w:numId w:val="4"/>
        </w:numPr>
        <w:tabs>
          <w:tab w:val="left" w:pos="1080"/>
        </w:tabs>
        <w:spacing w:before="120" w:beforeAutospacing="0" w:after="120" w:afterAutospacing="0"/>
      </w:pPr>
      <w:r w:rsidRPr="00754A56">
        <w:t>If you decide to make an appeal, it means you are going on to Level 1 of the appeals p</w:t>
      </w:r>
      <w:r>
        <w:t>rocess (see Section 5.3 below).</w:t>
      </w:r>
    </w:p>
    <w:p w14:paraId="01DFCF1A" w14:textId="77777777" w:rsidR="00B35C92" w:rsidRDefault="00B35C92" w:rsidP="00B35C92">
      <w:pPr>
        <w:pStyle w:val="Heading4"/>
      </w:pPr>
      <w:bookmarkStart w:id="1985" w:name="_Toc256001354"/>
      <w:bookmarkStart w:id="1986" w:name="_Toc256001120"/>
      <w:bookmarkStart w:id="1987" w:name="_Toc256000886"/>
      <w:bookmarkStart w:id="1988" w:name="_Toc256000652"/>
      <w:bookmarkStart w:id="1989" w:name="_Toc256000418"/>
      <w:bookmarkStart w:id="1990" w:name="_Toc256000184"/>
      <w:bookmarkStart w:id="1991" w:name="_Toc228561611"/>
      <w:bookmarkStart w:id="1992" w:name="_Toc501730671"/>
      <w:bookmarkStart w:id="1993" w:name="_Toc524008810"/>
      <w:r w:rsidRPr="00754A56">
        <w:t>Section 5.3</w:t>
      </w:r>
      <w:r w:rsidRPr="00754A56">
        <w:tab/>
        <w:t>Step-by-step: How to make a Level 1 Appeal</w:t>
      </w:r>
      <w:r w:rsidRPr="00754A56">
        <w:br/>
        <w:t>(how to ask for a review of a medical care coverage decision made by our plan)</w:t>
      </w:r>
      <w:bookmarkEnd w:id="1985"/>
      <w:bookmarkEnd w:id="1986"/>
      <w:bookmarkEnd w:id="1987"/>
      <w:bookmarkEnd w:id="1988"/>
      <w:bookmarkEnd w:id="1989"/>
      <w:bookmarkEnd w:id="1990"/>
      <w:bookmarkEnd w:id="1991"/>
      <w:bookmarkEnd w:id="1992"/>
      <w:bookmarkEnd w:id="1993"/>
    </w:p>
    <w:p w14:paraId="0218C8EE" w14:textId="77777777" w:rsidR="00B35C92" w:rsidRDefault="00B35C92" w:rsidP="00B35C92">
      <w:pPr>
        <w:pStyle w:val="NoSpacing"/>
        <w:keepNext/>
      </w:pP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4FED708B" w14:textId="77777777" w:rsidTr="008C42A3">
        <w:trPr>
          <w:cantSplit/>
          <w:tblHeader/>
          <w:jc w:val="right"/>
        </w:trPr>
        <w:tc>
          <w:tcPr>
            <w:tcW w:w="4435" w:type="dxa"/>
            <w:shd w:val="clear" w:color="auto" w:fill="auto"/>
          </w:tcPr>
          <w:p w14:paraId="0BE0F396" w14:textId="77777777" w:rsidR="00B35C92" w:rsidRPr="002B6AA7" w:rsidRDefault="00B35C92" w:rsidP="008C42A3">
            <w:pPr>
              <w:keepNext/>
              <w:jc w:val="center"/>
              <w:rPr>
                <w:b/>
              </w:rPr>
            </w:pPr>
            <w:r w:rsidRPr="002B6AA7">
              <w:rPr>
                <w:b/>
              </w:rPr>
              <w:t>Legal Terms</w:t>
            </w:r>
          </w:p>
        </w:tc>
      </w:tr>
      <w:tr w:rsidR="00B35C92" w14:paraId="1289DB67" w14:textId="77777777" w:rsidTr="008C42A3">
        <w:trPr>
          <w:cantSplit/>
          <w:jc w:val="right"/>
        </w:trPr>
        <w:tc>
          <w:tcPr>
            <w:tcW w:w="4435" w:type="dxa"/>
            <w:shd w:val="clear" w:color="auto" w:fill="auto"/>
          </w:tcPr>
          <w:p w14:paraId="63035968" w14:textId="77777777" w:rsidR="00B35C92" w:rsidRDefault="00B35C92" w:rsidP="008C42A3">
            <w:pPr>
              <w:keepNext/>
            </w:pPr>
            <w:r w:rsidRPr="00754A56">
              <w:rPr>
                <w:rFonts w:eastAsia="Calibri"/>
                <w:szCs w:val="26"/>
              </w:rPr>
              <w:t xml:space="preserve">An appeal to the plan about a medical care coverage decision is called a plan </w:t>
            </w:r>
            <w:r w:rsidRPr="00754A56">
              <w:rPr>
                <w:rFonts w:eastAsia="Calibri"/>
                <w:b/>
                <w:szCs w:val="26"/>
              </w:rPr>
              <w:t>“reconsideration.”</w:t>
            </w:r>
          </w:p>
        </w:tc>
      </w:tr>
    </w:tbl>
    <w:p w14:paraId="4DB2B21E" w14:textId="77777777" w:rsidR="00B35C92" w:rsidRPr="00754A56" w:rsidRDefault="00B35C92" w:rsidP="00B35C92">
      <w:pPr>
        <w:pStyle w:val="StepHeading"/>
        <w:rPr>
          <w:b w:val="0"/>
        </w:rPr>
      </w:pPr>
      <w:r w:rsidRPr="00754A56">
        <w:rPr>
          <w:u w:val="single"/>
        </w:rPr>
        <w:t>Step 1:</w:t>
      </w:r>
      <w:r w:rsidRPr="00754A56">
        <w:t xml:space="preserve"> You contact us and make your appeal. </w:t>
      </w:r>
      <w:r w:rsidRPr="00754A56">
        <w:rPr>
          <w:b w:val="0"/>
        </w:rPr>
        <w:t xml:space="preserve">If your health requires a quick response, you must ask for a </w:t>
      </w:r>
      <w:r w:rsidRPr="00754A56">
        <w:t>“fast appeal.”</w:t>
      </w:r>
    </w:p>
    <w:p w14:paraId="5B680F79" w14:textId="77777777" w:rsidR="00B35C92" w:rsidRPr="00550405" w:rsidRDefault="00B35C92" w:rsidP="00B35C92">
      <w:pPr>
        <w:pStyle w:val="Minorsubheadingindented25"/>
      </w:pPr>
      <w:r w:rsidRPr="00550405">
        <w:t>What to do</w:t>
      </w:r>
    </w:p>
    <w:p w14:paraId="42268859" w14:textId="77777777" w:rsidR="00B35C92" w:rsidRPr="00754A56" w:rsidRDefault="00B35C92" w:rsidP="00B35C92">
      <w:pPr>
        <w:numPr>
          <w:ilvl w:val="0"/>
          <w:numId w:val="4"/>
        </w:numPr>
        <w:tabs>
          <w:tab w:val="left" w:pos="1080"/>
        </w:tabs>
        <w:spacing w:before="120" w:beforeAutospacing="0" w:after="120" w:afterAutospacing="0"/>
        <w:ind w:right="270"/>
        <w:rPr>
          <w:color w:val="000000"/>
        </w:rPr>
      </w:pPr>
      <w:r w:rsidRPr="00754A56">
        <w:rPr>
          <w:b/>
        </w:rPr>
        <w:t>To start an appeal, you, your doctor, or your representative, must contact us.</w:t>
      </w:r>
      <w:r w:rsidRPr="00754A56">
        <w:t xml:space="preserve"> For details on how to reach us for any purpose related to your appeal, go to Chapter 2, Section 1 and look for section called, </w:t>
      </w:r>
      <w:r w:rsidRPr="00754A56">
        <w:rPr>
          <w:i/>
        </w:rPr>
        <w:t>How to contact us when you are making an appeal about your medical care.</w:t>
      </w:r>
    </w:p>
    <w:p w14:paraId="5B498DAE" w14:textId="77777777" w:rsidR="00B35C92" w:rsidRPr="00754A56" w:rsidRDefault="00B35C92" w:rsidP="00B35C92">
      <w:pPr>
        <w:numPr>
          <w:ilvl w:val="0"/>
          <w:numId w:val="4"/>
        </w:numPr>
        <w:tabs>
          <w:tab w:val="left" w:pos="1080"/>
        </w:tabs>
        <w:spacing w:before="120" w:beforeAutospacing="0" w:after="120" w:afterAutospacing="0"/>
        <w:ind w:right="270"/>
      </w:pPr>
      <w:r w:rsidRPr="00754A56">
        <w:rPr>
          <w:b/>
        </w:rPr>
        <w:t xml:space="preserve">If you are asking for a standard appeal, make your standard appeal in writing by submitting a request. </w:t>
      </w:r>
      <w:r w:rsidRPr="000455D1">
        <w:rPr>
          <w:color w:val="E36C0A" w:themeColor="accent6" w:themeShade="BF"/>
        </w:rPr>
        <w:t>You may also ask for an appeal by calling us at the phone number shown in Chapter 2, Section 1 (</w:t>
      </w:r>
      <w:r w:rsidRPr="000455D1">
        <w:rPr>
          <w:i/>
          <w:color w:val="E36C0A" w:themeColor="accent6" w:themeShade="BF"/>
        </w:rPr>
        <w:t>How to contact us when you are making an appeal about your medical care</w:t>
      </w:r>
      <w:r w:rsidRPr="000455D1">
        <w:rPr>
          <w:color w:val="E36C0A" w:themeColor="accent6" w:themeShade="BF"/>
        </w:rPr>
        <w:t>).</w:t>
      </w:r>
    </w:p>
    <w:p w14:paraId="2FCD33C3" w14:textId="696096B0" w:rsidR="00B35C92" w:rsidRPr="00754A56" w:rsidRDefault="00B35C92" w:rsidP="00B35C92">
      <w:pPr>
        <w:keepLines/>
        <w:numPr>
          <w:ilvl w:val="1"/>
          <w:numId w:val="4"/>
        </w:numPr>
        <w:spacing w:before="120" w:beforeAutospacing="0" w:after="0" w:afterAutospacing="0"/>
        <w:ind w:right="86"/>
        <w:rPr>
          <w:b/>
          <w:bCs/>
        </w:rPr>
      </w:pPr>
      <w:r w:rsidRPr="00754A56">
        <w:t xml:space="preserve">If you have someone appealing our decision for you other than your doctor, your appeal must include an Appointment of Representative form authorizing this person to represent you. </w:t>
      </w:r>
      <w:r w:rsidRPr="00754A56">
        <w:rPr>
          <w:color w:val="000000"/>
        </w:rPr>
        <w:t xml:space="preserve">(To get the form, call Member Services </w:t>
      </w:r>
      <w:r w:rsidRPr="00754A56">
        <w:t xml:space="preserve">(phone numbers are printed on the back cover of this booklet) </w:t>
      </w:r>
      <w:r w:rsidRPr="00754A56">
        <w:rPr>
          <w:color w:val="000000"/>
        </w:rPr>
        <w:t xml:space="preserve">and ask for the “Appointment of Representative” form. It is also available on Medicare’s </w:t>
      </w:r>
      <w:r>
        <w:rPr>
          <w:color w:val="000000"/>
        </w:rPr>
        <w:t>website</w:t>
      </w:r>
      <w:r w:rsidRPr="00754A56">
        <w:rPr>
          <w:color w:val="000000"/>
        </w:rPr>
        <w:t xml:space="preserve"> at </w:t>
      </w:r>
      <w:hyperlink r:id="rId84" w:tooltip="CMS forms website https://www.cms.hhs.gov/cmsforms/downloads/cms1696.pdf" w:history="1">
        <w:r w:rsidRPr="007A0E70">
          <w:rPr>
            <w:rStyle w:val="Hyperlink"/>
          </w:rPr>
          <w:t>https://www.cms.hhs.gov/cmsforms/downloads/cms1696.pdf</w:t>
        </w:r>
      </w:hyperlink>
      <w:r>
        <w:rPr>
          <w:color w:val="000000"/>
        </w:rPr>
        <w:t xml:space="preserve"> </w:t>
      </w:r>
      <w:r w:rsidRPr="00C647E6">
        <w:rPr>
          <w:color w:val="E36C0A" w:themeColor="accent6" w:themeShade="BF"/>
        </w:rPr>
        <w:t xml:space="preserve">or on our website at </w:t>
      </w:r>
      <w:bookmarkStart w:id="1994" w:name="_Hlk514921473"/>
      <w:r>
        <w:fldChar w:fldCharType="begin"/>
      </w:r>
      <w:r>
        <w:instrText xml:space="preserve"> HYPERLINK "https://www.cloverhealth.com" </w:instrText>
      </w:r>
      <w:r>
        <w:fldChar w:fldCharType="separate"/>
      </w:r>
      <w:r w:rsidRPr="00C647E6">
        <w:rPr>
          <w:rStyle w:val="Hyperlink"/>
          <w:color w:val="E36C0A" w:themeColor="accent6" w:themeShade="BF"/>
        </w:rPr>
        <w:t>www.</w:t>
      </w:r>
      <w:r w:rsidR="00411102">
        <w:rPr>
          <w:rStyle w:val="Hyperlink"/>
          <w:color w:val="E36C0A" w:themeColor="accent6" w:themeShade="BF"/>
        </w:rPr>
        <w:t>your</w:t>
      </w:r>
      <w:r w:rsidRPr="00C647E6">
        <w:rPr>
          <w:rStyle w:val="Hyperlink"/>
          <w:color w:val="E36C0A" w:themeColor="accent6" w:themeShade="BF"/>
        </w:rPr>
        <w:t>health.com</w:t>
      </w:r>
      <w:r>
        <w:rPr>
          <w:rStyle w:val="Hyperlink"/>
          <w:color w:val="E36C0A" w:themeColor="accent6" w:themeShade="BF"/>
        </w:rPr>
        <w:fldChar w:fldCharType="end"/>
      </w:r>
      <w:bookmarkEnd w:id="1994"/>
      <w:r w:rsidRPr="00FF7B51">
        <w:t>.</w:t>
      </w:r>
      <w:r w:rsidRPr="00550405">
        <w:t xml:space="preserve">) </w:t>
      </w:r>
      <w:r w:rsidRPr="00754A56">
        <w:t xml:space="preserve">While we can accept an appeal request without the form, we cannot </w:t>
      </w:r>
      <w:r w:rsidRPr="00DE75F9">
        <w:t xml:space="preserve">begin or </w:t>
      </w:r>
      <w:r w:rsidRPr="00754A56">
        <w:t xml:space="preserve">complete our review until we receive it. If we do not receive the form within 44 </w:t>
      </w:r>
      <w:r>
        <w:t xml:space="preserve">calendar </w:t>
      </w:r>
      <w:r w:rsidRPr="00754A56">
        <w:t xml:space="preserve">days after receiving your appeal request (our deadline for making a decision on your appeal), your appeal request will be </w:t>
      </w:r>
      <w:r w:rsidRPr="00316985">
        <w:t>dismissed. If this happens, we will send you a written notice explaining your right to ask the Independent Review Organization to review our decision</w:t>
      </w:r>
      <w:r>
        <w:t xml:space="preserve"> to dismiss your appeal</w:t>
      </w:r>
      <w:r w:rsidRPr="00316985">
        <w:t>.</w:t>
      </w:r>
    </w:p>
    <w:p w14:paraId="6E479ABA" w14:textId="77777777" w:rsidR="00B35C92" w:rsidRPr="00754A56" w:rsidRDefault="00B35C92" w:rsidP="00B35C92">
      <w:pPr>
        <w:numPr>
          <w:ilvl w:val="0"/>
          <w:numId w:val="4"/>
        </w:numPr>
        <w:tabs>
          <w:tab w:val="left" w:pos="1080"/>
        </w:tabs>
        <w:spacing w:before="120" w:beforeAutospacing="0" w:after="120" w:afterAutospacing="0"/>
        <w:ind w:right="270"/>
      </w:pPr>
      <w:r w:rsidRPr="00754A56">
        <w:rPr>
          <w:b/>
          <w:color w:val="000000"/>
        </w:rPr>
        <w:t xml:space="preserve">If you are asking for a fast appeal, make your appeal in writing or call us </w:t>
      </w:r>
      <w:r w:rsidRPr="00754A56">
        <w:rPr>
          <w:color w:val="000000"/>
        </w:rPr>
        <w:t>at the phone number shown in Chapter 2, Section 1</w:t>
      </w:r>
      <w:r w:rsidRPr="00754A56">
        <w:rPr>
          <w:color w:val="0000FF"/>
        </w:rPr>
        <w:t xml:space="preserve"> </w:t>
      </w:r>
      <w:r w:rsidRPr="00754A56">
        <w:rPr>
          <w:color w:val="000000"/>
        </w:rPr>
        <w:t>(</w:t>
      </w:r>
      <w:r w:rsidRPr="00754A56">
        <w:rPr>
          <w:i/>
          <w:color w:val="000000"/>
        </w:rPr>
        <w:t>How to contact us when you are making an appeal about your medical care</w:t>
      </w:r>
      <w:r w:rsidRPr="00754A56">
        <w:rPr>
          <w:color w:val="000000"/>
        </w:rPr>
        <w:t>).</w:t>
      </w:r>
    </w:p>
    <w:p w14:paraId="4C07B812" w14:textId="77777777" w:rsidR="00B35C92" w:rsidRPr="00754A56" w:rsidRDefault="00B35C92" w:rsidP="00B35C92">
      <w:pPr>
        <w:numPr>
          <w:ilvl w:val="0"/>
          <w:numId w:val="4"/>
        </w:numPr>
        <w:tabs>
          <w:tab w:val="left" w:pos="1080"/>
        </w:tabs>
        <w:spacing w:before="120" w:beforeAutospacing="0" w:after="120" w:afterAutospacing="0"/>
        <w:ind w:right="270"/>
      </w:pPr>
      <w:r w:rsidRPr="00754A56">
        <w:rPr>
          <w:b/>
        </w:rPr>
        <w:t xml:space="preserve">You must make your appeal request within 60 calendar days </w:t>
      </w:r>
      <w:r w:rsidRPr="00754A56">
        <w:t>from the date on the written notice we sent to tell you our answer to your request for a coverage decision. If you miss this deadline and have a good reason for missing it, we may give you more time to make your appeal. Examples of good cause for missing the deadline may include if you had a serious illness that prevented you from contacting us or if we provided you with incorrect or incomplete information about the deadline for requesting an appeal.</w:t>
      </w:r>
    </w:p>
    <w:p w14:paraId="5F2D76F5" w14:textId="77777777" w:rsidR="00B35C92" w:rsidRPr="00754A56" w:rsidRDefault="00B35C92" w:rsidP="00B35C92">
      <w:pPr>
        <w:keepNext/>
        <w:numPr>
          <w:ilvl w:val="0"/>
          <w:numId w:val="4"/>
        </w:numPr>
        <w:tabs>
          <w:tab w:val="left" w:pos="1080"/>
        </w:tabs>
        <w:spacing w:before="120" w:beforeAutospacing="0" w:after="120" w:afterAutospacing="0"/>
        <w:ind w:right="274"/>
      </w:pPr>
      <w:r w:rsidRPr="00754A56">
        <w:rPr>
          <w:b/>
        </w:rPr>
        <w:t>You can ask for a copy of the information regarding your medical decision and add more information to support your appeal.</w:t>
      </w:r>
    </w:p>
    <w:p w14:paraId="6E398ED6" w14:textId="77777777" w:rsidR="00B35C92" w:rsidRPr="00754A56" w:rsidRDefault="00B35C92" w:rsidP="00B35C92">
      <w:pPr>
        <w:numPr>
          <w:ilvl w:val="1"/>
          <w:numId w:val="4"/>
        </w:numPr>
        <w:tabs>
          <w:tab w:val="left" w:pos="1080"/>
          <w:tab w:val="left" w:pos="1620"/>
        </w:tabs>
        <w:spacing w:before="120" w:beforeAutospacing="0" w:after="120" w:afterAutospacing="0"/>
        <w:ind w:left="1620" w:right="270"/>
      </w:pPr>
      <w:r w:rsidRPr="00754A56">
        <w:t xml:space="preserve">You have the right to ask us for a copy of the information regarding your appeal. </w:t>
      </w:r>
      <w:r w:rsidRPr="00C647E6">
        <w:rPr>
          <w:color w:val="E36C0A" w:themeColor="accent6" w:themeShade="BF"/>
        </w:rPr>
        <w:t>We are allowed to charge a fee for copying and sending this information to you.</w:t>
      </w:r>
    </w:p>
    <w:p w14:paraId="31298EEB" w14:textId="77777777" w:rsidR="00B35C92" w:rsidRPr="00754A56" w:rsidRDefault="00B35C92" w:rsidP="00B35C92">
      <w:pPr>
        <w:numPr>
          <w:ilvl w:val="1"/>
          <w:numId w:val="4"/>
        </w:numPr>
        <w:tabs>
          <w:tab w:val="left" w:pos="1080"/>
          <w:tab w:val="left" w:pos="1620"/>
        </w:tabs>
        <w:spacing w:before="120" w:beforeAutospacing="0" w:after="120" w:afterAutospacing="0"/>
        <w:ind w:left="1620" w:right="270"/>
      </w:pPr>
      <w:r w:rsidRPr="00754A56">
        <w:t>If you wish, you and your doctor may give us additional info</w:t>
      </w:r>
      <w:r>
        <w:t>rmation to support your appeal.</w:t>
      </w:r>
    </w:p>
    <w:p w14:paraId="225CABDC" w14:textId="77777777" w:rsidR="00B35C92" w:rsidRPr="00550405" w:rsidRDefault="00B35C92" w:rsidP="00B35C92">
      <w:pPr>
        <w:pStyle w:val="Minorsubheadingindented25"/>
      </w:pPr>
      <w:r w:rsidRPr="00550405">
        <w:t>If your health requires it, ask for a “fast appeal” (you can make a request by calling us)</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3C5E597E" w14:textId="77777777" w:rsidTr="008C42A3">
        <w:trPr>
          <w:cantSplit/>
          <w:tblHeader/>
          <w:jc w:val="right"/>
        </w:trPr>
        <w:tc>
          <w:tcPr>
            <w:tcW w:w="4435" w:type="dxa"/>
            <w:shd w:val="clear" w:color="auto" w:fill="auto"/>
          </w:tcPr>
          <w:p w14:paraId="5839CC45" w14:textId="77777777" w:rsidR="00B35C92" w:rsidRPr="002B6AA7" w:rsidRDefault="00B35C92" w:rsidP="008C42A3">
            <w:pPr>
              <w:keepNext/>
              <w:keepLines/>
              <w:jc w:val="center"/>
              <w:rPr>
                <w:b/>
              </w:rPr>
            </w:pPr>
            <w:r w:rsidRPr="002B6AA7">
              <w:rPr>
                <w:b/>
              </w:rPr>
              <w:t>Legal Terms</w:t>
            </w:r>
          </w:p>
        </w:tc>
      </w:tr>
      <w:tr w:rsidR="00B35C92" w14:paraId="21F3B4AA" w14:textId="77777777" w:rsidTr="008C42A3">
        <w:trPr>
          <w:cantSplit/>
          <w:jc w:val="right"/>
        </w:trPr>
        <w:tc>
          <w:tcPr>
            <w:tcW w:w="4435" w:type="dxa"/>
            <w:shd w:val="clear" w:color="auto" w:fill="auto"/>
          </w:tcPr>
          <w:p w14:paraId="0A9C1C3B" w14:textId="77777777" w:rsidR="00B35C92" w:rsidRDefault="00B35C92" w:rsidP="008C42A3">
            <w:pPr>
              <w:keepLines/>
              <w:spacing w:after="40" w:afterAutospacing="0"/>
            </w:pPr>
            <w:r w:rsidRPr="00754A56">
              <w:rPr>
                <w:rFonts w:eastAsia="Calibri"/>
                <w:szCs w:val="26"/>
              </w:rPr>
              <w:t xml:space="preserve">A “fast appeal” is also called an </w:t>
            </w:r>
            <w:r w:rsidRPr="00754A56">
              <w:rPr>
                <w:rFonts w:eastAsia="Calibri"/>
                <w:b/>
                <w:szCs w:val="26"/>
              </w:rPr>
              <w:t>“expedited reconsideration.”</w:t>
            </w:r>
          </w:p>
        </w:tc>
      </w:tr>
    </w:tbl>
    <w:p w14:paraId="1D669E33" w14:textId="77777777" w:rsidR="00B35C92" w:rsidRPr="00754A56" w:rsidRDefault="00B35C92" w:rsidP="00B35C92">
      <w:pPr>
        <w:numPr>
          <w:ilvl w:val="0"/>
          <w:numId w:val="4"/>
        </w:numPr>
        <w:tabs>
          <w:tab w:val="left" w:pos="1080"/>
        </w:tabs>
        <w:spacing w:before="120" w:beforeAutospacing="0" w:after="120" w:afterAutospacing="0"/>
      </w:pPr>
      <w:r w:rsidRPr="00754A56">
        <w:t>If you are appealing a decision we made about coverage for care you have not yet received, you and/or your doctor will need to decide if you need a “fast appeal.”</w:t>
      </w:r>
    </w:p>
    <w:p w14:paraId="04CFC619" w14:textId="77777777" w:rsidR="00B35C92" w:rsidRPr="00754A56" w:rsidRDefault="00B35C92" w:rsidP="00B35C92">
      <w:pPr>
        <w:numPr>
          <w:ilvl w:val="0"/>
          <w:numId w:val="4"/>
        </w:numPr>
        <w:tabs>
          <w:tab w:val="left" w:pos="1080"/>
        </w:tabs>
        <w:spacing w:before="120" w:beforeAutospacing="0" w:after="120" w:afterAutospacing="0"/>
      </w:pPr>
      <w:r w:rsidRPr="00754A56">
        <w:t xml:space="preserve">The requirements and procedures for getting a “fast appeal” are the same as those for getting a “fast </w:t>
      </w:r>
      <w:r w:rsidRPr="00754A56">
        <w:rPr>
          <w:rFonts w:eastAsia="Calibri"/>
          <w:szCs w:val="26"/>
        </w:rPr>
        <w:t xml:space="preserve">coverage </w:t>
      </w:r>
      <w:r w:rsidRPr="00754A56">
        <w:t xml:space="preserve">decision.” To ask for a fast appeal, follow the instructions for asking for a fast </w:t>
      </w:r>
      <w:r w:rsidRPr="00754A56">
        <w:rPr>
          <w:rFonts w:eastAsia="Calibri"/>
          <w:szCs w:val="26"/>
        </w:rPr>
        <w:t xml:space="preserve">coverage </w:t>
      </w:r>
      <w:r w:rsidRPr="00754A56">
        <w:t xml:space="preserve">decision. (These instructions are </w:t>
      </w:r>
      <w:r>
        <w:t>given earlier in this section.)</w:t>
      </w:r>
    </w:p>
    <w:p w14:paraId="31EF7012" w14:textId="77777777" w:rsidR="00B35C92" w:rsidRPr="00754A56" w:rsidRDefault="00B35C92" w:rsidP="00B35C92">
      <w:pPr>
        <w:numPr>
          <w:ilvl w:val="0"/>
          <w:numId w:val="4"/>
        </w:numPr>
        <w:tabs>
          <w:tab w:val="left" w:pos="1080"/>
        </w:tabs>
        <w:spacing w:before="120" w:beforeAutospacing="0" w:after="120" w:afterAutospacing="0"/>
      </w:pPr>
      <w:r w:rsidRPr="00754A56">
        <w:t>If your doctor tells us that your health requires a “fast appeal,” we will give you a fast appeal.</w:t>
      </w:r>
    </w:p>
    <w:p w14:paraId="49AB24DA" w14:textId="77777777" w:rsidR="00B35C92" w:rsidRPr="00754A56" w:rsidRDefault="00B35C92" w:rsidP="00B35C92">
      <w:pPr>
        <w:pStyle w:val="StepHeading"/>
      </w:pPr>
      <w:r w:rsidRPr="00754A56">
        <w:rPr>
          <w:u w:val="single"/>
        </w:rPr>
        <w:t>Step 2:</w:t>
      </w:r>
      <w:r w:rsidRPr="00754A56">
        <w:t xml:space="preserve"> We consider your appeal and we give you our answer.</w:t>
      </w:r>
    </w:p>
    <w:p w14:paraId="45B18F85" w14:textId="77777777" w:rsidR="00B35C92" w:rsidRPr="00754A56" w:rsidRDefault="00B35C92" w:rsidP="00B35C92">
      <w:pPr>
        <w:numPr>
          <w:ilvl w:val="0"/>
          <w:numId w:val="4"/>
        </w:numPr>
        <w:tabs>
          <w:tab w:val="left" w:pos="1080"/>
        </w:tabs>
        <w:spacing w:before="120" w:beforeAutospacing="0" w:after="120" w:afterAutospacing="0"/>
        <w:ind w:right="180"/>
      </w:pPr>
      <w:r w:rsidRPr="00754A56">
        <w:t>When our plan is reviewing your appeal, we take another careful look at all of the information about your request for coverage of medical care. We check to see if we were following all the rules when we said no to your request.</w:t>
      </w:r>
    </w:p>
    <w:p w14:paraId="47DBB05E" w14:textId="77777777" w:rsidR="00B35C92" w:rsidRPr="00754A56" w:rsidRDefault="00B35C92" w:rsidP="00B35C92">
      <w:pPr>
        <w:numPr>
          <w:ilvl w:val="0"/>
          <w:numId w:val="4"/>
        </w:numPr>
        <w:tabs>
          <w:tab w:val="left" w:pos="1080"/>
        </w:tabs>
        <w:spacing w:before="120" w:beforeAutospacing="0" w:after="0" w:afterAutospacing="0"/>
      </w:pPr>
      <w:r w:rsidRPr="00754A56">
        <w:t>We will gather more information if we need it. We may contact you or your doctor to get more information.</w:t>
      </w:r>
    </w:p>
    <w:p w14:paraId="5209D1D3" w14:textId="77777777" w:rsidR="00B35C92" w:rsidRPr="00225CFA" w:rsidRDefault="00B35C92" w:rsidP="00B35C92">
      <w:pPr>
        <w:pStyle w:val="Minorsubheadingindented25"/>
      </w:pPr>
      <w:r w:rsidRPr="00225CFA">
        <w:t>Deadlines for a “fast” appeal</w:t>
      </w:r>
    </w:p>
    <w:p w14:paraId="5DC37706" w14:textId="77777777" w:rsidR="00B35C92" w:rsidRPr="00754A56" w:rsidRDefault="00B35C92" w:rsidP="00B35C92">
      <w:pPr>
        <w:numPr>
          <w:ilvl w:val="0"/>
          <w:numId w:val="4"/>
        </w:numPr>
        <w:tabs>
          <w:tab w:val="left" w:pos="1080"/>
        </w:tabs>
        <w:spacing w:before="120" w:beforeAutospacing="0" w:after="120" w:afterAutospacing="0"/>
      </w:pPr>
      <w:r w:rsidRPr="00754A56">
        <w:t xml:space="preserve">When we are using the fast deadlines, we must give you our answer </w:t>
      </w:r>
      <w:r w:rsidRPr="00754A56">
        <w:rPr>
          <w:b/>
        </w:rPr>
        <w:t>within 72 hours after we receive your appeal</w:t>
      </w:r>
      <w:r w:rsidRPr="00754A56">
        <w:t>. We will give you our answer sooner if yo</w:t>
      </w:r>
      <w:r>
        <w:t>ur health requires us to do so.</w:t>
      </w:r>
    </w:p>
    <w:p w14:paraId="2EBA062F"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 xml:space="preserve">However, if you ask for more time, or if we need to gather more information that may benefit you, we </w:t>
      </w:r>
      <w:r w:rsidRPr="00754A56">
        <w:rPr>
          <w:b/>
        </w:rPr>
        <w:t xml:space="preserve">can take up to 14 more calendar days. </w:t>
      </w:r>
      <w:r w:rsidRPr="00754A56">
        <w:t>If we decide to take extra days to make the decision, we will tell you in writing.</w:t>
      </w:r>
    </w:p>
    <w:p w14:paraId="318C0D38"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If we do not give you an answer within 72 hours (or by the end of the extended time period if we took extra days), we are required to automatically send your request on to Level 2 of the appeals process, where it will be reviewed by an independent organization. Later in this section, we tell you about this organization and explain what happens at Level 2 of the appeals process.</w:t>
      </w:r>
    </w:p>
    <w:p w14:paraId="64E3F682" w14:textId="77777777" w:rsidR="00B35C92" w:rsidRPr="00754A56" w:rsidRDefault="00B35C92" w:rsidP="00B35C92">
      <w:pPr>
        <w:numPr>
          <w:ilvl w:val="0"/>
          <w:numId w:val="4"/>
        </w:numPr>
        <w:tabs>
          <w:tab w:val="left" w:pos="1080"/>
        </w:tabs>
        <w:spacing w:before="120" w:beforeAutospacing="0" w:after="120" w:afterAutospacing="0"/>
      </w:pPr>
      <w:r w:rsidRPr="00754A56">
        <w:rPr>
          <w:b/>
        </w:rPr>
        <w:t xml:space="preserve">If our answer is yes to part or all of what you requested, </w:t>
      </w:r>
      <w:r w:rsidRPr="00754A56">
        <w:t>we must authorize or provide the coverage we have agreed to provide within 72 hours after we receive your a</w:t>
      </w:r>
      <w:r>
        <w:t>ppeal.</w:t>
      </w:r>
    </w:p>
    <w:p w14:paraId="1874B8EA" w14:textId="77777777" w:rsidR="00B35C92" w:rsidRPr="0043465B" w:rsidRDefault="00B35C92" w:rsidP="00B35C92">
      <w:pPr>
        <w:numPr>
          <w:ilvl w:val="0"/>
          <w:numId w:val="4"/>
        </w:numPr>
        <w:tabs>
          <w:tab w:val="left" w:pos="1080"/>
        </w:tabs>
        <w:spacing w:before="120" w:beforeAutospacing="0" w:after="120" w:afterAutospacing="0"/>
      </w:pPr>
      <w:r w:rsidRPr="00754A56">
        <w:rPr>
          <w:b/>
        </w:rPr>
        <w:t xml:space="preserve">If our answer is no to part or all of what you requested, </w:t>
      </w:r>
      <w:r w:rsidRPr="00754A56">
        <w:t>we will automatically sen</w:t>
      </w:r>
      <w:r>
        <w:t>d</w:t>
      </w:r>
      <w:r w:rsidRPr="00754A56">
        <w:t xml:space="preserve"> your appeal to the Independent Review Org</w:t>
      </w:r>
      <w:r>
        <w:t>anization for a Level 2 Appeal.</w:t>
      </w:r>
    </w:p>
    <w:p w14:paraId="50E69AC2" w14:textId="77777777" w:rsidR="00B35C92" w:rsidRPr="00225CFA" w:rsidRDefault="00B35C92" w:rsidP="00B35C92">
      <w:pPr>
        <w:pStyle w:val="Minorsubheadingindented25"/>
      </w:pPr>
      <w:r w:rsidRPr="00225CFA">
        <w:t>Deadlines for a “standard” appeal</w:t>
      </w:r>
    </w:p>
    <w:p w14:paraId="39CBF5B2" w14:textId="77777777" w:rsidR="00B35C92" w:rsidRPr="00754A56" w:rsidRDefault="00B35C92" w:rsidP="00B35C92">
      <w:pPr>
        <w:numPr>
          <w:ilvl w:val="0"/>
          <w:numId w:val="4"/>
        </w:numPr>
        <w:tabs>
          <w:tab w:val="left" w:pos="1080"/>
        </w:tabs>
        <w:spacing w:before="120" w:beforeAutospacing="0" w:after="120" w:afterAutospacing="0"/>
      </w:pPr>
      <w:r w:rsidRPr="00754A56">
        <w:t xml:space="preserve">If we are using the standard deadlines, we must give you our answer </w:t>
      </w:r>
      <w:r w:rsidRPr="00754A56">
        <w:rPr>
          <w:b/>
        </w:rPr>
        <w:t>within 30 calendar days</w:t>
      </w:r>
      <w:r w:rsidRPr="00754A56">
        <w:t xml:space="preserve"> after we receive your appeal if your appeal is about coverage for services you have not yet received. We will give you our decision sooner if your h</w:t>
      </w:r>
      <w:r>
        <w:t>ealth condition requires us to.</w:t>
      </w:r>
    </w:p>
    <w:p w14:paraId="609D72BF"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 xml:space="preserve">However, if you ask for more time, or if we need to gather more information that may benefit you, </w:t>
      </w:r>
      <w:r w:rsidRPr="00754A56">
        <w:rPr>
          <w:b/>
        </w:rPr>
        <w:t>we can take up to 14 more calendar days</w:t>
      </w:r>
      <w:r>
        <w:rPr>
          <w:b/>
        </w:rPr>
        <w:t xml:space="preserve">. </w:t>
      </w:r>
      <w:r w:rsidRPr="00052110">
        <w:t>If we decide to take extra days to make the decision, we will tell you in writing.</w:t>
      </w:r>
    </w:p>
    <w:p w14:paraId="1347F55D"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 xml:space="preserve">If you believe we should </w:t>
      </w:r>
      <w:r w:rsidRPr="00754A56">
        <w:rPr>
          <w:i/>
        </w:rPr>
        <w:t>not</w:t>
      </w:r>
      <w:r w:rsidRPr="00754A56">
        <w:t xml:space="preserve"> take extra days, you can file a “fast complaint” about our decision to take extra days. When you file a fast complaint, we will give you an answer to your complaint within 24 hours. (For more information about the process for making complaints, including fast complaints, see Section 10 of this chapter.)</w:t>
      </w:r>
    </w:p>
    <w:p w14:paraId="4A9C9A72" w14:textId="77777777" w:rsidR="00B35C92" w:rsidRPr="00754A56" w:rsidRDefault="00B35C92" w:rsidP="00B35C92">
      <w:pPr>
        <w:numPr>
          <w:ilvl w:val="1"/>
          <w:numId w:val="4"/>
        </w:numPr>
        <w:tabs>
          <w:tab w:val="left" w:pos="1080"/>
          <w:tab w:val="left" w:pos="1620"/>
        </w:tabs>
        <w:spacing w:before="120" w:beforeAutospacing="0" w:after="120" w:afterAutospacing="0"/>
        <w:ind w:left="1620"/>
      </w:pPr>
      <w:r w:rsidRPr="00754A56">
        <w:t>If we do not give you an answer by the deadline above (or by the end of the extended time period if we took extra days), we are required to send your request on to Level 2 of the appeals process, where it will be reviewed by an independent outside organization. Later in this section, we talk about this review organization and explain what happens at Level 2 of the appeals process.</w:t>
      </w:r>
    </w:p>
    <w:p w14:paraId="74DDE0F3" w14:textId="77777777" w:rsidR="00B35C92" w:rsidRPr="00754A56" w:rsidRDefault="00B35C92" w:rsidP="00B35C92">
      <w:pPr>
        <w:numPr>
          <w:ilvl w:val="0"/>
          <w:numId w:val="4"/>
        </w:numPr>
        <w:tabs>
          <w:tab w:val="left" w:pos="1080"/>
        </w:tabs>
        <w:spacing w:before="120" w:beforeAutospacing="0" w:after="120" w:afterAutospacing="0"/>
        <w:ind w:right="270"/>
      </w:pPr>
      <w:r w:rsidRPr="00754A56">
        <w:rPr>
          <w:b/>
        </w:rPr>
        <w:t xml:space="preserve">If our answer is yes to part or all of what you requested, </w:t>
      </w:r>
      <w:r w:rsidRPr="00754A56">
        <w:t xml:space="preserve">we must authorize or provide the coverage we have agreed to provide within 30 </w:t>
      </w:r>
      <w:r>
        <w:t xml:space="preserve">calendar </w:t>
      </w:r>
      <w:r w:rsidRPr="00754A56">
        <w:t>days after we receive your appeal.</w:t>
      </w:r>
    </w:p>
    <w:p w14:paraId="7F0BCCCD" w14:textId="77777777" w:rsidR="00B35C92" w:rsidRPr="00754A56" w:rsidRDefault="00B35C92" w:rsidP="00B35C92">
      <w:pPr>
        <w:numPr>
          <w:ilvl w:val="0"/>
          <w:numId w:val="4"/>
        </w:numPr>
        <w:tabs>
          <w:tab w:val="left" w:pos="1080"/>
        </w:tabs>
        <w:spacing w:before="120" w:beforeAutospacing="0" w:after="0" w:afterAutospacing="0"/>
      </w:pPr>
      <w:r w:rsidRPr="00754A56">
        <w:rPr>
          <w:b/>
        </w:rPr>
        <w:t>If our answer is no to part or all of what you requested</w:t>
      </w:r>
      <w:r w:rsidRPr="00754A56">
        <w:t>, we will automatically sen</w:t>
      </w:r>
      <w:r>
        <w:t>d</w:t>
      </w:r>
      <w:r w:rsidRPr="00754A56">
        <w:t xml:space="preserve"> your appeal to the Independent Review Organization for a Level 2 Appeal</w:t>
      </w:r>
      <w:r>
        <w:t>.</w:t>
      </w:r>
    </w:p>
    <w:p w14:paraId="02BCBE80" w14:textId="77777777" w:rsidR="00B35C92" w:rsidRPr="00754A56" w:rsidRDefault="00B35C92" w:rsidP="00B35C92">
      <w:pPr>
        <w:pStyle w:val="StepHeading"/>
      </w:pPr>
      <w:r w:rsidRPr="00754A56">
        <w:rPr>
          <w:u w:val="single"/>
        </w:rPr>
        <w:t>Step 3:</w:t>
      </w:r>
      <w:r w:rsidRPr="00754A56">
        <w:t xml:space="preserve"> If our plan says no to part or all of your appeal, your case will </w:t>
      </w:r>
      <w:r w:rsidRPr="00754A56">
        <w:rPr>
          <w:i/>
        </w:rPr>
        <w:t>automatically</w:t>
      </w:r>
      <w:r w:rsidRPr="00754A56">
        <w:t xml:space="preserve"> be sent on to the next level of the appeals process.</w:t>
      </w:r>
    </w:p>
    <w:p w14:paraId="1DE4E8E1" w14:textId="77777777" w:rsidR="00B35C92" w:rsidRPr="00754A56" w:rsidRDefault="00B35C92" w:rsidP="00114F8F">
      <w:pPr>
        <w:numPr>
          <w:ilvl w:val="0"/>
          <w:numId w:val="12"/>
        </w:numPr>
        <w:tabs>
          <w:tab w:val="clear" w:pos="720"/>
          <w:tab w:val="num" w:pos="1080"/>
        </w:tabs>
        <w:spacing w:before="120" w:beforeAutospacing="0" w:after="0" w:afterAutospacing="0"/>
        <w:ind w:left="1080"/>
        <w:rPr>
          <w:b/>
          <w:bCs/>
        </w:rPr>
      </w:pPr>
      <w:r w:rsidRPr="00754A56">
        <w:t xml:space="preserve">To make sure we were </w:t>
      </w:r>
      <w:r w:rsidRPr="00754A56">
        <w:rPr>
          <w:color w:val="000000"/>
        </w:rPr>
        <w:t xml:space="preserve">following all the rules </w:t>
      </w:r>
      <w:r w:rsidRPr="00754A56">
        <w:t xml:space="preserve">when we said no to your appeal, </w:t>
      </w:r>
      <w:r w:rsidRPr="00754A56">
        <w:rPr>
          <w:b/>
        </w:rPr>
        <w:t xml:space="preserve">we are required to send your appeal to the “Independent Review Organization.” </w:t>
      </w:r>
      <w:r w:rsidRPr="00754A56">
        <w:t>When we do this, it means that your appeal is going on to the next level of the appeals process, which is Level 2.</w:t>
      </w:r>
    </w:p>
    <w:p w14:paraId="71C6B1F1" w14:textId="77777777" w:rsidR="00B35C92" w:rsidRPr="00754A56" w:rsidRDefault="00B35C92" w:rsidP="00B35C92">
      <w:pPr>
        <w:pStyle w:val="Heading4"/>
      </w:pPr>
      <w:bookmarkStart w:id="1995" w:name="_Toc256001355"/>
      <w:bookmarkStart w:id="1996" w:name="_Toc256001121"/>
      <w:bookmarkStart w:id="1997" w:name="_Toc256000887"/>
      <w:bookmarkStart w:id="1998" w:name="_Toc256000653"/>
      <w:bookmarkStart w:id="1999" w:name="_Toc256000419"/>
      <w:bookmarkStart w:id="2000" w:name="_Toc256000185"/>
      <w:bookmarkStart w:id="2001" w:name="_Toc228561612"/>
      <w:bookmarkStart w:id="2002" w:name="_Toc501730672"/>
      <w:bookmarkStart w:id="2003" w:name="_Toc524008811"/>
      <w:r w:rsidRPr="00754A56">
        <w:t>Section 5.4</w:t>
      </w:r>
      <w:r w:rsidRPr="00754A56">
        <w:tab/>
        <w:t>Step-by-step: How a Level 2 Appeal is done</w:t>
      </w:r>
      <w:bookmarkEnd w:id="1995"/>
      <w:bookmarkEnd w:id="1996"/>
      <w:bookmarkEnd w:id="1997"/>
      <w:bookmarkEnd w:id="1998"/>
      <w:bookmarkEnd w:id="1999"/>
      <w:bookmarkEnd w:id="2000"/>
      <w:bookmarkEnd w:id="2001"/>
      <w:bookmarkEnd w:id="2002"/>
      <w:bookmarkEnd w:id="2003"/>
    </w:p>
    <w:p w14:paraId="6EA54FDA" w14:textId="77777777" w:rsidR="00B35C92" w:rsidRDefault="00B35C92" w:rsidP="00B35C92">
      <w:pPr>
        <w:keepNext/>
        <w:keepLines/>
      </w:pPr>
      <w:r w:rsidRPr="00754A56">
        <w:t xml:space="preserve">If we say no to your Level 1 Appeal, your case will </w:t>
      </w:r>
      <w:r w:rsidRPr="00754A56">
        <w:rPr>
          <w:i/>
        </w:rPr>
        <w:t>automatically</w:t>
      </w:r>
      <w:r w:rsidRPr="00754A56">
        <w:t xml:space="preserve"> be sent on to the next level of the appeals process. During the Level 2 Appeal, the </w:t>
      </w:r>
      <w:r w:rsidRPr="00754A56">
        <w:rPr>
          <w:b/>
        </w:rPr>
        <w:t>Independent Review Organization</w:t>
      </w:r>
      <w:r w:rsidRPr="00754A56">
        <w:t xml:space="preserve"> reviews our decision for your first appeal. This organization decides whether the decision we made should be changed.</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1BC65CBD" w14:textId="77777777" w:rsidTr="008C42A3">
        <w:trPr>
          <w:cantSplit/>
          <w:tblHeader/>
          <w:jc w:val="right"/>
        </w:trPr>
        <w:tc>
          <w:tcPr>
            <w:tcW w:w="4435" w:type="dxa"/>
            <w:shd w:val="clear" w:color="auto" w:fill="auto"/>
          </w:tcPr>
          <w:p w14:paraId="56F54E36" w14:textId="77777777" w:rsidR="00B35C92" w:rsidRPr="002B6AA7" w:rsidRDefault="00B35C92" w:rsidP="008C42A3">
            <w:pPr>
              <w:keepNext/>
              <w:jc w:val="center"/>
              <w:rPr>
                <w:b/>
              </w:rPr>
            </w:pPr>
            <w:r w:rsidRPr="002B6AA7">
              <w:rPr>
                <w:b/>
              </w:rPr>
              <w:t>Legal Terms</w:t>
            </w:r>
          </w:p>
        </w:tc>
      </w:tr>
      <w:tr w:rsidR="00B35C92" w14:paraId="76AC81AF" w14:textId="77777777" w:rsidTr="008C42A3">
        <w:trPr>
          <w:cantSplit/>
          <w:jc w:val="right"/>
        </w:trPr>
        <w:tc>
          <w:tcPr>
            <w:tcW w:w="4435" w:type="dxa"/>
            <w:shd w:val="clear" w:color="auto" w:fill="auto"/>
          </w:tcPr>
          <w:p w14:paraId="23E08073" w14:textId="77777777" w:rsidR="00B35C92" w:rsidRDefault="00B35C92" w:rsidP="008C42A3">
            <w:r w:rsidRPr="00754A56">
              <w:t xml:space="preserve">The formal name for the “Independent Review Organization” is the </w:t>
            </w:r>
            <w:r w:rsidRPr="00754A56">
              <w:rPr>
                <w:b/>
              </w:rPr>
              <w:t>“Independent Review Entity.”</w:t>
            </w:r>
            <w:r w:rsidRPr="00754A56">
              <w:t xml:space="preserve"> It is sometimes called the </w:t>
            </w:r>
            <w:r w:rsidRPr="00754A56">
              <w:rPr>
                <w:b/>
              </w:rPr>
              <w:t>“IRE.”</w:t>
            </w:r>
          </w:p>
        </w:tc>
      </w:tr>
    </w:tbl>
    <w:p w14:paraId="52F80278" w14:textId="77777777" w:rsidR="00B35C92" w:rsidRPr="00754A56" w:rsidRDefault="00B35C92" w:rsidP="00B35C92">
      <w:pPr>
        <w:pStyle w:val="StepHeading"/>
      </w:pPr>
      <w:r w:rsidRPr="00754A56">
        <w:rPr>
          <w:u w:val="single"/>
        </w:rPr>
        <w:t>Step 1:</w:t>
      </w:r>
      <w:r w:rsidRPr="00754A56">
        <w:t xml:space="preserve"> The Independent Review Organization reviews your appeal.</w:t>
      </w:r>
    </w:p>
    <w:p w14:paraId="0F83A504" w14:textId="77777777" w:rsidR="00B35C92" w:rsidRPr="00754A56" w:rsidRDefault="00B35C92" w:rsidP="00114F8F">
      <w:pPr>
        <w:numPr>
          <w:ilvl w:val="0"/>
          <w:numId w:val="12"/>
        </w:numPr>
        <w:tabs>
          <w:tab w:val="clear" w:pos="720"/>
        </w:tabs>
        <w:spacing w:before="120" w:beforeAutospacing="0" w:after="120" w:afterAutospacing="0"/>
        <w:ind w:left="1080"/>
      </w:pPr>
      <w:r w:rsidRPr="00754A56">
        <w:rPr>
          <w:b/>
        </w:rPr>
        <w:t>The Independent Review Organization is an independent organization that is hired by Medicare</w:t>
      </w:r>
      <w:r w:rsidRPr="00754A56">
        <w:t>. This organization is not connected with us and it is not a government agency. This organization is a company chosen by Medicare to handle the job of being the Independent Review Organizati</w:t>
      </w:r>
      <w:r>
        <w:t>on. Medicare oversees its work.</w:t>
      </w:r>
    </w:p>
    <w:p w14:paraId="485E41C0" w14:textId="77777777" w:rsidR="00B35C92" w:rsidRPr="00754A56" w:rsidRDefault="00B35C92" w:rsidP="00114F8F">
      <w:pPr>
        <w:numPr>
          <w:ilvl w:val="0"/>
          <w:numId w:val="12"/>
        </w:numPr>
        <w:tabs>
          <w:tab w:val="clear" w:pos="720"/>
        </w:tabs>
        <w:spacing w:before="120" w:beforeAutospacing="0" w:after="120" w:afterAutospacing="0"/>
        <w:ind w:left="1080"/>
      </w:pPr>
      <w:r w:rsidRPr="00754A56">
        <w:t xml:space="preserve">We will send the information about your appeal to this organization. This information is called your “case file.” </w:t>
      </w:r>
      <w:r w:rsidRPr="00754A56">
        <w:rPr>
          <w:b/>
        </w:rPr>
        <w:t>You have the right to ask us for a copy of your case file</w:t>
      </w:r>
      <w:r w:rsidRPr="00754A56">
        <w:t xml:space="preserve">. </w:t>
      </w:r>
      <w:r w:rsidRPr="00C647E6">
        <w:rPr>
          <w:color w:val="E36C0A" w:themeColor="accent6" w:themeShade="BF"/>
        </w:rPr>
        <w:t>We are allowed to charge you a fee for copying and sending this information to you.</w:t>
      </w:r>
    </w:p>
    <w:p w14:paraId="630D3E89" w14:textId="77777777" w:rsidR="00B35C92" w:rsidRPr="00754A56" w:rsidRDefault="00B35C92" w:rsidP="00114F8F">
      <w:pPr>
        <w:numPr>
          <w:ilvl w:val="0"/>
          <w:numId w:val="12"/>
        </w:numPr>
        <w:tabs>
          <w:tab w:val="clear" w:pos="720"/>
        </w:tabs>
        <w:spacing w:before="120" w:beforeAutospacing="0" w:after="120" w:afterAutospacing="0"/>
        <w:ind w:left="1080"/>
      </w:pPr>
      <w:r w:rsidRPr="00754A56">
        <w:rPr>
          <w:color w:val="000000"/>
        </w:rPr>
        <w:t>You have a right to give the Independent Review Organization additional information to support your appeal.</w:t>
      </w:r>
    </w:p>
    <w:p w14:paraId="0E24FB2B" w14:textId="77777777" w:rsidR="00B35C92" w:rsidRPr="00754A56" w:rsidRDefault="00B35C92" w:rsidP="00114F8F">
      <w:pPr>
        <w:numPr>
          <w:ilvl w:val="0"/>
          <w:numId w:val="12"/>
        </w:numPr>
        <w:tabs>
          <w:tab w:val="clear" w:pos="720"/>
        </w:tabs>
        <w:spacing w:before="120" w:beforeAutospacing="0" w:after="0" w:afterAutospacing="0"/>
        <w:ind w:left="1080"/>
      </w:pPr>
      <w:r w:rsidRPr="00754A56">
        <w:t xml:space="preserve">Reviewers at the Independent Review Organization will take a careful look at all of the information related to your appeal. </w:t>
      </w:r>
    </w:p>
    <w:p w14:paraId="3BC45B97" w14:textId="77777777" w:rsidR="00B35C92" w:rsidRPr="001A765B" w:rsidRDefault="00B35C92" w:rsidP="00B35C92">
      <w:pPr>
        <w:pStyle w:val="Minorsubheadingindented25"/>
      </w:pPr>
      <w:r w:rsidRPr="001A765B">
        <w:t xml:space="preserve">If you had a “fast” appeal at Level 1, you will also </w:t>
      </w:r>
      <w:r>
        <w:t>have a “fast” appeal at Level 2</w:t>
      </w:r>
    </w:p>
    <w:p w14:paraId="76FA87D1" w14:textId="77777777" w:rsidR="00B35C92" w:rsidRPr="00977A6E" w:rsidRDefault="00B35C92" w:rsidP="00114F8F">
      <w:pPr>
        <w:numPr>
          <w:ilvl w:val="0"/>
          <w:numId w:val="12"/>
        </w:numPr>
        <w:tabs>
          <w:tab w:val="clear" w:pos="720"/>
          <w:tab w:val="num" w:pos="1080"/>
        </w:tabs>
        <w:spacing w:before="120" w:beforeAutospacing="0" w:after="120" w:afterAutospacing="0"/>
        <w:ind w:left="1080"/>
      </w:pPr>
      <w:r w:rsidRPr="00754A56">
        <w:t xml:space="preserve">If you had a fast appeal to our plan at Level 1, you will automatically receive a fast appeal at Level 2. The review organization must give you an answer to your Level 2 Appeal within 72 hours of </w:t>
      </w:r>
      <w:r>
        <w:t>when it receives your appeal.</w:t>
      </w:r>
    </w:p>
    <w:p w14:paraId="04396693" w14:textId="77777777" w:rsidR="00B35C92" w:rsidRPr="00977A6E" w:rsidRDefault="00B35C92" w:rsidP="00114F8F">
      <w:pPr>
        <w:numPr>
          <w:ilvl w:val="0"/>
          <w:numId w:val="12"/>
        </w:numPr>
        <w:tabs>
          <w:tab w:val="clear" w:pos="720"/>
        </w:tabs>
        <w:spacing w:before="120" w:beforeAutospacing="0" w:after="120" w:afterAutospacing="0"/>
        <w:ind w:left="1080"/>
      </w:pPr>
      <w:r w:rsidRPr="00754A56">
        <w:t xml:space="preserve">However, if the Independent Review Organization needs to gather more information that may benefit you, </w:t>
      </w:r>
      <w:r w:rsidRPr="00754A56">
        <w:rPr>
          <w:b/>
        </w:rPr>
        <w:t>it can take up to 14 more calendar days</w:t>
      </w:r>
      <w:r>
        <w:t>.</w:t>
      </w:r>
    </w:p>
    <w:p w14:paraId="2920BC71" w14:textId="77777777" w:rsidR="00B35C92" w:rsidRPr="001A765B" w:rsidRDefault="00B35C92" w:rsidP="00B35C92">
      <w:pPr>
        <w:pStyle w:val="Minorsubheadingindented25"/>
      </w:pPr>
      <w:r w:rsidRPr="001A765B">
        <w:t>If you had a “standard” appeal at Level 1, you will also ha</w:t>
      </w:r>
      <w:r>
        <w:t>ve a “standard” appeal at Level </w:t>
      </w:r>
      <w:r w:rsidRPr="001A765B">
        <w:t>2</w:t>
      </w:r>
    </w:p>
    <w:p w14:paraId="67EA06E0" w14:textId="77777777" w:rsidR="00B35C92" w:rsidRPr="00754A56" w:rsidRDefault="00B35C92" w:rsidP="00114F8F">
      <w:pPr>
        <w:numPr>
          <w:ilvl w:val="0"/>
          <w:numId w:val="12"/>
        </w:numPr>
        <w:tabs>
          <w:tab w:val="clear" w:pos="720"/>
          <w:tab w:val="num" w:pos="1080"/>
        </w:tabs>
        <w:spacing w:before="120" w:beforeAutospacing="0" w:after="120" w:afterAutospacing="0"/>
        <w:ind w:left="1080"/>
      </w:pPr>
      <w:r w:rsidRPr="00754A56">
        <w:t xml:space="preserve">If you had a standard appeal to our plan at Level 1, you will automatically receive a standard appeal at Level 2. The review organization must give you an answer to your Level 2 Appeal </w:t>
      </w:r>
      <w:r w:rsidRPr="00754A56">
        <w:rPr>
          <w:b/>
        </w:rPr>
        <w:t>within 30 calendar days</w:t>
      </w:r>
      <w:r w:rsidRPr="00754A56">
        <w:t xml:space="preserve"> of when it receives your appeal.</w:t>
      </w:r>
    </w:p>
    <w:p w14:paraId="1816B8B0" w14:textId="77777777" w:rsidR="00B35C92" w:rsidRPr="00754A56" w:rsidRDefault="00B35C92" w:rsidP="00114F8F">
      <w:pPr>
        <w:numPr>
          <w:ilvl w:val="0"/>
          <w:numId w:val="12"/>
        </w:numPr>
        <w:tabs>
          <w:tab w:val="clear" w:pos="720"/>
        </w:tabs>
        <w:spacing w:before="120" w:beforeAutospacing="0" w:after="120" w:afterAutospacing="0"/>
        <w:ind w:left="1080"/>
      </w:pPr>
      <w:r w:rsidRPr="00754A56">
        <w:t xml:space="preserve">However, if the Independent Review Organization needs to gather more information that may benefit you, </w:t>
      </w:r>
      <w:r w:rsidRPr="00754A56">
        <w:rPr>
          <w:b/>
        </w:rPr>
        <w:t>it can take up to 14 more calendar days</w:t>
      </w:r>
      <w:r>
        <w:t>.</w:t>
      </w:r>
    </w:p>
    <w:p w14:paraId="3AB7EE56" w14:textId="77777777" w:rsidR="00B35C92" w:rsidRPr="00754A56" w:rsidRDefault="00B35C92" w:rsidP="00B35C92">
      <w:pPr>
        <w:pStyle w:val="StepHeading"/>
      </w:pPr>
      <w:r w:rsidRPr="00754A56">
        <w:rPr>
          <w:u w:val="single"/>
        </w:rPr>
        <w:t>Step 2:</w:t>
      </w:r>
      <w:r w:rsidRPr="00754A56">
        <w:t xml:space="preserve"> The Independent Review Organization gives you their answer.</w:t>
      </w:r>
    </w:p>
    <w:p w14:paraId="3D3F2E23" w14:textId="77777777" w:rsidR="00B35C92" w:rsidRPr="00754A56" w:rsidRDefault="00B35C92" w:rsidP="00B35C92">
      <w:pPr>
        <w:spacing w:before="0" w:beforeAutospacing="0" w:after="240" w:afterAutospacing="0"/>
        <w:ind w:left="360"/>
        <w:rPr>
          <w:b/>
        </w:rPr>
      </w:pPr>
      <w:r w:rsidRPr="00754A56">
        <w:t>The Independent Review Organization will tell you its decision in writing and explain the reasons for it.</w:t>
      </w:r>
    </w:p>
    <w:p w14:paraId="3BD9C6D6" w14:textId="77777777" w:rsidR="00B35C92" w:rsidRPr="00754A56" w:rsidRDefault="00B35C92" w:rsidP="00114F8F">
      <w:pPr>
        <w:numPr>
          <w:ilvl w:val="0"/>
          <w:numId w:val="12"/>
        </w:numPr>
        <w:tabs>
          <w:tab w:val="clear" w:pos="720"/>
          <w:tab w:val="left" w:pos="1080"/>
        </w:tabs>
        <w:spacing w:before="120" w:beforeAutospacing="0" w:after="120" w:afterAutospacing="0"/>
        <w:ind w:left="1080"/>
      </w:pPr>
      <w:r w:rsidRPr="00754A56">
        <w:rPr>
          <w:b/>
        </w:rPr>
        <w:t xml:space="preserve">If the review organization says yes to part or all of what you requested, </w:t>
      </w:r>
      <w:r w:rsidRPr="00754A56">
        <w:t>we must authorize the medical care coverage within 72 hours or provide the service within 14 calendar days after we receive the decision from the review organization</w:t>
      </w:r>
      <w:r>
        <w:t xml:space="preserve"> for standard requests or within 72 hours from the date the plan receives the decision from the review organization for expedited requests.</w:t>
      </w:r>
    </w:p>
    <w:p w14:paraId="2CADDC94" w14:textId="77777777" w:rsidR="00B35C92" w:rsidRPr="00754A56" w:rsidRDefault="00B35C92" w:rsidP="00114F8F">
      <w:pPr>
        <w:keepLines/>
        <w:numPr>
          <w:ilvl w:val="0"/>
          <w:numId w:val="12"/>
        </w:numPr>
        <w:tabs>
          <w:tab w:val="clear" w:pos="720"/>
          <w:tab w:val="left" w:pos="1080"/>
        </w:tabs>
        <w:spacing w:before="120" w:beforeAutospacing="0" w:after="120" w:afterAutospacing="0"/>
        <w:ind w:left="1080"/>
      </w:pPr>
      <w:r w:rsidRPr="00754A56">
        <w:rPr>
          <w:b/>
        </w:rPr>
        <w:t>If this organization says no to part or all of your appeal</w:t>
      </w:r>
      <w:r w:rsidRPr="00754A56">
        <w:t>, it means they agree with us that your request (or part of your request) for coverage for medical care should not be approved. (This is called “upholding the decision.” It is also called “turning down your appeal.”)</w:t>
      </w:r>
    </w:p>
    <w:p w14:paraId="24F3F5A1" w14:textId="77777777" w:rsidR="00B35C92" w:rsidRPr="00754A56" w:rsidRDefault="00B35C92" w:rsidP="00114F8F">
      <w:pPr>
        <w:numPr>
          <w:ilvl w:val="1"/>
          <w:numId w:val="12"/>
        </w:numPr>
        <w:spacing w:before="120" w:beforeAutospacing="0" w:after="120" w:afterAutospacing="0"/>
      </w:pPr>
      <w:r w:rsidRPr="004F4B67">
        <w:t>If the Independent Review Organ</w:t>
      </w:r>
      <w:r>
        <w:t xml:space="preserve">ization “upholds the decision” </w:t>
      </w:r>
      <w:r w:rsidRPr="004F4B67">
        <w:t xml:space="preserve">you have </w:t>
      </w:r>
      <w:r>
        <w:t xml:space="preserve">the right to a Level 3 Appeal. </w:t>
      </w:r>
      <w:r w:rsidRPr="004F4B67">
        <w:t xml:space="preserve">However, to make another appeal at Level 3, </w:t>
      </w:r>
      <w:r w:rsidRPr="00754A56">
        <w:t>the dollar value of the medical care coverage you are requesting must meet a certain minimum. If the dollar value of the coverage you are requesting is too low, you cannot make another appeal, which means that the decision at Level 2 is final. The written notice you get from the Independent Review Organization will tell you how to find out the dollar amount to continue the appeals process.</w:t>
      </w:r>
    </w:p>
    <w:p w14:paraId="3E22EF7D" w14:textId="77777777" w:rsidR="00B35C92" w:rsidRPr="00754A56" w:rsidRDefault="00B35C92" w:rsidP="00B35C92">
      <w:pPr>
        <w:pStyle w:val="StepHeading"/>
      </w:pPr>
      <w:r w:rsidRPr="00754A56">
        <w:rPr>
          <w:u w:val="single"/>
        </w:rPr>
        <w:t>Step 3:</w:t>
      </w:r>
      <w:r w:rsidRPr="00754A56">
        <w:t xml:space="preserve"> If your case meets the requirements, you choose whether you want to take your appeal further.</w:t>
      </w:r>
    </w:p>
    <w:p w14:paraId="5D4A6B9F" w14:textId="77777777" w:rsidR="00B35C92" w:rsidRPr="00754A56" w:rsidRDefault="00B35C92" w:rsidP="00114F8F">
      <w:pPr>
        <w:numPr>
          <w:ilvl w:val="0"/>
          <w:numId w:val="12"/>
        </w:numPr>
        <w:tabs>
          <w:tab w:val="clear" w:pos="720"/>
          <w:tab w:val="num" w:pos="1080"/>
        </w:tabs>
        <w:spacing w:before="120" w:beforeAutospacing="0" w:after="120" w:afterAutospacing="0"/>
        <w:ind w:left="1080"/>
        <w:rPr>
          <w:i/>
        </w:rPr>
      </w:pPr>
      <w:r w:rsidRPr="00754A56">
        <w:t>There are three additional levels in the appeals process after Level 2 (for a total of five levels of appeal).</w:t>
      </w:r>
    </w:p>
    <w:p w14:paraId="0B0F8B1B" w14:textId="77777777" w:rsidR="00B35C92" w:rsidRPr="00754A56" w:rsidRDefault="00B35C92" w:rsidP="00114F8F">
      <w:pPr>
        <w:numPr>
          <w:ilvl w:val="0"/>
          <w:numId w:val="12"/>
        </w:numPr>
        <w:tabs>
          <w:tab w:val="clear" w:pos="720"/>
          <w:tab w:val="num" w:pos="1080"/>
        </w:tabs>
        <w:spacing w:before="120" w:beforeAutospacing="0" w:after="120" w:afterAutospacing="0"/>
        <w:ind w:left="1080"/>
        <w:rPr>
          <w:i/>
        </w:rPr>
      </w:pPr>
      <w:r w:rsidRPr="00754A56">
        <w:t xml:space="preserve">If your Level 2 Appeal is turned down and you meet the requirements to continue with the appeals process, you must decide whether you want to go on to Level 3 and make a third appeal. </w:t>
      </w:r>
      <w:r w:rsidRPr="00754A56">
        <w:rPr>
          <w:color w:val="000000"/>
        </w:rPr>
        <w:t>The details on how to do this are in the written notice you got after your Level 2 Appeal.</w:t>
      </w:r>
    </w:p>
    <w:p w14:paraId="6E584433" w14:textId="77777777" w:rsidR="00B35C92" w:rsidRPr="00754A56" w:rsidRDefault="00B35C92" w:rsidP="00114F8F">
      <w:pPr>
        <w:numPr>
          <w:ilvl w:val="0"/>
          <w:numId w:val="12"/>
        </w:numPr>
        <w:tabs>
          <w:tab w:val="clear" w:pos="720"/>
          <w:tab w:val="num" w:pos="1080"/>
        </w:tabs>
        <w:spacing w:before="120" w:beforeAutospacing="0"/>
        <w:ind w:left="1080" w:right="-90"/>
      </w:pPr>
      <w:r w:rsidRPr="00754A56">
        <w:t>The Level 3 Appeal is handled by an</w:t>
      </w:r>
      <w:r w:rsidRPr="0099575F">
        <w:t xml:space="preserve"> </w:t>
      </w:r>
      <w:r>
        <w:t>A</w:t>
      </w:r>
      <w:r w:rsidRPr="00754A56">
        <w:t xml:space="preserve">dministrative </w:t>
      </w:r>
      <w:r>
        <w:t>L</w:t>
      </w:r>
      <w:r w:rsidRPr="00754A56">
        <w:t xml:space="preserve">aw </w:t>
      </w:r>
      <w:r>
        <w:t>J</w:t>
      </w:r>
      <w:r w:rsidRPr="00754A56">
        <w:t>udge</w:t>
      </w:r>
      <w:r>
        <w:t xml:space="preserve"> or attorney adjudicator</w:t>
      </w:r>
      <w:r w:rsidRPr="00754A56">
        <w:t>. Section 9 in this chapter tells more about Levels 3, 4, and 5 of the appeals process.</w:t>
      </w:r>
    </w:p>
    <w:p w14:paraId="4B3D5DF9" w14:textId="77777777" w:rsidR="00B35C92" w:rsidRPr="00754A56" w:rsidRDefault="00B35C92" w:rsidP="00B35C92">
      <w:pPr>
        <w:pStyle w:val="Heading4"/>
      </w:pPr>
      <w:bookmarkStart w:id="2004" w:name="_Toc256001356"/>
      <w:bookmarkStart w:id="2005" w:name="_Toc256001122"/>
      <w:bookmarkStart w:id="2006" w:name="_Toc256000888"/>
      <w:bookmarkStart w:id="2007" w:name="_Toc256000654"/>
      <w:bookmarkStart w:id="2008" w:name="_Toc256000420"/>
      <w:bookmarkStart w:id="2009" w:name="_Toc256000186"/>
      <w:bookmarkStart w:id="2010" w:name="_Toc228561613"/>
      <w:bookmarkStart w:id="2011" w:name="_Toc501730673"/>
      <w:bookmarkStart w:id="2012" w:name="_Toc524008812"/>
      <w:r w:rsidRPr="00754A56">
        <w:t>Section 5.5</w:t>
      </w:r>
      <w:r w:rsidRPr="00754A56">
        <w:tab/>
        <w:t>What if you are asking us to pay you for our share of a bill you have received for medical care?</w:t>
      </w:r>
      <w:bookmarkEnd w:id="2004"/>
      <w:bookmarkEnd w:id="2005"/>
      <w:bookmarkEnd w:id="2006"/>
      <w:bookmarkEnd w:id="2007"/>
      <w:bookmarkEnd w:id="2008"/>
      <w:bookmarkEnd w:id="2009"/>
      <w:bookmarkEnd w:id="2010"/>
      <w:bookmarkEnd w:id="2011"/>
      <w:bookmarkEnd w:id="2012"/>
    </w:p>
    <w:p w14:paraId="0C4B06A2" w14:textId="77777777" w:rsidR="00B35C92" w:rsidRPr="00754A56" w:rsidRDefault="00B35C92" w:rsidP="00B35C92">
      <w:pPr>
        <w:keepLines/>
      </w:pPr>
      <w:r w:rsidRPr="00754A56">
        <w:t xml:space="preserve">If you want to ask us for payment for medical care, start by reading Chapter 7 of this booklet: </w:t>
      </w:r>
      <w:r w:rsidRPr="00754A56">
        <w:rPr>
          <w:bCs/>
          <w:i/>
          <w:szCs w:val="26"/>
        </w:rPr>
        <w:t>Asking us to pay our share of a bill you have received for covered medical services or drugs</w:t>
      </w:r>
      <w:r w:rsidRPr="00754A56">
        <w:t>. Chapter 7 describes the situations in which you may need to ask for reimbursement or to pay a bill you have received from a provider. It also tells how to send us the paperwork that</w:t>
      </w:r>
      <w:r>
        <w:t xml:space="preserve"> asks us for payment.</w:t>
      </w:r>
    </w:p>
    <w:p w14:paraId="354A1AEB" w14:textId="77777777" w:rsidR="00B35C92" w:rsidRPr="00754A56" w:rsidRDefault="00B35C92" w:rsidP="00B35C92">
      <w:pPr>
        <w:pStyle w:val="subheading"/>
      </w:pPr>
      <w:r w:rsidRPr="00754A56">
        <w:t>Asking for reimbursement is asking for a coverage decision from us</w:t>
      </w:r>
    </w:p>
    <w:p w14:paraId="76F76755" w14:textId="77777777" w:rsidR="00B35C92" w:rsidRPr="00754A56" w:rsidRDefault="00B35C92" w:rsidP="00B35C92">
      <w:pPr>
        <w:ind w:right="90"/>
      </w:pPr>
      <w:r w:rsidRPr="00754A56">
        <w:t xml:space="preserve">If you send us the paperwork that asks for reimbursement, you are asking us to make a coverage decision (for more information about coverage decisions, see Section 4.1 of this chapter). To make this coverage decision, we will check to see if the medical care you paid for is a covered service (see Chapter 4: </w:t>
      </w:r>
      <w:r w:rsidRPr="00754A56">
        <w:rPr>
          <w:i/>
        </w:rPr>
        <w:t>Medical Benefits Chart (what is covered and what you pay)</w:t>
      </w:r>
      <w:r w:rsidRPr="00754A56">
        <w:t xml:space="preserve">). We will also check to see if you followed all the rules for using your coverage for medical care (these rules are given in Chapter 3 of this booklet: </w:t>
      </w:r>
      <w:r w:rsidRPr="00754A56">
        <w:rPr>
          <w:i/>
        </w:rPr>
        <w:t>Using the plan’s coverage for your medical services</w:t>
      </w:r>
      <w:r w:rsidRPr="00754A56">
        <w:t>).</w:t>
      </w:r>
    </w:p>
    <w:p w14:paraId="0C443067" w14:textId="77777777" w:rsidR="00B35C92" w:rsidRPr="00754A56" w:rsidRDefault="00B35C92" w:rsidP="00B35C92">
      <w:pPr>
        <w:pStyle w:val="subheading"/>
      </w:pPr>
      <w:r w:rsidRPr="00754A56">
        <w:t>We wil</w:t>
      </w:r>
      <w:r>
        <w:t>l say yes or no to your request</w:t>
      </w:r>
    </w:p>
    <w:p w14:paraId="2F019119" w14:textId="77777777" w:rsidR="00B35C92" w:rsidRPr="00754A56" w:rsidRDefault="00B35C92" w:rsidP="00B35C92">
      <w:pPr>
        <w:pStyle w:val="ListBullet"/>
      </w:pPr>
      <w:r w:rsidRPr="00754A56">
        <w:t xml:space="preserve">If the medical care you paid for is covered and you followed all the rules, we will send you the payment for our share of the cost of your medical care within 60 calendar days after we receive your request. Or, if you haven’t paid for the services, we will send the payment directly to the provider. When we send the payment, it’s the same as saying </w:t>
      </w:r>
      <w:r w:rsidRPr="00754A56">
        <w:rPr>
          <w:i/>
        </w:rPr>
        <w:t>yes</w:t>
      </w:r>
      <w:r w:rsidRPr="00754A56">
        <w:t xml:space="preserve"> to your request for a coverage decision.)</w:t>
      </w:r>
    </w:p>
    <w:p w14:paraId="6A282FF7" w14:textId="77777777" w:rsidR="00B35C92" w:rsidRPr="00754A56" w:rsidRDefault="00B35C92" w:rsidP="00B35C92">
      <w:pPr>
        <w:pStyle w:val="ListBullet"/>
      </w:pPr>
      <w:r w:rsidRPr="00754A56">
        <w:t xml:space="preserve">If the medical care is </w:t>
      </w:r>
      <w:r w:rsidRPr="00754A56">
        <w:rPr>
          <w:i/>
        </w:rPr>
        <w:t>not</w:t>
      </w:r>
      <w:r w:rsidRPr="00754A56">
        <w:t xml:space="preserve"> covered, or you did </w:t>
      </w:r>
      <w:r w:rsidRPr="00754A56">
        <w:rPr>
          <w:i/>
        </w:rPr>
        <w:t>not</w:t>
      </w:r>
      <w:r w:rsidRPr="00754A56">
        <w:t xml:space="preserve"> follow all the rules, we will not send payment. Instead, we will send you a letter that says we will not pay for the services and the reasons why in detail. (When we turn down your request for payment, it’s the same as saying </w:t>
      </w:r>
      <w:r w:rsidRPr="00754A56">
        <w:rPr>
          <w:i/>
        </w:rPr>
        <w:t>no</w:t>
      </w:r>
      <w:r w:rsidRPr="00754A56">
        <w:t xml:space="preserve"> to your request for a coverage decision.)</w:t>
      </w:r>
    </w:p>
    <w:p w14:paraId="22C5064D" w14:textId="77777777" w:rsidR="00B35C92" w:rsidRPr="00754A56" w:rsidRDefault="00B35C92" w:rsidP="00B35C92">
      <w:pPr>
        <w:pStyle w:val="subheading"/>
      </w:pPr>
      <w:r w:rsidRPr="00754A56">
        <w:t>What if you ask for payment and we say that we will not pay?</w:t>
      </w:r>
    </w:p>
    <w:p w14:paraId="7B8F7D34" w14:textId="77777777" w:rsidR="00B35C92" w:rsidRPr="00754A56" w:rsidRDefault="00B35C92" w:rsidP="00B35C92">
      <w:r w:rsidRPr="00754A56">
        <w:t xml:space="preserve">If you do not agree with our decision to turn you down, </w:t>
      </w:r>
      <w:r w:rsidRPr="00754A56">
        <w:rPr>
          <w:b/>
        </w:rPr>
        <w:t>you can make an appeal</w:t>
      </w:r>
      <w:r w:rsidRPr="00754A56">
        <w:t>. If you make an appeal, it means you are asking us to change the coverage decision we made when we turned down your request for payment.</w:t>
      </w:r>
    </w:p>
    <w:p w14:paraId="4AC32DCC" w14:textId="77777777" w:rsidR="00B35C92" w:rsidRPr="00754A56" w:rsidRDefault="00B35C92" w:rsidP="00B35C92">
      <w:r w:rsidRPr="00754A56">
        <w:rPr>
          <w:b/>
        </w:rPr>
        <w:t xml:space="preserve">To make this appeal, follow the process for appeals that we describe in </w:t>
      </w:r>
      <w:r>
        <w:rPr>
          <w:b/>
        </w:rPr>
        <w:t xml:space="preserve">Section </w:t>
      </w:r>
      <w:r w:rsidRPr="00754A56">
        <w:rPr>
          <w:b/>
        </w:rPr>
        <w:t>5.3</w:t>
      </w:r>
      <w:r>
        <w:rPr>
          <w:b/>
        </w:rPr>
        <w:t>.</w:t>
      </w:r>
      <w:r w:rsidRPr="00754A56">
        <w:t xml:space="preserve"> Go to this </w:t>
      </w:r>
      <w:r>
        <w:t xml:space="preserve">section </w:t>
      </w:r>
      <w:r w:rsidRPr="00754A56">
        <w:t>for step-by-step instructions. When you are following these instructions, please note:</w:t>
      </w:r>
    </w:p>
    <w:p w14:paraId="3CC0D954" w14:textId="77777777" w:rsidR="00B35C92" w:rsidRPr="00754A56" w:rsidRDefault="00B35C92" w:rsidP="00B35C92">
      <w:pPr>
        <w:pStyle w:val="ListBullet"/>
      </w:pPr>
      <w:r w:rsidRPr="00754A56">
        <w:t>If you make an appeal for reimbursement, we must give you our answer within 60 calendar days after we receive your appeal. (If you are asking us to pay you back for medical care you have already received and paid for yourself, you are not all</w:t>
      </w:r>
      <w:r>
        <w:t>owed to ask for a fast appeal.)</w:t>
      </w:r>
    </w:p>
    <w:p w14:paraId="4D5E4CC6" w14:textId="77777777" w:rsidR="00B35C92" w:rsidRPr="00754A56" w:rsidRDefault="00B35C92" w:rsidP="00B35C92">
      <w:pPr>
        <w:pStyle w:val="ListBullet"/>
      </w:pPr>
      <w:r w:rsidRPr="00754A56">
        <w:t>If the Independent Review Organization reverses our decision to deny payment, we must send the payment you have requested to you or to the provider within 30 calendar days. If the answer to your appeal is yes at any stage of the appeals process after Level 2, we must send the payment you requested to you or to the provider within 60 calendar days.</w:t>
      </w:r>
    </w:p>
    <w:p w14:paraId="35B418EE" w14:textId="77777777" w:rsidR="00B35C92" w:rsidRDefault="00B35C92" w:rsidP="00B35C92">
      <w:pPr>
        <w:pStyle w:val="Heading3"/>
      </w:pPr>
      <w:bookmarkStart w:id="2013" w:name="_Toc256001357"/>
      <w:bookmarkStart w:id="2014" w:name="_Toc256001123"/>
      <w:bookmarkStart w:id="2015" w:name="_Toc256000889"/>
      <w:bookmarkStart w:id="2016" w:name="_Toc256000655"/>
      <w:bookmarkStart w:id="2017" w:name="_Toc256000421"/>
      <w:bookmarkStart w:id="2018" w:name="_Toc256000187"/>
      <w:bookmarkStart w:id="2019" w:name="_Toc109553906"/>
      <w:bookmarkStart w:id="2020" w:name="_Toc228561614"/>
      <w:bookmarkStart w:id="2021" w:name="_Toc501730674"/>
      <w:bookmarkStart w:id="2022" w:name="_Toc524008813"/>
      <w:r w:rsidRPr="00754A56">
        <w:t>SECTION 6</w:t>
      </w:r>
      <w:r w:rsidRPr="00754A56">
        <w:tab/>
        <w:t>Your Part D prescription drugs: How to ask for a coverage decision or make an appeal</w:t>
      </w:r>
      <w:bookmarkEnd w:id="2013"/>
      <w:bookmarkEnd w:id="2014"/>
      <w:bookmarkEnd w:id="2015"/>
      <w:bookmarkEnd w:id="2016"/>
      <w:bookmarkEnd w:id="2017"/>
      <w:bookmarkEnd w:id="2018"/>
      <w:bookmarkEnd w:id="2019"/>
      <w:bookmarkEnd w:id="2020"/>
      <w:bookmarkEnd w:id="2021"/>
      <w:bookmarkEnd w:id="2022"/>
    </w:p>
    <w:p w14:paraId="592D237F" w14:textId="77777777" w:rsidR="00B35C92" w:rsidRDefault="00B35C92" w:rsidP="00B35C92">
      <w:pPr>
        <w:keepNext/>
        <w:ind w:left="720" w:hanging="720"/>
      </w:pPr>
      <w:r w:rsidRPr="00545AFD">
        <w:rPr>
          <w:rFonts w:ascii="Arial" w:hAnsi="Arial"/>
          <w:b/>
          <w:noProof/>
          <w:position w:val="-6"/>
        </w:rPr>
        <w:drawing>
          <wp:inline distT="0" distB="0" distL="0" distR="0" wp14:anchorId="11A476E9" wp14:editId="6D7294FE">
            <wp:extent cx="238125" cy="238125"/>
            <wp:effectExtent l="0" t="0" r="9525" b="9525"/>
            <wp:docPr id="83" name="Picture 83"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07992" name="Picture 522" descr="Question mark symbol"/>
                    <pic:cNvPicPr>
                      <a:picLocks noChangeAspect="1" noChangeArrowheads="1"/>
                    </pic:cNvPicPr>
                  </pic:nvPicPr>
                  <pic:blipFill>
                    <a:blip r:embed="rId65" cstate="print">
                      <a:extLst>
                        <a:ext uri="{28A0092B-C50C-407E-A947-70E740481C1C}">
                          <a14:useLocalDpi xmlns:a14="http://schemas.microsoft.com/office/drawing/2010/main" val="0"/>
                        </a:ext>
                      </a:extLst>
                    </a:blip>
                    <a:stretch>
                      <a:fillRect/>
                    </a:stretch>
                  </pic:blipFill>
                  <pic:spPr bwMode="auto">
                    <a:xfrm>
                      <a:off x="0" y="0"/>
                      <a:ext cx="238125" cy="238125"/>
                    </a:xfrm>
                    <a:prstGeom prst="rect">
                      <a:avLst/>
                    </a:prstGeom>
                    <a:noFill/>
                    <a:ln>
                      <a:noFill/>
                    </a:ln>
                  </pic:spPr>
                </pic:pic>
              </a:graphicData>
            </a:graphic>
          </wp:inline>
        </w:drawing>
      </w:r>
      <w:r>
        <w:rPr>
          <w:rFonts w:ascii="Arial" w:hAnsi="Arial" w:cs="Arial"/>
          <w:b/>
        </w:rPr>
        <w:tab/>
      </w:r>
      <w:r w:rsidRPr="00F75A6D">
        <w:rPr>
          <w:rFonts w:ascii="Arial" w:hAnsi="Arial" w:cs="Arial"/>
          <w:b/>
        </w:rPr>
        <w:t>Have you read Section 4 of this chapter (</w:t>
      </w:r>
      <w:r w:rsidRPr="00F75A6D">
        <w:rPr>
          <w:rFonts w:ascii="Arial" w:hAnsi="Arial" w:cs="Arial"/>
          <w:b/>
          <w:i/>
        </w:rPr>
        <w:t>A guide to “the basics” of coverage decisions and appeals</w:t>
      </w:r>
      <w:r w:rsidRPr="00F75A6D">
        <w:rPr>
          <w:rFonts w:ascii="Arial" w:hAnsi="Arial" w:cs="Arial"/>
          <w:b/>
        </w:rPr>
        <w:t>)? If not, you may want to read it before you start this section.</w:t>
      </w:r>
    </w:p>
    <w:p w14:paraId="33B7B274" w14:textId="77777777" w:rsidR="00B35C92" w:rsidRPr="00754A56" w:rsidRDefault="00B35C92" w:rsidP="00B35C92">
      <w:pPr>
        <w:pStyle w:val="Heading4"/>
      </w:pPr>
      <w:bookmarkStart w:id="2023" w:name="_Toc256001358"/>
      <w:bookmarkStart w:id="2024" w:name="_Toc256001124"/>
      <w:bookmarkStart w:id="2025" w:name="_Toc256000890"/>
      <w:bookmarkStart w:id="2026" w:name="_Toc256000656"/>
      <w:bookmarkStart w:id="2027" w:name="_Toc256000422"/>
      <w:bookmarkStart w:id="2028" w:name="_Toc256000188"/>
      <w:bookmarkStart w:id="2029" w:name="_Toc109553907"/>
      <w:bookmarkStart w:id="2030" w:name="_Toc228561615"/>
      <w:bookmarkStart w:id="2031" w:name="_Toc501730675"/>
      <w:bookmarkStart w:id="2032" w:name="_Toc524008814"/>
      <w:r w:rsidRPr="00754A56">
        <w:t>Section 6.1</w:t>
      </w:r>
      <w:r w:rsidRPr="00754A56">
        <w:tab/>
        <w:t>This section tells you what to do if you have problems getting a Part D drug or you want us to pay you back for a Part D drug</w:t>
      </w:r>
      <w:bookmarkEnd w:id="2023"/>
      <w:bookmarkEnd w:id="2024"/>
      <w:bookmarkEnd w:id="2025"/>
      <w:bookmarkEnd w:id="2026"/>
      <w:bookmarkEnd w:id="2027"/>
      <w:bookmarkEnd w:id="2028"/>
      <w:bookmarkEnd w:id="2029"/>
      <w:bookmarkEnd w:id="2030"/>
      <w:bookmarkEnd w:id="2031"/>
      <w:bookmarkEnd w:id="2032"/>
    </w:p>
    <w:p w14:paraId="2945D486" w14:textId="77777777" w:rsidR="00B35C92" w:rsidRPr="00754A56" w:rsidRDefault="00B35C92" w:rsidP="00B35C92">
      <w:pPr>
        <w:keepNext/>
        <w:keepLines/>
      </w:pPr>
      <w:r w:rsidRPr="00754A56">
        <w:t xml:space="preserve">Your benefits as a member of our plan include coverage for many prescription drugs. Please refer to our plan’s </w:t>
      </w:r>
      <w:r w:rsidRPr="00754A56">
        <w:rPr>
          <w:i/>
          <w:iCs/>
        </w:rPr>
        <w:t>List of Covered Drugs (Formulary)</w:t>
      </w:r>
      <w:r w:rsidRPr="00754A56">
        <w:t>. To be covered, the drug must be used for a medically accepted indication. (A “medically accepted indication” is a use of the drug that is either approved by the Food and Drug Administration or supported by certain reference books. See Chapter 5, Section 3 for more information about a medically accepted indication.)</w:t>
      </w:r>
    </w:p>
    <w:p w14:paraId="76F6DDFC" w14:textId="77777777" w:rsidR="00B35C92" w:rsidRPr="00754A56" w:rsidRDefault="00B35C92" w:rsidP="00B35C92">
      <w:pPr>
        <w:pStyle w:val="ListBullet"/>
      </w:pPr>
      <w:r w:rsidRPr="00754A56">
        <w:rPr>
          <w:b/>
        </w:rPr>
        <w:t>This section is about your Part D drugs only.</w:t>
      </w:r>
      <w:r w:rsidRPr="00754A56">
        <w:t xml:space="preserve"> To keep things simple, we generally say “drug” in the rest of this section, instead of repeating “covered outpatient prescription drug” or “Part D drug” every time.</w:t>
      </w:r>
    </w:p>
    <w:p w14:paraId="77AF0D6C" w14:textId="77777777" w:rsidR="00B35C92" w:rsidRPr="00A7522A" w:rsidRDefault="00B35C92" w:rsidP="00B35C92">
      <w:pPr>
        <w:pStyle w:val="ListBullet"/>
      </w:pPr>
      <w:r w:rsidRPr="00754A56">
        <w:t xml:space="preserve">For details about what we mean by Part D drugs, the </w:t>
      </w:r>
      <w:r w:rsidRPr="00754A56">
        <w:rPr>
          <w:i/>
        </w:rPr>
        <w:t>List of Covered Drugs (Formulary)</w:t>
      </w:r>
      <w:r w:rsidRPr="00754A56">
        <w:t>, rules and restrictions on coverage, and cost information, see Chapter 5 (</w:t>
      </w:r>
      <w:r w:rsidRPr="00754A56">
        <w:rPr>
          <w:i/>
        </w:rPr>
        <w:t>Using our plan’s coverage for your Part D prescription drugs</w:t>
      </w:r>
      <w:r w:rsidRPr="00754A56">
        <w:t>)</w:t>
      </w:r>
      <w:r w:rsidRPr="00754A56">
        <w:rPr>
          <w:i/>
        </w:rPr>
        <w:t xml:space="preserve"> </w:t>
      </w:r>
      <w:r w:rsidRPr="00754A56">
        <w:t>and Chapter 6</w:t>
      </w:r>
      <w:r w:rsidRPr="00754A56">
        <w:rPr>
          <w:i/>
        </w:rPr>
        <w:t xml:space="preserve"> </w:t>
      </w:r>
      <w:r w:rsidRPr="00754A56">
        <w:t>(</w:t>
      </w:r>
      <w:r w:rsidRPr="00754A56">
        <w:rPr>
          <w:i/>
        </w:rPr>
        <w:t>What you pay for your Part D prescription drugs</w:t>
      </w:r>
      <w:r w:rsidRPr="00754A56">
        <w:t>)</w:t>
      </w:r>
      <w:r>
        <w:rPr>
          <w:i/>
        </w:rPr>
        <w:t>.</w:t>
      </w:r>
    </w:p>
    <w:p w14:paraId="11A2D243" w14:textId="77777777" w:rsidR="00B35C92" w:rsidRPr="00754A56" w:rsidRDefault="00B35C92" w:rsidP="00B35C92">
      <w:pPr>
        <w:pStyle w:val="subheading"/>
        <w:keepLines/>
      </w:pPr>
      <w:r w:rsidRPr="00754A56">
        <w:t>Part D</w:t>
      </w:r>
      <w:r>
        <w:t xml:space="preserve"> coverage decisions and appeals</w:t>
      </w:r>
    </w:p>
    <w:p w14:paraId="2E6908B7" w14:textId="77777777" w:rsidR="00B35C92" w:rsidRDefault="00B35C92" w:rsidP="00B35C92">
      <w:pPr>
        <w:keepNext/>
        <w:keepLines/>
      </w:pPr>
      <w:r w:rsidRPr="00754A56">
        <w:t>As discussed in Section 4 of this chapter, a coverage decision is a decision we make about your benefits and coverage or about the amount we will pay for your drugs.</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664CF3A8" w14:textId="77777777" w:rsidTr="008C42A3">
        <w:trPr>
          <w:cantSplit/>
          <w:tblHeader/>
          <w:jc w:val="right"/>
        </w:trPr>
        <w:tc>
          <w:tcPr>
            <w:tcW w:w="4435" w:type="dxa"/>
            <w:shd w:val="clear" w:color="auto" w:fill="auto"/>
          </w:tcPr>
          <w:p w14:paraId="0E802D0D" w14:textId="77777777" w:rsidR="00B35C92" w:rsidRPr="002B6AA7" w:rsidRDefault="00B35C92" w:rsidP="008C42A3">
            <w:pPr>
              <w:keepNext/>
              <w:jc w:val="center"/>
              <w:rPr>
                <w:b/>
              </w:rPr>
            </w:pPr>
            <w:r w:rsidRPr="002B6AA7">
              <w:rPr>
                <w:b/>
              </w:rPr>
              <w:t>Legal Terms</w:t>
            </w:r>
          </w:p>
        </w:tc>
      </w:tr>
      <w:tr w:rsidR="00B35C92" w14:paraId="1062DFC2" w14:textId="77777777" w:rsidTr="008C42A3">
        <w:trPr>
          <w:cantSplit/>
          <w:jc w:val="right"/>
        </w:trPr>
        <w:tc>
          <w:tcPr>
            <w:tcW w:w="4435" w:type="dxa"/>
            <w:shd w:val="clear" w:color="auto" w:fill="auto"/>
          </w:tcPr>
          <w:p w14:paraId="312C6D1E" w14:textId="77777777" w:rsidR="00B35C92" w:rsidRDefault="00B35C92" w:rsidP="008C42A3">
            <w:r w:rsidRPr="00754A56">
              <w:rPr>
                <w:rFonts w:eastAsia="Calibri"/>
                <w:szCs w:val="26"/>
              </w:rPr>
              <w:t xml:space="preserve">An initial coverage decision about your Part D drugs is called a </w:t>
            </w:r>
            <w:r w:rsidRPr="00754A56">
              <w:rPr>
                <w:rFonts w:eastAsia="Calibri"/>
                <w:b/>
                <w:szCs w:val="26"/>
              </w:rPr>
              <w:t>“coverage determination.”</w:t>
            </w:r>
          </w:p>
        </w:tc>
      </w:tr>
    </w:tbl>
    <w:p w14:paraId="3C2ED05F" w14:textId="77777777" w:rsidR="00B35C92" w:rsidRPr="00754A56" w:rsidRDefault="00B35C92" w:rsidP="00B35C92">
      <w:pPr>
        <w:keepNext/>
        <w:spacing w:after="240" w:afterAutospacing="0"/>
      </w:pPr>
      <w:r w:rsidRPr="00754A56">
        <w:t>Here are examples of coverage decisions you ask us t</w:t>
      </w:r>
      <w:r>
        <w:t>o make about your Part D drugs:</w:t>
      </w:r>
    </w:p>
    <w:p w14:paraId="6AFC9D82" w14:textId="77777777" w:rsidR="00B35C92" w:rsidRPr="00754A56" w:rsidRDefault="00B35C92" w:rsidP="00114F8F">
      <w:pPr>
        <w:keepNext/>
        <w:numPr>
          <w:ilvl w:val="0"/>
          <w:numId w:val="18"/>
        </w:numPr>
        <w:spacing w:before="0" w:beforeAutospacing="0" w:after="0" w:afterAutospacing="0"/>
      </w:pPr>
      <w:r w:rsidRPr="00754A56">
        <w:t>You ask us to make an exception, including:</w:t>
      </w:r>
    </w:p>
    <w:p w14:paraId="78336BA0" w14:textId="77777777" w:rsidR="00B35C92" w:rsidRPr="00754A56" w:rsidRDefault="00B35C92" w:rsidP="00114F8F">
      <w:pPr>
        <w:keepNext/>
        <w:numPr>
          <w:ilvl w:val="1"/>
          <w:numId w:val="18"/>
        </w:numPr>
        <w:tabs>
          <w:tab w:val="left" w:pos="1440"/>
        </w:tabs>
        <w:spacing w:before="120" w:beforeAutospacing="0" w:after="0" w:afterAutospacing="0"/>
      </w:pPr>
      <w:r w:rsidRPr="00754A56">
        <w:t xml:space="preserve">Asking us to cover a Part D drug that is not on the plan’s </w:t>
      </w:r>
      <w:r w:rsidRPr="00754A56">
        <w:rPr>
          <w:i/>
        </w:rPr>
        <w:t>List of Covered Drugs</w:t>
      </w:r>
      <w:r w:rsidRPr="00754A56">
        <w:t xml:space="preserve"> </w:t>
      </w:r>
      <w:r w:rsidRPr="00754A56">
        <w:rPr>
          <w:i/>
        </w:rPr>
        <w:t>(Formulary)</w:t>
      </w:r>
    </w:p>
    <w:p w14:paraId="67B4CC70" w14:textId="77777777" w:rsidR="00B35C92" w:rsidRDefault="00B35C92" w:rsidP="00114F8F">
      <w:pPr>
        <w:numPr>
          <w:ilvl w:val="1"/>
          <w:numId w:val="18"/>
        </w:numPr>
        <w:tabs>
          <w:tab w:val="left" w:pos="1440"/>
        </w:tabs>
        <w:spacing w:before="120" w:beforeAutospacing="0" w:after="0" w:afterAutospacing="0"/>
      </w:pPr>
      <w:r w:rsidRPr="00754A56">
        <w:t xml:space="preserve">Asking us to waive a restriction on the plan’s coverage for a drug (such as limits on the </w:t>
      </w:r>
      <w:r>
        <w:t>amount of the drug you can get)</w:t>
      </w:r>
    </w:p>
    <w:p w14:paraId="1E13D382" w14:textId="77777777" w:rsidR="00B35C92" w:rsidRPr="00347393" w:rsidRDefault="00B35C92" w:rsidP="00B35C92">
      <w:pPr>
        <w:tabs>
          <w:tab w:val="left" w:pos="1440"/>
        </w:tabs>
        <w:spacing w:before="120" w:beforeAutospacing="0" w:after="0" w:afterAutospacing="0"/>
        <w:ind w:left="1080"/>
        <w:rPr>
          <w:color w:val="FF00FF"/>
        </w:rPr>
      </w:pPr>
      <w:r w:rsidRPr="00225935">
        <w:rPr>
          <w:color w:val="FF00FF"/>
        </w:rPr>
        <w:t>[[IF:RuleId={</w:t>
      </w:r>
      <w:r>
        <w:rPr>
          <w:color w:val="FF00FF"/>
        </w:rPr>
        <w:t>ASPOSEP2Rxtieringexceptions</w:t>
      </w:r>
      <w:r w:rsidRPr="00225935">
        <w:rPr>
          <w:color w:val="FF00FF"/>
        </w:rPr>
        <w:t>}]]</w:t>
      </w:r>
    </w:p>
    <w:p w14:paraId="79A5EE80" w14:textId="77777777" w:rsidR="00B35C92" w:rsidRPr="00A7522A" w:rsidRDefault="00B35C92" w:rsidP="00114F8F">
      <w:pPr>
        <w:pStyle w:val="ListParagraph"/>
        <w:numPr>
          <w:ilvl w:val="0"/>
          <w:numId w:val="58"/>
        </w:numPr>
        <w:tabs>
          <w:tab w:val="left" w:pos="1440"/>
        </w:tabs>
        <w:spacing w:before="120" w:beforeAutospacing="0" w:after="0" w:afterAutospacing="0"/>
      </w:pPr>
      <w:r w:rsidRPr="00127A7C">
        <w:rPr>
          <w:color w:val="00B050"/>
        </w:rPr>
        <w:t xml:space="preserve">Asking to pay a lower </w:t>
      </w:r>
      <w:r w:rsidRPr="0012103D">
        <w:rPr>
          <w:color w:val="7030A0"/>
        </w:rPr>
        <w:t>cost sharing</w:t>
      </w:r>
      <w:r w:rsidRPr="00127A7C">
        <w:rPr>
          <w:color w:val="00B050"/>
        </w:rPr>
        <w:t xml:space="preserve"> amount for a covered drug on a higher </w:t>
      </w:r>
      <w:r w:rsidRPr="0012103D">
        <w:rPr>
          <w:color w:val="7030A0"/>
        </w:rPr>
        <w:t>cost sharing</w:t>
      </w:r>
      <w:r w:rsidRPr="00127A7C">
        <w:rPr>
          <w:color w:val="00B050"/>
        </w:rPr>
        <w:t xml:space="preserve"> tier</w:t>
      </w:r>
    </w:p>
    <w:p w14:paraId="6DBBA141" w14:textId="77777777" w:rsidR="00B35C92" w:rsidRPr="00347393" w:rsidRDefault="00B35C92" w:rsidP="00B35C92">
      <w:pPr>
        <w:tabs>
          <w:tab w:val="left" w:pos="1440"/>
        </w:tabs>
        <w:spacing w:before="120" w:beforeAutospacing="0" w:after="0" w:afterAutospacing="0"/>
        <w:ind w:left="1080"/>
        <w:rPr>
          <w:color w:val="FF00FF"/>
        </w:rPr>
      </w:pPr>
      <w:r w:rsidRPr="00225935">
        <w:rPr>
          <w:color w:val="FF00FF"/>
        </w:rPr>
        <w:t>[[ENDIF:RuleId={</w:t>
      </w:r>
      <w:r>
        <w:rPr>
          <w:color w:val="FF00FF"/>
        </w:rPr>
        <w:t>ASPOSEP2Rxtieringexceptions</w:t>
      </w:r>
      <w:r w:rsidRPr="00225935">
        <w:rPr>
          <w:color w:val="FF00FF"/>
        </w:rPr>
        <w:t>}]]</w:t>
      </w:r>
    </w:p>
    <w:p w14:paraId="52262516" w14:textId="77777777" w:rsidR="00B35C92" w:rsidRPr="00754A56" w:rsidRDefault="00B35C92" w:rsidP="00114F8F">
      <w:pPr>
        <w:numPr>
          <w:ilvl w:val="0"/>
          <w:numId w:val="18"/>
        </w:numPr>
        <w:spacing w:before="120" w:beforeAutospacing="0" w:after="0" w:afterAutospacing="0"/>
      </w:pPr>
      <w:r w:rsidRPr="00754A56">
        <w:t xml:space="preserve">You ask us whether a drug is covered for you and whether you satisfy any applicable coverage rules. (For example, when your drug is on the plan’s </w:t>
      </w:r>
      <w:r w:rsidRPr="00754A56">
        <w:rPr>
          <w:i/>
        </w:rPr>
        <w:t>List of Covered Drugs</w:t>
      </w:r>
      <w:r w:rsidRPr="00754A56">
        <w:t xml:space="preserve"> </w:t>
      </w:r>
      <w:r w:rsidRPr="00754A56">
        <w:rPr>
          <w:i/>
        </w:rPr>
        <w:t xml:space="preserve">(Formulary) </w:t>
      </w:r>
      <w:r w:rsidRPr="00754A56">
        <w:t>but we require you to get approval from us before we will cover it for you.)</w:t>
      </w:r>
    </w:p>
    <w:p w14:paraId="1C699B2E" w14:textId="77777777" w:rsidR="00B35C92" w:rsidRPr="00754A56" w:rsidRDefault="00B35C92" w:rsidP="00114F8F">
      <w:pPr>
        <w:numPr>
          <w:ilvl w:val="1"/>
          <w:numId w:val="18"/>
        </w:numPr>
        <w:spacing w:before="240" w:beforeAutospacing="0" w:after="0" w:afterAutospacing="0"/>
      </w:pPr>
      <w:r w:rsidRPr="00754A56">
        <w:rPr>
          <w:i/>
        </w:rPr>
        <w:t>Please note:</w:t>
      </w:r>
      <w:r w:rsidRPr="00754A56">
        <w:t xml:space="preserve"> </w:t>
      </w:r>
      <w:r w:rsidRPr="00754A56">
        <w:rPr>
          <w:color w:val="000000"/>
        </w:rPr>
        <w:t>If your pharmacy tells you that your prescription cannot be filled as written, you will get a written notice explaining how to contact us to ask for a coverage decision</w:t>
      </w:r>
      <w:r>
        <w:rPr>
          <w:color w:val="000000"/>
        </w:rPr>
        <w:t>.</w:t>
      </w:r>
    </w:p>
    <w:p w14:paraId="1A72F38D" w14:textId="77777777" w:rsidR="00B35C92" w:rsidRPr="00754A56" w:rsidRDefault="00B35C92" w:rsidP="00114F8F">
      <w:pPr>
        <w:numPr>
          <w:ilvl w:val="0"/>
          <w:numId w:val="18"/>
        </w:numPr>
        <w:spacing w:before="120" w:beforeAutospacing="0" w:after="0" w:afterAutospacing="0"/>
      </w:pPr>
      <w:r w:rsidRPr="00754A56">
        <w:t>You ask us to pay for a prescription drug you already bought. This is a request for a coverage decision about payment.</w:t>
      </w:r>
    </w:p>
    <w:p w14:paraId="46F638C5" w14:textId="77777777" w:rsidR="00B35C92" w:rsidRPr="00754A56" w:rsidRDefault="00B35C92" w:rsidP="00B35C92">
      <w:r w:rsidRPr="00754A56">
        <w:t>If you disagree with a coverage decision we have made, you can appeal our decisio</w:t>
      </w:r>
      <w:r>
        <w:t>n.</w:t>
      </w:r>
    </w:p>
    <w:p w14:paraId="6EECC185" w14:textId="77777777" w:rsidR="00B35C92" w:rsidRDefault="00B35C92" w:rsidP="00B35C92">
      <w:r w:rsidRPr="00754A56">
        <w:t>This section tells you both how to ask for coverage decisions and how to request an appeal. Use the chart below to help you determine which part has information for your situation:</w:t>
      </w:r>
    </w:p>
    <w:p w14:paraId="0BC8F0FF" w14:textId="77777777" w:rsidR="00B35C92" w:rsidRDefault="00B35C92" w:rsidP="00B35C92">
      <w:pPr>
        <w:pStyle w:val="subheading"/>
      </w:pPr>
      <w:r w:rsidRPr="00754A56">
        <w:t>Which of these situations are you in?</w:t>
      </w:r>
    </w:p>
    <w:tbl>
      <w:tblPr>
        <w:tblW w:w="5000" w:type="pct"/>
        <w:jc w:val="center"/>
        <w:tblLayout w:type="fixed"/>
        <w:tblCellMar>
          <w:left w:w="115" w:type="dxa"/>
          <w:right w:w="115" w:type="dxa"/>
        </w:tblCellMar>
        <w:tblLook w:val="04A0" w:firstRow="1" w:lastRow="0" w:firstColumn="1" w:lastColumn="0" w:noHBand="0" w:noVBand="1"/>
      </w:tblPr>
      <w:tblGrid>
        <w:gridCol w:w="4477"/>
        <w:gridCol w:w="4837"/>
      </w:tblGrid>
      <w:tr w:rsidR="00B35C92" w14:paraId="3B78DF4F" w14:textId="77777777" w:rsidTr="008C42A3">
        <w:trPr>
          <w:cantSplit/>
          <w:tblHeader/>
          <w:jc w:val="center"/>
        </w:trPr>
        <w:tc>
          <w:tcPr>
            <w:tcW w:w="4477" w:type="dxa"/>
            <w:tcBorders>
              <w:top w:val="single" w:sz="18" w:space="0" w:color="A6A6A6"/>
              <w:left w:val="single" w:sz="18" w:space="0" w:color="A6A6A6"/>
              <w:bottom w:val="single" w:sz="18" w:space="0" w:color="A6A6A6"/>
            </w:tcBorders>
            <w:shd w:val="clear" w:color="auto" w:fill="D9D9D9"/>
          </w:tcPr>
          <w:p w14:paraId="36D22CD8" w14:textId="77777777" w:rsidR="00B35C92" w:rsidRPr="00052110" w:rsidRDefault="00B35C92" w:rsidP="008C42A3">
            <w:pPr>
              <w:pStyle w:val="MethodChartHeading"/>
            </w:pPr>
            <w:r w:rsidRPr="00052110">
              <w:t>If you are in this situation:</w:t>
            </w:r>
          </w:p>
        </w:tc>
        <w:tc>
          <w:tcPr>
            <w:tcW w:w="4837" w:type="dxa"/>
            <w:tcBorders>
              <w:top w:val="single" w:sz="18" w:space="0" w:color="A6A6A6"/>
              <w:left w:val="nil"/>
              <w:bottom w:val="single" w:sz="18" w:space="0" w:color="A6A6A6"/>
              <w:right w:val="single" w:sz="18" w:space="0" w:color="A6A6A6"/>
            </w:tcBorders>
            <w:shd w:val="clear" w:color="auto" w:fill="D9D9D9"/>
          </w:tcPr>
          <w:p w14:paraId="380F3BE0" w14:textId="77777777" w:rsidR="00B35C92" w:rsidRPr="00052110" w:rsidRDefault="00B35C92" w:rsidP="008C42A3">
            <w:pPr>
              <w:pStyle w:val="MethodChartHeading"/>
            </w:pPr>
            <w:r w:rsidRPr="00052110">
              <w:t>This is what you can do:</w:t>
            </w:r>
          </w:p>
        </w:tc>
      </w:tr>
      <w:tr w:rsidR="00B35C92" w14:paraId="1AE3CBB2" w14:textId="77777777" w:rsidTr="008C42A3">
        <w:trPr>
          <w:cantSplit/>
          <w:jc w:val="center"/>
        </w:trPr>
        <w:tc>
          <w:tcPr>
            <w:tcW w:w="4477" w:type="dxa"/>
            <w:tcBorders>
              <w:top w:val="single" w:sz="18" w:space="0" w:color="A6A6A6"/>
              <w:left w:val="single" w:sz="18" w:space="0" w:color="A6A6A6"/>
              <w:bottom w:val="single" w:sz="18" w:space="0" w:color="A6A6A6"/>
            </w:tcBorders>
          </w:tcPr>
          <w:p w14:paraId="271BB8DC" w14:textId="77777777" w:rsidR="00B35C92" w:rsidRPr="00E81E61" w:rsidRDefault="00B35C92" w:rsidP="008C42A3">
            <w:pPr>
              <w:pStyle w:val="4pointsbeforeandafter"/>
            </w:pPr>
            <w:r w:rsidRPr="00A90DEE">
              <w:t>Do you need a drug that isn’t on our Drug List or need us to waive a rule or restriction on a drug we cover?</w:t>
            </w:r>
          </w:p>
        </w:tc>
        <w:tc>
          <w:tcPr>
            <w:tcW w:w="4837" w:type="dxa"/>
            <w:tcBorders>
              <w:top w:val="single" w:sz="18" w:space="0" w:color="A6A6A6"/>
              <w:left w:val="nil"/>
              <w:bottom w:val="single" w:sz="18" w:space="0" w:color="A6A6A6"/>
              <w:right w:val="single" w:sz="18" w:space="0" w:color="A6A6A6"/>
            </w:tcBorders>
          </w:tcPr>
          <w:p w14:paraId="6D8F9D9F" w14:textId="77777777" w:rsidR="00B35C92" w:rsidRPr="00754A56" w:rsidRDefault="00B35C92" w:rsidP="008C42A3">
            <w:pPr>
              <w:pStyle w:val="4pointsbeforeandafter"/>
            </w:pPr>
            <w:r w:rsidRPr="00754A56">
              <w:t>You can ask us to make an exception. (This is a type of coverage decision.)</w:t>
            </w:r>
          </w:p>
          <w:p w14:paraId="399EC477" w14:textId="77777777" w:rsidR="00B35C92" w:rsidRPr="00E81E61" w:rsidRDefault="00B35C92" w:rsidP="008C42A3">
            <w:pPr>
              <w:pStyle w:val="4pointsbeforeandafter"/>
              <w:rPr>
                <w:szCs w:val="26"/>
              </w:rPr>
            </w:pPr>
            <w:r w:rsidRPr="00754A56">
              <w:t xml:space="preserve">Start </w:t>
            </w:r>
            <w:r w:rsidRPr="00132FFD">
              <w:t xml:space="preserve">with </w:t>
            </w:r>
            <w:r w:rsidRPr="00132FFD">
              <w:rPr>
                <w:b/>
              </w:rPr>
              <w:t>Section 6.2</w:t>
            </w:r>
            <w:r w:rsidRPr="00132FFD">
              <w:t xml:space="preserve"> of th</w:t>
            </w:r>
            <w:r w:rsidRPr="00754A56">
              <w:t>is chapter.</w:t>
            </w:r>
          </w:p>
        </w:tc>
      </w:tr>
      <w:tr w:rsidR="00B35C92" w14:paraId="4BF67344" w14:textId="77777777" w:rsidTr="008C42A3">
        <w:trPr>
          <w:cantSplit/>
          <w:jc w:val="center"/>
        </w:trPr>
        <w:tc>
          <w:tcPr>
            <w:tcW w:w="4477" w:type="dxa"/>
            <w:tcBorders>
              <w:top w:val="single" w:sz="18" w:space="0" w:color="A6A6A6"/>
              <w:left w:val="single" w:sz="18" w:space="0" w:color="A6A6A6"/>
              <w:bottom w:val="single" w:sz="18" w:space="0" w:color="A6A6A6"/>
            </w:tcBorders>
          </w:tcPr>
          <w:p w14:paraId="300A2390" w14:textId="77777777" w:rsidR="00B35C92" w:rsidRPr="00E81E61" w:rsidRDefault="00B35C92" w:rsidP="008C42A3">
            <w:pPr>
              <w:pStyle w:val="4pointsbeforeandafter"/>
            </w:pPr>
            <w:r w:rsidRPr="00A90DEE">
              <w:t>Do you want us to cover a drug on our Drug List and you believe you meet any plan rules or restrictions (such as getting approval in advance) for the drug you need?</w:t>
            </w:r>
          </w:p>
        </w:tc>
        <w:tc>
          <w:tcPr>
            <w:tcW w:w="4837" w:type="dxa"/>
            <w:tcBorders>
              <w:top w:val="single" w:sz="18" w:space="0" w:color="A6A6A6"/>
              <w:left w:val="nil"/>
              <w:bottom w:val="single" w:sz="18" w:space="0" w:color="A6A6A6"/>
              <w:right w:val="single" w:sz="18" w:space="0" w:color="A6A6A6"/>
            </w:tcBorders>
          </w:tcPr>
          <w:p w14:paraId="1003121F" w14:textId="77777777" w:rsidR="00B35C92" w:rsidRPr="00A90DEE" w:rsidRDefault="00B35C92" w:rsidP="008C42A3">
            <w:pPr>
              <w:pStyle w:val="4pointsbeforeandafter"/>
            </w:pPr>
            <w:r w:rsidRPr="00A90DEE">
              <w:t>You can ask us for a coverage decision.</w:t>
            </w:r>
          </w:p>
          <w:p w14:paraId="60DAFBB0" w14:textId="77777777" w:rsidR="00B35C92" w:rsidRPr="00E81E61" w:rsidRDefault="00B35C92" w:rsidP="008C42A3">
            <w:pPr>
              <w:pStyle w:val="4pointsbeforeandafter"/>
              <w:rPr>
                <w:rFonts w:cs="Arial"/>
                <w:szCs w:val="22"/>
              </w:rPr>
            </w:pPr>
            <w:r w:rsidRPr="00A90DEE">
              <w:t xml:space="preserve">Skip ahead to </w:t>
            </w:r>
            <w:r w:rsidRPr="00A90DEE">
              <w:rPr>
                <w:b/>
              </w:rPr>
              <w:t>Section 6.4</w:t>
            </w:r>
            <w:r w:rsidRPr="00A90DEE">
              <w:t xml:space="preserve"> of this chapter.</w:t>
            </w:r>
          </w:p>
        </w:tc>
      </w:tr>
      <w:tr w:rsidR="00B35C92" w14:paraId="0CFDB1D3" w14:textId="77777777" w:rsidTr="008C42A3">
        <w:trPr>
          <w:cantSplit/>
          <w:jc w:val="center"/>
        </w:trPr>
        <w:tc>
          <w:tcPr>
            <w:tcW w:w="4477" w:type="dxa"/>
            <w:tcBorders>
              <w:top w:val="single" w:sz="18" w:space="0" w:color="A6A6A6"/>
              <w:left w:val="single" w:sz="18" w:space="0" w:color="A6A6A6"/>
              <w:bottom w:val="single" w:sz="18" w:space="0" w:color="A6A6A6"/>
            </w:tcBorders>
          </w:tcPr>
          <w:p w14:paraId="48B0D9DC" w14:textId="77777777" w:rsidR="00B35C92" w:rsidRPr="0098273C" w:rsidRDefault="00B35C92" w:rsidP="008C42A3">
            <w:pPr>
              <w:pStyle w:val="4pointsbeforeandafter"/>
            </w:pPr>
            <w:r w:rsidRPr="00A90DEE">
              <w:t>Do you want to ask us to pay you back for a drug you have already received and paid for?</w:t>
            </w:r>
          </w:p>
        </w:tc>
        <w:tc>
          <w:tcPr>
            <w:tcW w:w="4837" w:type="dxa"/>
            <w:tcBorders>
              <w:top w:val="single" w:sz="18" w:space="0" w:color="A6A6A6"/>
              <w:left w:val="nil"/>
              <w:bottom w:val="single" w:sz="18" w:space="0" w:color="A6A6A6"/>
              <w:right w:val="single" w:sz="18" w:space="0" w:color="A6A6A6"/>
            </w:tcBorders>
          </w:tcPr>
          <w:p w14:paraId="43A2A4D0" w14:textId="77777777" w:rsidR="00B35C92" w:rsidRPr="00A90DEE" w:rsidRDefault="00B35C92" w:rsidP="008C42A3">
            <w:pPr>
              <w:pStyle w:val="4pointsbeforeandafter"/>
            </w:pPr>
            <w:r w:rsidRPr="00A90DEE">
              <w:t>You can ask us to pay you back.</w:t>
            </w:r>
            <w:r>
              <w:t xml:space="preserve"> </w:t>
            </w:r>
            <w:r w:rsidRPr="00A90DEE">
              <w:t>(This is a type of coverage decision.)</w:t>
            </w:r>
          </w:p>
          <w:p w14:paraId="51999BE0" w14:textId="77777777" w:rsidR="00B35C92" w:rsidRPr="00E81E61" w:rsidRDefault="00B35C92" w:rsidP="008C42A3">
            <w:pPr>
              <w:pStyle w:val="4pointsbeforeandafter"/>
              <w:rPr>
                <w:rFonts w:cs="Arial"/>
                <w:szCs w:val="22"/>
              </w:rPr>
            </w:pPr>
            <w:r w:rsidRPr="00A90DEE">
              <w:t xml:space="preserve">Skip ahead to </w:t>
            </w:r>
            <w:r w:rsidRPr="00A90DEE">
              <w:rPr>
                <w:b/>
              </w:rPr>
              <w:t>Section 6.4</w:t>
            </w:r>
            <w:r w:rsidRPr="00A90DEE">
              <w:t xml:space="preserve"> of this chapter.</w:t>
            </w:r>
          </w:p>
        </w:tc>
      </w:tr>
      <w:tr w:rsidR="00B35C92" w14:paraId="756A1D24" w14:textId="77777777" w:rsidTr="008C42A3">
        <w:trPr>
          <w:cantSplit/>
          <w:jc w:val="center"/>
        </w:trPr>
        <w:tc>
          <w:tcPr>
            <w:tcW w:w="4477" w:type="dxa"/>
            <w:tcBorders>
              <w:top w:val="single" w:sz="18" w:space="0" w:color="A6A6A6"/>
              <w:left w:val="single" w:sz="18" w:space="0" w:color="A6A6A6"/>
              <w:bottom w:val="single" w:sz="18" w:space="0" w:color="A6A6A6"/>
            </w:tcBorders>
          </w:tcPr>
          <w:p w14:paraId="7B9BB022" w14:textId="77777777" w:rsidR="00B35C92" w:rsidRPr="00A90DEE" w:rsidRDefault="00B35C92" w:rsidP="008C42A3">
            <w:pPr>
              <w:pStyle w:val="4pointsbeforeandafter"/>
            </w:pPr>
            <w:r w:rsidRPr="00A90DEE">
              <w:t>Have we already told you that we will not cover or pay for a drug in the way that you want it to be covered or paid for?</w:t>
            </w:r>
          </w:p>
        </w:tc>
        <w:tc>
          <w:tcPr>
            <w:tcW w:w="4837" w:type="dxa"/>
            <w:tcBorders>
              <w:top w:val="single" w:sz="18" w:space="0" w:color="A6A6A6"/>
              <w:left w:val="nil"/>
              <w:bottom w:val="single" w:sz="18" w:space="0" w:color="A6A6A6"/>
              <w:right w:val="single" w:sz="18" w:space="0" w:color="A6A6A6"/>
            </w:tcBorders>
          </w:tcPr>
          <w:p w14:paraId="1EC1094E" w14:textId="77777777" w:rsidR="00B35C92" w:rsidRPr="00A90DEE" w:rsidRDefault="00B35C92" w:rsidP="008C42A3">
            <w:pPr>
              <w:pStyle w:val="4pointsbeforeandafter"/>
            </w:pPr>
            <w:r w:rsidRPr="00A90DEE">
              <w:t xml:space="preserve">You can make an appeal. (This means you are asking us to reconsider.)  </w:t>
            </w:r>
          </w:p>
          <w:p w14:paraId="6E8EC009" w14:textId="77777777" w:rsidR="00B35C92" w:rsidRPr="00A90DEE" w:rsidRDefault="00B35C92" w:rsidP="008C42A3">
            <w:pPr>
              <w:pStyle w:val="4pointsbeforeandafter"/>
            </w:pPr>
            <w:r w:rsidRPr="00A90DEE">
              <w:t xml:space="preserve">Skip ahead to </w:t>
            </w:r>
            <w:r w:rsidRPr="00A90DEE">
              <w:rPr>
                <w:b/>
              </w:rPr>
              <w:t>Section 6.5</w:t>
            </w:r>
            <w:r w:rsidRPr="00A90DEE">
              <w:t xml:space="preserve"> of this chapter.</w:t>
            </w:r>
          </w:p>
        </w:tc>
      </w:tr>
    </w:tbl>
    <w:p w14:paraId="02ECE24C" w14:textId="77777777" w:rsidR="00B35C92" w:rsidRPr="00754A56" w:rsidRDefault="00B35C92" w:rsidP="00B35C92">
      <w:pPr>
        <w:pStyle w:val="NoSpacing"/>
      </w:pPr>
    </w:p>
    <w:p w14:paraId="54B22698" w14:textId="77777777" w:rsidR="00B35C92" w:rsidRPr="00754A56" w:rsidRDefault="00B35C92" w:rsidP="00B35C92">
      <w:pPr>
        <w:pStyle w:val="Heading4"/>
      </w:pPr>
      <w:bookmarkStart w:id="2033" w:name="_Toc256001359"/>
      <w:bookmarkStart w:id="2034" w:name="_Toc256001125"/>
      <w:bookmarkStart w:id="2035" w:name="_Toc256000891"/>
      <w:bookmarkStart w:id="2036" w:name="_Toc256000657"/>
      <w:bookmarkStart w:id="2037" w:name="_Toc256000423"/>
      <w:bookmarkStart w:id="2038" w:name="_Toc256000189"/>
      <w:bookmarkStart w:id="2039" w:name="_Toc109553908"/>
      <w:bookmarkStart w:id="2040" w:name="_Toc228561616"/>
      <w:bookmarkStart w:id="2041" w:name="_Toc501730676"/>
      <w:bookmarkStart w:id="2042" w:name="_Toc524008815"/>
      <w:r w:rsidRPr="00754A56">
        <w:t>Section 6.2</w:t>
      </w:r>
      <w:r w:rsidRPr="00754A56">
        <w:tab/>
        <w:t>What is an exception?</w:t>
      </w:r>
      <w:bookmarkEnd w:id="2033"/>
      <w:bookmarkEnd w:id="2034"/>
      <w:bookmarkEnd w:id="2035"/>
      <w:bookmarkEnd w:id="2036"/>
      <w:bookmarkEnd w:id="2037"/>
      <w:bookmarkEnd w:id="2038"/>
      <w:bookmarkEnd w:id="2039"/>
      <w:bookmarkEnd w:id="2040"/>
      <w:bookmarkEnd w:id="2041"/>
      <w:bookmarkEnd w:id="2042"/>
    </w:p>
    <w:p w14:paraId="517F7CC5" w14:textId="77777777" w:rsidR="00B35C92" w:rsidRPr="00754A56" w:rsidRDefault="00B35C92" w:rsidP="00B35C92">
      <w:pPr>
        <w:tabs>
          <w:tab w:val="left" w:pos="0"/>
        </w:tabs>
        <w:rPr>
          <w:szCs w:val="26"/>
        </w:rPr>
      </w:pPr>
      <w:r w:rsidRPr="00754A56">
        <w:rPr>
          <w:szCs w:val="26"/>
        </w:rPr>
        <w:t>If a drug is not covered in the way you would like it to be covered, you can ask us to make an “exception.” An exception is a type of coverage decision. Similar to other types of coverage decisions, if we turn down your request for an exception, you can appeal our decision.</w:t>
      </w:r>
    </w:p>
    <w:p w14:paraId="22E28376" w14:textId="77777777" w:rsidR="00B35C92" w:rsidRPr="00754A56" w:rsidRDefault="00B35C92" w:rsidP="00B35C92">
      <w:pPr>
        <w:keepNext/>
        <w:keepLines/>
        <w:tabs>
          <w:tab w:val="left" w:pos="0"/>
        </w:tabs>
        <w:rPr>
          <w:szCs w:val="26"/>
        </w:rPr>
      </w:pPr>
      <w:r w:rsidRPr="00754A56">
        <w:rPr>
          <w:szCs w:val="26"/>
        </w:rPr>
        <w:t xml:space="preserve">When you ask for an exception, your doctor or other prescriber will need to explain the medical reasons why you need the exception approved. We will then consider your request. </w:t>
      </w:r>
      <w:bookmarkStart w:id="2043" w:name="OLE_LINK1"/>
      <w:r w:rsidRPr="00754A56">
        <w:rPr>
          <w:szCs w:val="26"/>
        </w:rPr>
        <w:t xml:space="preserve">Here are </w:t>
      </w:r>
      <w:r w:rsidRPr="00225935">
        <w:rPr>
          <w:color w:val="FF00FF"/>
          <w:szCs w:val="26"/>
        </w:rPr>
        <w:t>[[IF:RuleId={</w:t>
      </w:r>
      <w:r>
        <w:rPr>
          <w:color w:val="FF00FF"/>
          <w:szCs w:val="26"/>
        </w:rPr>
        <w:t>ASPOSEP2</w:t>
      </w:r>
      <w:r w:rsidRPr="00354EE9">
        <w:rPr>
          <w:color w:val="FF00FF"/>
          <w:szCs w:val="26"/>
        </w:rPr>
        <w:t>noRxtieringexceptions</w:t>
      </w:r>
      <w:r w:rsidRPr="00225935">
        <w:rPr>
          <w:color w:val="FF00FF"/>
          <w:szCs w:val="26"/>
        </w:rPr>
        <w:t>}]]</w:t>
      </w:r>
      <w:r w:rsidRPr="00127A7C">
        <w:rPr>
          <w:color w:val="00B050"/>
          <w:szCs w:val="26"/>
        </w:rPr>
        <w:t>two</w:t>
      </w:r>
      <w:r w:rsidRPr="00225935">
        <w:rPr>
          <w:color w:val="FF00FF"/>
          <w:szCs w:val="26"/>
        </w:rPr>
        <w:t>[[ENDIF:RuleId={</w:t>
      </w:r>
      <w:r>
        <w:rPr>
          <w:color w:val="FF00FF"/>
          <w:szCs w:val="26"/>
        </w:rPr>
        <w:t>ASPOSEP2</w:t>
      </w:r>
      <w:r w:rsidRPr="00C72630">
        <w:rPr>
          <w:color w:val="FF00FF"/>
          <w:szCs w:val="26"/>
        </w:rPr>
        <w:t>noRxtieringexceptions</w:t>
      </w:r>
      <w:r w:rsidRPr="00225935">
        <w:rPr>
          <w:color w:val="FF00FF"/>
          <w:szCs w:val="26"/>
        </w:rPr>
        <w:t>}]][[IF:RuleId={</w:t>
      </w:r>
      <w:r>
        <w:rPr>
          <w:color w:val="FF00FF"/>
          <w:szCs w:val="26"/>
        </w:rPr>
        <w:t>ASPOSEP2</w:t>
      </w:r>
      <w:r w:rsidRPr="00C72630">
        <w:rPr>
          <w:color w:val="FF00FF"/>
          <w:szCs w:val="26"/>
        </w:rPr>
        <w:t>Rxtieringexceptions</w:t>
      </w:r>
      <w:r w:rsidRPr="00225935">
        <w:rPr>
          <w:color w:val="FF00FF"/>
          <w:szCs w:val="26"/>
        </w:rPr>
        <w:t>}]]</w:t>
      </w:r>
      <w:r w:rsidRPr="00127A7C">
        <w:rPr>
          <w:color w:val="00B050"/>
          <w:szCs w:val="26"/>
        </w:rPr>
        <w:t>three</w:t>
      </w:r>
      <w:r w:rsidRPr="00225935">
        <w:rPr>
          <w:color w:val="FF00FF"/>
          <w:szCs w:val="26"/>
        </w:rPr>
        <w:t>[[ENDIF:RuleId={</w:t>
      </w:r>
      <w:r>
        <w:rPr>
          <w:color w:val="FF00FF"/>
          <w:szCs w:val="26"/>
        </w:rPr>
        <w:t>ASPOSEP2</w:t>
      </w:r>
      <w:r w:rsidRPr="00C72630">
        <w:rPr>
          <w:color w:val="FF00FF"/>
          <w:szCs w:val="26"/>
        </w:rPr>
        <w:t>Rxtieringexceptions</w:t>
      </w:r>
      <w:r w:rsidRPr="00225935">
        <w:rPr>
          <w:color w:val="FF00FF"/>
          <w:szCs w:val="26"/>
        </w:rPr>
        <w:t>}]]</w:t>
      </w:r>
      <w:r w:rsidRPr="00754A56">
        <w:rPr>
          <w:color w:val="0000FF"/>
          <w:szCs w:val="26"/>
        </w:rPr>
        <w:t xml:space="preserve"> </w:t>
      </w:r>
      <w:r w:rsidRPr="00754A56">
        <w:rPr>
          <w:szCs w:val="26"/>
        </w:rPr>
        <w:t>examples of exceptions that you or your doctor or other prescriber can ask us to make:</w:t>
      </w:r>
    </w:p>
    <w:bookmarkEnd w:id="2043"/>
    <w:p w14:paraId="66D9FCF0" w14:textId="77777777" w:rsidR="00B35C92" w:rsidRDefault="00B35C92" w:rsidP="00114F8F">
      <w:pPr>
        <w:keepNext/>
        <w:keepLines/>
        <w:numPr>
          <w:ilvl w:val="0"/>
          <w:numId w:val="22"/>
        </w:numPr>
        <w:tabs>
          <w:tab w:val="clear" w:pos="720"/>
          <w:tab w:val="left" w:pos="360"/>
        </w:tabs>
        <w:spacing w:after="120" w:afterAutospacing="0"/>
        <w:ind w:left="360"/>
      </w:pPr>
      <w:r w:rsidRPr="00754A56">
        <w:rPr>
          <w:b/>
        </w:rPr>
        <w:t xml:space="preserve">Covering a Part D drug for you that is not on our </w:t>
      </w:r>
      <w:r w:rsidRPr="00754A56">
        <w:rPr>
          <w:b/>
          <w:i/>
        </w:rPr>
        <w:t xml:space="preserve">List of Covered Drugs (Formulary). </w:t>
      </w:r>
      <w:r w:rsidRPr="00754A56">
        <w:t>(We call it the “Drug List” for short.)</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71EB25B7" w14:textId="77777777" w:rsidTr="008C42A3">
        <w:trPr>
          <w:cantSplit/>
          <w:tblHeader/>
          <w:jc w:val="right"/>
        </w:trPr>
        <w:tc>
          <w:tcPr>
            <w:tcW w:w="4435" w:type="dxa"/>
            <w:shd w:val="clear" w:color="auto" w:fill="auto"/>
          </w:tcPr>
          <w:p w14:paraId="53C9706F" w14:textId="77777777" w:rsidR="00B35C92" w:rsidRPr="002B6AA7" w:rsidRDefault="00B35C92" w:rsidP="008C42A3">
            <w:pPr>
              <w:keepNext/>
              <w:jc w:val="center"/>
              <w:rPr>
                <w:b/>
              </w:rPr>
            </w:pPr>
            <w:r w:rsidRPr="002B6AA7">
              <w:rPr>
                <w:b/>
              </w:rPr>
              <w:t>Legal Terms</w:t>
            </w:r>
          </w:p>
        </w:tc>
      </w:tr>
      <w:tr w:rsidR="00B35C92" w14:paraId="20C3A941" w14:textId="77777777" w:rsidTr="008C42A3">
        <w:trPr>
          <w:cantSplit/>
          <w:jc w:val="right"/>
        </w:trPr>
        <w:tc>
          <w:tcPr>
            <w:tcW w:w="4435" w:type="dxa"/>
            <w:shd w:val="clear" w:color="auto" w:fill="auto"/>
          </w:tcPr>
          <w:p w14:paraId="6512E40D" w14:textId="77777777" w:rsidR="00B35C92" w:rsidRDefault="00B35C92" w:rsidP="008C42A3">
            <w:r w:rsidRPr="00754A56">
              <w:t xml:space="preserve">Asking for coverage of a drug that is not on the Drug List is sometimes called asking for a </w:t>
            </w:r>
            <w:r w:rsidRPr="00754A56">
              <w:rPr>
                <w:b/>
              </w:rPr>
              <w:t>“formulary exception.”</w:t>
            </w:r>
          </w:p>
        </w:tc>
      </w:tr>
    </w:tbl>
    <w:p w14:paraId="0D40F6FC" w14:textId="77777777" w:rsidR="00B35C92" w:rsidRDefault="00B35C92" w:rsidP="00B35C92">
      <w:pPr>
        <w:pStyle w:val="ListBullet"/>
      </w:pPr>
      <w:r w:rsidRPr="00754A56">
        <w:t xml:space="preserve">If we agree to make an exception and cover a drug that is not on the Drug List, you will need to pay the </w:t>
      </w:r>
      <w:r w:rsidRPr="0012103D">
        <w:rPr>
          <w:color w:val="7030A0"/>
        </w:rPr>
        <w:t>cost sharing</w:t>
      </w:r>
      <w:r w:rsidRPr="00754A56">
        <w:t xml:space="preserve"> amount that applies to </w:t>
      </w:r>
      <w:r w:rsidRPr="00C647E6">
        <w:rPr>
          <w:color w:val="E36C0A" w:themeColor="accent6" w:themeShade="BF"/>
        </w:rPr>
        <w:t xml:space="preserve">drugs in </w:t>
      </w:r>
      <w:bookmarkStart w:id="2044" w:name="_Hlk514921560"/>
      <w:r w:rsidRPr="00C647E6">
        <w:rPr>
          <w:color w:val="E36C0A" w:themeColor="accent6" w:themeShade="BF"/>
        </w:rPr>
        <w:t>Tier</w:t>
      </w:r>
      <w:r>
        <w:rPr>
          <w:i/>
          <w:color w:val="E36C0A" w:themeColor="accent6" w:themeShade="BF"/>
        </w:rPr>
        <w:t xml:space="preserve"> </w:t>
      </w:r>
      <w:r w:rsidRPr="00834C11">
        <w:rPr>
          <w:color w:val="E36C0A" w:themeColor="accent6" w:themeShade="BF"/>
        </w:rPr>
        <w:t>4: Non-Preferred Drugs</w:t>
      </w:r>
      <w:bookmarkEnd w:id="2044"/>
      <w:r w:rsidRPr="00754A56">
        <w:rPr>
          <w:i/>
        </w:rPr>
        <w:t>.</w:t>
      </w:r>
      <w:r w:rsidRPr="00754A56">
        <w:t xml:space="preserve"> You cannot ask for an exception to the copayment or coinsurance amount we require you to pay for the drug.</w:t>
      </w:r>
    </w:p>
    <w:p w14:paraId="104FE942" w14:textId="77777777" w:rsidR="00B35C92" w:rsidRDefault="00B35C92" w:rsidP="00114F8F">
      <w:pPr>
        <w:keepNext/>
        <w:numPr>
          <w:ilvl w:val="0"/>
          <w:numId w:val="22"/>
        </w:numPr>
        <w:tabs>
          <w:tab w:val="clear" w:pos="720"/>
          <w:tab w:val="num" w:pos="360"/>
        </w:tabs>
        <w:spacing w:after="120" w:afterAutospacing="0"/>
        <w:ind w:left="360"/>
      </w:pPr>
      <w:r w:rsidRPr="00754A56">
        <w:rPr>
          <w:b/>
        </w:rPr>
        <w:t>Removing a restriction on our coverage for a covered drug</w:t>
      </w:r>
      <w:r w:rsidRPr="00754A56">
        <w:t xml:space="preserve">. There are extra rules or restrictions that apply to certain drugs on our </w:t>
      </w:r>
      <w:r w:rsidRPr="00754A56">
        <w:rPr>
          <w:i/>
        </w:rPr>
        <w:t>List of Covered Drugs (Formulary)</w:t>
      </w:r>
      <w:r w:rsidRPr="00754A56">
        <w:t xml:space="preserve"> (for more information, go to Chapter 5 and look for Section 4</w:t>
      </w:r>
      <w:r>
        <w:t>).</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7085EB10" w14:textId="77777777" w:rsidTr="008C42A3">
        <w:trPr>
          <w:cantSplit/>
          <w:tblHeader/>
          <w:jc w:val="right"/>
        </w:trPr>
        <w:tc>
          <w:tcPr>
            <w:tcW w:w="4435" w:type="dxa"/>
            <w:shd w:val="clear" w:color="auto" w:fill="auto"/>
          </w:tcPr>
          <w:p w14:paraId="64B435EE" w14:textId="77777777" w:rsidR="00B35C92" w:rsidRPr="002B6AA7" w:rsidRDefault="00B35C92" w:rsidP="008C42A3">
            <w:pPr>
              <w:keepNext/>
              <w:jc w:val="center"/>
              <w:rPr>
                <w:b/>
              </w:rPr>
            </w:pPr>
            <w:r w:rsidRPr="002B6AA7">
              <w:rPr>
                <w:b/>
              </w:rPr>
              <w:t>Legal Terms</w:t>
            </w:r>
          </w:p>
        </w:tc>
      </w:tr>
      <w:tr w:rsidR="00B35C92" w14:paraId="4199C860" w14:textId="77777777" w:rsidTr="008C42A3">
        <w:trPr>
          <w:cantSplit/>
          <w:jc w:val="right"/>
        </w:trPr>
        <w:tc>
          <w:tcPr>
            <w:tcW w:w="4435" w:type="dxa"/>
            <w:shd w:val="clear" w:color="auto" w:fill="auto"/>
          </w:tcPr>
          <w:p w14:paraId="5C97AB76" w14:textId="77777777" w:rsidR="00B35C92" w:rsidRDefault="00B35C92" w:rsidP="008C42A3">
            <w:r w:rsidRPr="00754A56">
              <w:t xml:space="preserve">Asking for removal of a restriction on coverage for a drug is sometimes called asking for a </w:t>
            </w:r>
            <w:r w:rsidRPr="00754A56">
              <w:rPr>
                <w:b/>
              </w:rPr>
              <w:t>“formulary exception.”</w:t>
            </w:r>
          </w:p>
        </w:tc>
      </w:tr>
    </w:tbl>
    <w:p w14:paraId="43A8E40A" w14:textId="77777777" w:rsidR="00B35C92" w:rsidRDefault="00B35C92" w:rsidP="00B35C92">
      <w:pPr>
        <w:pStyle w:val="NoSpacing"/>
      </w:pPr>
    </w:p>
    <w:p w14:paraId="41413351" w14:textId="77777777" w:rsidR="00B35C92" w:rsidRPr="00132FFD" w:rsidRDefault="00B35C92" w:rsidP="00B35C92">
      <w:pPr>
        <w:pStyle w:val="ListBullet"/>
        <w:keepNext/>
        <w:ind w:left="1080"/>
      </w:pPr>
      <w:r w:rsidRPr="00754A56">
        <w:t>The extra rules and restrictions on coverage for certain drugs include:</w:t>
      </w:r>
    </w:p>
    <w:p w14:paraId="7D5A828A" w14:textId="77777777" w:rsidR="00B35C92" w:rsidRPr="00132FFD" w:rsidRDefault="00B35C92" w:rsidP="00B35C92">
      <w:pPr>
        <w:pStyle w:val="ListBullet2"/>
        <w:ind w:left="1800"/>
      </w:pPr>
      <w:r w:rsidRPr="00754A56">
        <w:rPr>
          <w:bCs/>
          <w:i/>
        </w:rPr>
        <w:t xml:space="preserve">Being required to use the generic version </w:t>
      </w:r>
      <w:r w:rsidRPr="00754A56">
        <w:rPr>
          <w:bCs/>
        </w:rPr>
        <w:t>of a drug instead of the brand name drug.</w:t>
      </w:r>
    </w:p>
    <w:p w14:paraId="144ED95A" w14:textId="77777777" w:rsidR="00B35C92" w:rsidRPr="00132FFD" w:rsidRDefault="00B35C92" w:rsidP="00B35C92">
      <w:pPr>
        <w:pStyle w:val="ListBullet2"/>
        <w:ind w:left="1800"/>
      </w:pPr>
      <w:r w:rsidRPr="00754A56">
        <w:rPr>
          <w:bCs/>
          <w:i/>
        </w:rPr>
        <w:t>Getting plan approval in advance</w:t>
      </w:r>
      <w:r w:rsidRPr="00754A56">
        <w:rPr>
          <w:bCs/>
        </w:rPr>
        <w:t xml:space="preserve"> before we will agree to cover the drug for you. (This is sometimes called “prior authorization.”)</w:t>
      </w:r>
    </w:p>
    <w:p w14:paraId="2FF516DB" w14:textId="77777777" w:rsidR="00B35C92" w:rsidRPr="00132FFD" w:rsidRDefault="00B35C92" w:rsidP="00B35C92">
      <w:pPr>
        <w:pStyle w:val="ListBullet2"/>
        <w:ind w:left="1800"/>
      </w:pPr>
      <w:r w:rsidRPr="00754A56">
        <w:rPr>
          <w:bCs/>
          <w:i/>
        </w:rPr>
        <w:t>Being required to try a different drug first</w:t>
      </w:r>
      <w:r w:rsidRPr="00754A56">
        <w:rPr>
          <w:bCs/>
        </w:rPr>
        <w:t xml:space="preserve"> before we will agree to cover the drug you are asking for. (This is sometimes called “step therapy.”)</w:t>
      </w:r>
    </w:p>
    <w:p w14:paraId="687A9C22" w14:textId="77777777" w:rsidR="00B35C92" w:rsidRPr="00754A56" w:rsidRDefault="00B35C92" w:rsidP="00B35C92">
      <w:pPr>
        <w:pStyle w:val="ListBullet2"/>
        <w:ind w:left="1800"/>
      </w:pPr>
      <w:r w:rsidRPr="00754A56">
        <w:rPr>
          <w:bCs/>
          <w:i/>
        </w:rPr>
        <w:t>Quantity limits</w:t>
      </w:r>
      <w:r w:rsidRPr="00754A56">
        <w:rPr>
          <w:bCs/>
        </w:rPr>
        <w:t>. For some drugs, there are restrictions on the amount of the drug you can have.</w:t>
      </w:r>
    </w:p>
    <w:p w14:paraId="42C4B69E" w14:textId="77777777" w:rsidR="00B35C92" w:rsidRPr="009111F8" w:rsidRDefault="00B35C92" w:rsidP="00B35C92">
      <w:pPr>
        <w:pStyle w:val="ListBullet"/>
        <w:numPr>
          <w:ilvl w:val="0"/>
          <w:numId w:val="0"/>
        </w:numPr>
        <w:rPr>
          <w:color w:val="FF00FF"/>
        </w:rPr>
      </w:pPr>
      <w:r w:rsidRPr="00225935">
        <w:rPr>
          <w:color w:val="FF00FF"/>
        </w:rPr>
        <w:t>[[IF:RuleId={</w:t>
      </w:r>
      <w:r>
        <w:rPr>
          <w:color w:val="FF00FF"/>
        </w:rPr>
        <w:t>ASPOSEP2</w:t>
      </w:r>
      <w:r w:rsidRPr="009111F8">
        <w:rPr>
          <w:color w:val="FF00FF"/>
        </w:rPr>
        <w:t>Rxtieringexceptions</w:t>
      </w:r>
      <w:r w:rsidRPr="00225935">
        <w:rPr>
          <w:color w:val="FF00FF"/>
        </w:rPr>
        <w:t>}]]</w:t>
      </w:r>
    </w:p>
    <w:p w14:paraId="0F9EA551" w14:textId="77777777" w:rsidR="00B35C92" w:rsidRPr="00BF10BA" w:rsidRDefault="00B35C92" w:rsidP="00B35C92">
      <w:pPr>
        <w:pStyle w:val="ListBullet"/>
        <w:ind w:left="1080"/>
        <w:rPr>
          <w:color w:val="00B050"/>
        </w:rPr>
      </w:pPr>
      <w:r w:rsidRPr="00BF10BA">
        <w:rPr>
          <w:color w:val="00B050"/>
        </w:rPr>
        <w:t>If we agree to make an exception and waive a restriction for you, you can ask for an exception to the copayment or coinsurance amount we require you to pay for the drug.</w:t>
      </w:r>
    </w:p>
    <w:p w14:paraId="5438C6B4" w14:textId="77777777" w:rsidR="00B35C92" w:rsidRPr="00BF10BA" w:rsidRDefault="00B35C92" w:rsidP="00114F8F">
      <w:pPr>
        <w:pStyle w:val="ListParagraph"/>
        <w:keepNext/>
        <w:keepLines/>
        <w:numPr>
          <w:ilvl w:val="0"/>
          <w:numId w:val="22"/>
        </w:numPr>
        <w:tabs>
          <w:tab w:val="left" w:pos="360"/>
        </w:tabs>
        <w:spacing w:after="120" w:afterAutospacing="0"/>
        <w:rPr>
          <w:color w:val="00B050"/>
        </w:rPr>
      </w:pPr>
      <w:r w:rsidRPr="00BF10BA">
        <w:rPr>
          <w:b/>
          <w:color w:val="00B050"/>
        </w:rPr>
        <w:t xml:space="preserve">Changing coverage of a drug to a lower </w:t>
      </w:r>
      <w:r w:rsidRPr="0012103D">
        <w:rPr>
          <w:b/>
          <w:color w:val="7030A0"/>
        </w:rPr>
        <w:t>cost sharing</w:t>
      </w:r>
      <w:r w:rsidRPr="00BF10BA">
        <w:rPr>
          <w:b/>
          <w:color w:val="00B050"/>
        </w:rPr>
        <w:t xml:space="preserve"> tier. </w:t>
      </w:r>
      <w:r w:rsidRPr="00BF10BA">
        <w:rPr>
          <w:color w:val="00B050"/>
        </w:rPr>
        <w:t xml:space="preserve">Every drug on our Drug List is in one of </w:t>
      </w:r>
      <w:r>
        <w:rPr>
          <w:color w:val="FF0000"/>
        </w:rPr>
        <w:t>[[RuleId={ASPOSEDG}(Formulary&lt;2019&gt;)]]</w:t>
      </w:r>
      <w:r>
        <w:rPr>
          <w:color w:val="00B050"/>
        </w:rPr>
        <w:t xml:space="preserve"> </w:t>
      </w:r>
      <w:r w:rsidRPr="0012103D">
        <w:rPr>
          <w:color w:val="7030A0"/>
        </w:rPr>
        <w:t>cost sharing</w:t>
      </w:r>
      <w:r w:rsidRPr="00BF10BA">
        <w:rPr>
          <w:color w:val="00B050"/>
        </w:rPr>
        <w:t xml:space="preserve"> tiers. In general, the lower the </w:t>
      </w:r>
      <w:r w:rsidRPr="0012103D">
        <w:rPr>
          <w:color w:val="7030A0"/>
        </w:rPr>
        <w:t>cost sharing</w:t>
      </w:r>
      <w:r w:rsidRPr="00BF10BA">
        <w:rPr>
          <w:color w:val="00B050"/>
        </w:rPr>
        <w:t xml:space="preserve"> tier number, the less you will pay as your share of the cost of the drug.</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25F16DFF" w14:textId="77777777" w:rsidTr="008C42A3">
        <w:trPr>
          <w:cantSplit/>
          <w:tblHeader/>
          <w:jc w:val="right"/>
        </w:trPr>
        <w:tc>
          <w:tcPr>
            <w:tcW w:w="4435" w:type="dxa"/>
            <w:shd w:val="clear" w:color="auto" w:fill="auto"/>
          </w:tcPr>
          <w:p w14:paraId="212BBCA9" w14:textId="77777777" w:rsidR="00B35C92" w:rsidRPr="00755639" w:rsidRDefault="00B35C92" w:rsidP="008C42A3">
            <w:pPr>
              <w:keepNext/>
              <w:keepLines/>
              <w:jc w:val="center"/>
              <w:rPr>
                <w:b/>
                <w:color w:val="00B050"/>
              </w:rPr>
            </w:pPr>
            <w:r w:rsidRPr="00BF10BA">
              <w:rPr>
                <w:b/>
                <w:color w:val="00B050"/>
              </w:rPr>
              <w:t>Legal Terms</w:t>
            </w:r>
          </w:p>
        </w:tc>
      </w:tr>
      <w:tr w:rsidR="00B35C92" w14:paraId="696FFD62" w14:textId="77777777" w:rsidTr="008C42A3">
        <w:trPr>
          <w:cantSplit/>
          <w:jc w:val="right"/>
        </w:trPr>
        <w:tc>
          <w:tcPr>
            <w:tcW w:w="4435" w:type="dxa"/>
            <w:shd w:val="clear" w:color="auto" w:fill="auto"/>
          </w:tcPr>
          <w:p w14:paraId="3A1597DE" w14:textId="77777777" w:rsidR="00B35C92" w:rsidRPr="00755639" w:rsidRDefault="00B35C92" w:rsidP="008C42A3">
            <w:pPr>
              <w:keepNext/>
              <w:keepLines/>
              <w:rPr>
                <w:color w:val="00B050"/>
              </w:rPr>
            </w:pPr>
            <w:r w:rsidRPr="00BF10BA">
              <w:rPr>
                <w:color w:val="00B050"/>
              </w:rPr>
              <w:t xml:space="preserve">Asking to pay a lower price for a covered non-preferred drug is sometimes called asking for a </w:t>
            </w:r>
            <w:r w:rsidRPr="00BF10BA">
              <w:rPr>
                <w:b/>
                <w:color w:val="00B050"/>
              </w:rPr>
              <w:t>“tiering exception.”</w:t>
            </w:r>
          </w:p>
        </w:tc>
      </w:tr>
    </w:tbl>
    <w:p w14:paraId="08587B5C" w14:textId="77777777" w:rsidR="00B35C92" w:rsidRPr="00BF10BA" w:rsidRDefault="00B35C92" w:rsidP="00114F8F">
      <w:pPr>
        <w:pStyle w:val="ListBullet"/>
        <w:numPr>
          <w:ilvl w:val="0"/>
          <w:numId w:val="51"/>
        </w:numPr>
        <w:rPr>
          <w:color w:val="00B050"/>
        </w:rPr>
      </w:pPr>
      <w:bookmarkStart w:id="2045" w:name="_Hlk514921634"/>
      <w:r w:rsidRPr="00BF10BA">
        <w:rPr>
          <w:color w:val="00B050"/>
        </w:rPr>
        <w:t xml:space="preserve">If our drug list contains alternative drug(s) for treating your medical condition that are in a lower </w:t>
      </w:r>
      <w:r w:rsidRPr="0012103D">
        <w:rPr>
          <w:color w:val="7030A0"/>
        </w:rPr>
        <w:t>cost sharing</w:t>
      </w:r>
      <w:r w:rsidRPr="00BF10BA">
        <w:rPr>
          <w:color w:val="00B050"/>
        </w:rPr>
        <w:t xml:space="preserve"> tier than your drug, you can ask us to cover your drug at the </w:t>
      </w:r>
      <w:r w:rsidRPr="0012103D">
        <w:rPr>
          <w:color w:val="7030A0"/>
        </w:rPr>
        <w:t>cost sharing</w:t>
      </w:r>
      <w:r w:rsidRPr="00BF10BA">
        <w:rPr>
          <w:color w:val="00B050"/>
        </w:rPr>
        <w:t xml:space="preserve"> amount that applies to the alternative drug(s). This would lower your share of the cost for the drug.</w:t>
      </w:r>
    </w:p>
    <w:p w14:paraId="45813B55" w14:textId="77777777" w:rsidR="00B35C92" w:rsidRDefault="00B35C92" w:rsidP="00114F8F">
      <w:pPr>
        <w:numPr>
          <w:ilvl w:val="2"/>
          <w:numId w:val="51"/>
        </w:numPr>
        <w:tabs>
          <w:tab w:val="left" w:pos="1080"/>
        </w:tabs>
        <w:spacing w:before="120" w:beforeAutospacing="0"/>
        <w:rPr>
          <w:color w:val="000000"/>
        </w:rPr>
      </w:pPr>
      <w:r w:rsidRPr="00096E71">
        <w:rPr>
          <w:color w:val="00B050"/>
        </w:rPr>
        <w:t xml:space="preserve">If the drug you’re taking is a biological product you can ask us to cover your drug at the </w:t>
      </w:r>
      <w:r w:rsidRPr="0012103D">
        <w:rPr>
          <w:color w:val="7030A0"/>
        </w:rPr>
        <w:t>cost sharing</w:t>
      </w:r>
      <w:r w:rsidRPr="00096E71">
        <w:rPr>
          <w:color w:val="00B050"/>
        </w:rPr>
        <w:t xml:space="preserve"> amount that applies to the lowest tier that contains </w:t>
      </w:r>
      <w:r>
        <w:rPr>
          <w:color w:val="00B050"/>
        </w:rPr>
        <w:t>biological product</w:t>
      </w:r>
      <w:r w:rsidRPr="00096E71">
        <w:rPr>
          <w:color w:val="00B050"/>
        </w:rPr>
        <w:t xml:space="preserve"> alternatives for treating your condition. </w:t>
      </w:r>
    </w:p>
    <w:p w14:paraId="09CE0D97" w14:textId="77777777" w:rsidR="00B35C92" w:rsidRDefault="00B35C92" w:rsidP="00114F8F">
      <w:pPr>
        <w:numPr>
          <w:ilvl w:val="2"/>
          <w:numId w:val="51"/>
        </w:numPr>
        <w:tabs>
          <w:tab w:val="left" w:pos="1080"/>
        </w:tabs>
        <w:spacing w:before="120" w:beforeAutospacing="0"/>
        <w:rPr>
          <w:color w:val="000000"/>
        </w:rPr>
      </w:pPr>
      <w:r w:rsidRPr="00096E71">
        <w:rPr>
          <w:color w:val="00B050"/>
        </w:rPr>
        <w:t xml:space="preserve">If the drug you’re taking is a brand name drug you can ask us to cover your drug at the </w:t>
      </w:r>
      <w:r w:rsidRPr="0012103D">
        <w:rPr>
          <w:color w:val="7030A0"/>
        </w:rPr>
        <w:t>cost sharing</w:t>
      </w:r>
      <w:r w:rsidRPr="00096E71">
        <w:rPr>
          <w:color w:val="00B050"/>
        </w:rPr>
        <w:t xml:space="preserve"> amount that applies to the lowest tier that contains brand name alternatives for treating your condition.</w:t>
      </w:r>
      <w:r>
        <w:rPr>
          <w:color w:val="000000"/>
        </w:rPr>
        <w:t xml:space="preserve"> </w:t>
      </w:r>
    </w:p>
    <w:p w14:paraId="40EC07F0" w14:textId="77777777" w:rsidR="00B35C92" w:rsidRPr="0018333E" w:rsidRDefault="00B35C92" w:rsidP="00114F8F">
      <w:pPr>
        <w:numPr>
          <w:ilvl w:val="2"/>
          <w:numId w:val="51"/>
        </w:numPr>
        <w:tabs>
          <w:tab w:val="left" w:pos="1080"/>
        </w:tabs>
        <w:spacing w:before="120" w:beforeAutospacing="0"/>
        <w:rPr>
          <w:color w:val="000000"/>
        </w:rPr>
      </w:pPr>
      <w:r w:rsidRPr="00096E71">
        <w:rPr>
          <w:color w:val="00B050"/>
        </w:rPr>
        <w:t xml:space="preserve">If the drug you’re taking is a generic drug you can ask us to cover your drug at the </w:t>
      </w:r>
      <w:r w:rsidRPr="0012103D">
        <w:rPr>
          <w:color w:val="7030A0"/>
        </w:rPr>
        <w:t>cost sharing</w:t>
      </w:r>
      <w:r w:rsidRPr="00096E71">
        <w:rPr>
          <w:color w:val="00B050"/>
        </w:rPr>
        <w:t xml:space="preserve"> amount that applies to the lowest tier that contains either brand or generic alternatives for treating your condition.</w:t>
      </w:r>
      <w:r>
        <w:rPr>
          <w:color w:val="000000"/>
        </w:rPr>
        <w:t xml:space="preserve"> </w:t>
      </w:r>
    </w:p>
    <w:bookmarkEnd w:id="2045"/>
    <w:p w14:paraId="39F950DD" w14:textId="77777777" w:rsidR="00B35C92" w:rsidRPr="0018333E" w:rsidRDefault="00B35C92" w:rsidP="00114F8F">
      <w:pPr>
        <w:pStyle w:val="ListBullet"/>
        <w:numPr>
          <w:ilvl w:val="0"/>
          <w:numId w:val="51"/>
        </w:numPr>
        <w:spacing w:before="240"/>
        <w:rPr>
          <w:bCs/>
          <w:color w:val="0000FF"/>
        </w:rPr>
      </w:pPr>
      <w:r w:rsidRPr="00096E71">
        <w:rPr>
          <w:color w:val="00B050"/>
        </w:rPr>
        <w:t xml:space="preserve">You cannot ask us to change the </w:t>
      </w:r>
      <w:r w:rsidRPr="0012103D">
        <w:rPr>
          <w:color w:val="7030A0"/>
        </w:rPr>
        <w:t>cost sharing</w:t>
      </w:r>
      <w:r w:rsidRPr="00096E71">
        <w:rPr>
          <w:color w:val="00B050"/>
        </w:rPr>
        <w:t xml:space="preserve"> tier for any drug in </w:t>
      </w:r>
      <w:bookmarkStart w:id="2046" w:name="_Hlk514921647"/>
      <w:r w:rsidRPr="00096E71">
        <w:rPr>
          <w:bCs/>
          <w:color w:val="00B050"/>
        </w:rPr>
        <w:t>Tier 5 (Specialty Tier)</w:t>
      </w:r>
      <w:bookmarkEnd w:id="2046"/>
      <w:r w:rsidRPr="00096E71">
        <w:rPr>
          <w:bCs/>
          <w:color w:val="00B050"/>
        </w:rPr>
        <w:t>.</w:t>
      </w:r>
    </w:p>
    <w:p w14:paraId="2C9FFD7C" w14:textId="77777777" w:rsidR="00B35C92" w:rsidRPr="00096E71" w:rsidRDefault="00B35C92" w:rsidP="00114F8F">
      <w:pPr>
        <w:numPr>
          <w:ilvl w:val="0"/>
          <w:numId w:val="51"/>
        </w:numPr>
        <w:tabs>
          <w:tab w:val="left" w:pos="1080"/>
        </w:tabs>
        <w:spacing w:before="120" w:beforeAutospacing="0"/>
        <w:rPr>
          <w:color w:val="00B050"/>
        </w:rPr>
      </w:pPr>
      <w:r w:rsidRPr="00096E71">
        <w:rPr>
          <w:color w:val="00B050"/>
        </w:rPr>
        <w:t xml:space="preserve">If we approve your request for a tiering exception and there is more than one lower </w:t>
      </w:r>
      <w:r w:rsidRPr="0012103D">
        <w:rPr>
          <w:color w:val="7030A0"/>
        </w:rPr>
        <w:t>cost sharing</w:t>
      </w:r>
      <w:r w:rsidRPr="00096E71">
        <w:rPr>
          <w:color w:val="00B050"/>
        </w:rPr>
        <w:t xml:space="preserve"> tier with alternative drugs you can’t take, you will usually pay the lowest amount. </w:t>
      </w:r>
    </w:p>
    <w:p w14:paraId="10CC57AA" w14:textId="77777777" w:rsidR="00B35C92" w:rsidRPr="00755639" w:rsidRDefault="00B35C92" w:rsidP="00B35C92">
      <w:pPr>
        <w:pStyle w:val="ListBullet"/>
        <w:numPr>
          <w:ilvl w:val="0"/>
          <w:numId w:val="0"/>
        </w:numPr>
        <w:rPr>
          <w:color w:val="FF00FF"/>
        </w:rPr>
      </w:pPr>
      <w:r w:rsidRPr="00225935">
        <w:rPr>
          <w:bCs/>
          <w:color w:val="FF00FF"/>
        </w:rPr>
        <w:t>[[ENDIF:RuleId={</w:t>
      </w:r>
      <w:r>
        <w:rPr>
          <w:bCs/>
          <w:color w:val="FF00FF"/>
        </w:rPr>
        <w:t>ASPOSEP2Rxtieringexceptions</w:t>
      </w:r>
      <w:r w:rsidRPr="00225935">
        <w:rPr>
          <w:bCs/>
          <w:color w:val="FF00FF"/>
        </w:rPr>
        <w:t>}]]</w:t>
      </w:r>
    </w:p>
    <w:p w14:paraId="0A4BD187" w14:textId="77777777" w:rsidR="00B35C92" w:rsidRPr="00754A56" w:rsidRDefault="00B35C92" w:rsidP="00B35C92">
      <w:pPr>
        <w:pStyle w:val="Heading4"/>
      </w:pPr>
      <w:bookmarkStart w:id="2047" w:name="_Toc256001360"/>
      <w:bookmarkStart w:id="2048" w:name="_Toc256001126"/>
      <w:bookmarkStart w:id="2049" w:name="_Toc256000892"/>
      <w:bookmarkStart w:id="2050" w:name="_Toc256000658"/>
      <w:bookmarkStart w:id="2051" w:name="_Toc256000424"/>
      <w:bookmarkStart w:id="2052" w:name="_Toc256000190"/>
      <w:bookmarkStart w:id="2053" w:name="_Toc109553909"/>
      <w:bookmarkStart w:id="2054" w:name="_Toc228561617"/>
      <w:bookmarkStart w:id="2055" w:name="_Toc501730677"/>
      <w:bookmarkStart w:id="2056" w:name="_Toc524008816"/>
      <w:r w:rsidRPr="00754A56">
        <w:t>Section 6.3</w:t>
      </w:r>
      <w:r w:rsidRPr="00754A56">
        <w:tab/>
        <w:t>Important things to know about asking for exceptions</w:t>
      </w:r>
      <w:bookmarkEnd w:id="2047"/>
      <w:bookmarkEnd w:id="2048"/>
      <w:bookmarkEnd w:id="2049"/>
      <w:bookmarkEnd w:id="2050"/>
      <w:bookmarkEnd w:id="2051"/>
      <w:bookmarkEnd w:id="2052"/>
      <w:bookmarkEnd w:id="2053"/>
      <w:bookmarkEnd w:id="2054"/>
      <w:bookmarkEnd w:id="2055"/>
      <w:bookmarkEnd w:id="2056"/>
    </w:p>
    <w:p w14:paraId="19B1E76F" w14:textId="77777777" w:rsidR="00B35C92" w:rsidRPr="00754A56" w:rsidRDefault="00B35C92" w:rsidP="00B35C92">
      <w:pPr>
        <w:pStyle w:val="subheading"/>
      </w:pPr>
      <w:r w:rsidRPr="00754A56">
        <w:t>Your doctor must tell us the medical reasons</w:t>
      </w:r>
    </w:p>
    <w:p w14:paraId="59085A6D" w14:textId="77777777" w:rsidR="00B35C92" w:rsidRPr="00754A56" w:rsidRDefault="00B35C92" w:rsidP="00B35C92">
      <w:pPr>
        <w:spacing w:before="120" w:beforeAutospacing="0"/>
      </w:pPr>
      <w:r w:rsidRPr="00754A56">
        <w:t>Your doctor or other prescriber must give us a statement that explains the medical reasons for requesting an exception. For a faster decision, include this medical information from your doctor or other prescriber when you ask for the exception.</w:t>
      </w:r>
    </w:p>
    <w:p w14:paraId="3081DDEB" w14:textId="77777777" w:rsidR="00B35C92" w:rsidRPr="007154A2" w:rsidRDefault="00B35C92" w:rsidP="00B35C92">
      <w:pPr>
        <w:keepLines/>
        <w:rPr>
          <w:color w:val="FF00FF"/>
        </w:rPr>
      </w:pPr>
      <w:r w:rsidRPr="00754A56">
        <w:t xml:space="preserve">Typically, our Drug List includes more than one drug for treating a particular condition. These different possibilities are called “alternative” drugs. If an alternative drug would be just as effective as the drug you are requesting and would not cause more side effects or other health problems, we will generally </w:t>
      </w:r>
      <w:r w:rsidRPr="00754A56">
        <w:rPr>
          <w:i/>
        </w:rPr>
        <w:t xml:space="preserve">not </w:t>
      </w:r>
      <w:r w:rsidRPr="00754A56">
        <w:t>approve your request for an exception.</w:t>
      </w:r>
      <w:r w:rsidRPr="00225935">
        <w:rPr>
          <w:color w:val="FF00FF"/>
        </w:rPr>
        <w:t>[[IF:RuleId={</w:t>
      </w:r>
      <w:r>
        <w:rPr>
          <w:color w:val="FF00FF"/>
        </w:rPr>
        <w:t>ASPOSEP2Rxtieringexceptions</w:t>
      </w:r>
      <w:r w:rsidRPr="00225935">
        <w:rPr>
          <w:color w:val="FF00FF"/>
        </w:rPr>
        <w:t>}]]</w:t>
      </w:r>
      <w:r w:rsidRPr="007154A2">
        <w:rPr>
          <w:color w:val="00B050"/>
        </w:rPr>
        <w:t xml:space="preserve"> </w:t>
      </w:r>
      <w:r w:rsidRPr="00096E71">
        <w:rPr>
          <w:color w:val="00B050"/>
        </w:rPr>
        <w:t xml:space="preserve">If you ask us for a tiering exception, we will generally </w:t>
      </w:r>
      <w:r w:rsidRPr="00096E71">
        <w:rPr>
          <w:i/>
          <w:color w:val="00B050"/>
        </w:rPr>
        <w:t xml:space="preserve">not </w:t>
      </w:r>
      <w:r w:rsidRPr="00096E71">
        <w:rPr>
          <w:color w:val="00B050"/>
        </w:rPr>
        <w:t xml:space="preserve">approve your request for an exception unless all the alternative drugs in the lower </w:t>
      </w:r>
      <w:r w:rsidRPr="0012103D">
        <w:rPr>
          <w:color w:val="7030A0"/>
        </w:rPr>
        <w:t>cost sharing</w:t>
      </w:r>
      <w:r w:rsidRPr="00096E71">
        <w:rPr>
          <w:color w:val="00B050"/>
        </w:rPr>
        <w:t xml:space="preserve"> tier(s) won’t work as well for you.</w:t>
      </w:r>
      <w:r w:rsidRPr="00225935">
        <w:rPr>
          <w:color w:val="FF00FF"/>
        </w:rPr>
        <w:t>[[ENDIF:RuleId={</w:t>
      </w:r>
      <w:r>
        <w:rPr>
          <w:color w:val="FF00FF"/>
        </w:rPr>
        <w:t>ASPOSEP2Rxtieringexceptions</w:t>
      </w:r>
      <w:r w:rsidRPr="00225935">
        <w:rPr>
          <w:color w:val="FF00FF"/>
        </w:rPr>
        <w:t>}]]</w:t>
      </w:r>
    </w:p>
    <w:p w14:paraId="012B3D71" w14:textId="77777777" w:rsidR="00B35C92" w:rsidRPr="00754A56" w:rsidRDefault="00B35C92" w:rsidP="00B35C92">
      <w:pPr>
        <w:pStyle w:val="subheading"/>
      </w:pPr>
      <w:r w:rsidRPr="00754A56">
        <w:t>We can say yes or no to your request</w:t>
      </w:r>
    </w:p>
    <w:p w14:paraId="72E0CCF3" w14:textId="77777777" w:rsidR="00B35C92" w:rsidRPr="00754A56" w:rsidRDefault="00B35C92" w:rsidP="00B35C92">
      <w:pPr>
        <w:pStyle w:val="ListBullet"/>
      </w:pPr>
      <w:r w:rsidRPr="00754A56">
        <w:t>If we appro</w:t>
      </w:r>
      <w:r w:rsidRPr="00132FFD">
        <w:t>v</w:t>
      </w:r>
      <w:r w:rsidRPr="00754A56">
        <w:t>e your request for an exception, our approval usually is valid until the end of the plan year. This is true as long as your doctor continues to prescribe the drug for you and that drug continues to be safe and effective for treating your condition.</w:t>
      </w:r>
    </w:p>
    <w:p w14:paraId="35236943" w14:textId="77777777" w:rsidR="00B35C92" w:rsidRPr="007154A2" w:rsidRDefault="00B35C92" w:rsidP="00B35C92">
      <w:pPr>
        <w:pStyle w:val="ListBullet"/>
      </w:pPr>
      <w:r w:rsidRPr="00754A56">
        <w:t>If we say no to your request for an exception, you can ask for a review of our decision by making an appeal. Section 6.5 tells how to make an appeal if we say no.</w:t>
      </w:r>
    </w:p>
    <w:p w14:paraId="2A89EC68" w14:textId="77777777" w:rsidR="00B35C92" w:rsidRPr="007154A2" w:rsidRDefault="00B35C92" w:rsidP="00B35C92">
      <w:r w:rsidRPr="00754A56">
        <w:t>The next section tells you how to ask for a coverage decision, including an exception.</w:t>
      </w:r>
    </w:p>
    <w:p w14:paraId="083F2D0C" w14:textId="77777777" w:rsidR="00B35C92" w:rsidRPr="00754A56" w:rsidRDefault="00B35C92" w:rsidP="00B35C92">
      <w:pPr>
        <w:pStyle w:val="Heading4"/>
      </w:pPr>
      <w:bookmarkStart w:id="2057" w:name="_Toc109553910"/>
      <w:bookmarkStart w:id="2058" w:name="_Toc256001361"/>
      <w:bookmarkStart w:id="2059" w:name="_Toc256001127"/>
      <w:bookmarkStart w:id="2060" w:name="_Toc256000893"/>
      <w:bookmarkStart w:id="2061" w:name="_Toc256000659"/>
      <w:bookmarkStart w:id="2062" w:name="_Toc256000425"/>
      <w:bookmarkStart w:id="2063" w:name="_Toc256000191"/>
      <w:bookmarkStart w:id="2064" w:name="_Toc228561618"/>
      <w:bookmarkStart w:id="2065" w:name="_Toc501730678"/>
      <w:bookmarkStart w:id="2066" w:name="_Toc524008817"/>
      <w:r w:rsidRPr="00754A56">
        <w:t>Section 6.4</w:t>
      </w:r>
      <w:r w:rsidRPr="00754A56">
        <w:tab/>
        <w:t>Step-by-step: How to ask for a coverage decision</w:t>
      </w:r>
      <w:bookmarkEnd w:id="2057"/>
      <w:r w:rsidRPr="00754A56">
        <w:t>, including an exception</w:t>
      </w:r>
      <w:bookmarkEnd w:id="2058"/>
      <w:bookmarkEnd w:id="2059"/>
      <w:bookmarkEnd w:id="2060"/>
      <w:bookmarkEnd w:id="2061"/>
      <w:bookmarkEnd w:id="2062"/>
      <w:bookmarkEnd w:id="2063"/>
      <w:bookmarkEnd w:id="2064"/>
      <w:bookmarkEnd w:id="2065"/>
      <w:bookmarkEnd w:id="2066"/>
    </w:p>
    <w:p w14:paraId="7AAFE1F9" w14:textId="77777777" w:rsidR="00B35C92" w:rsidRPr="00754A56" w:rsidRDefault="00B35C92" w:rsidP="00B35C92">
      <w:pPr>
        <w:pStyle w:val="StepHeading"/>
        <w:keepLines/>
      </w:pPr>
      <w:r w:rsidRPr="00754A56">
        <w:rPr>
          <w:u w:val="single"/>
        </w:rPr>
        <w:t>Step 1:</w:t>
      </w:r>
      <w:r w:rsidRPr="00754A56">
        <w:t xml:space="preserve"> You ask us to make a coverage decision about the drug(s) or payment you need</w:t>
      </w:r>
      <w:r w:rsidRPr="00754A56">
        <w:rPr>
          <w:b w:val="0"/>
          <w:lang w:bidi="x-none"/>
        </w:rPr>
        <w:t xml:space="preserve">. If your health requires a quick response, you must ask us to make a </w:t>
      </w:r>
      <w:r w:rsidRPr="00754A56">
        <w:rPr>
          <w:lang w:bidi="x-none"/>
        </w:rPr>
        <w:t xml:space="preserve">“fast </w:t>
      </w:r>
      <w:r w:rsidRPr="00754A56">
        <w:rPr>
          <w:rFonts w:eastAsia="Calibri"/>
          <w:szCs w:val="26"/>
        </w:rPr>
        <w:t xml:space="preserve">coverage </w:t>
      </w:r>
      <w:r w:rsidRPr="00754A56">
        <w:rPr>
          <w:lang w:bidi="x-none"/>
        </w:rPr>
        <w:t xml:space="preserve">decision.” You cannot ask for a fast </w:t>
      </w:r>
      <w:r w:rsidRPr="00754A56">
        <w:rPr>
          <w:rFonts w:eastAsia="Calibri"/>
          <w:szCs w:val="26"/>
        </w:rPr>
        <w:t xml:space="preserve">coverage </w:t>
      </w:r>
      <w:r w:rsidRPr="00754A56">
        <w:rPr>
          <w:lang w:bidi="x-none"/>
        </w:rPr>
        <w:t>decision if you are asking us to pay you back for a drug you already bought.</w:t>
      </w:r>
    </w:p>
    <w:p w14:paraId="487D0BA3" w14:textId="77777777" w:rsidR="00B35C92" w:rsidRPr="001A765B" w:rsidRDefault="00B35C92" w:rsidP="00B35C92">
      <w:pPr>
        <w:pStyle w:val="Minorsubheadingindented25"/>
      </w:pPr>
      <w:r w:rsidRPr="001A765B">
        <w:t>What to do</w:t>
      </w:r>
    </w:p>
    <w:p w14:paraId="00344190" w14:textId="77777777" w:rsidR="00B35C92" w:rsidRPr="00754A56" w:rsidRDefault="00B35C92" w:rsidP="00B35C92">
      <w:pPr>
        <w:pStyle w:val="ListBullet"/>
        <w:rPr>
          <w:szCs w:val="26"/>
        </w:rPr>
      </w:pPr>
      <w:r w:rsidRPr="00754A56">
        <w:rPr>
          <w:b/>
        </w:rPr>
        <w:t>Request the type of coverage decision you want.</w:t>
      </w:r>
      <w:r w:rsidRPr="00754A56">
        <w:t xml:space="preserve"> Start by calling, writing, or faxing us to make your request. You, your representative, or your doctor (or other prescriber) can do this. You can also access the coverage decision process through our </w:t>
      </w:r>
      <w:r>
        <w:t>website</w:t>
      </w:r>
      <w:r w:rsidRPr="00754A56">
        <w:t xml:space="preserve">. For the details, go to Chapter 2, Section 1 and look for the section called, </w:t>
      </w:r>
      <w:r w:rsidRPr="00754A56">
        <w:rPr>
          <w:i/>
        </w:rPr>
        <w:t>How to contact us when you are asking for a coverage decision about your Part D prescription drugs</w:t>
      </w:r>
      <w:r w:rsidRPr="00754A56">
        <w:t xml:space="preserve">. Or if you are asking us to pay you back for a drug, go to the section called, </w:t>
      </w:r>
      <w:r w:rsidRPr="00754A56">
        <w:rPr>
          <w:rFonts w:cs="Arial"/>
          <w:i/>
          <w:szCs w:val="20"/>
        </w:rPr>
        <w:t>Where to send a request</w:t>
      </w:r>
      <w:r>
        <w:rPr>
          <w:rFonts w:cs="Arial"/>
          <w:i/>
          <w:szCs w:val="20"/>
        </w:rPr>
        <w:t xml:space="preserve"> asking</w:t>
      </w:r>
      <w:r w:rsidRPr="00754A56">
        <w:rPr>
          <w:rFonts w:cs="Arial"/>
          <w:i/>
          <w:szCs w:val="20"/>
        </w:rPr>
        <w:t xml:space="preserve"> us to pay for our share of the cost for medical care or a drug you have received</w:t>
      </w:r>
      <w:r w:rsidRPr="00754A56">
        <w:rPr>
          <w:i/>
        </w:rPr>
        <w:t>.</w:t>
      </w:r>
    </w:p>
    <w:p w14:paraId="6FC3E084" w14:textId="77777777" w:rsidR="00B35C92" w:rsidRPr="00754A56" w:rsidRDefault="00B35C92" w:rsidP="00B35C92">
      <w:pPr>
        <w:pStyle w:val="ListBullet"/>
      </w:pPr>
      <w:r w:rsidRPr="00754A56">
        <w:rPr>
          <w:b/>
        </w:rPr>
        <w:t xml:space="preserve">You or your doctor or someone else who is acting on your behalf </w:t>
      </w:r>
      <w:r w:rsidRPr="00754A56">
        <w:t>can ask for a coverage decision. Section 4 of this chapter tells how you can give written permission to someone else to act as your representative. You can also have a lawyer act on your behalf.</w:t>
      </w:r>
    </w:p>
    <w:p w14:paraId="4889126D" w14:textId="77777777" w:rsidR="00B35C92" w:rsidRPr="00754A56" w:rsidRDefault="00B35C92" w:rsidP="00B35C92">
      <w:pPr>
        <w:pStyle w:val="ListBullet"/>
      </w:pPr>
      <w:r w:rsidRPr="00754A56">
        <w:rPr>
          <w:b/>
        </w:rPr>
        <w:t>If you want to ask us to pay you back for a drug,</w:t>
      </w:r>
      <w:r w:rsidRPr="00754A56">
        <w:t xml:space="preserve"> start by reading Chapter 7 of this booklet: </w:t>
      </w:r>
      <w:r w:rsidRPr="00754A56">
        <w:rPr>
          <w:bCs/>
          <w:i/>
          <w:szCs w:val="26"/>
        </w:rPr>
        <w:t>Asking us to pay our share of a bill you have received for covered medical services or drugs.</w:t>
      </w:r>
      <w:r w:rsidRPr="00754A56">
        <w:t xml:space="preserve"> Chapter 7 describes the situations in which you may need to ask for reimbursement. It also tells how to send us the paperwork that asks us to pay you back for our share of the co</w:t>
      </w:r>
      <w:r>
        <w:t>st of a drug you have paid for.</w:t>
      </w:r>
    </w:p>
    <w:p w14:paraId="4D94CC2B" w14:textId="77777777" w:rsidR="00B35C92" w:rsidRPr="00754A56" w:rsidRDefault="00B35C92" w:rsidP="00B35C92">
      <w:pPr>
        <w:pStyle w:val="ListBullet"/>
        <w:rPr>
          <w:i/>
        </w:rPr>
      </w:pPr>
      <w:r w:rsidRPr="00754A56">
        <w:rPr>
          <w:b/>
        </w:rPr>
        <w:t>If you are requesting an exception, provide the “supporting statement.”</w:t>
      </w:r>
      <w:r w:rsidRPr="00754A56">
        <w:t xml:space="preserve"> Your doctor or other prescriber must give us the medical reasons for the drug exception you are requesting. (We call this the “supporting</w:t>
      </w:r>
      <w:r w:rsidRPr="00754A56">
        <w:rPr>
          <w:b/>
        </w:rPr>
        <w:t xml:space="preserve"> </w:t>
      </w:r>
      <w:r w:rsidRPr="00754A56">
        <w:t xml:space="preserve">statement.”) Your doctor or other prescriber can fax or mail the statement to us. Or your doctor or other prescriber can tell us on the phone and follow up by faxing or mailing a written statement if necessary. See Sections 6.2 and 6.3 for more information about exception requests. </w:t>
      </w:r>
    </w:p>
    <w:p w14:paraId="60696F07" w14:textId="77777777" w:rsidR="00B35C92" w:rsidRPr="00132FFD" w:rsidRDefault="00B35C92" w:rsidP="00B35C92">
      <w:pPr>
        <w:pStyle w:val="ListBullet"/>
        <w:rPr>
          <w:i/>
        </w:rPr>
      </w:pPr>
      <w:r w:rsidRPr="00754A56">
        <w:rPr>
          <w:b/>
        </w:rPr>
        <w:t xml:space="preserve">We must accept any written request, </w:t>
      </w:r>
      <w:r w:rsidRPr="00754A56">
        <w:t xml:space="preserve">including a request submitted on the CMS Model Coverage Determination Request Form </w:t>
      </w:r>
      <w:r w:rsidRPr="00F47761">
        <w:rPr>
          <w:color w:val="E36C0A" w:themeColor="accent6" w:themeShade="BF"/>
        </w:rPr>
        <w:t>or on our plan’s form</w:t>
      </w:r>
      <w:r w:rsidRPr="00754A56">
        <w:t xml:space="preserve">, which </w:t>
      </w:r>
      <w:r w:rsidRPr="00F47761">
        <w:rPr>
          <w:color w:val="E36C0A" w:themeColor="accent6" w:themeShade="BF"/>
        </w:rPr>
        <w:t>are</w:t>
      </w:r>
      <w:r w:rsidRPr="00754A56">
        <w:t xml:space="preserve"> available on our </w:t>
      </w:r>
      <w:r>
        <w:t>website</w:t>
      </w:r>
      <w:r w:rsidRPr="00754A56">
        <w:t xml:space="preserve">. </w:t>
      </w:r>
    </w:p>
    <w:p w14:paraId="47D53E7A" w14:textId="77777777" w:rsidR="00B35C92" w:rsidRPr="001A765B" w:rsidRDefault="00B35C92" w:rsidP="00B35C92">
      <w:pPr>
        <w:pStyle w:val="Minorsubheadingindented25"/>
        <w:keepLines w:val="0"/>
      </w:pPr>
      <w:r w:rsidRPr="001A765B">
        <w:t xml:space="preserve">If your health requires it, ask us to give you a “fast </w:t>
      </w:r>
      <w:r w:rsidRPr="001A765B">
        <w:rPr>
          <w:rFonts w:eastAsia="Calibri"/>
          <w:szCs w:val="26"/>
        </w:rPr>
        <w:t xml:space="preserve">coverage </w:t>
      </w:r>
      <w:r w:rsidRPr="001A765B">
        <w:t>decision”</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2C6E1563" w14:textId="77777777" w:rsidTr="008C42A3">
        <w:trPr>
          <w:cantSplit/>
          <w:tblHeader/>
          <w:jc w:val="right"/>
        </w:trPr>
        <w:tc>
          <w:tcPr>
            <w:tcW w:w="4435" w:type="dxa"/>
            <w:shd w:val="clear" w:color="auto" w:fill="auto"/>
          </w:tcPr>
          <w:p w14:paraId="5ACAAD7A" w14:textId="77777777" w:rsidR="00B35C92" w:rsidRPr="002B6AA7" w:rsidRDefault="00B35C92" w:rsidP="008C42A3">
            <w:pPr>
              <w:keepNext/>
              <w:jc w:val="center"/>
              <w:rPr>
                <w:b/>
              </w:rPr>
            </w:pPr>
            <w:r w:rsidRPr="002B6AA7">
              <w:rPr>
                <w:b/>
              </w:rPr>
              <w:t>Legal Terms</w:t>
            </w:r>
          </w:p>
        </w:tc>
      </w:tr>
      <w:tr w:rsidR="00B35C92" w14:paraId="5F77CACC" w14:textId="77777777" w:rsidTr="008C42A3">
        <w:trPr>
          <w:cantSplit/>
          <w:jc w:val="right"/>
        </w:trPr>
        <w:tc>
          <w:tcPr>
            <w:tcW w:w="4435" w:type="dxa"/>
            <w:shd w:val="clear" w:color="auto" w:fill="auto"/>
          </w:tcPr>
          <w:p w14:paraId="1637384E" w14:textId="77777777" w:rsidR="00B35C92" w:rsidRDefault="00B35C92" w:rsidP="008C42A3">
            <w:pPr>
              <w:spacing w:after="40" w:afterAutospacing="0"/>
            </w:pPr>
            <w:r w:rsidRPr="00754A56">
              <w:rPr>
                <w:rFonts w:eastAsia="Calibri"/>
                <w:szCs w:val="26"/>
              </w:rPr>
              <w:t xml:space="preserve">A “fast coverage decision” is called an </w:t>
            </w:r>
            <w:r w:rsidRPr="00754A56">
              <w:rPr>
                <w:rFonts w:eastAsia="Calibri"/>
                <w:b/>
                <w:szCs w:val="26"/>
              </w:rPr>
              <w:t>“expedited coverage determination.”</w:t>
            </w:r>
          </w:p>
        </w:tc>
      </w:tr>
    </w:tbl>
    <w:p w14:paraId="11ABD25F" w14:textId="77777777" w:rsidR="00B35C92" w:rsidRPr="00754A56" w:rsidRDefault="00B35C92" w:rsidP="00B35C92">
      <w:pPr>
        <w:pStyle w:val="ListBullet"/>
        <w:spacing w:before="240"/>
        <w:rPr>
          <w:i/>
        </w:rPr>
      </w:pPr>
      <w:r w:rsidRPr="00754A56">
        <w:t xml:space="preserve">When we give you our decision, we will use the “standard” deadlines unless we have agreed to use the “fast” deadlines. A standard </w:t>
      </w:r>
      <w:r w:rsidRPr="00754A56">
        <w:rPr>
          <w:rFonts w:eastAsia="Calibri"/>
          <w:szCs w:val="26"/>
        </w:rPr>
        <w:t xml:space="preserve">coverage </w:t>
      </w:r>
      <w:r w:rsidRPr="00754A56">
        <w:t xml:space="preserve">decision means we will give you an answer within 72 hours after we receive your doctor’s statement. A fast </w:t>
      </w:r>
      <w:r w:rsidRPr="00754A56">
        <w:rPr>
          <w:rFonts w:eastAsia="Calibri"/>
          <w:szCs w:val="26"/>
        </w:rPr>
        <w:t xml:space="preserve">coverage </w:t>
      </w:r>
      <w:r w:rsidRPr="00754A56">
        <w:t>decision means we will answer within 24 hours</w:t>
      </w:r>
      <w:r w:rsidRPr="0076151E">
        <w:t xml:space="preserve"> after we receive your doctor’s statement.</w:t>
      </w:r>
    </w:p>
    <w:p w14:paraId="07B24D53" w14:textId="77777777" w:rsidR="00B35C92" w:rsidRPr="00132FFD" w:rsidRDefault="00B35C92" w:rsidP="00B35C92">
      <w:pPr>
        <w:pStyle w:val="ListBullet"/>
        <w:keepNext/>
        <w:rPr>
          <w:b/>
          <w:i/>
        </w:rPr>
      </w:pPr>
      <w:r w:rsidRPr="00132FFD">
        <w:rPr>
          <w:b/>
        </w:rPr>
        <w:t xml:space="preserve">To get a fast </w:t>
      </w:r>
      <w:r w:rsidRPr="00132FFD">
        <w:rPr>
          <w:rFonts w:eastAsia="Calibri"/>
          <w:b/>
          <w:szCs w:val="26"/>
        </w:rPr>
        <w:t xml:space="preserve">coverage </w:t>
      </w:r>
      <w:r w:rsidRPr="00132FFD">
        <w:rPr>
          <w:b/>
        </w:rPr>
        <w:t>decision, you must meet two requirements:</w:t>
      </w:r>
    </w:p>
    <w:p w14:paraId="5E4D0F37" w14:textId="77777777" w:rsidR="00B35C92" w:rsidRPr="00754A56" w:rsidRDefault="00B35C92" w:rsidP="00B35C92">
      <w:pPr>
        <w:pStyle w:val="ListBullet2"/>
      </w:pPr>
      <w:r w:rsidRPr="00754A56">
        <w:t xml:space="preserve">You can get a fast </w:t>
      </w:r>
      <w:r w:rsidRPr="00754A56">
        <w:rPr>
          <w:rFonts w:eastAsia="Calibri"/>
          <w:szCs w:val="26"/>
        </w:rPr>
        <w:t xml:space="preserve">coverage </w:t>
      </w:r>
      <w:r w:rsidRPr="00754A56">
        <w:t xml:space="preserve">decision </w:t>
      </w:r>
      <w:r w:rsidRPr="00754A56">
        <w:rPr>
          <w:i/>
        </w:rPr>
        <w:t>only</w:t>
      </w:r>
      <w:r w:rsidRPr="00754A56">
        <w:t xml:space="preserve"> if you are asking for a </w:t>
      </w:r>
      <w:r w:rsidRPr="00754A56">
        <w:rPr>
          <w:i/>
        </w:rPr>
        <w:t>drug you have not yet received</w:t>
      </w:r>
      <w:r w:rsidRPr="00754A56">
        <w:t xml:space="preserve">. (You cannot get a fast </w:t>
      </w:r>
      <w:r w:rsidRPr="00754A56">
        <w:rPr>
          <w:rFonts w:eastAsia="Calibri"/>
          <w:szCs w:val="26"/>
        </w:rPr>
        <w:t xml:space="preserve">coverage </w:t>
      </w:r>
      <w:r w:rsidRPr="00754A56">
        <w:t>decision if you are asking us to pay you back for a drug you have already bought.)</w:t>
      </w:r>
    </w:p>
    <w:p w14:paraId="4D4D954F" w14:textId="77777777" w:rsidR="00B35C92" w:rsidRPr="00754A56" w:rsidRDefault="00B35C92" w:rsidP="00B35C92">
      <w:pPr>
        <w:pStyle w:val="ListBullet2"/>
        <w:rPr>
          <w:i/>
        </w:rPr>
      </w:pPr>
      <w:r w:rsidRPr="00754A56">
        <w:t xml:space="preserve">You can get a fast </w:t>
      </w:r>
      <w:r w:rsidRPr="00754A56">
        <w:rPr>
          <w:rFonts w:eastAsia="Calibri"/>
          <w:szCs w:val="26"/>
        </w:rPr>
        <w:t xml:space="preserve">coverage </w:t>
      </w:r>
      <w:r w:rsidRPr="00754A56">
        <w:t xml:space="preserve">decision </w:t>
      </w:r>
      <w:r w:rsidRPr="00754A56">
        <w:rPr>
          <w:i/>
        </w:rPr>
        <w:t>only</w:t>
      </w:r>
      <w:r w:rsidRPr="00754A56">
        <w:t xml:space="preserve"> if using the standard deadlines could </w:t>
      </w:r>
      <w:r w:rsidRPr="00754A56">
        <w:rPr>
          <w:i/>
        </w:rPr>
        <w:t>cause serious harm to your health or</w:t>
      </w:r>
      <w:r>
        <w:rPr>
          <w:i/>
        </w:rPr>
        <w:t xml:space="preserve"> hurt your ability to function.</w:t>
      </w:r>
    </w:p>
    <w:p w14:paraId="3465D9DB" w14:textId="77777777" w:rsidR="00B35C92" w:rsidRPr="00132FFD" w:rsidRDefault="00B35C92" w:rsidP="00B35C92">
      <w:pPr>
        <w:pStyle w:val="ListBullet"/>
        <w:rPr>
          <w:b/>
        </w:rPr>
      </w:pPr>
      <w:r w:rsidRPr="00132FFD">
        <w:rPr>
          <w:b/>
        </w:rPr>
        <w:t xml:space="preserve">If your doctor or other prescriber tells us that your health requires a “fast </w:t>
      </w:r>
      <w:r w:rsidRPr="00132FFD">
        <w:rPr>
          <w:rFonts w:eastAsia="Calibri"/>
          <w:b/>
          <w:szCs w:val="26"/>
        </w:rPr>
        <w:t xml:space="preserve">coverage </w:t>
      </w:r>
      <w:r w:rsidRPr="00132FFD">
        <w:rPr>
          <w:b/>
        </w:rPr>
        <w:t xml:space="preserve">decision,” we will automatically agree to give you a fast </w:t>
      </w:r>
      <w:r w:rsidRPr="00132FFD">
        <w:rPr>
          <w:rFonts w:eastAsia="Calibri"/>
          <w:b/>
          <w:szCs w:val="26"/>
        </w:rPr>
        <w:t xml:space="preserve">coverage </w:t>
      </w:r>
      <w:r>
        <w:rPr>
          <w:b/>
        </w:rPr>
        <w:t>decision.</w:t>
      </w:r>
    </w:p>
    <w:p w14:paraId="42637E73" w14:textId="77777777" w:rsidR="00B35C92" w:rsidRPr="00754A56" w:rsidRDefault="00B35C92" w:rsidP="00B35C92">
      <w:pPr>
        <w:pStyle w:val="ListBullet"/>
      </w:pPr>
      <w:r w:rsidRPr="00754A56">
        <w:t xml:space="preserve">If you ask for a fast </w:t>
      </w:r>
      <w:r w:rsidRPr="00754A56">
        <w:rPr>
          <w:rFonts w:eastAsia="Calibri"/>
          <w:szCs w:val="26"/>
        </w:rPr>
        <w:t xml:space="preserve">coverage </w:t>
      </w:r>
      <w:r w:rsidRPr="00754A56">
        <w:t xml:space="preserve">decision on your own (without your doctor’s or other prescriber’s support), we will decide whether your health requires that we give you a fast </w:t>
      </w:r>
      <w:r w:rsidRPr="00754A56">
        <w:rPr>
          <w:rFonts w:eastAsia="Calibri"/>
          <w:szCs w:val="26"/>
        </w:rPr>
        <w:t xml:space="preserve">coverage </w:t>
      </w:r>
      <w:r>
        <w:t>decision.</w:t>
      </w:r>
    </w:p>
    <w:p w14:paraId="7DF6DE16" w14:textId="77777777" w:rsidR="00B35C92" w:rsidRPr="00754A56" w:rsidRDefault="00B35C92" w:rsidP="00B35C92">
      <w:pPr>
        <w:pStyle w:val="ListBullet2"/>
      </w:pPr>
      <w:r w:rsidRPr="00754A56">
        <w:t xml:space="preserve">If we decide that your medical condition does not meet the requirements for a fast </w:t>
      </w:r>
      <w:r w:rsidRPr="00754A56">
        <w:rPr>
          <w:rFonts w:eastAsia="Calibri"/>
          <w:szCs w:val="26"/>
        </w:rPr>
        <w:t xml:space="preserve">coverage </w:t>
      </w:r>
      <w:r w:rsidRPr="00754A56">
        <w:t>decision, we will send you a letter that says so (and we will use t</w:t>
      </w:r>
      <w:r>
        <w:t>he standard deadlines instead).</w:t>
      </w:r>
    </w:p>
    <w:p w14:paraId="02B2E9CE" w14:textId="77777777" w:rsidR="00B35C92" w:rsidRPr="00754A56" w:rsidRDefault="00B35C92" w:rsidP="00B35C92">
      <w:pPr>
        <w:pStyle w:val="ListBullet2"/>
      </w:pPr>
      <w:r w:rsidRPr="00754A56">
        <w:t xml:space="preserve">This letter will tell you that if your doctor or other prescriber asks for the fast </w:t>
      </w:r>
      <w:r w:rsidRPr="00754A56">
        <w:rPr>
          <w:rFonts w:eastAsia="Calibri"/>
          <w:szCs w:val="26"/>
        </w:rPr>
        <w:t xml:space="preserve">coverage </w:t>
      </w:r>
      <w:r w:rsidRPr="00754A56">
        <w:t xml:space="preserve">decision, we will automatically give a fast </w:t>
      </w:r>
      <w:r w:rsidRPr="00754A56">
        <w:rPr>
          <w:rFonts w:eastAsia="Calibri"/>
          <w:szCs w:val="26"/>
        </w:rPr>
        <w:t xml:space="preserve">coverage </w:t>
      </w:r>
      <w:r w:rsidRPr="00754A56">
        <w:t xml:space="preserve">decision. </w:t>
      </w:r>
    </w:p>
    <w:p w14:paraId="24C04866" w14:textId="77777777" w:rsidR="00B35C92" w:rsidRPr="00754A56" w:rsidRDefault="00B35C92" w:rsidP="00B35C92">
      <w:pPr>
        <w:pStyle w:val="ListBullet2"/>
      </w:pPr>
      <w:r w:rsidRPr="00754A56">
        <w:t xml:space="preserve">The letter will also tell how you can file a complaint about our decision to give you a standard </w:t>
      </w:r>
      <w:r w:rsidRPr="00754A56">
        <w:rPr>
          <w:rFonts w:eastAsia="Calibri"/>
          <w:szCs w:val="26"/>
        </w:rPr>
        <w:t xml:space="preserve">coverage </w:t>
      </w:r>
      <w:r w:rsidRPr="00754A56">
        <w:t xml:space="preserve">decision instead of the fast </w:t>
      </w:r>
      <w:r w:rsidRPr="00754A56">
        <w:rPr>
          <w:rFonts w:eastAsia="Calibri"/>
          <w:szCs w:val="26"/>
        </w:rPr>
        <w:t xml:space="preserve">coverage </w:t>
      </w:r>
      <w:r w:rsidRPr="00754A56">
        <w:t>decision you requested. It tells how to file a “fast” complaint, which means you would get our answer to your complaint within 24 hours</w:t>
      </w:r>
      <w:r>
        <w:t xml:space="preserve"> of receiving the complaint</w:t>
      </w:r>
      <w:r w:rsidRPr="00754A56">
        <w:t>. (The process for making a complaint is different from the process for coverage decisions and appeals. For more information about the process for making complaints, see Section 10 of this chapter.)</w:t>
      </w:r>
    </w:p>
    <w:p w14:paraId="7FA62C3F" w14:textId="77777777" w:rsidR="00B35C92" w:rsidRPr="00754A56" w:rsidRDefault="00B35C92" w:rsidP="00B35C92">
      <w:pPr>
        <w:pStyle w:val="StepHeading"/>
      </w:pPr>
      <w:r w:rsidRPr="00754A56">
        <w:rPr>
          <w:u w:val="single"/>
        </w:rPr>
        <w:t>Step 2:</w:t>
      </w:r>
      <w:r w:rsidRPr="00754A56">
        <w:t xml:space="preserve"> We consider your request and we give you our answer.</w:t>
      </w:r>
    </w:p>
    <w:p w14:paraId="24FC70C3" w14:textId="77777777" w:rsidR="00B35C92" w:rsidRPr="001A765B" w:rsidRDefault="00B35C92" w:rsidP="00B35C92">
      <w:pPr>
        <w:pStyle w:val="Minorsubheadingindented25"/>
      </w:pPr>
      <w:r w:rsidRPr="001A765B">
        <w:t>Deadlines for a “fast” coverage decision</w:t>
      </w:r>
    </w:p>
    <w:p w14:paraId="037EB6B2" w14:textId="77777777" w:rsidR="00B35C92" w:rsidRPr="00754A56" w:rsidRDefault="00B35C92" w:rsidP="00B35C92">
      <w:pPr>
        <w:pStyle w:val="ListBullet"/>
      </w:pPr>
      <w:r w:rsidRPr="00754A56">
        <w:t xml:space="preserve">If we are using the fast deadlines, we must give you our answer </w:t>
      </w:r>
      <w:r w:rsidRPr="00754A56">
        <w:rPr>
          <w:b/>
        </w:rPr>
        <w:t>within 24 hours</w:t>
      </w:r>
      <w:r>
        <w:t>.</w:t>
      </w:r>
    </w:p>
    <w:p w14:paraId="2F337394" w14:textId="77777777" w:rsidR="00B35C92" w:rsidRPr="00754A56" w:rsidRDefault="00B35C92" w:rsidP="00B35C92">
      <w:pPr>
        <w:pStyle w:val="ListBullet2"/>
      </w:pPr>
      <w:r w:rsidRPr="00754A56">
        <w:t>Generally, this means within 24 hours after we receive your request.</w:t>
      </w:r>
      <w:r>
        <w:t xml:space="preserve"> </w:t>
      </w:r>
      <w:r w:rsidRPr="00754A56">
        <w:t>If you are requesting an exception, we will give you our answer within 24 hours after we receive your doctor’s statement supporting your request. We will give you our answer sooner if your health requires us t</w:t>
      </w:r>
      <w:r>
        <w:t>o.</w:t>
      </w:r>
    </w:p>
    <w:p w14:paraId="63E5AEFC" w14:textId="77777777" w:rsidR="00B35C92" w:rsidRPr="00754A56" w:rsidRDefault="00B35C92" w:rsidP="00B35C92">
      <w:pPr>
        <w:pStyle w:val="ListBullet2"/>
      </w:pPr>
      <w:r w:rsidRPr="00754A56">
        <w:t>If we do not meet this deadline, we are required to send your request on to Level 2 of the appeals process, where it will be reviewed by an independent outside organization. Later in this section, we talk about this review organization and explain what happens at Appeal Level 2.</w:t>
      </w:r>
    </w:p>
    <w:p w14:paraId="7D76D88D" w14:textId="77777777" w:rsidR="00B35C92" w:rsidRPr="00754A56" w:rsidRDefault="00B35C92" w:rsidP="00B35C92">
      <w:pPr>
        <w:pStyle w:val="ListBullet"/>
      </w:pPr>
      <w:r w:rsidRPr="00754A56">
        <w:rPr>
          <w:b/>
        </w:rPr>
        <w:t xml:space="preserve">If our answer is yes to part or all of what you requested, </w:t>
      </w:r>
      <w:r w:rsidRPr="00754A56">
        <w:t>we must provide the coverage we have agreed to provide within 24 hours after we receive your request or doctor’s statement supporting your request.</w:t>
      </w:r>
    </w:p>
    <w:p w14:paraId="535EA5B6" w14:textId="77777777" w:rsidR="00B35C92" w:rsidRPr="00754A56" w:rsidRDefault="00B35C92" w:rsidP="00B35C92">
      <w:pPr>
        <w:pStyle w:val="ListBullet"/>
      </w:pPr>
      <w:r w:rsidRPr="00754A56">
        <w:rPr>
          <w:b/>
        </w:rPr>
        <w:t xml:space="preserve">If our answer is no to part or all of what you requested, </w:t>
      </w:r>
      <w:r w:rsidRPr="00754A56">
        <w:t>we will send you a written statement that explains why we said no. We will also tell you how to appeal.</w:t>
      </w:r>
    </w:p>
    <w:p w14:paraId="71082722" w14:textId="77777777" w:rsidR="00B35C92" w:rsidRPr="001A765B" w:rsidRDefault="00B35C92" w:rsidP="00B35C92">
      <w:pPr>
        <w:pStyle w:val="Minorsubheadingindented25"/>
      </w:pPr>
      <w:r w:rsidRPr="001A765B">
        <w:t>Deadlines for a “standard” coverage decision about a drug you have not yet received</w:t>
      </w:r>
    </w:p>
    <w:p w14:paraId="60D23265" w14:textId="77777777" w:rsidR="00B35C92" w:rsidRPr="00754A56" w:rsidRDefault="00B35C92" w:rsidP="00B35C92">
      <w:pPr>
        <w:pStyle w:val="ListBullet"/>
        <w:rPr>
          <w:b/>
        </w:rPr>
      </w:pPr>
      <w:r w:rsidRPr="00754A56">
        <w:t xml:space="preserve">If we are using the standard deadlines, we must give you our answer </w:t>
      </w:r>
      <w:r w:rsidRPr="00754A56">
        <w:rPr>
          <w:b/>
        </w:rPr>
        <w:t>within 72 hours.</w:t>
      </w:r>
    </w:p>
    <w:p w14:paraId="7AE42E05" w14:textId="77777777" w:rsidR="00B35C92" w:rsidRPr="00754A56" w:rsidRDefault="00B35C92" w:rsidP="00B35C92">
      <w:pPr>
        <w:pStyle w:val="ListBullet2"/>
      </w:pPr>
      <w:r w:rsidRPr="00754A56">
        <w:t>Generally, this means within 72 hours after we receive your request.</w:t>
      </w:r>
      <w:r>
        <w:t xml:space="preserve"> </w:t>
      </w:r>
      <w:r w:rsidRPr="00754A56">
        <w:t>If you are requesting an exception, we will give you our answer within 72 hours after we receive your doctor’s statement supporting your request. We will give you our answer sooner</w:t>
      </w:r>
      <w:r>
        <w:t xml:space="preserve"> if your health requires us to.</w:t>
      </w:r>
    </w:p>
    <w:p w14:paraId="1EC67426" w14:textId="77777777" w:rsidR="00B35C92" w:rsidRPr="00754A56" w:rsidRDefault="00B35C92" w:rsidP="00B35C92">
      <w:pPr>
        <w:pStyle w:val="ListBullet2"/>
      </w:pPr>
      <w:r w:rsidRPr="00754A56">
        <w:t>If we do not meet this deadline, we are required to send your request on to Level 2 of the appeals process, where it will be reviewed by an independent organization. Later in this section, we talk about this review organization and explain what happens at Appeal Level 2.</w:t>
      </w:r>
    </w:p>
    <w:p w14:paraId="3E6292DF" w14:textId="77777777" w:rsidR="00B35C92" w:rsidRPr="00132FFD" w:rsidRDefault="00B35C92" w:rsidP="00B35C92">
      <w:pPr>
        <w:pStyle w:val="ListBullet"/>
        <w:keepNext/>
        <w:rPr>
          <w:b/>
        </w:rPr>
      </w:pPr>
      <w:r w:rsidRPr="00132FFD">
        <w:rPr>
          <w:b/>
        </w:rPr>
        <w:t>If our answer is yes to par</w:t>
      </w:r>
      <w:r>
        <w:rPr>
          <w:b/>
        </w:rPr>
        <w:t>t or all of what you requested</w:t>
      </w:r>
    </w:p>
    <w:p w14:paraId="66A95046" w14:textId="77777777" w:rsidR="00B35C92" w:rsidRPr="00754A56" w:rsidRDefault="00B35C92" w:rsidP="00B35C92">
      <w:pPr>
        <w:pStyle w:val="ListBullet2"/>
      </w:pPr>
      <w:r w:rsidRPr="00754A56">
        <w:t xml:space="preserve">If we approve your request for coverage, we must </w:t>
      </w:r>
      <w:r w:rsidRPr="00754A56">
        <w:rPr>
          <w:b/>
        </w:rPr>
        <w:t>provide the coverage</w:t>
      </w:r>
      <w:r w:rsidRPr="00754A56">
        <w:t xml:space="preserve"> we have agreed to provide </w:t>
      </w:r>
      <w:r w:rsidRPr="00754A56">
        <w:rPr>
          <w:b/>
        </w:rPr>
        <w:t>within 72 hours</w:t>
      </w:r>
      <w:r w:rsidRPr="00754A56">
        <w:t xml:space="preserve"> after we receive your request or doctor’s stat</w:t>
      </w:r>
      <w:r>
        <w:t>ement supporting your request.</w:t>
      </w:r>
    </w:p>
    <w:p w14:paraId="0879706A" w14:textId="77777777" w:rsidR="00B35C92" w:rsidRPr="00754A56" w:rsidRDefault="00B35C92" w:rsidP="00B35C92">
      <w:pPr>
        <w:pStyle w:val="ListBullet"/>
      </w:pPr>
      <w:r w:rsidRPr="00754A56">
        <w:rPr>
          <w:b/>
        </w:rPr>
        <w:t>If our answer is no to part or all of what you requested</w:t>
      </w:r>
      <w:r w:rsidRPr="00754A56">
        <w:t>, we will send you a written statement that explains why we said no. We will also tell you how to appeal.</w:t>
      </w:r>
    </w:p>
    <w:p w14:paraId="35DA43F6" w14:textId="77777777" w:rsidR="00B35C92" w:rsidRPr="001A765B" w:rsidRDefault="00B35C92" w:rsidP="00B35C92">
      <w:pPr>
        <w:pStyle w:val="Minorsubheadingindented25"/>
      </w:pPr>
      <w:r w:rsidRPr="001A765B">
        <w:t>Deadlines for a “standard” coverage decision about payment for a drug you have already bought</w:t>
      </w:r>
    </w:p>
    <w:p w14:paraId="116E09B7" w14:textId="77777777" w:rsidR="00B35C92" w:rsidRDefault="00B35C92" w:rsidP="00B35C92">
      <w:pPr>
        <w:pStyle w:val="ListBullet"/>
      </w:pPr>
      <w:r w:rsidRPr="00754A56">
        <w:t xml:space="preserve">We must give you our answer </w:t>
      </w:r>
      <w:r w:rsidRPr="00754A56">
        <w:rPr>
          <w:b/>
        </w:rPr>
        <w:t xml:space="preserve">within 14 calendar days </w:t>
      </w:r>
      <w:r w:rsidRPr="00754A56">
        <w:t>after we receive your request.</w:t>
      </w:r>
    </w:p>
    <w:p w14:paraId="457760AF" w14:textId="77777777" w:rsidR="00B35C92" w:rsidRPr="00754A56" w:rsidRDefault="00B35C92" w:rsidP="00B35C92">
      <w:pPr>
        <w:pStyle w:val="ListBullet2"/>
      </w:pPr>
      <w:r w:rsidRPr="00754A56">
        <w:t>If we do not meet this deadline, we are required to send your request on to Level 2 of the appeals process, where it will be reviewed by an independent organization.</w:t>
      </w:r>
      <w:r>
        <w:t xml:space="preserve"> </w:t>
      </w:r>
      <w:r w:rsidRPr="00754A56">
        <w:t>Later in this section, we talk about this review organization and explain what happens at Appeal Level 2.</w:t>
      </w:r>
    </w:p>
    <w:p w14:paraId="0FC5040D" w14:textId="77777777" w:rsidR="00B35C92" w:rsidRPr="00754A56" w:rsidRDefault="00B35C92" w:rsidP="00B35C92">
      <w:pPr>
        <w:pStyle w:val="ListBullet"/>
      </w:pPr>
      <w:r w:rsidRPr="00754A56">
        <w:rPr>
          <w:b/>
        </w:rPr>
        <w:t xml:space="preserve">If our answer is yes to part or all of what you requested, </w:t>
      </w:r>
      <w:r w:rsidRPr="00754A56">
        <w:t>we are also required to make payment to you within 14 calendar days after we receive your request.</w:t>
      </w:r>
    </w:p>
    <w:p w14:paraId="14391E79" w14:textId="77777777" w:rsidR="00B35C92" w:rsidRPr="00754A56" w:rsidRDefault="00B35C92" w:rsidP="00B35C92">
      <w:pPr>
        <w:pStyle w:val="ListBullet"/>
      </w:pPr>
      <w:r w:rsidRPr="00754A56">
        <w:rPr>
          <w:b/>
        </w:rPr>
        <w:t>If our answer is no to part or all of what you requested</w:t>
      </w:r>
      <w:r w:rsidRPr="00754A56">
        <w:t>, we will send you a written statement that explains why we said no. We will also tell you how to appeal.</w:t>
      </w:r>
    </w:p>
    <w:p w14:paraId="6E52C0D3" w14:textId="77777777" w:rsidR="00B35C92" w:rsidRPr="00754A56" w:rsidRDefault="00B35C92" w:rsidP="00B35C92">
      <w:pPr>
        <w:pStyle w:val="StepHeading"/>
      </w:pPr>
      <w:r w:rsidRPr="00754A56">
        <w:rPr>
          <w:u w:val="single"/>
        </w:rPr>
        <w:t>Step 3:</w:t>
      </w:r>
      <w:r w:rsidRPr="00754A56">
        <w:t xml:space="preserve"> If we say no to your coverage request, you decide if you want to make an appeal.</w:t>
      </w:r>
    </w:p>
    <w:p w14:paraId="77BC59AE" w14:textId="77777777" w:rsidR="00B35C92" w:rsidRPr="00754A56" w:rsidRDefault="00B35C92" w:rsidP="00B35C92">
      <w:pPr>
        <w:numPr>
          <w:ilvl w:val="0"/>
          <w:numId w:val="4"/>
        </w:numPr>
        <w:tabs>
          <w:tab w:val="left" w:pos="1080"/>
        </w:tabs>
        <w:spacing w:before="120" w:beforeAutospacing="0" w:after="120" w:afterAutospacing="0"/>
      </w:pPr>
      <w:r w:rsidRPr="00754A56">
        <w:t>If we say no, you have the right to request an appeal. Requesting an appeal means asking us to reconsider – and possibly change – the decision we made.</w:t>
      </w:r>
    </w:p>
    <w:p w14:paraId="0FC9724F" w14:textId="77777777" w:rsidR="00B35C92" w:rsidRDefault="00B35C92" w:rsidP="00B35C92">
      <w:pPr>
        <w:pStyle w:val="Heading4"/>
      </w:pPr>
      <w:bookmarkStart w:id="2067" w:name="_Toc256001362"/>
      <w:bookmarkStart w:id="2068" w:name="_Toc256001128"/>
      <w:bookmarkStart w:id="2069" w:name="_Toc256000894"/>
      <w:bookmarkStart w:id="2070" w:name="_Toc256000660"/>
      <w:bookmarkStart w:id="2071" w:name="_Toc256000426"/>
      <w:bookmarkStart w:id="2072" w:name="_Toc256000192"/>
      <w:bookmarkStart w:id="2073" w:name="_Toc109553911"/>
      <w:bookmarkStart w:id="2074" w:name="_Toc228561619"/>
      <w:bookmarkStart w:id="2075" w:name="_Toc501730679"/>
      <w:bookmarkStart w:id="2076" w:name="_Toc524008818"/>
      <w:r w:rsidRPr="00754A56">
        <w:t>Section 6.5</w:t>
      </w:r>
      <w:r w:rsidRPr="00754A56">
        <w:tab/>
        <w:t>Step-by-step: How to make a Level 1 Appeal</w:t>
      </w:r>
      <w:r w:rsidRPr="00754A56">
        <w:br/>
      </w:r>
      <w:r w:rsidRPr="00513438">
        <w:rPr>
          <w:b w:val="0"/>
        </w:rPr>
        <w:t>(how to ask for a review of a coverage decision made by our plan)</w:t>
      </w:r>
      <w:bookmarkEnd w:id="2067"/>
      <w:bookmarkEnd w:id="2068"/>
      <w:bookmarkEnd w:id="2069"/>
      <w:bookmarkEnd w:id="2070"/>
      <w:bookmarkEnd w:id="2071"/>
      <w:bookmarkEnd w:id="2072"/>
      <w:bookmarkEnd w:id="2073"/>
      <w:bookmarkEnd w:id="2074"/>
      <w:bookmarkEnd w:id="2075"/>
      <w:bookmarkEnd w:id="2076"/>
    </w:p>
    <w:p w14:paraId="3E32EB2F" w14:textId="77777777" w:rsidR="00B35C92" w:rsidRDefault="00B35C92" w:rsidP="00B35C92">
      <w:pPr>
        <w:pStyle w:val="NoSpacing"/>
      </w:pP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27ACDA54" w14:textId="77777777" w:rsidTr="008C42A3">
        <w:trPr>
          <w:cantSplit/>
          <w:tblHeader/>
          <w:jc w:val="right"/>
        </w:trPr>
        <w:tc>
          <w:tcPr>
            <w:tcW w:w="4435" w:type="dxa"/>
            <w:shd w:val="clear" w:color="auto" w:fill="auto"/>
          </w:tcPr>
          <w:p w14:paraId="4275438A" w14:textId="77777777" w:rsidR="00B35C92" w:rsidRPr="002B6AA7" w:rsidRDefault="00B35C92" w:rsidP="008C42A3">
            <w:pPr>
              <w:keepNext/>
              <w:jc w:val="center"/>
              <w:rPr>
                <w:b/>
              </w:rPr>
            </w:pPr>
            <w:r w:rsidRPr="002B6AA7">
              <w:rPr>
                <w:b/>
              </w:rPr>
              <w:t>Legal Terms</w:t>
            </w:r>
          </w:p>
        </w:tc>
      </w:tr>
      <w:tr w:rsidR="00B35C92" w14:paraId="20E6CE29" w14:textId="77777777" w:rsidTr="008C42A3">
        <w:trPr>
          <w:cantSplit/>
          <w:jc w:val="right"/>
        </w:trPr>
        <w:tc>
          <w:tcPr>
            <w:tcW w:w="4435" w:type="dxa"/>
            <w:shd w:val="clear" w:color="auto" w:fill="auto"/>
          </w:tcPr>
          <w:p w14:paraId="2D409026" w14:textId="77777777" w:rsidR="00B35C92" w:rsidRDefault="00B35C92" w:rsidP="008C42A3">
            <w:r w:rsidRPr="00754A56">
              <w:rPr>
                <w:rFonts w:eastAsia="Calibri"/>
                <w:szCs w:val="26"/>
              </w:rPr>
              <w:t xml:space="preserve">An appeal to the plan about a Part D drug coverage decision is called a plan </w:t>
            </w:r>
            <w:r w:rsidRPr="00754A56">
              <w:rPr>
                <w:rFonts w:eastAsia="Calibri"/>
                <w:b/>
                <w:szCs w:val="26"/>
              </w:rPr>
              <w:t>“redetermination.”</w:t>
            </w:r>
          </w:p>
        </w:tc>
      </w:tr>
    </w:tbl>
    <w:p w14:paraId="517FB1E4" w14:textId="77777777" w:rsidR="00B35C92" w:rsidRPr="00754A56" w:rsidRDefault="00B35C92" w:rsidP="00B35C92">
      <w:pPr>
        <w:pStyle w:val="StepHeading"/>
        <w:rPr>
          <w:b w:val="0"/>
        </w:rPr>
      </w:pPr>
      <w:r w:rsidRPr="00754A56">
        <w:rPr>
          <w:u w:val="single"/>
        </w:rPr>
        <w:t>Step 1:</w:t>
      </w:r>
      <w:r w:rsidRPr="00754A56">
        <w:t xml:space="preserve"> You contact us and make your Level 1 Appeal. </w:t>
      </w:r>
      <w:r w:rsidRPr="00754A56">
        <w:rPr>
          <w:b w:val="0"/>
        </w:rPr>
        <w:t xml:space="preserve">If your health requires a quick response, you must ask for a </w:t>
      </w:r>
      <w:r w:rsidRPr="00754A56">
        <w:t>“fast appeal.”</w:t>
      </w:r>
    </w:p>
    <w:p w14:paraId="2AD85E1B" w14:textId="77777777" w:rsidR="00B35C92" w:rsidRPr="001A765B" w:rsidRDefault="00B35C92" w:rsidP="00B35C92">
      <w:pPr>
        <w:pStyle w:val="Minorsubheadingindented25"/>
      </w:pPr>
      <w:r w:rsidRPr="001A765B">
        <w:t>What to do</w:t>
      </w:r>
    </w:p>
    <w:p w14:paraId="499F0953" w14:textId="77777777" w:rsidR="00B35C92" w:rsidRPr="00132FFD" w:rsidRDefault="00B35C92" w:rsidP="00B35C92">
      <w:pPr>
        <w:pStyle w:val="ListBullet"/>
        <w:rPr>
          <w:b/>
        </w:rPr>
      </w:pPr>
      <w:r w:rsidRPr="00132FFD">
        <w:rPr>
          <w:b/>
        </w:rPr>
        <w:t xml:space="preserve">To start your appeal, you (or your representative or your doctor or other prescriber) must contact us. </w:t>
      </w:r>
    </w:p>
    <w:p w14:paraId="753594FC" w14:textId="77777777" w:rsidR="00B35C92" w:rsidRPr="00754A56" w:rsidRDefault="00B35C92" w:rsidP="00B35C92">
      <w:pPr>
        <w:pStyle w:val="ListBullet2"/>
      </w:pPr>
      <w:r w:rsidRPr="00754A56">
        <w:t xml:space="preserve">For details on how to reach us by phone, fax, or mail, or on our </w:t>
      </w:r>
      <w:r>
        <w:t>website</w:t>
      </w:r>
      <w:r w:rsidRPr="00754A56">
        <w:t xml:space="preserve">, for any purpose related to your appeal, go to Chapter 2, Section 1, and look for the section called, </w:t>
      </w:r>
      <w:r w:rsidRPr="007C4AD5">
        <w:rPr>
          <w:i/>
        </w:rPr>
        <w:t>How to contact us when you are making an appeal about your Part D prescription drugs.</w:t>
      </w:r>
    </w:p>
    <w:p w14:paraId="23A16D9A" w14:textId="77777777" w:rsidR="00B35C92" w:rsidRPr="00132FFD" w:rsidRDefault="00B35C92" w:rsidP="00B35C92">
      <w:pPr>
        <w:pStyle w:val="ListBullet"/>
      </w:pPr>
      <w:r w:rsidRPr="00754A56">
        <w:rPr>
          <w:b/>
        </w:rPr>
        <w:t>If you are asking for a standard appeal, make your appeal by submitting a written request.</w:t>
      </w:r>
      <w:r w:rsidRPr="00F47761" w:rsidDel="00D6779C">
        <w:rPr>
          <w:b/>
          <w:highlight w:val="yellow"/>
        </w:rPr>
        <w:t xml:space="preserve"> </w:t>
      </w:r>
    </w:p>
    <w:p w14:paraId="02F66FB6" w14:textId="77777777" w:rsidR="00B35C92" w:rsidRPr="00754A56" w:rsidRDefault="00B35C92" w:rsidP="00B35C92">
      <w:pPr>
        <w:pStyle w:val="ListBullet"/>
        <w:keepLines/>
      </w:pPr>
      <w:r w:rsidRPr="00754A56">
        <w:rPr>
          <w:b/>
        </w:rPr>
        <w:t xml:space="preserve">If you are asking for a fast appeal, you may make your appeal in writing or you may call us at the phone number shown in Chapter 2, Section 1 </w:t>
      </w:r>
      <w:r w:rsidRPr="00F16030">
        <w:rPr>
          <w:i/>
        </w:rPr>
        <w:t xml:space="preserve">(How to contact </w:t>
      </w:r>
      <w:r>
        <w:rPr>
          <w:i/>
        </w:rPr>
        <w:t>us</w:t>
      </w:r>
      <w:r w:rsidRPr="00F16030">
        <w:rPr>
          <w:i/>
        </w:rPr>
        <w:t xml:space="preserve"> when you are making an appeal about your </w:t>
      </w:r>
      <w:r>
        <w:rPr>
          <w:i/>
        </w:rPr>
        <w:t>P</w:t>
      </w:r>
      <w:r w:rsidRPr="00F16030">
        <w:rPr>
          <w:i/>
        </w:rPr>
        <w:t>art D prescription drugs)</w:t>
      </w:r>
      <w:r w:rsidRPr="00754A56">
        <w:t>.</w:t>
      </w:r>
    </w:p>
    <w:p w14:paraId="43284686" w14:textId="77777777" w:rsidR="00B35C92" w:rsidRPr="00754A56" w:rsidRDefault="00B35C92" w:rsidP="00B35C92">
      <w:pPr>
        <w:pStyle w:val="ListBullet"/>
      </w:pPr>
      <w:r w:rsidRPr="00754A56">
        <w:rPr>
          <w:b/>
        </w:rPr>
        <w:t xml:space="preserve">We must accept any written request, </w:t>
      </w:r>
      <w:r w:rsidRPr="00754A56">
        <w:t xml:space="preserve">including a request submitted on the CMS Model Coverage Determination Request Form, which is available on our </w:t>
      </w:r>
      <w:r>
        <w:t>website</w:t>
      </w:r>
      <w:r w:rsidRPr="00754A56">
        <w:t>.</w:t>
      </w:r>
    </w:p>
    <w:p w14:paraId="7B265F5D" w14:textId="77777777" w:rsidR="00B35C92" w:rsidRPr="00754A56" w:rsidRDefault="00B35C92" w:rsidP="00B35C92">
      <w:pPr>
        <w:pStyle w:val="ListBullet"/>
      </w:pPr>
      <w:r w:rsidRPr="00754A56">
        <w:rPr>
          <w:b/>
        </w:rPr>
        <w:t xml:space="preserve">You must make your appeal request within 60 calendar days </w:t>
      </w:r>
      <w:r w:rsidRPr="00754A56">
        <w:t>from the date on the written notice we sent to tell you our answer to your request for a coverage decision. If you miss this deadline and have a good reason for missing it, we may give you more time to make your appeal. Examples of good cause for missing the deadline may include if you had a serious illness that prevented you from contacting us or if we provided you with incorrect or incomplete information about the deadline for requesting an appeal.</w:t>
      </w:r>
    </w:p>
    <w:p w14:paraId="0A257E15" w14:textId="77777777" w:rsidR="00B35C92" w:rsidRPr="00754A56" w:rsidRDefault="00B35C92" w:rsidP="00B35C92">
      <w:pPr>
        <w:pStyle w:val="ListBullet"/>
        <w:keepNext/>
      </w:pPr>
      <w:r w:rsidRPr="00754A56">
        <w:rPr>
          <w:b/>
        </w:rPr>
        <w:t>You can ask for a copy of the information in your appeal and add more information.</w:t>
      </w:r>
    </w:p>
    <w:p w14:paraId="5B629284" w14:textId="77777777" w:rsidR="00B35C92" w:rsidRPr="00132FFD" w:rsidRDefault="00B35C92" w:rsidP="00B35C92">
      <w:pPr>
        <w:pStyle w:val="ListBullet2"/>
      </w:pPr>
      <w:r w:rsidRPr="00754A56">
        <w:t xml:space="preserve">You have the right to ask us for a copy of the information regarding your appeal. </w:t>
      </w:r>
      <w:r w:rsidRPr="00F47761">
        <w:rPr>
          <w:color w:val="E36C0A" w:themeColor="accent6" w:themeShade="BF"/>
        </w:rPr>
        <w:t>We are allowed to charge a fee for copying and sending this information to you.</w:t>
      </w:r>
    </w:p>
    <w:p w14:paraId="6F9BB634" w14:textId="77777777" w:rsidR="00B35C92" w:rsidRPr="00754A56" w:rsidRDefault="00B35C92" w:rsidP="00B35C92">
      <w:pPr>
        <w:pStyle w:val="ListBullet2"/>
      </w:pPr>
      <w:r w:rsidRPr="00754A56">
        <w:t xml:space="preserve">If you wish, you and your doctor or other prescriber may give us additional information to support your appeal. </w:t>
      </w:r>
    </w:p>
    <w:p w14:paraId="43A9EA71" w14:textId="77777777" w:rsidR="00B35C92" w:rsidRPr="001A765B" w:rsidRDefault="00B35C92" w:rsidP="00B35C92">
      <w:pPr>
        <w:pStyle w:val="Minorsubheadingindented25"/>
        <w:keepLines w:val="0"/>
      </w:pPr>
      <w:r w:rsidRPr="001A765B">
        <w:t>If your health requires it, ask for a “fast appeal”</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09319AA0" w14:textId="77777777" w:rsidTr="008C42A3">
        <w:trPr>
          <w:cantSplit/>
          <w:tblHeader/>
          <w:jc w:val="right"/>
        </w:trPr>
        <w:tc>
          <w:tcPr>
            <w:tcW w:w="4435" w:type="dxa"/>
            <w:shd w:val="clear" w:color="auto" w:fill="auto"/>
          </w:tcPr>
          <w:p w14:paraId="6893CD23" w14:textId="77777777" w:rsidR="00B35C92" w:rsidRPr="002B6AA7" w:rsidRDefault="00B35C92" w:rsidP="008C42A3">
            <w:pPr>
              <w:keepNext/>
              <w:jc w:val="center"/>
              <w:rPr>
                <w:b/>
              </w:rPr>
            </w:pPr>
            <w:r w:rsidRPr="002B6AA7">
              <w:rPr>
                <w:b/>
              </w:rPr>
              <w:t>Legal Terms</w:t>
            </w:r>
          </w:p>
        </w:tc>
      </w:tr>
      <w:tr w:rsidR="00B35C92" w14:paraId="246FB823" w14:textId="77777777" w:rsidTr="008C42A3">
        <w:trPr>
          <w:cantSplit/>
          <w:jc w:val="right"/>
        </w:trPr>
        <w:tc>
          <w:tcPr>
            <w:tcW w:w="4435" w:type="dxa"/>
            <w:shd w:val="clear" w:color="auto" w:fill="auto"/>
          </w:tcPr>
          <w:p w14:paraId="4F05969C" w14:textId="77777777" w:rsidR="00B35C92" w:rsidRDefault="00B35C92" w:rsidP="008C42A3">
            <w:pPr>
              <w:spacing w:after="40" w:afterAutospacing="0"/>
            </w:pPr>
            <w:r w:rsidRPr="00754A56">
              <w:rPr>
                <w:rFonts w:eastAsia="Calibri"/>
                <w:szCs w:val="26"/>
              </w:rPr>
              <w:t>A “fast appeal” is also called an</w:t>
            </w:r>
            <w:r w:rsidRPr="00754A56">
              <w:rPr>
                <w:rFonts w:eastAsia="Calibri"/>
                <w:b/>
                <w:szCs w:val="26"/>
              </w:rPr>
              <w:t xml:space="preserve"> “expedited redetermination.”</w:t>
            </w:r>
          </w:p>
        </w:tc>
      </w:tr>
    </w:tbl>
    <w:p w14:paraId="6CF7EBE8" w14:textId="77777777" w:rsidR="00B35C92" w:rsidRPr="00754A56" w:rsidRDefault="00B35C92" w:rsidP="00B35C92">
      <w:pPr>
        <w:pStyle w:val="ListBullet"/>
        <w:spacing w:before="120"/>
      </w:pPr>
      <w:r w:rsidRPr="00754A56">
        <w:t>If you are appealing a decision we made about a drug you have not yet received, you and your doctor or other prescriber will need to decide if you need a “fast appeal.”</w:t>
      </w:r>
    </w:p>
    <w:p w14:paraId="7E221146" w14:textId="77777777" w:rsidR="00B35C92" w:rsidRPr="00754A56" w:rsidRDefault="00B35C92" w:rsidP="00B35C92">
      <w:pPr>
        <w:pStyle w:val="ListBullet"/>
        <w:rPr>
          <w:i/>
        </w:rPr>
      </w:pPr>
      <w:r w:rsidRPr="00754A56">
        <w:t xml:space="preserve">The requirements for getting a “fast appeal” are the same as those for getting a “fast </w:t>
      </w:r>
      <w:r w:rsidRPr="00754A56">
        <w:rPr>
          <w:rFonts w:eastAsia="Calibri"/>
          <w:szCs w:val="26"/>
        </w:rPr>
        <w:t xml:space="preserve">coverage </w:t>
      </w:r>
      <w:r w:rsidRPr="00754A56">
        <w:t xml:space="preserve">decision” </w:t>
      </w:r>
      <w:r>
        <w:t>in Section 6.4 of this chapter.</w:t>
      </w:r>
    </w:p>
    <w:p w14:paraId="7BFD9D24" w14:textId="77777777" w:rsidR="00B35C92" w:rsidRPr="00754A56" w:rsidRDefault="00B35C92" w:rsidP="00B35C92">
      <w:pPr>
        <w:pStyle w:val="StepHeading"/>
      </w:pPr>
      <w:r w:rsidRPr="00754A56">
        <w:rPr>
          <w:u w:val="single"/>
        </w:rPr>
        <w:t>Step 2:</w:t>
      </w:r>
      <w:r w:rsidRPr="00754A56">
        <w:t xml:space="preserve"> We consider your appeal and we give you our answer.</w:t>
      </w:r>
    </w:p>
    <w:p w14:paraId="4B8271E0" w14:textId="77777777" w:rsidR="00B35C92" w:rsidRPr="00754A56" w:rsidRDefault="00B35C92" w:rsidP="00B35C92">
      <w:pPr>
        <w:pStyle w:val="ListBullet"/>
      </w:pPr>
      <w:r w:rsidRPr="00754A56">
        <w:t>When we are reviewing your appeal, we take another careful look at all of the information about your coverage request. We check to see if we were following all the rules when we said no to your request. We may contact you or your doctor or other prescriber to get more information.</w:t>
      </w:r>
    </w:p>
    <w:p w14:paraId="66578BB2" w14:textId="77777777" w:rsidR="00B35C92" w:rsidRPr="001A765B" w:rsidRDefault="00B35C92" w:rsidP="00B35C92">
      <w:pPr>
        <w:pStyle w:val="Minorsubheadingindented25"/>
      </w:pPr>
      <w:r w:rsidRPr="001A765B">
        <w:t>Deadlines for a “fast” appeal</w:t>
      </w:r>
    </w:p>
    <w:p w14:paraId="47970607" w14:textId="77777777" w:rsidR="00B35C92" w:rsidRPr="00754A56" w:rsidRDefault="00B35C92" w:rsidP="00B35C92">
      <w:pPr>
        <w:pStyle w:val="ListBullet"/>
      </w:pPr>
      <w:r w:rsidRPr="00754A56">
        <w:t xml:space="preserve">If we are using the fast deadlines, we must give you our answer </w:t>
      </w:r>
      <w:r w:rsidRPr="00754A56">
        <w:rPr>
          <w:b/>
        </w:rPr>
        <w:t>within 72 hours after we receive your appeal</w:t>
      </w:r>
      <w:r w:rsidRPr="00754A56">
        <w:t>. We will give you our answer soo</w:t>
      </w:r>
      <w:r>
        <w:t>ner if your health requires it.</w:t>
      </w:r>
    </w:p>
    <w:p w14:paraId="07CF16A2" w14:textId="77777777" w:rsidR="00B35C92" w:rsidRPr="00754A56" w:rsidRDefault="00B35C92" w:rsidP="00B35C92">
      <w:pPr>
        <w:pStyle w:val="ListBullet2"/>
      </w:pPr>
      <w:r w:rsidRPr="00754A56">
        <w:t>If we do not give you an answer within 72 hours, we are required to send your request on to Level 2 of the appeals process, where it will be reviewed by an Independent Review Organization. Later in this section, we talk about this review organization and explain what happens at Level 2 of the appeals process.</w:t>
      </w:r>
    </w:p>
    <w:p w14:paraId="2EA40165" w14:textId="77777777" w:rsidR="00B35C92" w:rsidRPr="00754A56" w:rsidRDefault="00B35C92" w:rsidP="00B35C92">
      <w:pPr>
        <w:pStyle w:val="ListBullet"/>
      </w:pPr>
      <w:r w:rsidRPr="00754A56">
        <w:rPr>
          <w:b/>
        </w:rPr>
        <w:t xml:space="preserve">If our answer is yes to part or all of what you requested, </w:t>
      </w:r>
      <w:r w:rsidRPr="00754A56">
        <w:t>we must provide the coverage we have agreed to provide within 72 hours after we receive your appeal.</w:t>
      </w:r>
    </w:p>
    <w:p w14:paraId="64D6508A" w14:textId="77777777" w:rsidR="00B35C92" w:rsidRPr="00754A56" w:rsidRDefault="00B35C92" w:rsidP="00B35C92">
      <w:pPr>
        <w:pStyle w:val="ListBullet"/>
      </w:pPr>
      <w:r w:rsidRPr="00754A56">
        <w:rPr>
          <w:b/>
        </w:rPr>
        <w:t xml:space="preserve">If our answer is no to part or all of what you requested, </w:t>
      </w:r>
      <w:r w:rsidRPr="00754A56">
        <w:t xml:space="preserve">we will send you a written statement that explains why we said no </w:t>
      </w:r>
      <w:r>
        <w:t>and how to appeal our decision.</w:t>
      </w:r>
    </w:p>
    <w:p w14:paraId="0CDC979A" w14:textId="77777777" w:rsidR="00B35C92" w:rsidRPr="001A765B" w:rsidRDefault="00B35C92" w:rsidP="00B35C92">
      <w:pPr>
        <w:pStyle w:val="Minorsubheadingindented25"/>
      </w:pPr>
      <w:r w:rsidRPr="001A765B">
        <w:t>Deadlines for a “standard” appeal</w:t>
      </w:r>
    </w:p>
    <w:p w14:paraId="05B09DC8" w14:textId="77777777" w:rsidR="00B35C92" w:rsidRPr="00754A56" w:rsidRDefault="00B35C92" w:rsidP="00B35C92">
      <w:pPr>
        <w:pStyle w:val="ListBullet"/>
      </w:pPr>
      <w:r w:rsidRPr="00754A56">
        <w:t xml:space="preserve">If we are using the standard deadlines, we must give you our answer </w:t>
      </w:r>
      <w:r w:rsidRPr="00754A56">
        <w:rPr>
          <w:b/>
        </w:rPr>
        <w:t>within 7 calendar days</w:t>
      </w:r>
      <w:r w:rsidRPr="00754A56">
        <w:t xml:space="preserve"> after we receive your appeal</w:t>
      </w:r>
      <w:r w:rsidRPr="00F215FA">
        <w:t xml:space="preserve"> </w:t>
      </w:r>
      <w:r>
        <w:t>for a drug you have not received yet</w:t>
      </w:r>
      <w:r w:rsidRPr="00754A56">
        <w:t>. We will give you our decision sooner if you have not received the drug yet and your health condition requires us to do so. If you believe your health requires it, you should ask for “fast” appeal.</w:t>
      </w:r>
    </w:p>
    <w:p w14:paraId="63A1A2EC" w14:textId="77777777" w:rsidR="00B35C92" w:rsidRPr="00754A56" w:rsidRDefault="00B35C92" w:rsidP="00B35C92">
      <w:pPr>
        <w:pStyle w:val="ListBullet2"/>
      </w:pPr>
      <w:r w:rsidRPr="00754A56">
        <w:t>If we do not give you a decision within 7 calendar days, we are required to send your request on to Level 2 of the appeals process, where it will be reviewed by an Independent Review Organization. Later in this section, we tell about this review organization and explain what happens at Level 2 of the appeals process.</w:t>
      </w:r>
    </w:p>
    <w:p w14:paraId="4AF42A73" w14:textId="77777777" w:rsidR="00B35C92" w:rsidRPr="00132FFD" w:rsidRDefault="00B35C92" w:rsidP="00B35C92">
      <w:pPr>
        <w:pStyle w:val="ListBullet"/>
        <w:keepNext/>
        <w:rPr>
          <w:b/>
        </w:rPr>
      </w:pPr>
      <w:r w:rsidRPr="00132FFD">
        <w:rPr>
          <w:b/>
        </w:rPr>
        <w:t xml:space="preserve">If our answer is yes to part or all of what you requested  </w:t>
      </w:r>
    </w:p>
    <w:p w14:paraId="140D5B24" w14:textId="77777777" w:rsidR="00B35C92" w:rsidRPr="00754A56" w:rsidRDefault="00B35C92" w:rsidP="00B35C92">
      <w:pPr>
        <w:pStyle w:val="ListBullet2"/>
      </w:pPr>
      <w:r w:rsidRPr="00754A56">
        <w:t xml:space="preserve">If we approve a request for coverage, we must </w:t>
      </w:r>
      <w:r w:rsidRPr="00754A56">
        <w:rPr>
          <w:b/>
        </w:rPr>
        <w:t>provide the coverage</w:t>
      </w:r>
      <w:r w:rsidRPr="00754A56">
        <w:t xml:space="preserve"> we have agreed to provide as quickly as your health requires, but</w:t>
      </w:r>
      <w:r w:rsidRPr="00754A56">
        <w:rPr>
          <w:b/>
        </w:rPr>
        <w:t xml:space="preserve"> no later than 7 calendar days</w:t>
      </w:r>
      <w:r>
        <w:t xml:space="preserve"> after we receive your appeal.</w:t>
      </w:r>
    </w:p>
    <w:p w14:paraId="5F6E33FE" w14:textId="77777777" w:rsidR="00B35C92" w:rsidRPr="00754A56" w:rsidRDefault="00B35C92" w:rsidP="00B35C92">
      <w:pPr>
        <w:pStyle w:val="ListBullet2"/>
      </w:pPr>
      <w:r w:rsidRPr="00754A56">
        <w:t xml:space="preserve">If we approve a request to pay you back for a drug you already bought, we are required to </w:t>
      </w:r>
      <w:r w:rsidRPr="00754A56">
        <w:rPr>
          <w:b/>
        </w:rPr>
        <w:t>send payment to you</w:t>
      </w:r>
      <w:r w:rsidRPr="00754A56">
        <w:t xml:space="preserve"> </w:t>
      </w:r>
      <w:r w:rsidRPr="00754A56">
        <w:rPr>
          <w:b/>
        </w:rPr>
        <w:t xml:space="preserve">within 30 calendar days </w:t>
      </w:r>
      <w:r w:rsidRPr="00754A56">
        <w:t>after we receive your appeal request.</w:t>
      </w:r>
    </w:p>
    <w:p w14:paraId="21CD6ECB" w14:textId="77777777" w:rsidR="00B35C92" w:rsidRDefault="00B35C92" w:rsidP="00B35C92">
      <w:pPr>
        <w:pStyle w:val="ListBullet"/>
      </w:pPr>
      <w:r w:rsidRPr="00754A56">
        <w:rPr>
          <w:b/>
        </w:rPr>
        <w:t>If our answer is no to part or all of what you requested</w:t>
      </w:r>
      <w:r w:rsidRPr="00754A56">
        <w:t xml:space="preserve">, we will send you a written statement that explains why we said no </w:t>
      </w:r>
      <w:r>
        <w:t>and how to appeal our decision.</w:t>
      </w:r>
    </w:p>
    <w:p w14:paraId="61201B37" w14:textId="77777777" w:rsidR="00B35C92" w:rsidRDefault="00B35C92" w:rsidP="00B35C92">
      <w:pPr>
        <w:pStyle w:val="ListBullet"/>
      </w:pPr>
      <w:r>
        <w:t>If you are requesting that we pay you back for a drug you have already bought, w</w:t>
      </w:r>
      <w:r w:rsidRPr="00052110">
        <w:t xml:space="preserve">e must give you our answer </w:t>
      </w:r>
      <w:r w:rsidRPr="00355447">
        <w:rPr>
          <w:b/>
        </w:rPr>
        <w:t xml:space="preserve">within 14 calendar days </w:t>
      </w:r>
      <w:r w:rsidRPr="00052110">
        <w:t>after we receive your request.</w:t>
      </w:r>
    </w:p>
    <w:p w14:paraId="27C0F309" w14:textId="77777777" w:rsidR="00B35C92" w:rsidRPr="00052110" w:rsidRDefault="00B35C92" w:rsidP="00B35C92">
      <w:pPr>
        <w:pStyle w:val="ListBullet2"/>
        <w:ind w:left="1440"/>
      </w:pPr>
      <w:r w:rsidRPr="00052110">
        <w:t xml:space="preserve">If we do not </w:t>
      </w:r>
      <w:r>
        <w:t xml:space="preserve">give you a decision within 14 calendar days, </w:t>
      </w:r>
      <w:r w:rsidRPr="00052110">
        <w:t>we are required to send your request on to Level 2 of the appeals process, where it will be reviewed b</w:t>
      </w:r>
      <w:r>
        <w:t xml:space="preserve">y an independent organization. </w:t>
      </w:r>
      <w:r w:rsidRPr="00052110">
        <w:t>Later in this section, we talk about this review organization and explain what happens at Appeal Level 2.</w:t>
      </w:r>
    </w:p>
    <w:p w14:paraId="303862E2" w14:textId="77777777" w:rsidR="00B35C92" w:rsidRPr="00052110" w:rsidDel="00536E65" w:rsidRDefault="00B35C92" w:rsidP="00B35C92">
      <w:pPr>
        <w:pStyle w:val="ListBullet"/>
      </w:pPr>
      <w:r w:rsidRPr="00052110">
        <w:rPr>
          <w:b/>
        </w:rPr>
        <w:t xml:space="preserve">If our answer is yes to part or all of what you requested, </w:t>
      </w:r>
      <w:r w:rsidRPr="00052110">
        <w:t xml:space="preserve">we are also required to make payment to you within </w:t>
      </w:r>
      <w:r>
        <w:t>30</w:t>
      </w:r>
      <w:r w:rsidRPr="00052110">
        <w:t xml:space="preserve"> calendar days after we receive your request.</w:t>
      </w:r>
    </w:p>
    <w:p w14:paraId="7E363DEE" w14:textId="77777777" w:rsidR="00B35C92" w:rsidRPr="00754A56" w:rsidRDefault="00B35C92" w:rsidP="00B35C92">
      <w:pPr>
        <w:pStyle w:val="ListBullet"/>
      </w:pPr>
      <w:r w:rsidRPr="00052110">
        <w:rPr>
          <w:b/>
        </w:rPr>
        <w:t>If our answer is no to part or all of what you requested</w:t>
      </w:r>
      <w:r w:rsidRPr="00052110">
        <w:t>, we will send you a written statement that explains why we said no. We will also tell you how to appeal.</w:t>
      </w:r>
    </w:p>
    <w:p w14:paraId="01F2DEC2" w14:textId="77777777" w:rsidR="00B35C92" w:rsidRPr="00754A56" w:rsidRDefault="00B35C92" w:rsidP="00B35C92">
      <w:pPr>
        <w:pStyle w:val="StepHeading"/>
      </w:pPr>
      <w:r w:rsidRPr="00754A56">
        <w:rPr>
          <w:u w:val="single"/>
        </w:rPr>
        <w:t>Step 3:</w:t>
      </w:r>
      <w:r w:rsidRPr="00754A56">
        <w:t xml:space="preserve"> If we say no to your appeal, you decide if you want to continue with the appeals process and make </w:t>
      </w:r>
      <w:r w:rsidRPr="00754A56">
        <w:rPr>
          <w:i/>
        </w:rPr>
        <w:t>another</w:t>
      </w:r>
      <w:r w:rsidRPr="00754A56">
        <w:t xml:space="preserve"> appeal.</w:t>
      </w:r>
    </w:p>
    <w:p w14:paraId="5D585F5D" w14:textId="77777777" w:rsidR="00B35C92" w:rsidRPr="00754A56" w:rsidRDefault="00B35C92" w:rsidP="00B35C92">
      <w:pPr>
        <w:numPr>
          <w:ilvl w:val="0"/>
          <w:numId w:val="4"/>
        </w:numPr>
        <w:tabs>
          <w:tab w:val="left" w:pos="1080"/>
        </w:tabs>
        <w:spacing w:before="120" w:beforeAutospacing="0" w:after="120" w:afterAutospacing="0"/>
      </w:pPr>
      <w:r w:rsidRPr="00754A56">
        <w:t>If we say no to your appeal, you then choose whether to accept this decision or continue by making another appeal.</w:t>
      </w:r>
    </w:p>
    <w:p w14:paraId="224F570B" w14:textId="77777777" w:rsidR="00B35C92" w:rsidRPr="004B7DCD" w:rsidRDefault="00B35C92" w:rsidP="00B35C92">
      <w:pPr>
        <w:numPr>
          <w:ilvl w:val="0"/>
          <w:numId w:val="4"/>
        </w:numPr>
        <w:tabs>
          <w:tab w:val="left" w:pos="1080"/>
        </w:tabs>
        <w:spacing w:before="120" w:beforeAutospacing="0" w:after="120" w:afterAutospacing="0"/>
      </w:pPr>
      <w:r w:rsidRPr="00754A56">
        <w:t>If you decide to make another appeal, it means your appeal is going on to Level 2 of t</w:t>
      </w:r>
      <w:r>
        <w:t>he appeals process (see below).</w:t>
      </w:r>
    </w:p>
    <w:p w14:paraId="58CB0CD3" w14:textId="77777777" w:rsidR="00B35C92" w:rsidRPr="00754A56" w:rsidRDefault="00B35C92" w:rsidP="00B35C92">
      <w:pPr>
        <w:pStyle w:val="Heading4"/>
      </w:pPr>
      <w:bookmarkStart w:id="2077" w:name="_Toc256001363"/>
      <w:bookmarkStart w:id="2078" w:name="_Toc256001129"/>
      <w:bookmarkStart w:id="2079" w:name="_Toc256000895"/>
      <w:bookmarkStart w:id="2080" w:name="_Toc256000661"/>
      <w:bookmarkStart w:id="2081" w:name="_Toc256000427"/>
      <w:bookmarkStart w:id="2082" w:name="_Toc256000193"/>
      <w:bookmarkStart w:id="2083" w:name="_Toc109553912"/>
      <w:bookmarkStart w:id="2084" w:name="_Toc228561620"/>
      <w:bookmarkStart w:id="2085" w:name="_Toc501730680"/>
      <w:bookmarkStart w:id="2086" w:name="_Toc524008819"/>
      <w:r w:rsidRPr="00754A56">
        <w:t>Section 6.6</w:t>
      </w:r>
      <w:r w:rsidRPr="00754A56">
        <w:tab/>
        <w:t>Step-by-step: How to make a Level 2 Appeal</w:t>
      </w:r>
      <w:bookmarkEnd w:id="2077"/>
      <w:bookmarkEnd w:id="2078"/>
      <w:bookmarkEnd w:id="2079"/>
      <w:bookmarkEnd w:id="2080"/>
      <w:bookmarkEnd w:id="2081"/>
      <w:bookmarkEnd w:id="2082"/>
      <w:bookmarkEnd w:id="2083"/>
      <w:bookmarkEnd w:id="2084"/>
      <w:bookmarkEnd w:id="2085"/>
      <w:bookmarkEnd w:id="2086"/>
    </w:p>
    <w:p w14:paraId="00B7CD9A" w14:textId="77777777" w:rsidR="00B35C92" w:rsidRDefault="00B35C92" w:rsidP="00B35C92">
      <w:pPr>
        <w:keepNext/>
        <w:keepLines/>
        <w:tabs>
          <w:tab w:val="left" w:pos="1080"/>
        </w:tabs>
        <w:spacing w:before="240" w:beforeAutospacing="0" w:after="120" w:afterAutospacing="0"/>
      </w:pPr>
      <w:r w:rsidRPr="00754A56">
        <w:t xml:space="preserve">If we say no to your appeal, you then choose whether to accept this decision or continue by making another appeal. If you decide to go on to a Level 2 Appeal, the </w:t>
      </w:r>
      <w:r w:rsidRPr="00754A56">
        <w:rPr>
          <w:b/>
        </w:rPr>
        <w:t>Independent Review Organization</w:t>
      </w:r>
      <w:r w:rsidRPr="00754A56">
        <w:t xml:space="preserve"> reviews the decision we made when we said no to your first appeal. This organization decides whether the deci</w:t>
      </w:r>
      <w:r>
        <w:t>sion we made should be changed.</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7CBF5BDC" w14:textId="77777777" w:rsidTr="008C42A3">
        <w:trPr>
          <w:cantSplit/>
          <w:tblHeader/>
          <w:jc w:val="right"/>
        </w:trPr>
        <w:tc>
          <w:tcPr>
            <w:tcW w:w="4435" w:type="dxa"/>
            <w:shd w:val="clear" w:color="auto" w:fill="auto"/>
          </w:tcPr>
          <w:p w14:paraId="26574358" w14:textId="77777777" w:rsidR="00B35C92" w:rsidRPr="002B6AA7" w:rsidRDefault="00B35C92" w:rsidP="008C42A3">
            <w:pPr>
              <w:keepNext/>
              <w:jc w:val="center"/>
              <w:rPr>
                <w:b/>
              </w:rPr>
            </w:pPr>
            <w:r w:rsidRPr="002B6AA7">
              <w:rPr>
                <w:b/>
              </w:rPr>
              <w:t>Legal Terms</w:t>
            </w:r>
          </w:p>
        </w:tc>
      </w:tr>
      <w:tr w:rsidR="00B35C92" w14:paraId="6B9351CD" w14:textId="77777777" w:rsidTr="008C42A3">
        <w:trPr>
          <w:cantSplit/>
          <w:jc w:val="right"/>
        </w:trPr>
        <w:tc>
          <w:tcPr>
            <w:tcW w:w="4435" w:type="dxa"/>
            <w:shd w:val="clear" w:color="auto" w:fill="auto"/>
          </w:tcPr>
          <w:p w14:paraId="54340AE8" w14:textId="77777777" w:rsidR="00B35C92" w:rsidRDefault="00B35C92" w:rsidP="008C42A3">
            <w:r w:rsidRPr="00754A56">
              <w:t xml:space="preserve">The formal name for the “Independent Review Organization” is the </w:t>
            </w:r>
            <w:r w:rsidRPr="00754A56">
              <w:rPr>
                <w:b/>
              </w:rPr>
              <w:t>“Independent Review Entity.”</w:t>
            </w:r>
            <w:r w:rsidRPr="00754A56">
              <w:t xml:space="preserve"> It is sometimes called the </w:t>
            </w:r>
            <w:r w:rsidRPr="00754A56">
              <w:rPr>
                <w:b/>
              </w:rPr>
              <w:t>“IRE.”</w:t>
            </w:r>
          </w:p>
        </w:tc>
      </w:tr>
    </w:tbl>
    <w:p w14:paraId="0DB6186B" w14:textId="77777777" w:rsidR="00B35C92" w:rsidRPr="00754A56" w:rsidRDefault="00B35C92" w:rsidP="00B35C92">
      <w:pPr>
        <w:pStyle w:val="StepHeading"/>
      </w:pPr>
      <w:r w:rsidRPr="00754A56">
        <w:rPr>
          <w:u w:val="single"/>
        </w:rPr>
        <w:t>Step 1:</w:t>
      </w:r>
      <w:r w:rsidRPr="00754A56">
        <w:t xml:space="preserve"> To make a Level 2 Appeal, you (or your representative or your doctor or other prescriber) must contact the Independent Review Organization and ask for a review of your case.</w:t>
      </w:r>
    </w:p>
    <w:p w14:paraId="1DD36690" w14:textId="77777777" w:rsidR="00B35C92" w:rsidRPr="00754A56" w:rsidRDefault="00B35C92" w:rsidP="00B35C92">
      <w:pPr>
        <w:pStyle w:val="ListBullet"/>
      </w:pPr>
      <w:r w:rsidRPr="00754A56">
        <w:t xml:space="preserve">If we say no to your Level 1 Appeal, the written notice we send you will include </w:t>
      </w:r>
      <w:r w:rsidRPr="00754A56">
        <w:rPr>
          <w:b/>
        </w:rPr>
        <w:t>instructions on how to make a Level 2 Appeal</w:t>
      </w:r>
      <w:r w:rsidRPr="00754A56">
        <w:t xml:space="preserve"> with the Independent Review Organization. These instructions will tell who can make this Level 2 Appeal, what deadlines you must follow, and how to reach the review organization.</w:t>
      </w:r>
    </w:p>
    <w:p w14:paraId="521263CD" w14:textId="77777777" w:rsidR="00B35C92" w:rsidRPr="00754A56" w:rsidRDefault="00B35C92" w:rsidP="00B35C92">
      <w:pPr>
        <w:pStyle w:val="ListBullet"/>
      </w:pPr>
      <w:r w:rsidRPr="00754A56">
        <w:t xml:space="preserve">When you make an appeal to the Independent Review Organization, we will send the information we have about your appeal to this organization. This information is called your “case file.” </w:t>
      </w:r>
      <w:r w:rsidRPr="00754A56">
        <w:rPr>
          <w:b/>
        </w:rPr>
        <w:t>You have the right to ask us for a copy of your case file</w:t>
      </w:r>
      <w:r w:rsidRPr="00754A56">
        <w:t xml:space="preserve">. </w:t>
      </w:r>
      <w:r w:rsidRPr="00E568C4">
        <w:rPr>
          <w:color w:val="E36C0A" w:themeColor="accent6" w:themeShade="BF"/>
        </w:rPr>
        <w:t>We are allowed to charge you a fee for copying and sending this information to you.</w:t>
      </w:r>
    </w:p>
    <w:p w14:paraId="268B7FDF" w14:textId="77777777" w:rsidR="00B35C92" w:rsidRPr="00754A56" w:rsidRDefault="00B35C92" w:rsidP="00B35C92">
      <w:pPr>
        <w:pStyle w:val="ListBullet"/>
      </w:pPr>
      <w:r w:rsidRPr="00754A56">
        <w:t>You have a right to give the Independent Review Organization additional information to support your appeal.</w:t>
      </w:r>
    </w:p>
    <w:p w14:paraId="50B56407" w14:textId="77777777" w:rsidR="00B35C92" w:rsidRPr="00754A56" w:rsidRDefault="00B35C92" w:rsidP="00B35C92">
      <w:pPr>
        <w:pStyle w:val="StepHeading"/>
      </w:pPr>
      <w:r w:rsidRPr="00754A56">
        <w:rPr>
          <w:u w:val="single"/>
        </w:rPr>
        <w:t>Step 2:</w:t>
      </w:r>
      <w:r w:rsidRPr="00754A56">
        <w:t xml:space="preserve"> The Independent Review Organization does a review of your appeal and gives you an answer.</w:t>
      </w:r>
    </w:p>
    <w:p w14:paraId="59CB4E76" w14:textId="77777777" w:rsidR="00B35C92" w:rsidRPr="00754A56" w:rsidRDefault="00B35C92" w:rsidP="00B35C92">
      <w:pPr>
        <w:pStyle w:val="ListBullet"/>
        <w:keepLines/>
      </w:pPr>
      <w:r w:rsidRPr="00754A56">
        <w:rPr>
          <w:b/>
        </w:rPr>
        <w:t>The Independent Review Organization is an independent organization that is hired by Medicare</w:t>
      </w:r>
      <w:r w:rsidRPr="00754A56">
        <w:t>. This organization is not connected with us and it is not a government agency. This organization is a company chosen by Medicare to review our decisions about your Part D benefits with us.</w:t>
      </w:r>
    </w:p>
    <w:p w14:paraId="678DF09D" w14:textId="77777777" w:rsidR="00B35C92" w:rsidRPr="007154A2" w:rsidRDefault="00B35C92" w:rsidP="00B35C92">
      <w:pPr>
        <w:pStyle w:val="ListBullet"/>
      </w:pPr>
      <w:r w:rsidRPr="00754A56">
        <w:t>Reviewers at the Independent Review Organization will take a careful look at all of the information related to your appeal. The organization will tell you its decision in writing and explain the reasons for it.</w:t>
      </w:r>
    </w:p>
    <w:p w14:paraId="4B549884" w14:textId="77777777" w:rsidR="00B35C92" w:rsidRPr="0042322B" w:rsidRDefault="00B35C92" w:rsidP="00B35C92">
      <w:pPr>
        <w:pStyle w:val="Minorsubheadingindented25"/>
      </w:pPr>
      <w:r w:rsidRPr="0042322B">
        <w:t>Deadlin</w:t>
      </w:r>
      <w:r>
        <w:t>es for “fast” appeal at Level 2</w:t>
      </w:r>
    </w:p>
    <w:p w14:paraId="076BE5DC" w14:textId="77777777" w:rsidR="00B35C92" w:rsidRPr="00754A56" w:rsidRDefault="00B35C92" w:rsidP="00B35C92">
      <w:pPr>
        <w:pStyle w:val="ListBullet"/>
        <w:keepNext/>
        <w:keepLines/>
      </w:pPr>
      <w:r w:rsidRPr="00754A56">
        <w:t>If your health requires it, ask the Independent Review Org</w:t>
      </w:r>
      <w:r>
        <w:t>anization for a “fast appeal.”</w:t>
      </w:r>
    </w:p>
    <w:p w14:paraId="515DDD99" w14:textId="77777777" w:rsidR="00B35C92" w:rsidRPr="00754A56" w:rsidRDefault="00B35C92" w:rsidP="00B35C92">
      <w:pPr>
        <w:pStyle w:val="ListBullet"/>
      </w:pPr>
      <w:r w:rsidRPr="00754A56">
        <w:t xml:space="preserve">If the review organization agrees to give you a “fast appeal,” the review organization must give you an answer to your Level 2 Appeal </w:t>
      </w:r>
      <w:r w:rsidRPr="00754A56">
        <w:rPr>
          <w:b/>
        </w:rPr>
        <w:t>within 72 hours</w:t>
      </w:r>
      <w:r w:rsidRPr="00754A56">
        <w:t xml:space="preserve"> after it receives your appeal request.</w:t>
      </w:r>
    </w:p>
    <w:p w14:paraId="190B04A9" w14:textId="77777777" w:rsidR="00B35C92" w:rsidRPr="00754A56" w:rsidRDefault="00B35C92" w:rsidP="00B35C92">
      <w:pPr>
        <w:pStyle w:val="ListBullet"/>
      </w:pPr>
      <w:r w:rsidRPr="00754A56">
        <w:rPr>
          <w:b/>
        </w:rPr>
        <w:t xml:space="preserve">If the Independent Review Organization says yes to part or all of what you requested, </w:t>
      </w:r>
      <w:r w:rsidRPr="00754A56">
        <w:t xml:space="preserve">we must provide the drug coverage that was approved by the review organization </w:t>
      </w:r>
      <w:r w:rsidRPr="00754A56">
        <w:rPr>
          <w:b/>
        </w:rPr>
        <w:t>within 24 hours</w:t>
      </w:r>
      <w:r w:rsidRPr="00754A56">
        <w:t xml:space="preserve"> after we receive the decision from the review organization.</w:t>
      </w:r>
    </w:p>
    <w:p w14:paraId="56BE8536" w14:textId="77777777" w:rsidR="00B35C92" w:rsidRPr="0042322B" w:rsidRDefault="00B35C92" w:rsidP="00B35C92">
      <w:pPr>
        <w:pStyle w:val="Minorsubheadingindented25"/>
      </w:pPr>
      <w:r w:rsidRPr="0042322B">
        <w:t>Deadlines f</w:t>
      </w:r>
      <w:r>
        <w:t>or “standard” appeal at Level 2</w:t>
      </w:r>
    </w:p>
    <w:p w14:paraId="66093CD6" w14:textId="77777777" w:rsidR="00B35C92" w:rsidRPr="00754A56" w:rsidRDefault="00B35C92" w:rsidP="00B35C92">
      <w:pPr>
        <w:pStyle w:val="ListBullet"/>
      </w:pPr>
      <w:r w:rsidRPr="00754A56">
        <w:t xml:space="preserve">If you have a standard appeal at Level 2, the review organization must give you an answer to your Level 2 Appeal </w:t>
      </w:r>
      <w:r w:rsidRPr="00754A56">
        <w:rPr>
          <w:b/>
        </w:rPr>
        <w:t>within 7 calendar days</w:t>
      </w:r>
      <w:r w:rsidRPr="00754A56">
        <w:t xml:space="preserve"> after it receives your appeal</w:t>
      </w:r>
      <w:r>
        <w:t xml:space="preserve"> if it is for a drug you have not received yet</w:t>
      </w:r>
      <w:r w:rsidRPr="00052110">
        <w:t>.</w:t>
      </w:r>
      <w:r>
        <w:t xml:space="preserve"> If you are requesting that we pay you back for a drug you have already bought, the review organization must give you an answer to your level 2 appeal within 14 calendar days after it receives your request</w:t>
      </w:r>
      <w:r w:rsidRPr="00754A56">
        <w:t>.</w:t>
      </w:r>
    </w:p>
    <w:p w14:paraId="0B6FBDE1" w14:textId="77777777" w:rsidR="00B35C92" w:rsidRPr="00132FFD" w:rsidRDefault="00B35C92" w:rsidP="00B35C92">
      <w:pPr>
        <w:pStyle w:val="ListBullet"/>
        <w:keepNext/>
        <w:rPr>
          <w:rFonts w:ascii="Arial" w:hAnsi="Arial" w:cs="Arial"/>
          <w:b/>
        </w:rPr>
      </w:pPr>
      <w:r w:rsidRPr="00132FFD">
        <w:rPr>
          <w:b/>
        </w:rPr>
        <w:t>If the Independent Review Organization says yes to par</w:t>
      </w:r>
      <w:r>
        <w:rPr>
          <w:b/>
        </w:rPr>
        <w:t>t or all of what you requested</w:t>
      </w:r>
    </w:p>
    <w:p w14:paraId="58D415F0" w14:textId="77777777" w:rsidR="00B35C92" w:rsidRPr="00754A56" w:rsidRDefault="00B35C92" w:rsidP="00B35C92">
      <w:pPr>
        <w:pStyle w:val="ListBullet2"/>
      </w:pPr>
      <w:r w:rsidRPr="00754A56">
        <w:t xml:space="preserve">If the Independent Review Organization approves a request for coverage, we must </w:t>
      </w:r>
      <w:r w:rsidRPr="00754A56">
        <w:rPr>
          <w:b/>
        </w:rPr>
        <w:t>provide the drug coverage</w:t>
      </w:r>
      <w:r w:rsidRPr="00754A56">
        <w:t xml:space="preserve"> that was approved by the review organization </w:t>
      </w:r>
      <w:r w:rsidRPr="00754A56">
        <w:rPr>
          <w:b/>
        </w:rPr>
        <w:t>within 72 hours</w:t>
      </w:r>
      <w:r w:rsidRPr="00754A56">
        <w:t xml:space="preserve"> after we receive the decision</w:t>
      </w:r>
      <w:r>
        <w:t xml:space="preserve"> from the review organization.</w:t>
      </w:r>
    </w:p>
    <w:p w14:paraId="5B5A70AD" w14:textId="77777777" w:rsidR="00B35C92" w:rsidRPr="006440B6" w:rsidRDefault="00B35C92" w:rsidP="00B35C92">
      <w:pPr>
        <w:pStyle w:val="ListBullet2"/>
      </w:pPr>
      <w:r w:rsidRPr="00754A56">
        <w:t xml:space="preserve">If the Independent Review Organization approves a request to pay you back for a drug you already bought, we are required to </w:t>
      </w:r>
      <w:r w:rsidRPr="00754A56">
        <w:rPr>
          <w:b/>
        </w:rPr>
        <w:t xml:space="preserve">send payment to you within 30 calendar days </w:t>
      </w:r>
      <w:r w:rsidRPr="00754A56">
        <w:t>after we receive the decision from the review organization.</w:t>
      </w:r>
    </w:p>
    <w:p w14:paraId="37A18A8B" w14:textId="77777777" w:rsidR="00B35C92" w:rsidRPr="00754A56" w:rsidRDefault="00B35C92" w:rsidP="00B35C92">
      <w:pPr>
        <w:pStyle w:val="subheading"/>
      </w:pPr>
      <w:r w:rsidRPr="00754A56">
        <w:t>What if the review organization says no to your appeal?</w:t>
      </w:r>
    </w:p>
    <w:p w14:paraId="4B4CCD56" w14:textId="77777777" w:rsidR="00B35C92" w:rsidRPr="00754A56" w:rsidRDefault="00B35C92" w:rsidP="00B35C92">
      <w:pPr>
        <w:spacing w:before="120" w:beforeAutospacing="0" w:after="120" w:afterAutospacing="0"/>
      </w:pPr>
      <w:r w:rsidRPr="00754A56">
        <w:t xml:space="preserve">If this organization says no to your appeal, it means the organization agrees with our decision not to approve your request. (This is called “upholding the decision.” It is also called “turning down your appeal.”) </w:t>
      </w:r>
    </w:p>
    <w:p w14:paraId="5C6E4A16" w14:textId="77777777" w:rsidR="00B35C92" w:rsidRPr="00754A56" w:rsidRDefault="00B35C92" w:rsidP="00B35C92">
      <w:pPr>
        <w:spacing w:after="0" w:afterAutospacing="0"/>
      </w:pPr>
      <w:r w:rsidRPr="000E670D">
        <w:t>If the Independent Review Organ</w:t>
      </w:r>
      <w:r>
        <w:t xml:space="preserve">ization “upholds the decision” </w:t>
      </w:r>
      <w:r w:rsidRPr="000E670D">
        <w:t xml:space="preserve">you have </w:t>
      </w:r>
      <w:r>
        <w:t xml:space="preserve">the right to a Level 3 Appeal. </w:t>
      </w:r>
      <w:r w:rsidRPr="000E670D">
        <w:t xml:space="preserve">However, to make another appeal at Level 3, </w:t>
      </w:r>
      <w:r w:rsidRPr="00754A56">
        <w:t xml:space="preserve">the dollar value of the drug coverage you are requesting must meet a minimum amount. If the dollar value of the </w:t>
      </w:r>
      <w:r>
        <w:t xml:space="preserve">drug </w:t>
      </w:r>
      <w:r w:rsidRPr="00754A56">
        <w:t>coverage you are requesting is too low, you cannot make another appeal and the decision at Level 2 is final. The notice you get from the Independent Review Organization will tell you the dollar value that must be in dispute to continue with the appeals process.</w:t>
      </w:r>
    </w:p>
    <w:p w14:paraId="0E1D12C6" w14:textId="77777777" w:rsidR="00B35C92" w:rsidRPr="00754A56" w:rsidRDefault="00B35C92" w:rsidP="00B35C92">
      <w:pPr>
        <w:pStyle w:val="StepHeading"/>
      </w:pPr>
      <w:r w:rsidRPr="00754A56">
        <w:rPr>
          <w:u w:val="single"/>
        </w:rPr>
        <w:t>Step 3:</w:t>
      </w:r>
      <w:r w:rsidRPr="00754A56">
        <w:t xml:space="preserve"> If the dollar value of the coverage you are requesting meets the requirement, you choose whether you want to take your appeal further.</w:t>
      </w:r>
    </w:p>
    <w:p w14:paraId="0C65F52C" w14:textId="77777777" w:rsidR="00B35C92" w:rsidRPr="00754A56" w:rsidRDefault="00B35C92" w:rsidP="00B35C92">
      <w:pPr>
        <w:pStyle w:val="ListBullet"/>
        <w:rPr>
          <w:i/>
        </w:rPr>
      </w:pPr>
      <w:r w:rsidRPr="00754A56">
        <w:t>There are three additional levels in the appeals process after Level 2 (for a total of five levels of appeal).</w:t>
      </w:r>
    </w:p>
    <w:p w14:paraId="3E7B5826" w14:textId="77777777" w:rsidR="00B35C92" w:rsidRPr="00754A56" w:rsidRDefault="00B35C92" w:rsidP="00B35C92">
      <w:pPr>
        <w:pStyle w:val="ListBullet"/>
        <w:keepLines/>
        <w:rPr>
          <w:i/>
        </w:rPr>
      </w:pPr>
      <w:r w:rsidRPr="00754A56">
        <w:t xml:space="preserve">If your Level 2 Appeal is turned down and you meet the requirements to continue with the appeals process, you must decide whether you want to go on to Level 3 and make a third appeal. If you decide to make a third appeal, the details on how to do this are in the written notice you got after your second appeal. </w:t>
      </w:r>
    </w:p>
    <w:p w14:paraId="1CF1885E" w14:textId="77777777" w:rsidR="00B35C92" w:rsidRPr="00754A56" w:rsidRDefault="00B35C92" w:rsidP="00B35C92">
      <w:pPr>
        <w:pStyle w:val="ListBullet"/>
      </w:pPr>
      <w:r w:rsidRPr="00754A56">
        <w:t>The Level 3 Appeal is handled by an</w:t>
      </w:r>
      <w:r w:rsidRPr="00B13032">
        <w:t xml:space="preserve"> </w:t>
      </w:r>
      <w:r>
        <w:t>A</w:t>
      </w:r>
      <w:r w:rsidRPr="00754A56">
        <w:t xml:space="preserve">dministrative </w:t>
      </w:r>
      <w:r>
        <w:t>L</w:t>
      </w:r>
      <w:r w:rsidRPr="00754A56">
        <w:t xml:space="preserve">aw </w:t>
      </w:r>
      <w:r>
        <w:t>J</w:t>
      </w:r>
      <w:r w:rsidRPr="00754A56">
        <w:t>udge</w:t>
      </w:r>
      <w:r>
        <w:t xml:space="preserve"> or attorney adjudicator</w:t>
      </w:r>
      <w:r w:rsidRPr="00754A56">
        <w:t>. Section 9 in this chapter tells more about Levels 3, 4, and 5 of the appeals process.</w:t>
      </w:r>
    </w:p>
    <w:p w14:paraId="79093A76" w14:textId="77777777" w:rsidR="00B35C92" w:rsidRPr="00754A56" w:rsidRDefault="00B35C92" w:rsidP="00B35C92">
      <w:pPr>
        <w:pStyle w:val="Heading3"/>
      </w:pPr>
      <w:bookmarkStart w:id="2087" w:name="_Toc256001364"/>
      <w:bookmarkStart w:id="2088" w:name="_Toc256001130"/>
      <w:bookmarkStart w:id="2089" w:name="_Toc256000896"/>
      <w:bookmarkStart w:id="2090" w:name="_Toc256000662"/>
      <w:bookmarkStart w:id="2091" w:name="_Toc256000428"/>
      <w:bookmarkStart w:id="2092" w:name="_Toc256000194"/>
      <w:bookmarkStart w:id="2093" w:name="_Toc228561621"/>
      <w:bookmarkStart w:id="2094" w:name="_Toc501730681"/>
      <w:bookmarkStart w:id="2095" w:name="_Toc524008820"/>
      <w:r w:rsidRPr="00754A56">
        <w:t>SECTION 7</w:t>
      </w:r>
      <w:r w:rsidRPr="00754A56">
        <w:tab/>
        <w:t>How to ask us to cover a longer inpatient hospital stay if you think the doctor is discharging you too soon</w:t>
      </w:r>
      <w:bookmarkEnd w:id="2087"/>
      <w:bookmarkEnd w:id="2088"/>
      <w:bookmarkEnd w:id="2089"/>
      <w:bookmarkEnd w:id="2090"/>
      <w:bookmarkEnd w:id="2091"/>
      <w:bookmarkEnd w:id="2092"/>
      <w:bookmarkEnd w:id="2093"/>
      <w:bookmarkEnd w:id="2094"/>
      <w:bookmarkEnd w:id="2095"/>
      <w:r w:rsidRPr="00754A56">
        <w:t xml:space="preserve"> </w:t>
      </w:r>
    </w:p>
    <w:p w14:paraId="7214C989" w14:textId="77777777" w:rsidR="00B35C92" w:rsidRPr="006440B6" w:rsidRDefault="00B35C92" w:rsidP="00B35C92">
      <w:pPr>
        <w:rPr>
          <w:color w:val="000000" w:themeColor="text1"/>
        </w:rPr>
      </w:pPr>
      <w:r w:rsidRPr="00754A56">
        <w:t xml:space="preserve">When you are admitted to a hospital, you have the right to get all of your covered hospital services that are necessary to diagnose and treat your illness or injury. For more information about our coverage for your hospital care, including any limitations on this coverage, see Chapter 4 of this booklet: </w:t>
      </w:r>
      <w:r w:rsidRPr="00754A56">
        <w:rPr>
          <w:i/>
        </w:rPr>
        <w:t>Medical Benefits Chart (what is covered and what you pay)</w:t>
      </w:r>
      <w:r w:rsidRPr="006440B6">
        <w:rPr>
          <w:color w:val="000000" w:themeColor="text1"/>
        </w:rPr>
        <w:t>.</w:t>
      </w:r>
    </w:p>
    <w:p w14:paraId="22847299" w14:textId="77777777" w:rsidR="00B35C92" w:rsidRPr="00754A56" w:rsidRDefault="00B35C92" w:rsidP="00B35C92">
      <w:r w:rsidRPr="00754A56">
        <w:t xml:space="preserve">During your </w:t>
      </w:r>
      <w:r>
        <w:t xml:space="preserve">covered </w:t>
      </w:r>
      <w:r w:rsidRPr="00754A56">
        <w:t>hospital stay, your doctor and the hospital staff will be working with you to prepare for the day when you will leave the hospital. They will also help arrange for car</w:t>
      </w:r>
      <w:r>
        <w:t>e you may need after you leave.</w:t>
      </w:r>
    </w:p>
    <w:p w14:paraId="4E2D2BBA" w14:textId="77777777" w:rsidR="00B35C92" w:rsidRPr="00754A56" w:rsidRDefault="00B35C92" w:rsidP="00B35C92">
      <w:pPr>
        <w:pStyle w:val="ListBullet"/>
      </w:pPr>
      <w:r w:rsidRPr="00754A56">
        <w:t>The day you leave the hospital is called your “</w:t>
      </w:r>
      <w:r w:rsidRPr="00754A56">
        <w:rPr>
          <w:b/>
        </w:rPr>
        <w:t>discharge date</w:t>
      </w:r>
      <w:r>
        <w:t>.”</w:t>
      </w:r>
    </w:p>
    <w:p w14:paraId="35F357BC" w14:textId="77777777" w:rsidR="00B35C92" w:rsidRPr="00754A56" w:rsidRDefault="00B35C92" w:rsidP="00B35C92">
      <w:pPr>
        <w:pStyle w:val="ListBullet"/>
      </w:pPr>
      <w:r w:rsidRPr="00754A56">
        <w:t>When your discharge date has been decided, your doctor or the ho</w:t>
      </w:r>
      <w:r>
        <w:t>spital staff will let you know.</w:t>
      </w:r>
    </w:p>
    <w:p w14:paraId="5379A6FB" w14:textId="77777777" w:rsidR="00B35C92" w:rsidRPr="00754A56" w:rsidRDefault="00B35C92" w:rsidP="00B35C92">
      <w:pPr>
        <w:pStyle w:val="ListBullet"/>
      </w:pPr>
      <w:r w:rsidRPr="00754A56">
        <w:t>If you think you are being asked to leave the hospital too soon, you can ask for a longer hospital stay and your request will be considered. This section tells you how to ask.</w:t>
      </w:r>
    </w:p>
    <w:p w14:paraId="7D07C34C" w14:textId="77777777" w:rsidR="00B35C92" w:rsidRPr="00754A56" w:rsidRDefault="00B35C92" w:rsidP="00B35C92">
      <w:pPr>
        <w:pStyle w:val="Heading4"/>
      </w:pPr>
      <w:bookmarkStart w:id="2096" w:name="_Toc256001365"/>
      <w:bookmarkStart w:id="2097" w:name="_Toc256001131"/>
      <w:bookmarkStart w:id="2098" w:name="_Toc256000897"/>
      <w:bookmarkStart w:id="2099" w:name="_Toc256000663"/>
      <w:bookmarkStart w:id="2100" w:name="_Toc256000429"/>
      <w:bookmarkStart w:id="2101" w:name="_Toc256000195"/>
      <w:bookmarkStart w:id="2102" w:name="_Toc228561622"/>
      <w:bookmarkStart w:id="2103" w:name="_Toc501730682"/>
      <w:bookmarkStart w:id="2104" w:name="_Toc524008821"/>
      <w:r w:rsidRPr="00754A56">
        <w:t>Section 7.1</w:t>
      </w:r>
      <w:r w:rsidRPr="00754A56">
        <w:tab/>
        <w:t>During your inpatient hospital stay, you will get a written notice from Medicare that tells about your rights</w:t>
      </w:r>
      <w:bookmarkEnd w:id="2096"/>
      <w:bookmarkEnd w:id="2097"/>
      <w:bookmarkEnd w:id="2098"/>
      <w:bookmarkEnd w:id="2099"/>
      <w:bookmarkEnd w:id="2100"/>
      <w:bookmarkEnd w:id="2101"/>
      <w:bookmarkEnd w:id="2102"/>
      <w:bookmarkEnd w:id="2103"/>
      <w:bookmarkEnd w:id="2104"/>
    </w:p>
    <w:p w14:paraId="2DDC2BD4" w14:textId="77777777" w:rsidR="00B35C92" w:rsidRPr="00754A56" w:rsidRDefault="00B35C92" w:rsidP="00B35C92">
      <w:pPr>
        <w:rPr>
          <w:szCs w:val="26"/>
        </w:rPr>
      </w:pPr>
      <w:r w:rsidRPr="00754A56">
        <w:t xml:space="preserve">During your </w:t>
      </w:r>
      <w:r>
        <w:t xml:space="preserve">covered </w:t>
      </w:r>
      <w:r w:rsidRPr="00754A56">
        <w:t xml:space="preserve">hospital stay, you will be given a written notice </w:t>
      </w:r>
      <w:r w:rsidRPr="00754A56">
        <w:rPr>
          <w:szCs w:val="26"/>
        </w:rPr>
        <w:t xml:space="preserve">called </w:t>
      </w:r>
      <w:r w:rsidRPr="00754A56">
        <w:rPr>
          <w:i/>
          <w:iCs/>
          <w:szCs w:val="26"/>
        </w:rPr>
        <w:t>An Important Message from Medicare about Your Rights.</w:t>
      </w:r>
      <w:r w:rsidRPr="00754A56">
        <w:rPr>
          <w:szCs w:val="26"/>
        </w:rPr>
        <w:t xml:space="preserve"> Everyone with Medicare gets a copy of this notice whenever they are admitted to a hospital. Someone at the hospital (for example, a caseworker or nurse) must give it to you within two days after you are admitted. If you do not get the notice, ask any hospital employee for it. If you need help, please call Member Services </w:t>
      </w:r>
      <w:r w:rsidRPr="00754A56">
        <w:t>(phone numbers are printed on the back cover of this booklet)</w:t>
      </w:r>
      <w:r w:rsidRPr="00754A56">
        <w:rPr>
          <w:szCs w:val="26"/>
        </w:rPr>
        <w:t>. You can also call 1-800-MEDICARE (1-800-633-4227), 24 hours a day, 7 days a week. TTY users should call 1-877-486-2048.</w:t>
      </w:r>
    </w:p>
    <w:p w14:paraId="728A292C" w14:textId="77777777" w:rsidR="00B35C92" w:rsidRPr="00754A56" w:rsidRDefault="00B35C92" w:rsidP="00B35C92">
      <w:pPr>
        <w:keepNext/>
        <w:tabs>
          <w:tab w:val="left" w:pos="720"/>
        </w:tabs>
        <w:spacing w:before="240" w:beforeAutospacing="0" w:after="120" w:afterAutospacing="0"/>
        <w:ind w:left="360" w:hanging="360"/>
        <w:rPr>
          <w:szCs w:val="26"/>
        </w:rPr>
      </w:pPr>
      <w:r w:rsidRPr="00754A56">
        <w:rPr>
          <w:b/>
        </w:rPr>
        <w:t>1.</w:t>
      </w:r>
      <w:r w:rsidRPr="00754A56">
        <w:rPr>
          <w:b/>
        </w:rPr>
        <w:tab/>
        <w:t xml:space="preserve">Read this notice carefully and ask questions if you don’t understand it. </w:t>
      </w:r>
      <w:r w:rsidRPr="00754A56">
        <w:rPr>
          <w:szCs w:val="26"/>
        </w:rPr>
        <w:t>It tells you about your rights as a hospital patient, including:</w:t>
      </w:r>
    </w:p>
    <w:p w14:paraId="395A6FED" w14:textId="77777777" w:rsidR="00B35C92" w:rsidRPr="00754A56" w:rsidRDefault="00B35C92" w:rsidP="00B35C92">
      <w:pPr>
        <w:pStyle w:val="ListBullet"/>
      </w:pPr>
      <w:r w:rsidRPr="00754A56">
        <w:t>Your right to receive Medicare-covered services during and after your hospital stay, as ordered by your doctor. This includes the right to know what these services are, who will pay for them, and where you can get them.</w:t>
      </w:r>
    </w:p>
    <w:p w14:paraId="5D84A326" w14:textId="77777777" w:rsidR="00B35C92" w:rsidRPr="00754A56" w:rsidRDefault="00B35C92" w:rsidP="00B35C92">
      <w:pPr>
        <w:pStyle w:val="ListBullet"/>
      </w:pPr>
      <w:r w:rsidRPr="00754A56">
        <w:t>Your right to be involved in any decisions about your hospital stay, and know who will pay for it.</w:t>
      </w:r>
    </w:p>
    <w:p w14:paraId="4473D0A8" w14:textId="77777777" w:rsidR="00B35C92" w:rsidRPr="00754A56" w:rsidRDefault="00B35C92" w:rsidP="00B35C92">
      <w:pPr>
        <w:pStyle w:val="ListBullet"/>
        <w:keepNext/>
        <w:keepLines/>
      </w:pPr>
      <w:r w:rsidRPr="00754A56">
        <w:t>Where to report any concerns you have about</w:t>
      </w:r>
      <w:r>
        <w:t xml:space="preserve"> quality of your hospital care.</w:t>
      </w:r>
    </w:p>
    <w:p w14:paraId="2A188D6E" w14:textId="77777777" w:rsidR="00B35C92" w:rsidRDefault="00B35C92" w:rsidP="00B35C92">
      <w:pPr>
        <w:pStyle w:val="ListBullet"/>
        <w:keepNext/>
        <w:keepLines/>
        <w:rPr>
          <w:szCs w:val="26"/>
        </w:rPr>
      </w:pPr>
      <w:r w:rsidRPr="00754A56">
        <w:t xml:space="preserve">Your right to appeal your discharge decision if </w:t>
      </w:r>
      <w:r w:rsidRPr="00754A56">
        <w:rPr>
          <w:bCs/>
          <w:szCs w:val="26"/>
        </w:rPr>
        <w:t>you think you are being discharged from the hospital too soon</w:t>
      </w:r>
      <w:r w:rsidRPr="00754A56">
        <w:rPr>
          <w:szCs w:val="26"/>
        </w:rPr>
        <w:t>.</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2F3E86BE" w14:textId="77777777" w:rsidTr="008C42A3">
        <w:trPr>
          <w:cantSplit/>
          <w:tblHeader/>
          <w:jc w:val="right"/>
        </w:trPr>
        <w:tc>
          <w:tcPr>
            <w:tcW w:w="4435" w:type="dxa"/>
            <w:shd w:val="clear" w:color="auto" w:fill="auto"/>
          </w:tcPr>
          <w:p w14:paraId="0AF68AFB" w14:textId="77777777" w:rsidR="00B35C92" w:rsidRPr="002B6AA7" w:rsidRDefault="00B35C92" w:rsidP="008C42A3">
            <w:pPr>
              <w:keepNext/>
              <w:jc w:val="center"/>
              <w:rPr>
                <w:b/>
              </w:rPr>
            </w:pPr>
            <w:r w:rsidRPr="002B6AA7">
              <w:rPr>
                <w:b/>
              </w:rPr>
              <w:t>Legal Terms</w:t>
            </w:r>
          </w:p>
        </w:tc>
      </w:tr>
      <w:tr w:rsidR="00B35C92" w14:paraId="53513343" w14:textId="77777777" w:rsidTr="008C42A3">
        <w:trPr>
          <w:cantSplit/>
          <w:jc w:val="right"/>
        </w:trPr>
        <w:tc>
          <w:tcPr>
            <w:tcW w:w="4435" w:type="dxa"/>
            <w:shd w:val="clear" w:color="auto" w:fill="auto"/>
          </w:tcPr>
          <w:p w14:paraId="0CC3EC69" w14:textId="77777777" w:rsidR="00B35C92" w:rsidRDefault="00B35C92" w:rsidP="008C42A3">
            <w:r w:rsidRPr="00754A56">
              <w:rPr>
                <w:color w:val="000000"/>
              </w:rPr>
              <w:t xml:space="preserve">The written notice from Medicare tells you how you can </w:t>
            </w:r>
            <w:r w:rsidRPr="00754A56">
              <w:rPr>
                <w:b/>
                <w:color w:val="000000"/>
              </w:rPr>
              <w:t xml:space="preserve">“request an immediate review.” </w:t>
            </w:r>
            <w:r w:rsidRPr="00754A56">
              <w:rPr>
                <w:color w:val="000000"/>
              </w:rPr>
              <w:t>Requesting an immediate review is a formal, legal way to ask for a delay in your discharge date so that we will cover your hospital care for a longer time. (Section 7.2 below tells you how you can request an immediate review.)</w:t>
            </w:r>
          </w:p>
        </w:tc>
      </w:tr>
    </w:tbl>
    <w:p w14:paraId="6D28773D" w14:textId="77777777" w:rsidR="00B35C92" w:rsidRPr="00B53C5D" w:rsidRDefault="00B35C92" w:rsidP="00B35C92">
      <w:pPr>
        <w:tabs>
          <w:tab w:val="left" w:pos="720"/>
        </w:tabs>
        <w:spacing w:before="240" w:beforeAutospacing="0" w:after="120" w:afterAutospacing="0"/>
        <w:ind w:left="360" w:hanging="360"/>
        <w:rPr>
          <w:b/>
        </w:rPr>
      </w:pPr>
      <w:r w:rsidRPr="00B53C5D">
        <w:rPr>
          <w:b/>
        </w:rPr>
        <w:t>2.</w:t>
      </w:r>
      <w:r w:rsidRPr="00B53C5D">
        <w:rPr>
          <w:b/>
        </w:rPr>
        <w:tab/>
        <w:t>You must sign the written notice to show that you received</w:t>
      </w:r>
      <w:r>
        <w:rPr>
          <w:b/>
        </w:rPr>
        <w:t xml:space="preserve"> it and understand your rights.</w:t>
      </w:r>
    </w:p>
    <w:p w14:paraId="44736090" w14:textId="77777777" w:rsidR="00B35C92" w:rsidRPr="00754A56" w:rsidRDefault="00B35C92" w:rsidP="00B35C92">
      <w:pPr>
        <w:pStyle w:val="ListBullet"/>
      </w:pPr>
      <w:r w:rsidRPr="00754A56">
        <w:t>You or someone who is acting on your behalf must sign the notice. (Section 4 of this chapter tells how you can give written permission to someone else to act as your representative.)</w:t>
      </w:r>
    </w:p>
    <w:p w14:paraId="194C4277" w14:textId="77777777" w:rsidR="00B35C92" w:rsidRPr="00754A56" w:rsidRDefault="00B35C92" w:rsidP="00B35C92">
      <w:pPr>
        <w:pStyle w:val="ListBullet"/>
      </w:pPr>
      <w:r w:rsidRPr="00754A56">
        <w:t xml:space="preserve">Signing the notice shows </w:t>
      </w:r>
      <w:r w:rsidRPr="00754A56">
        <w:rPr>
          <w:i/>
        </w:rPr>
        <w:t>only</w:t>
      </w:r>
      <w:r w:rsidRPr="00754A56">
        <w:t xml:space="preserve"> that you have received the information about your rights. The notice does not give your discharge date (your doctor or hospital staff will tell you your discharge date). Signing the notice </w:t>
      </w:r>
      <w:r w:rsidRPr="00754A56">
        <w:rPr>
          <w:b/>
        </w:rPr>
        <w:t xml:space="preserve">does </w:t>
      </w:r>
      <w:r w:rsidRPr="00754A56">
        <w:rPr>
          <w:b/>
          <w:i/>
        </w:rPr>
        <w:t>not</w:t>
      </w:r>
      <w:r w:rsidRPr="00754A56">
        <w:rPr>
          <w:b/>
        </w:rPr>
        <w:t xml:space="preserve"> mean</w:t>
      </w:r>
      <w:r w:rsidRPr="00754A56">
        <w:t xml:space="preserve"> you are agreeing on a discharge date.</w:t>
      </w:r>
    </w:p>
    <w:p w14:paraId="1D9E9404" w14:textId="77777777" w:rsidR="00B35C92" w:rsidRPr="00754A56" w:rsidRDefault="00B35C92" w:rsidP="00B35C92">
      <w:pPr>
        <w:tabs>
          <w:tab w:val="left" w:pos="720"/>
        </w:tabs>
        <w:spacing w:before="240" w:beforeAutospacing="0" w:after="120" w:afterAutospacing="0"/>
        <w:ind w:left="360" w:hanging="360"/>
      </w:pPr>
      <w:r w:rsidRPr="00B53C5D">
        <w:rPr>
          <w:b/>
        </w:rPr>
        <w:t>3.</w:t>
      </w:r>
      <w:r w:rsidRPr="00B53C5D">
        <w:rPr>
          <w:b/>
        </w:rPr>
        <w:tab/>
      </w:r>
      <w:r w:rsidRPr="00754A56">
        <w:rPr>
          <w:b/>
        </w:rPr>
        <w:t>Keep your copy</w:t>
      </w:r>
      <w:r w:rsidRPr="00754A56">
        <w:t xml:space="preserve"> of the signed notice so you will have the information about making an appeal (or reporting a concern about quality of care) handy if you need it.</w:t>
      </w:r>
    </w:p>
    <w:p w14:paraId="67A12D8D" w14:textId="77777777" w:rsidR="00B35C92" w:rsidRPr="00754A56" w:rsidRDefault="00B35C92" w:rsidP="00B35C92">
      <w:pPr>
        <w:pStyle w:val="ListBullet"/>
      </w:pPr>
      <w:r w:rsidRPr="00754A56">
        <w:t xml:space="preserve">If you sign the notice more than </w:t>
      </w:r>
      <w:r>
        <w:t>two</w:t>
      </w:r>
      <w:r w:rsidRPr="00754A56">
        <w:t xml:space="preserve"> days before the day you leave the hospital, you will get another copy before you are scheduled to be discharged.</w:t>
      </w:r>
    </w:p>
    <w:p w14:paraId="2D5D5ABB" w14:textId="77777777" w:rsidR="00B35C92" w:rsidRDefault="00B35C92" w:rsidP="00B35C92">
      <w:pPr>
        <w:pStyle w:val="ListBullet"/>
      </w:pPr>
      <w:r w:rsidRPr="00322355">
        <w:t xml:space="preserve">To look at a copy of this notice in advance, you can call Member Services </w:t>
      </w:r>
      <w:r w:rsidRPr="00754A56">
        <w:t xml:space="preserve">(phone numbers are printed on the back cover of this booklet) </w:t>
      </w:r>
      <w:r w:rsidRPr="00322355">
        <w:t xml:space="preserve">or 1-800 MEDICARE (1-800-633-4227), </w:t>
      </w:r>
      <w:r w:rsidRPr="00754A56">
        <w:t xml:space="preserve">24 hours a day, 7 days a week. </w:t>
      </w:r>
      <w:r w:rsidRPr="00322355">
        <w:t xml:space="preserve">TTY users should call 1-877-486-2048. You can also see it online at </w:t>
      </w:r>
      <w:hyperlink r:id="rId85" w:history="1">
        <w:r w:rsidRPr="001A48CE">
          <w:rPr>
            <w:rStyle w:val="Hyperlink"/>
          </w:rPr>
          <w:t>https://www.cms.gov/Medicare/Medicare-General-Information/</w:t>
        </w:r>
        <w:r w:rsidRPr="001A48CE">
          <w:rPr>
            <w:rStyle w:val="Hyperlink"/>
          </w:rPr>
          <w:br/>
          <w:t>BNI/HospitalDischargeAppealNotices.html</w:t>
        </w:r>
      </w:hyperlink>
    </w:p>
    <w:p w14:paraId="716E8FF9" w14:textId="77777777" w:rsidR="00B35C92" w:rsidRPr="00754A56" w:rsidRDefault="00B35C92" w:rsidP="00B35C92">
      <w:pPr>
        <w:pStyle w:val="Heading4"/>
      </w:pPr>
      <w:bookmarkStart w:id="2105" w:name="_Toc256001366"/>
      <w:bookmarkStart w:id="2106" w:name="_Toc256001132"/>
      <w:bookmarkStart w:id="2107" w:name="_Toc256000898"/>
      <w:bookmarkStart w:id="2108" w:name="_Toc256000664"/>
      <w:bookmarkStart w:id="2109" w:name="_Toc256000430"/>
      <w:bookmarkStart w:id="2110" w:name="_Toc256000196"/>
      <w:bookmarkStart w:id="2111" w:name="_Toc228561623"/>
      <w:bookmarkStart w:id="2112" w:name="_Toc501730683"/>
      <w:bookmarkStart w:id="2113" w:name="_Toc524008822"/>
      <w:r w:rsidRPr="00754A56">
        <w:t>Section 7.2</w:t>
      </w:r>
      <w:r w:rsidRPr="00754A56">
        <w:tab/>
        <w:t>Step-by-step: How to make a Level 1 Appeal to change your hospital discharge date</w:t>
      </w:r>
      <w:bookmarkEnd w:id="2105"/>
      <w:bookmarkEnd w:id="2106"/>
      <w:bookmarkEnd w:id="2107"/>
      <w:bookmarkEnd w:id="2108"/>
      <w:bookmarkEnd w:id="2109"/>
      <w:bookmarkEnd w:id="2110"/>
      <w:bookmarkEnd w:id="2111"/>
      <w:bookmarkEnd w:id="2112"/>
      <w:bookmarkEnd w:id="2113"/>
    </w:p>
    <w:p w14:paraId="39962DB5" w14:textId="77777777" w:rsidR="00B35C92" w:rsidRPr="00754A56" w:rsidRDefault="00B35C92" w:rsidP="00B35C92">
      <w:r w:rsidRPr="00754A56">
        <w:t>If you want to ask for your inpatient hospital services to be covered by us for a longer time, you will need to use the appeals process to make this request. Before you start, understand what you need to do and what the deadlines are.</w:t>
      </w:r>
    </w:p>
    <w:p w14:paraId="5164421C" w14:textId="77777777" w:rsidR="00B35C92" w:rsidRPr="00754A56" w:rsidRDefault="00B35C92" w:rsidP="00B35C92">
      <w:pPr>
        <w:pStyle w:val="ListBullet"/>
      </w:pPr>
      <w:r w:rsidRPr="00754A56">
        <w:rPr>
          <w:b/>
        </w:rPr>
        <w:t xml:space="preserve">Follow the process. </w:t>
      </w:r>
      <w:r w:rsidRPr="00754A56">
        <w:t>Each step in the first two levels of the appeals process is explained below.</w:t>
      </w:r>
    </w:p>
    <w:p w14:paraId="0E48FF58" w14:textId="77777777" w:rsidR="00B35C92" w:rsidRPr="00754A56" w:rsidRDefault="00B35C92" w:rsidP="00B35C92">
      <w:pPr>
        <w:pStyle w:val="ListBullet"/>
      </w:pPr>
      <w:r w:rsidRPr="00754A56">
        <w:rPr>
          <w:b/>
        </w:rPr>
        <w:t xml:space="preserve">Meet the deadlines. </w:t>
      </w:r>
      <w:r w:rsidRPr="00754A56">
        <w:t>The deadlines are important. Be sure that you understand and follow the deadlines th</w:t>
      </w:r>
      <w:r>
        <w:t>at apply to things you must do.</w:t>
      </w:r>
    </w:p>
    <w:p w14:paraId="21789E46" w14:textId="77777777" w:rsidR="00B35C92" w:rsidRPr="00754A56" w:rsidRDefault="00B35C92" w:rsidP="00B35C92">
      <w:pPr>
        <w:pStyle w:val="ListBullet"/>
      </w:pPr>
      <w:r w:rsidRPr="00754A56">
        <w:rPr>
          <w:b/>
        </w:rPr>
        <w:t>Ask for help if you need it</w:t>
      </w:r>
      <w:r w:rsidRPr="00754A56">
        <w:t>. If you have questions or need help at any time, please call Member Services (phone numbers are printed on the back cover of this booklet). Or</w:t>
      </w:r>
      <w:r>
        <w:t>,</w:t>
      </w:r>
      <w:r w:rsidRPr="00754A56">
        <w:t xml:space="preserve"> call your State Health Insurance Assistance Program, a government organization that provides personalized assistance (</w:t>
      </w:r>
      <w:r>
        <w:t>see Section 2 of this chapter).</w:t>
      </w:r>
    </w:p>
    <w:p w14:paraId="2B5CABF6" w14:textId="77777777" w:rsidR="00B35C92" w:rsidRPr="00754A56" w:rsidRDefault="00B35C92" w:rsidP="00B35C92">
      <w:r w:rsidRPr="00754A56">
        <w:rPr>
          <w:b/>
        </w:rPr>
        <w:t>During a Level 1 Appeal, the Quality Improvement Organization reviews your appeal.</w:t>
      </w:r>
      <w:r w:rsidRPr="00754A56">
        <w:t xml:space="preserve"> It checks to see if your planned discharge date is medically appropriate for you.</w:t>
      </w:r>
    </w:p>
    <w:p w14:paraId="1D3DCF9D" w14:textId="77777777" w:rsidR="00B35C92" w:rsidRDefault="00B35C92" w:rsidP="00B35C92">
      <w:pPr>
        <w:pStyle w:val="StepHeading"/>
      </w:pPr>
      <w:r w:rsidRPr="00754A56">
        <w:rPr>
          <w:u w:val="single"/>
        </w:rPr>
        <w:t>Step 1:</w:t>
      </w:r>
      <w:r w:rsidRPr="00754A56">
        <w:t xml:space="preserve"> Contact the Quality Improvement Organization </w:t>
      </w:r>
      <w:r>
        <w:t>for</w:t>
      </w:r>
      <w:r w:rsidRPr="00754A56">
        <w:t xml:space="preserve"> your state and ask for a “fast review” of your hospital discharge. You must act quickly.</w:t>
      </w:r>
    </w:p>
    <w:p w14:paraId="67528C4E" w14:textId="77777777" w:rsidR="00B35C92" w:rsidRPr="00636419" w:rsidRDefault="00B35C92" w:rsidP="00B35C92">
      <w:pPr>
        <w:pStyle w:val="Minorsubheadingindented25"/>
        <w:rPr>
          <w:rFonts w:eastAsia="Calibri"/>
        </w:rPr>
      </w:pPr>
      <w:r w:rsidRPr="00636419">
        <w:rPr>
          <w:rFonts w:eastAsia="Calibri"/>
        </w:rPr>
        <w:t>What is the Qu</w:t>
      </w:r>
      <w:r>
        <w:rPr>
          <w:rFonts w:eastAsia="Calibri"/>
        </w:rPr>
        <w:t>ality Improvement Organization?</w:t>
      </w:r>
    </w:p>
    <w:p w14:paraId="64DD771B" w14:textId="77777777" w:rsidR="00B35C92" w:rsidRPr="006440B6" w:rsidRDefault="00B35C92" w:rsidP="00B35C92">
      <w:pPr>
        <w:pStyle w:val="ListBullet"/>
        <w:rPr>
          <w:rFonts w:eastAsia="Calibri"/>
        </w:rPr>
      </w:pPr>
      <w:r w:rsidRPr="00754A56">
        <w:rPr>
          <w:rFonts w:eastAsia="Calibri"/>
        </w:rPr>
        <w:t>This organization is a group of doctors and other health care professionals who are paid by the Federal government. These experts are not part of our plan. This organization is paid by Medicare to check on and help improve the quality of care for people with Medicare. This includes reviewing hospital discharge dates for people with Medicare.</w:t>
      </w:r>
    </w:p>
    <w:p w14:paraId="1F2F40CB" w14:textId="77777777" w:rsidR="00B35C92" w:rsidRPr="00636419" w:rsidRDefault="00B35C92" w:rsidP="00B35C92">
      <w:pPr>
        <w:pStyle w:val="Minorsubheadingindented25"/>
      </w:pPr>
      <w:r w:rsidRPr="00636419">
        <w:rPr>
          <w:rFonts w:eastAsia="Calibri"/>
        </w:rPr>
        <w:t>How can you contact this organization?</w:t>
      </w:r>
    </w:p>
    <w:p w14:paraId="72D57A7E" w14:textId="77777777" w:rsidR="00B35C92" w:rsidRPr="00754A56" w:rsidRDefault="00B35C92" w:rsidP="00B35C92">
      <w:pPr>
        <w:pStyle w:val="ListBullet"/>
        <w:keepLines/>
      </w:pPr>
      <w:r w:rsidRPr="00754A56">
        <w:t>The written notice you received (</w:t>
      </w:r>
      <w:r w:rsidRPr="00754A56">
        <w:rPr>
          <w:i/>
        </w:rPr>
        <w:t>An Important Message from Medicare About Your Rights</w:t>
      </w:r>
      <w:r w:rsidRPr="00754A56">
        <w:t>) tells you how to reach this organization. (Or</w:t>
      </w:r>
      <w:r>
        <w:t>,</w:t>
      </w:r>
      <w:r w:rsidRPr="00754A56">
        <w:t xml:space="preserve"> find the name, address, and phone number of the Quality Improvement Organization for your state in Chapter 2, Section 4, of this booklet.)</w:t>
      </w:r>
    </w:p>
    <w:p w14:paraId="02C9304F" w14:textId="77777777" w:rsidR="00B35C92" w:rsidRPr="00636419" w:rsidRDefault="00B35C92" w:rsidP="00B35C92">
      <w:pPr>
        <w:pStyle w:val="Minorsubheadingindented25"/>
      </w:pPr>
      <w:r w:rsidRPr="00636419">
        <w:rPr>
          <w:rFonts w:eastAsia="Calibri"/>
        </w:rPr>
        <w:t>Act quickly:</w:t>
      </w:r>
    </w:p>
    <w:p w14:paraId="7B4EF5FA" w14:textId="77777777" w:rsidR="00B35C92" w:rsidRPr="00754A56" w:rsidRDefault="00B35C92" w:rsidP="00B35C92">
      <w:pPr>
        <w:pStyle w:val="ListBullet"/>
        <w:rPr>
          <w:i/>
        </w:rPr>
      </w:pPr>
      <w:r w:rsidRPr="00754A56">
        <w:t xml:space="preserve">To make your appeal, you must contact the Quality Improvement Organization </w:t>
      </w:r>
      <w:r w:rsidRPr="00754A56">
        <w:rPr>
          <w:i/>
        </w:rPr>
        <w:t>before</w:t>
      </w:r>
      <w:r w:rsidRPr="00754A56">
        <w:t xml:space="preserve"> you leave the hospital and </w:t>
      </w:r>
      <w:r w:rsidRPr="00754A56">
        <w:rPr>
          <w:b/>
        </w:rPr>
        <w:t>no later than your planned discharge date.</w:t>
      </w:r>
      <w:r w:rsidRPr="00754A56">
        <w:t xml:space="preserve"> (Your “planned discharge date” is the date that has been set for you to leave the hospital.)</w:t>
      </w:r>
    </w:p>
    <w:p w14:paraId="1F3F6944" w14:textId="77777777" w:rsidR="00B35C92" w:rsidRPr="00754A56" w:rsidRDefault="00B35C92" w:rsidP="00B35C92">
      <w:pPr>
        <w:pStyle w:val="ListBullet2"/>
      </w:pPr>
      <w:r w:rsidRPr="00754A56">
        <w:t xml:space="preserve">If you meet this deadline, you are allowed to stay in the hospital </w:t>
      </w:r>
      <w:r w:rsidRPr="00754A56">
        <w:rPr>
          <w:i/>
        </w:rPr>
        <w:t xml:space="preserve">after </w:t>
      </w:r>
      <w:r w:rsidRPr="00754A56">
        <w:t xml:space="preserve">your discharge date </w:t>
      </w:r>
      <w:r w:rsidRPr="00754A56">
        <w:rPr>
          <w:i/>
        </w:rPr>
        <w:t>without paying for it</w:t>
      </w:r>
      <w:r w:rsidRPr="00754A56">
        <w:t xml:space="preserve"> while you wait to get the decision on your appeal from the Quality Improvement Organization.</w:t>
      </w:r>
    </w:p>
    <w:p w14:paraId="5EB62068" w14:textId="77777777" w:rsidR="00B35C92" w:rsidRPr="00754A56" w:rsidRDefault="00B35C92" w:rsidP="00B35C92">
      <w:pPr>
        <w:pStyle w:val="ListBullet2"/>
      </w:pPr>
      <w:r w:rsidRPr="00754A56">
        <w:t xml:space="preserve">If you do </w:t>
      </w:r>
      <w:r w:rsidRPr="00754A56">
        <w:rPr>
          <w:i/>
        </w:rPr>
        <w:t xml:space="preserve">not </w:t>
      </w:r>
      <w:r w:rsidRPr="00754A56">
        <w:t xml:space="preserve">meet this deadline, and you decide to stay in the hospital after your planned discharge date, </w:t>
      </w:r>
      <w:r w:rsidRPr="00754A56">
        <w:rPr>
          <w:i/>
        </w:rPr>
        <w:t>you may have to pay all of the costs</w:t>
      </w:r>
      <w:r w:rsidRPr="00754A56">
        <w:t xml:space="preserve"> for hospital care you receive after your planned discharge date.</w:t>
      </w:r>
    </w:p>
    <w:p w14:paraId="0C06134C" w14:textId="77777777" w:rsidR="00B35C92" w:rsidRPr="00754A56" w:rsidRDefault="00B35C92" w:rsidP="00B35C92">
      <w:pPr>
        <w:pStyle w:val="ListBullet"/>
      </w:pPr>
      <w:r w:rsidRPr="00754A56">
        <w:t>If you miss the deadline for contacting the Quality Improvement Organization about your appeal, you can make your appeal directly to our plan instead. For details about this other way to make your appeal, see Section 7.4.</w:t>
      </w:r>
    </w:p>
    <w:p w14:paraId="601EF218" w14:textId="77777777" w:rsidR="00B35C92" w:rsidRPr="00636419" w:rsidRDefault="00B35C92" w:rsidP="00B35C92">
      <w:pPr>
        <w:pStyle w:val="Minorsubheadingindented25"/>
      </w:pPr>
      <w:r w:rsidRPr="00636419">
        <w:rPr>
          <w:rFonts w:eastAsia="Calibri"/>
        </w:rPr>
        <w:t>Ask for a “fast review”:</w:t>
      </w:r>
    </w:p>
    <w:p w14:paraId="1E3A785C" w14:textId="77777777" w:rsidR="00B35C92" w:rsidRDefault="00B35C92" w:rsidP="00B35C92">
      <w:pPr>
        <w:pStyle w:val="ListBullet"/>
        <w:keepNext/>
        <w:keepLines/>
      </w:pPr>
      <w:r w:rsidRPr="00754A56">
        <w:t xml:space="preserve">You must ask the Quality Improvement Organization for a </w:t>
      </w:r>
      <w:r w:rsidRPr="00754A56">
        <w:rPr>
          <w:b/>
        </w:rPr>
        <w:t xml:space="preserve">“fast review” </w:t>
      </w:r>
      <w:r w:rsidRPr="00754A56">
        <w:t>of your discharge. Asking for a “fast review” means you are asking for the organization to use the “fast” deadlines for an appeal instead o</w:t>
      </w:r>
      <w:r>
        <w:t>f using the standard deadlines.</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51B94196" w14:textId="77777777" w:rsidTr="008C42A3">
        <w:trPr>
          <w:cantSplit/>
          <w:tblHeader/>
          <w:jc w:val="right"/>
        </w:trPr>
        <w:tc>
          <w:tcPr>
            <w:tcW w:w="4435" w:type="dxa"/>
            <w:shd w:val="clear" w:color="auto" w:fill="auto"/>
          </w:tcPr>
          <w:p w14:paraId="44281BA4" w14:textId="77777777" w:rsidR="00B35C92" w:rsidRPr="002B6AA7" w:rsidRDefault="00B35C92" w:rsidP="008C42A3">
            <w:pPr>
              <w:keepNext/>
              <w:jc w:val="center"/>
              <w:rPr>
                <w:b/>
              </w:rPr>
            </w:pPr>
            <w:r w:rsidRPr="002B6AA7">
              <w:rPr>
                <w:b/>
              </w:rPr>
              <w:t>Legal Terms</w:t>
            </w:r>
          </w:p>
        </w:tc>
      </w:tr>
      <w:tr w:rsidR="00B35C92" w14:paraId="25AF8658" w14:textId="77777777" w:rsidTr="008C42A3">
        <w:trPr>
          <w:cantSplit/>
          <w:jc w:val="right"/>
        </w:trPr>
        <w:tc>
          <w:tcPr>
            <w:tcW w:w="4435" w:type="dxa"/>
            <w:shd w:val="clear" w:color="auto" w:fill="auto"/>
          </w:tcPr>
          <w:p w14:paraId="4B15FD9E" w14:textId="77777777" w:rsidR="00B35C92" w:rsidRDefault="00B35C92" w:rsidP="008C42A3">
            <w:r w:rsidRPr="00754A56">
              <w:t>A “</w:t>
            </w:r>
            <w:r w:rsidRPr="00754A56">
              <w:rPr>
                <w:b/>
              </w:rPr>
              <w:t>fast review</w:t>
            </w:r>
            <w:r w:rsidRPr="00754A56">
              <w:t>” is also called an “</w:t>
            </w:r>
            <w:r w:rsidRPr="00754A56">
              <w:rPr>
                <w:b/>
              </w:rPr>
              <w:t>immediate</w:t>
            </w:r>
            <w:r w:rsidRPr="00754A56">
              <w:t xml:space="preserve"> </w:t>
            </w:r>
            <w:r w:rsidRPr="00754A56">
              <w:rPr>
                <w:b/>
              </w:rPr>
              <w:t>review</w:t>
            </w:r>
            <w:r w:rsidRPr="00754A56">
              <w:t>” or an “</w:t>
            </w:r>
            <w:r w:rsidRPr="00754A56">
              <w:rPr>
                <w:b/>
              </w:rPr>
              <w:t>expedited review</w:t>
            </w:r>
            <w:r w:rsidRPr="00754A56">
              <w:t>.”</w:t>
            </w:r>
          </w:p>
        </w:tc>
      </w:tr>
    </w:tbl>
    <w:p w14:paraId="59C19FAE" w14:textId="77777777" w:rsidR="00B35C92" w:rsidRPr="00754A56" w:rsidRDefault="00B35C92" w:rsidP="00B35C92">
      <w:pPr>
        <w:pStyle w:val="StepHeading"/>
      </w:pPr>
      <w:r w:rsidRPr="00754A56">
        <w:rPr>
          <w:u w:val="single"/>
        </w:rPr>
        <w:t>Step 2:</w:t>
      </w:r>
      <w:r w:rsidRPr="00754A56">
        <w:t xml:space="preserve"> The Quality Improvement Organization conducts an independent review of your case.</w:t>
      </w:r>
    </w:p>
    <w:p w14:paraId="7417BB83" w14:textId="77777777" w:rsidR="00B35C92" w:rsidRPr="00636419" w:rsidRDefault="00B35C92" w:rsidP="00B35C92">
      <w:pPr>
        <w:pStyle w:val="Minorsubheadingindented25"/>
        <w:rPr>
          <w:rFonts w:eastAsia="Calibri"/>
        </w:rPr>
      </w:pPr>
      <w:r w:rsidRPr="00636419">
        <w:rPr>
          <w:rFonts w:eastAsia="Calibri"/>
        </w:rPr>
        <w:t>What happens during this review?</w:t>
      </w:r>
    </w:p>
    <w:p w14:paraId="4D81809B" w14:textId="77777777" w:rsidR="00B35C92" w:rsidRPr="00754A56" w:rsidRDefault="00B35C92" w:rsidP="00B35C92">
      <w:pPr>
        <w:pStyle w:val="ListBullet"/>
      </w:pPr>
      <w:r w:rsidRPr="00754A56">
        <w:t>Health professionals at the Quality Improvement Organization (we will call them “the reviewers” for short) will ask you (or your representative) why you believe coverage for the services should continue. You don’t have to prepare anything in writing,</w:t>
      </w:r>
      <w:r>
        <w:t xml:space="preserve"> but you may do so if you wish.</w:t>
      </w:r>
    </w:p>
    <w:p w14:paraId="7C2FA96D" w14:textId="77777777" w:rsidR="00B35C92" w:rsidRPr="00754A56" w:rsidRDefault="00B35C92" w:rsidP="00B35C92">
      <w:pPr>
        <w:pStyle w:val="ListBullet"/>
      </w:pPr>
      <w:r w:rsidRPr="00754A56">
        <w:t>The reviewers will also look at your medical information, talk with your doctor, and review information that the hospital and we have given to them.</w:t>
      </w:r>
    </w:p>
    <w:p w14:paraId="4B83A2BF" w14:textId="77777777" w:rsidR="00B35C92" w:rsidRPr="00513438" w:rsidRDefault="00B35C92" w:rsidP="00B35C92">
      <w:pPr>
        <w:pStyle w:val="ListBullet"/>
        <w:keepNext/>
        <w:keepLines/>
      </w:pPr>
      <w:r w:rsidRPr="00754A56">
        <w:t>By noon of the day after the reviewers informed our plan of your appeal, you will also get a written notice that gives your planned discharge date and explains in detail the reasons why your doctor, the hospital, and we think it is right (medically appropriate) for you to be discharged on that date.</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5636"/>
      </w:tblGrid>
      <w:tr w:rsidR="00B35C92" w14:paraId="7AD989AB" w14:textId="77777777" w:rsidTr="008C42A3">
        <w:trPr>
          <w:cantSplit/>
          <w:tblHeader/>
          <w:jc w:val="right"/>
        </w:trPr>
        <w:tc>
          <w:tcPr>
            <w:tcW w:w="5310" w:type="dxa"/>
            <w:shd w:val="clear" w:color="auto" w:fill="auto"/>
          </w:tcPr>
          <w:p w14:paraId="140765D0" w14:textId="77777777" w:rsidR="00B35C92" w:rsidRPr="002B6AA7" w:rsidRDefault="00B35C92" w:rsidP="008C42A3">
            <w:pPr>
              <w:keepNext/>
              <w:jc w:val="center"/>
              <w:rPr>
                <w:b/>
              </w:rPr>
            </w:pPr>
            <w:r w:rsidRPr="002B6AA7">
              <w:rPr>
                <w:b/>
              </w:rPr>
              <w:t>Legal Terms</w:t>
            </w:r>
          </w:p>
        </w:tc>
      </w:tr>
      <w:tr w:rsidR="00B35C92" w14:paraId="7612DE17" w14:textId="77777777" w:rsidTr="008C42A3">
        <w:trPr>
          <w:cantSplit/>
          <w:jc w:val="right"/>
        </w:trPr>
        <w:tc>
          <w:tcPr>
            <w:tcW w:w="5310" w:type="dxa"/>
            <w:shd w:val="clear" w:color="auto" w:fill="auto"/>
          </w:tcPr>
          <w:p w14:paraId="06834C4D" w14:textId="77777777" w:rsidR="00B35C92" w:rsidRDefault="00B35C92" w:rsidP="008C42A3">
            <w:pPr>
              <w:spacing w:after="40" w:afterAutospacing="0"/>
            </w:pPr>
            <w:r w:rsidRPr="00754A56">
              <w:t>This written explanation is called the “</w:t>
            </w:r>
            <w:r w:rsidRPr="00754A56">
              <w:rPr>
                <w:b/>
              </w:rPr>
              <w:t>Detailed Notice of Discharge.”</w:t>
            </w:r>
            <w:r w:rsidRPr="00754A56">
              <w:t xml:space="preserve"> </w:t>
            </w:r>
            <w:r w:rsidRPr="00754A56">
              <w:rPr>
                <w:szCs w:val="26"/>
              </w:rPr>
              <w:t xml:space="preserve">You can get a sample of this notice by calling Member Services </w:t>
            </w:r>
            <w:r w:rsidRPr="00754A56">
              <w:t xml:space="preserve">(phone numbers are printed on the back cover of this booklet) </w:t>
            </w:r>
            <w:r w:rsidRPr="00754A56">
              <w:rPr>
                <w:szCs w:val="26"/>
              </w:rPr>
              <w:t>or 1-800-MEDICARE (1-800-633-4227</w:t>
            </w:r>
            <w:r>
              <w:rPr>
                <w:szCs w:val="26"/>
              </w:rPr>
              <w:t>)</w:t>
            </w:r>
            <w:r w:rsidRPr="00754A56">
              <w:rPr>
                <w:szCs w:val="26"/>
              </w:rPr>
              <w:t xml:space="preserve">, 24 hours a day, 7 days a week. TTY users should call 1-877-486-2048. Or you can see a sample notice online at </w:t>
            </w:r>
            <w:hyperlink r:id="rId86" w:tooltip="CMS Discharge Appeal Notices https://www.cms.gov/Medicare/Medicare-General-Information/BNI/HospitalDischargeAppealNotices.html" w:history="1">
              <w:r w:rsidRPr="002233EA">
                <w:rPr>
                  <w:rStyle w:val="Hyperlink"/>
                </w:rPr>
                <w:t>https://www.cms.gov/Medicare/Medicare-General-Information/BNI/HospitalDischargeAppealNotices.html</w:t>
              </w:r>
            </w:hyperlink>
          </w:p>
        </w:tc>
      </w:tr>
    </w:tbl>
    <w:p w14:paraId="4CDF1A6E" w14:textId="77777777" w:rsidR="00B35C92" w:rsidRPr="00754A56" w:rsidRDefault="00B35C92" w:rsidP="00B35C92">
      <w:pPr>
        <w:pStyle w:val="StepHeading"/>
      </w:pPr>
      <w:r w:rsidRPr="00754A56">
        <w:rPr>
          <w:u w:val="single"/>
        </w:rPr>
        <w:t>Step 3:</w:t>
      </w:r>
      <w:r w:rsidRPr="00754A56">
        <w:t xml:space="preserve"> Within one full day after it has all the needed information, the Quality Improvement Organization will give you its answer to your appeal.</w:t>
      </w:r>
    </w:p>
    <w:p w14:paraId="2605D464" w14:textId="77777777" w:rsidR="00B35C92" w:rsidRDefault="00B35C92" w:rsidP="00B35C92">
      <w:pPr>
        <w:pStyle w:val="Minorsubheadingindented25"/>
      </w:pPr>
      <w:r w:rsidRPr="00636419">
        <w:t>What happens if the answer is yes?</w:t>
      </w:r>
    </w:p>
    <w:p w14:paraId="48B1BF6B" w14:textId="77777777" w:rsidR="00B35C92" w:rsidRPr="00B53C5D" w:rsidRDefault="00B35C92" w:rsidP="00B35C92">
      <w:pPr>
        <w:pStyle w:val="ListBullet"/>
      </w:pPr>
      <w:r w:rsidRPr="00754A56">
        <w:t xml:space="preserve">If the review organization says </w:t>
      </w:r>
      <w:r w:rsidRPr="00754A56">
        <w:rPr>
          <w:i/>
        </w:rPr>
        <w:t>yes</w:t>
      </w:r>
      <w:r w:rsidRPr="00754A56">
        <w:t xml:space="preserve"> to your appeal, </w:t>
      </w:r>
      <w:r w:rsidRPr="00754A56">
        <w:rPr>
          <w:b/>
        </w:rPr>
        <w:t xml:space="preserve">we must keep providing your covered </w:t>
      </w:r>
      <w:r w:rsidRPr="00754A56">
        <w:rPr>
          <w:b/>
          <w:szCs w:val="26"/>
        </w:rPr>
        <w:t>inpatient</w:t>
      </w:r>
      <w:r w:rsidRPr="00754A56">
        <w:rPr>
          <w:szCs w:val="26"/>
        </w:rPr>
        <w:t xml:space="preserve"> </w:t>
      </w:r>
      <w:r w:rsidRPr="00754A56">
        <w:rPr>
          <w:b/>
        </w:rPr>
        <w:t>hospital services for as long as these services are medically necessary.</w:t>
      </w:r>
    </w:p>
    <w:p w14:paraId="66094376" w14:textId="77777777" w:rsidR="00B35C92" w:rsidRPr="00754A56" w:rsidRDefault="00B35C92" w:rsidP="00B35C92">
      <w:pPr>
        <w:pStyle w:val="ListBullet"/>
      </w:pPr>
      <w:r w:rsidRPr="00754A56">
        <w:t>You will have to keep paying your share of the costs (such as deductibles or copayments, if these apply). In addition, there may be limitations on your covered hospital services. (See Chapter 4 of this booklet).</w:t>
      </w:r>
    </w:p>
    <w:p w14:paraId="0C6DECAC" w14:textId="77777777" w:rsidR="00B35C92" w:rsidRPr="00636419" w:rsidRDefault="00B35C92" w:rsidP="00B35C92">
      <w:pPr>
        <w:pStyle w:val="Minorsubheadingindented25"/>
      </w:pPr>
      <w:r w:rsidRPr="00636419">
        <w:t>What happens if the answer is no?</w:t>
      </w:r>
    </w:p>
    <w:p w14:paraId="701D3E0D" w14:textId="77777777" w:rsidR="00B35C92" w:rsidRPr="00754A56" w:rsidRDefault="00B35C92" w:rsidP="00B35C92">
      <w:pPr>
        <w:pStyle w:val="ListBullet"/>
        <w:rPr>
          <w:bCs/>
          <w:iCs/>
        </w:rPr>
      </w:pPr>
      <w:r w:rsidRPr="00754A56">
        <w:t xml:space="preserve">If the review organization says </w:t>
      </w:r>
      <w:r w:rsidRPr="00754A56">
        <w:rPr>
          <w:i/>
        </w:rPr>
        <w:t>no</w:t>
      </w:r>
      <w:r w:rsidRPr="00754A56">
        <w:t xml:space="preserve"> to your appeal, they are saying that your planned discharge date is medically appropriate. If this happens, </w:t>
      </w:r>
      <w:r w:rsidRPr="00754A56">
        <w:rPr>
          <w:b/>
        </w:rPr>
        <w:t xml:space="preserve">our coverage for your </w:t>
      </w:r>
      <w:r w:rsidRPr="00754A56">
        <w:rPr>
          <w:b/>
          <w:szCs w:val="26"/>
        </w:rPr>
        <w:t>inpatient</w:t>
      </w:r>
      <w:r w:rsidRPr="00754A56">
        <w:rPr>
          <w:szCs w:val="26"/>
        </w:rPr>
        <w:t xml:space="preserve"> </w:t>
      </w:r>
      <w:r w:rsidRPr="00754A56">
        <w:rPr>
          <w:b/>
        </w:rPr>
        <w:t>hospital services will end</w:t>
      </w:r>
      <w:r w:rsidRPr="00754A56">
        <w:t xml:space="preserve"> at noon on the day </w:t>
      </w:r>
      <w:r w:rsidRPr="00754A56">
        <w:rPr>
          <w:i/>
        </w:rPr>
        <w:t>after</w:t>
      </w:r>
      <w:r w:rsidRPr="00754A56">
        <w:t xml:space="preserve"> the Quality Improvement Organization gives</w:t>
      </w:r>
      <w:r>
        <w:t xml:space="preserve"> you its answer to your appeal.</w:t>
      </w:r>
    </w:p>
    <w:p w14:paraId="2CE26213" w14:textId="77777777" w:rsidR="00B35C92" w:rsidRPr="00977A6E" w:rsidRDefault="00B35C92" w:rsidP="00B35C92">
      <w:pPr>
        <w:pStyle w:val="ListBullet"/>
        <w:rPr>
          <w:iCs/>
        </w:rPr>
      </w:pPr>
      <w:r w:rsidRPr="00754A56">
        <w:t xml:space="preserve">If </w:t>
      </w:r>
      <w:r w:rsidRPr="00754A56">
        <w:rPr>
          <w:color w:val="000000"/>
        </w:rPr>
        <w:t xml:space="preserve">the review organization says </w:t>
      </w:r>
      <w:r w:rsidRPr="00754A56">
        <w:rPr>
          <w:i/>
          <w:color w:val="000000"/>
        </w:rPr>
        <w:t>no</w:t>
      </w:r>
      <w:r w:rsidRPr="00754A56">
        <w:rPr>
          <w:color w:val="000000"/>
        </w:rPr>
        <w:t xml:space="preserve"> to your appeal and </w:t>
      </w:r>
      <w:r w:rsidRPr="00754A56">
        <w:t xml:space="preserve">you decide to stay in the hospital, then </w:t>
      </w:r>
      <w:r w:rsidRPr="00754A56">
        <w:rPr>
          <w:b/>
        </w:rPr>
        <w:t>you may have to pay the full cost</w:t>
      </w:r>
      <w:r w:rsidRPr="00754A56">
        <w:t xml:space="preserve"> of hospital care you receive after noon on the day after the Quality Improvement Organization gives you its answer to your appeal.</w:t>
      </w:r>
    </w:p>
    <w:p w14:paraId="03D9355E" w14:textId="77777777" w:rsidR="00B35C92" w:rsidRPr="00754A56" w:rsidRDefault="00B35C92" w:rsidP="00B35C92">
      <w:pPr>
        <w:pStyle w:val="StepHeading"/>
      </w:pPr>
      <w:r w:rsidRPr="00754A56">
        <w:rPr>
          <w:u w:val="single"/>
        </w:rPr>
        <w:t>Step 4:</w:t>
      </w:r>
      <w:r w:rsidRPr="00754A56">
        <w:t xml:space="preserve"> If the answer to your Level 1 Appeal is no, you decide if you want to make another appeal.</w:t>
      </w:r>
    </w:p>
    <w:p w14:paraId="3EE10F0C" w14:textId="77777777" w:rsidR="00B35C92" w:rsidRPr="00754A56" w:rsidRDefault="00B35C92" w:rsidP="00B35C92">
      <w:pPr>
        <w:pStyle w:val="ListBullet"/>
      </w:pPr>
      <w:r w:rsidRPr="00754A56">
        <w:t xml:space="preserve">If the Quality Improvement Organization has turned down your appeal, </w:t>
      </w:r>
      <w:r w:rsidRPr="00754A56">
        <w:rPr>
          <w:i/>
        </w:rPr>
        <w:t>and</w:t>
      </w:r>
      <w:r w:rsidRPr="00754A56">
        <w:t xml:space="preserve"> you stay in the hospital after your planned discharge date, then you can make another appeal. Making another appeal means you are going on to </w:t>
      </w:r>
      <w:r>
        <w:t>Level 2 of the appeals process.</w:t>
      </w:r>
    </w:p>
    <w:p w14:paraId="5B0B062A" w14:textId="77777777" w:rsidR="00B35C92" w:rsidRPr="00754A56" w:rsidRDefault="00B35C92" w:rsidP="00B35C92">
      <w:pPr>
        <w:pStyle w:val="Heading4"/>
      </w:pPr>
      <w:bookmarkStart w:id="2114" w:name="_Toc256001367"/>
      <w:bookmarkStart w:id="2115" w:name="_Toc256001133"/>
      <w:bookmarkStart w:id="2116" w:name="_Toc256000899"/>
      <w:bookmarkStart w:id="2117" w:name="_Toc256000665"/>
      <w:bookmarkStart w:id="2118" w:name="_Toc256000431"/>
      <w:bookmarkStart w:id="2119" w:name="_Toc256000197"/>
      <w:bookmarkStart w:id="2120" w:name="_Toc228561624"/>
      <w:bookmarkStart w:id="2121" w:name="_Toc501730684"/>
      <w:bookmarkStart w:id="2122" w:name="_Toc524008823"/>
      <w:r w:rsidRPr="00754A56">
        <w:t>Section 7.3</w:t>
      </w:r>
      <w:r w:rsidRPr="00754A56">
        <w:tab/>
        <w:t>Step-by-step: How to make a Level 2 Appeal to change your hospital discharge date</w:t>
      </w:r>
      <w:bookmarkEnd w:id="2114"/>
      <w:bookmarkEnd w:id="2115"/>
      <w:bookmarkEnd w:id="2116"/>
      <w:bookmarkEnd w:id="2117"/>
      <w:bookmarkEnd w:id="2118"/>
      <w:bookmarkEnd w:id="2119"/>
      <w:bookmarkEnd w:id="2120"/>
      <w:bookmarkEnd w:id="2121"/>
      <w:bookmarkEnd w:id="2122"/>
    </w:p>
    <w:p w14:paraId="50F86C0C" w14:textId="77777777" w:rsidR="00B35C92" w:rsidRPr="00754A56" w:rsidRDefault="00B35C92" w:rsidP="00B35C92">
      <w:r w:rsidRPr="00754A56">
        <w:t xml:space="preserve">If the Quality Improvement Organization has turned down your appeal, </w:t>
      </w:r>
      <w:r w:rsidRPr="00754A56">
        <w:rPr>
          <w:i/>
        </w:rPr>
        <w:t>and</w:t>
      </w:r>
      <w:r w:rsidRPr="00754A56">
        <w:t xml:space="preserve"> you stay in the hospital after your planned discharge date, then you can make a Level 2 Appeal. During a Level 2 Appeal, you ask the Quality Improvement Organization to take another look at the decision they made on your first appeal. If the Quality Improvement Organization turns down your Level 2 Appeal, you may have to pay the full cost for your stay after your planned discharge date.</w:t>
      </w:r>
    </w:p>
    <w:p w14:paraId="6555ECB0" w14:textId="77777777" w:rsidR="00B35C92" w:rsidRPr="00754A56" w:rsidRDefault="00B35C92" w:rsidP="00B35C92">
      <w:pPr>
        <w:spacing w:before="0" w:beforeAutospacing="0" w:after="240" w:afterAutospacing="0"/>
      </w:pPr>
      <w:r w:rsidRPr="00754A56">
        <w:t>Here are the steps for Level 2 of the appeal process:</w:t>
      </w:r>
    </w:p>
    <w:p w14:paraId="2C65FE18" w14:textId="77777777" w:rsidR="00B35C92" w:rsidRPr="00754A56" w:rsidRDefault="00B35C92" w:rsidP="00B35C92">
      <w:pPr>
        <w:pStyle w:val="StepHeading"/>
      </w:pPr>
      <w:r w:rsidRPr="00754A56">
        <w:rPr>
          <w:u w:val="single"/>
        </w:rPr>
        <w:t>Step 1:</w:t>
      </w:r>
      <w:r w:rsidRPr="00754A56">
        <w:t xml:space="preserve"> You contact the Quality Improvement Organization again and ask for another review.</w:t>
      </w:r>
    </w:p>
    <w:p w14:paraId="5FD1B69C" w14:textId="77777777" w:rsidR="00B35C92" w:rsidRPr="00754A56" w:rsidRDefault="00B35C92" w:rsidP="00B35C92">
      <w:pPr>
        <w:pStyle w:val="ListBullet"/>
      </w:pPr>
      <w:r w:rsidRPr="00754A56">
        <w:t xml:space="preserve">You must ask for this review </w:t>
      </w:r>
      <w:r w:rsidRPr="00754A56">
        <w:rPr>
          <w:b/>
        </w:rPr>
        <w:t>within 60 calendar days</w:t>
      </w:r>
      <w:r w:rsidRPr="00754A56">
        <w:t xml:space="preserve"> after the day the Quality Improvement Organization said </w:t>
      </w:r>
      <w:r w:rsidRPr="00754A56">
        <w:rPr>
          <w:i/>
        </w:rPr>
        <w:t>no</w:t>
      </w:r>
      <w:r w:rsidRPr="00754A56">
        <w:t xml:space="preserve"> to your Level 1 Appeal. You can ask for this review only if you stayed in the hospital after the date that your coverage for the care ended.</w:t>
      </w:r>
    </w:p>
    <w:p w14:paraId="0B575AFD" w14:textId="77777777" w:rsidR="00B35C92" w:rsidRPr="00754A56" w:rsidRDefault="00B35C92" w:rsidP="00B35C92">
      <w:pPr>
        <w:pStyle w:val="StepHeading"/>
      </w:pPr>
      <w:r w:rsidRPr="00754A56">
        <w:rPr>
          <w:u w:val="single"/>
        </w:rPr>
        <w:t>Step 2:</w:t>
      </w:r>
      <w:r w:rsidRPr="00754A56">
        <w:t xml:space="preserve"> The Quality Improvement Organization does a second review of your situation.</w:t>
      </w:r>
    </w:p>
    <w:p w14:paraId="314A46FF" w14:textId="77777777" w:rsidR="00B35C92" w:rsidRPr="00754A56" w:rsidRDefault="00B35C92" w:rsidP="00B35C92">
      <w:pPr>
        <w:pStyle w:val="ListBullet"/>
      </w:pPr>
      <w:r w:rsidRPr="00754A56">
        <w:t>Reviewers at the Quality Improvement Organization will take another careful look at all of the info</w:t>
      </w:r>
      <w:r>
        <w:t>rmation related to your appeal.</w:t>
      </w:r>
    </w:p>
    <w:p w14:paraId="09926920" w14:textId="77777777" w:rsidR="00B35C92" w:rsidRPr="00754A56" w:rsidRDefault="00B35C92" w:rsidP="00B35C92">
      <w:pPr>
        <w:pStyle w:val="StepHeading"/>
      </w:pPr>
      <w:r w:rsidRPr="00754A56">
        <w:rPr>
          <w:u w:val="single"/>
        </w:rPr>
        <w:t>Step 3:</w:t>
      </w:r>
      <w:r w:rsidRPr="00754A56">
        <w:t xml:space="preserve"> Within 14 calendar days</w:t>
      </w:r>
      <w:r>
        <w:t xml:space="preserve"> of receipt of your request for a second review,</w:t>
      </w:r>
      <w:r w:rsidRPr="00052110">
        <w:t xml:space="preserve"> </w:t>
      </w:r>
      <w:r w:rsidRPr="00754A56">
        <w:t>the Quality Improvement Organization reviewers will decide on your appeal and tell you their decision.</w:t>
      </w:r>
    </w:p>
    <w:p w14:paraId="50D7A4D9" w14:textId="77777777" w:rsidR="00B35C92" w:rsidRPr="00636419" w:rsidRDefault="00B35C92" w:rsidP="00B35C92">
      <w:pPr>
        <w:pStyle w:val="Minorsubheadingindented25"/>
      </w:pPr>
      <w:r w:rsidRPr="00636419">
        <w:t>If the review organization says yes:</w:t>
      </w:r>
    </w:p>
    <w:p w14:paraId="7BDC09D2" w14:textId="77777777" w:rsidR="00B35C92" w:rsidRPr="00754A56" w:rsidRDefault="00B35C92" w:rsidP="00B35C92">
      <w:pPr>
        <w:pStyle w:val="ListBullet"/>
      </w:pPr>
      <w:r w:rsidRPr="00754A56">
        <w:rPr>
          <w:b/>
        </w:rPr>
        <w:t>We must reimburse you</w:t>
      </w:r>
      <w:r w:rsidRPr="00754A56">
        <w:t xml:space="preserve"> for our share of the costs of hospital care you have received since noon on the day after the date your first appeal was turned down by the Quality Improvement Organization. </w:t>
      </w:r>
      <w:r w:rsidRPr="00754A56">
        <w:rPr>
          <w:b/>
        </w:rPr>
        <w:t>We must continue providing coverage</w:t>
      </w:r>
      <w:r w:rsidRPr="00754A56">
        <w:rPr>
          <w:i/>
        </w:rPr>
        <w:t xml:space="preserve"> </w:t>
      </w:r>
      <w:r w:rsidRPr="00754A56">
        <w:rPr>
          <w:b/>
        </w:rPr>
        <w:t xml:space="preserve">for your </w:t>
      </w:r>
      <w:r w:rsidRPr="00754A56">
        <w:rPr>
          <w:b/>
          <w:szCs w:val="26"/>
        </w:rPr>
        <w:t>inpatient</w:t>
      </w:r>
      <w:r w:rsidRPr="00754A56">
        <w:rPr>
          <w:szCs w:val="26"/>
        </w:rPr>
        <w:t xml:space="preserve"> </w:t>
      </w:r>
      <w:r w:rsidRPr="00754A56">
        <w:rPr>
          <w:b/>
        </w:rPr>
        <w:t>hospital care for as long as it is medically necessary.</w:t>
      </w:r>
    </w:p>
    <w:p w14:paraId="4371BA32" w14:textId="77777777" w:rsidR="00B35C92" w:rsidRPr="00754A56" w:rsidRDefault="00B35C92" w:rsidP="00B35C92">
      <w:pPr>
        <w:pStyle w:val="ListBullet"/>
      </w:pPr>
      <w:r w:rsidRPr="00754A56">
        <w:t xml:space="preserve">You must continue to pay your share of the costs and </w:t>
      </w:r>
      <w:r>
        <w:t>coverage limitations may apply.</w:t>
      </w:r>
    </w:p>
    <w:p w14:paraId="7D00E235" w14:textId="77777777" w:rsidR="00B35C92" w:rsidRPr="00636419" w:rsidRDefault="00B35C92" w:rsidP="00B35C92">
      <w:pPr>
        <w:pStyle w:val="Minorsubheadingindented25"/>
      </w:pPr>
      <w:r w:rsidRPr="00636419">
        <w:t>If the review organization says no:</w:t>
      </w:r>
    </w:p>
    <w:p w14:paraId="25F3077D" w14:textId="77777777" w:rsidR="00B35C92" w:rsidRPr="00754A56" w:rsidRDefault="00B35C92" w:rsidP="00B35C92">
      <w:pPr>
        <w:pStyle w:val="ListBullet"/>
      </w:pPr>
      <w:r w:rsidRPr="00754A56">
        <w:t>It means they agree with the decision they made on your Level 1</w:t>
      </w:r>
      <w:r>
        <w:t xml:space="preserve"> Appeal and will not change it.</w:t>
      </w:r>
    </w:p>
    <w:p w14:paraId="7773002D" w14:textId="77777777" w:rsidR="00B35C92" w:rsidRPr="00754A56" w:rsidRDefault="00B35C92" w:rsidP="00B35C92">
      <w:pPr>
        <w:pStyle w:val="ListBullet"/>
        <w:rPr>
          <w:i/>
        </w:rPr>
      </w:pPr>
      <w:r w:rsidRPr="00754A56">
        <w:t>The notice you get will tell you in writing what you can do if you wish to continue with the review process. It will give you the details about how to go on to the next level of appea</w:t>
      </w:r>
      <w:r>
        <w:t>l, which is handled by an</w:t>
      </w:r>
      <w:r w:rsidRPr="00B13032">
        <w:t xml:space="preserve"> </w:t>
      </w:r>
      <w:r>
        <w:t>A</w:t>
      </w:r>
      <w:r w:rsidRPr="00754A56">
        <w:t xml:space="preserve">dministrative </w:t>
      </w:r>
      <w:r>
        <w:t>L</w:t>
      </w:r>
      <w:r w:rsidRPr="00754A56">
        <w:t xml:space="preserve">aw </w:t>
      </w:r>
      <w:r>
        <w:t>J</w:t>
      </w:r>
      <w:r w:rsidRPr="00754A56">
        <w:t>udge</w:t>
      </w:r>
      <w:r>
        <w:t xml:space="preserve"> or attorney adjudicator.</w:t>
      </w:r>
    </w:p>
    <w:p w14:paraId="11DAC047" w14:textId="77777777" w:rsidR="00B35C92" w:rsidRPr="00754A56" w:rsidRDefault="00B35C92" w:rsidP="00B35C92">
      <w:pPr>
        <w:pStyle w:val="StepHeading"/>
      </w:pPr>
      <w:r w:rsidRPr="00754A56">
        <w:rPr>
          <w:u w:val="single"/>
        </w:rPr>
        <w:t>Step 4:</w:t>
      </w:r>
      <w:r w:rsidRPr="00754A56">
        <w:t xml:space="preserve"> If the answer is no, you will need to decide whether you want to take your appeal further by going on to Level 3.</w:t>
      </w:r>
    </w:p>
    <w:p w14:paraId="100F1613" w14:textId="77777777" w:rsidR="00B35C92" w:rsidRPr="00754A56" w:rsidRDefault="00B35C92" w:rsidP="00B35C92">
      <w:pPr>
        <w:pStyle w:val="ListBullet"/>
      </w:pPr>
      <w:r w:rsidRPr="00754A56">
        <w:t>There are three additional levels in the appeals process after Level 2 (for a total of five levels of appeal). If the review organization turns down your Level 2 Appeal, you can choose whether to accept that decision or whether to go on to Level 3 and make another appeal. At Level 3, your</w:t>
      </w:r>
      <w:r>
        <w:t xml:space="preserve"> appeal is reviewed by a an A</w:t>
      </w:r>
      <w:r w:rsidRPr="00754A56">
        <w:t xml:space="preserve">dministrative </w:t>
      </w:r>
      <w:r>
        <w:t>L</w:t>
      </w:r>
      <w:r w:rsidRPr="00754A56">
        <w:t xml:space="preserve">aw </w:t>
      </w:r>
      <w:r>
        <w:t>J</w:t>
      </w:r>
      <w:r w:rsidRPr="00754A56">
        <w:t>udge</w:t>
      </w:r>
      <w:r>
        <w:t xml:space="preserve"> or attorney adjudicator.</w:t>
      </w:r>
    </w:p>
    <w:p w14:paraId="2DCE85CF" w14:textId="77777777" w:rsidR="00B35C92" w:rsidRPr="00754A56" w:rsidRDefault="00B35C92" w:rsidP="00B35C92">
      <w:pPr>
        <w:pStyle w:val="ListBullet"/>
      </w:pPr>
      <w:r w:rsidRPr="00754A56">
        <w:t>Section 9 in this chapter tells more about Levels 3, 4, and 5 of the appeals process.</w:t>
      </w:r>
    </w:p>
    <w:p w14:paraId="66F024CC" w14:textId="77777777" w:rsidR="00B35C92" w:rsidRPr="00754A56" w:rsidRDefault="00B35C92" w:rsidP="00B35C92">
      <w:pPr>
        <w:pStyle w:val="Heading4"/>
      </w:pPr>
      <w:bookmarkStart w:id="2123" w:name="_Toc256001368"/>
      <w:bookmarkStart w:id="2124" w:name="_Toc256001134"/>
      <w:bookmarkStart w:id="2125" w:name="_Toc256000900"/>
      <w:bookmarkStart w:id="2126" w:name="_Toc256000666"/>
      <w:bookmarkStart w:id="2127" w:name="_Toc256000432"/>
      <w:bookmarkStart w:id="2128" w:name="_Toc256000198"/>
      <w:bookmarkStart w:id="2129" w:name="_Toc228561625"/>
      <w:bookmarkStart w:id="2130" w:name="_Toc501730685"/>
      <w:bookmarkStart w:id="2131" w:name="_Toc524008824"/>
      <w:r w:rsidRPr="00754A56">
        <w:t>Section 7.4</w:t>
      </w:r>
      <w:r w:rsidRPr="00754A56">
        <w:tab/>
        <w:t>What if you miss the deadline for making your Level 1 Appeal?</w:t>
      </w:r>
      <w:bookmarkEnd w:id="2123"/>
      <w:bookmarkEnd w:id="2124"/>
      <w:bookmarkEnd w:id="2125"/>
      <w:bookmarkEnd w:id="2126"/>
      <w:bookmarkEnd w:id="2127"/>
      <w:bookmarkEnd w:id="2128"/>
      <w:bookmarkEnd w:id="2129"/>
      <w:bookmarkEnd w:id="2130"/>
      <w:bookmarkEnd w:id="2131"/>
    </w:p>
    <w:p w14:paraId="25C094B5" w14:textId="77777777" w:rsidR="00B35C92" w:rsidRPr="00754A56" w:rsidRDefault="00B35C92" w:rsidP="00B35C92">
      <w:pPr>
        <w:pStyle w:val="subheading"/>
      </w:pPr>
      <w:r w:rsidRPr="00754A56">
        <w:t>You can appeal to us instead</w:t>
      </w:r>
    </w:p>
    <w:p w14:paraId="68159B20" w14:textId="77777777" w:rsidR="00B35C92" w:rsidRPr="00754A56" w:rsidRDefault="00B35C92" w:rsidP="00B35C92">
      <w:r w:rsidRPr="00754A56">
        <w:t>As explained above in Section 7.2, you must act quickly to contact the Quality Improvement Organization to start your first appeal of your hospital discharge. (“Quickly” means before you leave the hospital and no later than your planned discharge date.) If you miss the deadline for contacting this organization, there is a</w:t>
      </w:r>
      <w:r>
        <w:t>nother way to make your appeal.</w:t>
      </w:r>
    </w:p>
    <w:p w14:paraId="1FECFD62" w14:textId="77777777" w:rsidR="00B35C92" w:rsidRPr="00754A56" w:rsidRDefault="00B35C92" w:rsidP="00B35C92">
      <w:r w:rsidRPr="00754A56">
        <w:t xml:space="preserve">If you use this other way of making your appeal, </w:t>
      </w:r>
      <w:r w:rsidRPr="00754A56">
        <w:rPr>
          <w:i/>
        </w:rPr>
        <w:t>the first two levels of appeal are different.</w:t>
      </w:r>
    </w:p>
    <w:p w14:paraId="61C15B83" w14:textId="77777777" w:rsidR="00B35C92" w:rsidRPr="00754A56" w:rsidRDefault="00B35C92" w:rsidP="00B35C92">
      <w:pPr>
        <w:pStyle w:val="subheading"/>
        <w:keepLines/>
      </w:pPr>
      <w:r w:rsidRPr="00754A56">
        <w:t xml:space="preserve">Step-by-Step: How to make a Level 1 </w:t>
      </w:r>
      <w:r w:rsidRPr="00754A56">
        <w:rPr>
          <w:i/>
        </w:rPr>
        <w:t>Alternate</w:t>
      </w:r>
      <w:r w:rsidRPr="00754A56">
        <w:t xml:space="preserve"> Appeal </w:t>
      </w:r>
    </w:p>
    <w:p w14:paraId="51E0924C" w14:textId="77777777" w:rsidR="00B35C92" w:rsidRDefault="00B35C92" w:rsidP="00B35C92">
      <w:pPr>
        <w:pStyle w:val="NoSpacing"/>
        <w:keepNext/>
        <w:keepLines/>
      </w:pPr>
      <w:r w:rsidRPr="00754A56">
        <w:t>If you miss the deadline for contacting the Quality Improvement Organization, you can make an appeal to us, asking for a “fast review.” A fast review is an appeal that uses the fast deadlines instead of the standard deadlines.</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0E47E1C4" w14:textId="77777777" w:rsidTr="008C42A3">
        <w:trPr>
          <w:cantSplit/>
          <w:tblHeader/>
          <w:jc w:val="right"/>
        </w:trPr>
        <w:tc>
          <w:tcPr>
            <w:tcW w:w="4435" w:type="dxa"/>
            <w:shd w:val="clear" w:color="auto" w:fill="auto"/>
          </w:tcPr>
          <w:p w14:paraId="2F59420E" w14:textId="77777777" w:rsidR="00B35C92" w:rsidRPr="002B6AA7" w:rsidRDefault="00B35C92" w:rsidP="008C42A3">
            <w:pPr>
              <w:keepNext/>
              <w:jc w:val="center"/>
              <w:rPr>
                <w:b/>
              </w:rPr>
            </w:pPr>
            <w:r w:rsidRPr="002B6AA7">
              <w:rPr>
                <w:b/>
              </w:rPr>
              <w:t>Legal Terms</w:t>
            </w:r>
          </w:p>
        </w:tc>
      </w:tr>
      <w:tr w:rsidR="00B35C92" w14:paraId="5D0FEA3F" w14:textId="77777777" w:rsidTr="008C42A3">
        <w:trPr>
          <w:cantSplit/>
          <w:jc w:val="right"/>
        </w:trPr>
        <w:tc>
          <w:tcPr>
            <w:tcW w:w="4435" w:type="dxa"/>
            <w:shd w:val="clear" w:color="auto" w:fill="auto"/>
          </w:tcPr>
          <w:p w14:paraId="76ACC509" w14:textId="77777777" w:rsidR="00B35C92" w:rsidRDefault="00B35C92" w:rsidP="008C42A3">
            <w:pPr>
              <w:spacing w:after="40" w:afterAutospacing="0"/>
            </w:pPr>
            <w:r w:rsidRPr="00754A56">
              <w:rPr>
                <w:rFonts w:eastAsia="Calibri"/>
                <w:szCs w:val="26"/>
              </w:rPr>
              <w:t xml:space="preserve">A “fast” review (or “fast appeal”) is also called an </w:t>
            </w:r>
            <w:r w:rsidRPr="00754A56">
              <w:rPr>
                <w:rFonts w:eastAsia="Calibri"/>
                <w:b/>
                <w:szCs w:val="26"/>
              </w:rPr>
              <w:t>“expedited appeal</w:t>
            </w:r>
            <w:r>
              <w:rPr>
                <w:rFonts w:eastAsia="Calibri"/>
                <w:b/>
                <w:szCs w:val="26"/>
              </w:rPr>
              <w:t>.</w:t>
            </w:r>
            <w:r w:rsidRPr="00754A56">
              <w:rPr>
                <w:rFonts w:eastAsia="Calibri"/>
                <w:b/>
                <w:szCs w:val="26"/>
              </w:rPr>
              <w:t>”</w:t>
            </w:r>
          </w:p>
        </w:tc>
      </w:tr>
    </w:tbl>
    <w:p w14:paraId="469A5604" w14:textId="77777777" w:rsidR="00B35C92" w:rsidRPr="00754A56" w:rsidRDefault="00B35C92" w:rsidP="00B35C92">
      <w:pPr>
        <w:pStyle w:val="StepHeading"/>
      </w:pPr>
      <w:r w:rsidRPr="00754A56">
        <w:rPr>
          <w:u w:val="single"/>
        </w:rPr>
        <w:t>Step 1:</w:t>
      </w:r>
      <w:r w:rsidRPr="00754A56">
        <w:t xml:space="preserve"> Contact us and ask for a “fast review.”</w:t>
      </w:r>
    </w:p>
    <w:p w14:paraId="29E2BD35" w14:textId="77777777" w:rsidR="00B35C92" w:rsidRPr="00754A56" w:rsidRDefault="00B35C92" w:rsidP="00B35C92">
      <w:pPr>
        <w:pStyle w:val="ListBullet"/>
      </w:pPr>
      <w:r w:rsidRPr="00754A56">
        <w:t xml:space="preserve">For details on how to contact us, go to Chapter 2, Section 1 and look for the section called, </w:t>
      </w:r>
      <w:r w:rsidRPr="00601AE3">
        <w:rPr>
          <w:i/>
        </w:rPr>
        <w:t>How to contact us when you are making an appeal about your medical care.</w:t>
      </w:r>
    </w:p>
    <w:p w14:paraId="7A81675A" w14:textId="77777777" w:rsidR="00B35C92" w:rsidRPr="00754A56" w:rsidRDefault="00B35C92" w:rsidP="00B35C92">
      <w:pPr>
        <w:pStyle w:val="ListBullet"/>
      </w:pPr>
      <w:r w:rsidRPr="00754A56">
        <w:rPr>
          <w:b/>
        </w:rPr>
        <w:t>Be sure to ask for a “fast review</w:t>
      </w:r>
      <w:r w:rsidRPr="00754A56">
        <w:t>.” This means you are asking us to give you an answer using the “fast” deadlines rather</w:t>
      </w:r>
      <w:r>
        <w:t xml:space="preserve"> than the “standard” deadlines.</w:t>
      </w:r>
    </w:p>
    <w:p w14:paraId="5166E460" w14:textId="77777777" w:rsidR="00B35C92" w:rsidRPr="00754A56" w:rsidRDefault="00B35C92" w:rsidP="00B35C92">
      <w:pPr>
        <w:pStyle w:val="StepHeading"/>
      </w:pPr>
      <w:r w:rsidRPr="00754A56">
        <w:rPr>
          <w:u w:val="single"/>
        </w:rPr>
        <w:t>Step 2:</w:t>
      </w:r>
      <w:r w:rsidRPr="00754A56">
        <w:t xml:space="preserve"> We do a “fast” review of your planned discharge date, checking to see if it was medically appropriate.</w:t>
      </w:r>
    </w:p>
    <w:p w14:paraId="73541A4D" w14:textId="77777777" w:rsidR="00B35C92" w:rsidRPr="00754A56" w:rsidRDefault="00B35C92" w:rsidP="00B35C92">
      <w:pPr>
        <w:pStyle w:val="ListBullet"/>
      </w:pPr>
      <w:r w:rsidRPr="00754A56">
        <w:t>During this review, we take a look at all of the information about your hospital stay. We check to see if your planned discharge date was medically appropriate. We will check to see if the decision about when you should leave the hospital was fair and followed all the rules.</w:t>
      </w:r>
    </w:p>
    <w:p w14:paraId="7C81FD98" w14:textId="77777777" w:rsidR="00B35C92" w:rsidRPr="00754A56" w:rsidRDefault="00B35C92" w:rsidP="00B35C92">
      <w:pPr>
        <w:pStyle w:val="ListBullet"/>
      </w:pPr>
      <w:r w:rsidRPr="00754A56">
        <w:t>In this situation, we will use the “fast” deadlines rather than the standard deadlines for giving</w:t>
      </w:r>
      <w:r>
        <w:t xml:space="preserve"> you the answer to this review.</w:t>
      </w:r>
    </w:p>
    <w:p w14:paraId="21EAB9B7" w14:textId="77777777" w:rsidR="00B35C92" w:rsidRPr="00754A56" w:rsidRDefault="00B35C92" w:rsidP="00B35C92">
      <w:pPr>
        <w:pStyle w:val="StepHeading"/>
      </w:pPr>
      <w:r w:rsidRPr="00754A56">
        <w:rPr>
          <w:u w:val="single"/>
        </w:rPr>
        <w:t>Step 3:</w:t>
      </w:r>
      <w:r w:rsidRPr="00754A56">
        <w:t xml:space="preserve"> We give you our decision within 72 hours after you ask for a “fast review” (“fast appeal”).</w:t>
      </w:r>
    </w:p>
    <w:p w14:paraId="44E360F2" w14:textId="77777777" w:rsidR="00B35C92" w:rsidRPr="00754A56" w:rsidRDefault="00B35C92" w:rsidP="00B35C92">
      <w:pPr>
        <w:pStyle w:val="ListBullet"/>
      </w:pPr>
      <w:r w:rsidRPr="00754A56">
        <w:rPr>
          <w:b/>
        </w:rPr>
        <w:t>If we say yes to your fast appeal,</w:t>
      </w:r>
      <w:r w:rsidRPr="00754A56">
        <w:t xml:space="preserve"> it means we have agreed with you that you still need to be in the hospital after the discharge date, and will keep providing your covered </w:t>
      </w:r>
      <w:r w:rsidRPr="00754A56">
        <w:rPr>
          <w:color w:val="000000"/>
        </w:rPr>
        <w:t xml:space="preserve">inpatient hospital </w:t>
      </w:r>
      <w:r w:rsidRPr="00754A56">
        <w:t>services for as long as it is medically necessary. It also means that we have agreed to reimburse you for our share of the costs of care you have received since the date when we said your coverage would end. (You must pay your share of the costs and there may be co</w:t>
      </w:r>
      <w:r>
        <w:t>verage limitations that apply.)</w:t>
      </w:r>
    </w:p>
    <w:p w14:paraId="620AF7FB" w14:textId="77777777" w:rsidR="00B35C92" w:rsidRPr="00754A56" w:rsidRDefault="00B35C92" w:rsidP="00B35C92">
      <w:pPr>
        <w:pStyle w:val="ListBullet"/>
        <w:rPr>
          <w:bCs/>
          <w:iCs/>
        </w:rPr>
      </w:pPr>
      <w:r w:rsidRPr="00754A56">
        <w:rPr>
          <w:b/>
        </w:rPr>
        <w:t>If we say no to your fast appeal,</w:t>
      </w:r>
      <w:r w:rsidRPr="00754A56">
        <w:t xml:space="preserve"> we are saying that your planned discharge date was medically appropriate. Our coverage for your </w:t>
      </w:r>
      <w:r w:rsidRPr="00754A56">
        <w:rPr>
          <w:color w:val="000000"/>
        </w:rPr>
        <w:t xml:space="preserve">inpatient </w:t>
      </w:r>
      <w:r w:rsidRPr="00754A56">
        <w:t>hospital services ends as of the day we said coverage would end.</w:t>
      </w:r>
    </w:p>
    <w:p w14:paraId="59D850BE" w14:textId="77777777" w:rsidR="00B35C92" w:rsidRPr="00754A56" w:rsidRDefault="00B35C92" w:rsidP="00B35C92">
      <w:pPr>
        <w:pStyle w:val="ListBullet2"/>
        <w:rPr>
          <w:bCs/>
          <w:iCs/>
        </w:rPr>
      </w:pPr>
      <w:r w:rsidRPr="00754A56">
        <w:t xml:space="preserve">If you stayed in the hospital </w:t>
      </w:r>
      <w:r w:rsidRPr="00754A56">
        <w:rPr>
          <w:i/>
        </w:rPr>
        <w:t>after</w:t>
      </w:r>
      <w:r w:rsidRPr="00754A56">
        <w:t xml:space="preserve"> your planned discharge date, then </w:t>
      </w:r>
      <w:r w:rsidRPr="00754A56">
        <w:rPr>
          <w:b/>
        </w:rPr>
        <w:t>you may have to pay the full cost</w:t>
      </w:r>
      <w:r w:rsidRPr="00754A56">
        <w:t xml:space="preserve"> of hospital care you received after the planned discharge date.</w:t>
      </w:r>
    </w:p>
    <w:p w14:paraId="5A9E6CD4" w14:textId="77777777" w:rsidR="00B35C92" w:rsidRPr="00754A56" w:rsidRDefault="00B35C92" w:rsidP="00B35C92">
      <w:pPr>
        <w:pStyle w:val="StepHeading"/>
      </w:pPr>
      <w:r w:rsidRPr="00754A56">
        <w:rPr>
          <w:u w:val="single"/>
        </w:rPr>
        <w:t>Step 4:</w:t>
      </w:r>
      <w:r w:rsidRPr="00754A56">
        <w:t xml:space="preserve"> If we say </w:t>
      </w:r>
      <w:r w:rsidRPr="00754A56">
        <w:rPr>
          <w:i/>
        </w:rPr>
        <w:t>no</w:t>
      </w:r>
      <w:r w:rsidRPr="00754A56">
        <w:t xml:space="preserve"> to your fast appeal, your case will </w:t>
      </w:r>
      <w:r w:rsidRPr="00754A56">
        <w:rPr>
          <w:i/>
        </w:rPr>
        <w:t>automatically</w:t>
      </w:r>
      <w:r w:rsidRPr="00754A56">
        <w:t xml:space="preserve"> be sent on to the next level of the appeals process.</w:t>
      </w:r>
    </w:p>
    <w:p w14:paraId="0AC1D8C3" w14:textId="77777777" w:rsidR="00B35C92" w:rsidRPr="00754A56" w:rsidRDefault="00B35C92" w:rsidP="00B35C92">
      <w:pPr>
        <w:pStyle w:val="ListBullet"/>
        <w:rPr>
          <w:bCs/>
          <w:iCs/>
        </w:rPr>
      </w:pPr>
      <w:r w:rsidRPr="00754A56">
        <w:t xml:space="preserve">To make sure we were </w:t>
      </w:r>
      <w:r w:rsidRPr="00754A56">
        <w:rPr>
          <w:color w:val="000000"/>
        </w:rPr>
        <w:t xml:space="preserve">following all the rules </w:t>
      </w:r>
      <w:r w:rsidRPr="00754A56">
        <w:t xml:space="preserve">when we said no to your fast appeal, </w:t>
      </w:r>
      <w:r w:rsidRPr="00754A56">
        <w:rPr>
          <w:b/>
        </w:rPr>
        <w:t xml:space="preserve">we are required to send your appeal to the “Independent Review Organization.” </w:t>
      </w:r>
      <w:r w:rsidRPr="00754A56">
        <w:t xml:space="preserve">When we do this, it means that you are </w:t>
      </w:r>
      <w:r w:rsidRPr="00754A56">
        <w:rPr>
          <w:i/>
        </w:rPr>
        <w:t>automatically</w:t>
      </w:r>
      <w:r w:rsidRPr="00754A56">
        <w:t xml:space="preserve"> going on to Level 2 of the appeals process.</w:t>
      </w:r>
    </w:p>
    <w:p w14:paraId="49A558DA" w14:textId="77777777" w:rsidR="00B35C92" w:rsidRPr="00754A56" w:rsidRDefault="00B35C92" w:rsidP="00B35C92">
      <w:pPr>
        <w:pStyle w:val="subheading"/>
        <w:keepLines/>
      </w:pPr>
      <w:r w:rsidRPr="00754A56">
        <w:t xml:space="preserve">Step-by-Step: Level 2 </w:t>
      </w:r>
      <w:r w:rsidRPr="00754A56">
        <w:rPr>
          <w:i/>
        </w:rPr>
        <w:t>Alternate</w:t>
      </w:r>
      <w:r w:rsidRPr="00754A56">
        <w:t xml:space="preserve"> Appeal</w:t>
      </w:r>
      <w:r>
        <w:t xml:space="preserve"> Process</w:t>
      </w:r>
    </w:p>
    <w:p w14:paraId="674E7CE2" w14:textId="77777777" w:rsidR="00B35C92" w:rsidRDefault="00B35C92" w:rsidP="00B35C92">
      <w:pPr>
        <w:keepNext/>
        <w:keepLines/>
      </w:pPr>
      <w:r w:rsidRPr="00754A56">
        <w:t xml:space="preserve">If we say no to your Level 1 Appeal, your case will </w:t>
      </w:r>
      <w:r w:rsidRPr="00754A56">
        <w:rPr>
          <w:i/>
        </w:rPr>
        <w:t>automatically</w:t>
      </w:r>
      <w:r w:rsidRPr="00754A56">
        <w:t xml:space="preserve"> be sent on to the next level of the appeals process. During the Level 2 Appeal, </w:t>
      </w:r>
      <w:r>
        <w:t>an</w:t>
      </w:r>
      <w:r w:rsidRPr="00754A56">
        <w:t xml:space="preserve"> </w:t>
      </w:r>
      <w:r w:rsidRPr="00754A56">
        <w:rPr>
          <w:b/>
        </w:rPr>
        <w:t>Independent Review Organization</w:t>
      </w:r>
      <w:r w:rsidRPr="00754A56">
        <w:t xml:space="preserve"> reviews the decision we made when we said no to your “fast appeal.” This organization decides whether the decision we made should be changed.</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860"/>
      </w:tblGrid>
      <w:tr w:rsidR="00B35C92" w14:paraId="7EEE8A28" w14:textId="77777777" w:rsidTr="008C42A3">
        <w:trPr>
          <w:cantSplit/>
          <w:tblHeader/>
          <w:jc w:val="right"/>
        </w:trPr>
        <w:tc>
          <w:tcPr>
            <w:tcW w:w="4860" w:type="dxa"/>
            <w:shd w:val="clear" w:color="auto" w:fill="auto"/>
          </w:tcPr>
          <w:p w14:paraId="4919D433" w14:textId="77777777" w:rsidR="00B35C92" w:rsidRPr="002B6AA7" w:rsidRDefault="00B35C92" w:rsidP="008C42A3">
            <w:pPr>
              <w:keepNext/>
              <w:jc w:val="center"/>
              <w:rPr>
                <w:b/>
              </w:rPr>
            </w:pPr>
            <w:r w:rsidRPr="002B6AA7">
              <w:rPr>
                <w:b/>
              </w:rPr>
              <w:t>Legal Terms</w:t>
            </w:r>
          </w:p>
        </w:tc>
      </w:tr>
      <w:tr w:rsidR="00B35C92" w14:paraId="7C155374" w14:textId="77777777" w:rsidTr="008C42A3">
        <w:trPr>
          <w:cantSplit/>
          <w:jc w:val="right"/>
        </w:trPr>
        <w:tc>
          <w:tcPr>
            <w:tcW w:w="4860" w:type="dxa"/>
            <w:shd w:val="clear" w:color="auto" w:fill="auto"/>
          </w:tcPr>
          <w:p w14:paraId="2037145F" w14:textId="77777777" w:rsidR="00B35C92" w:rsidRDefault="00B35C92" w:rsidP="008C42A3">
            <w:r w:rsidRPr="00754A56">
              <w:t xml:space="preserve">The formal name for the “Independent Review Organization” is the </w:t>
            </w:r>
            <w:r w:rsidRPr="00754A56">
              <w:rPr>
                <w:b/>
              </w:rPr>
              <w:t>“Independent Review Entity.”</w:t>
            </w:r>
            <w:r w:rsidRPr="00754A56">
              <w:t xml:space="preserve"> It is sometimes called the </w:t>
            </w:r>
            <w:r w:rsidRPr="00754A56">
              <w:rPr>
                <w:b/>
              </w:rPr>
              <w:t>“IRE.”</w:t>
            </w:r>
          </w:p>
        </w:tc>
      </w:tr>
    </w:tbl>
    <w:p w14:paraId="592F8C44" w14:textId="77777777" w:rsidR="00B35C92" w:rsidRPr="00754A56" w:rsidRDefault="00B35C92" w:rsidP="00B35C92">
      <w:pPr>
        <w:pStyle w:val="StepHeading"/>
        <w:keepLines/>
      </w:pPr>
      <w:r w:rsidRPr="00754A56">
        <w:rPr>
          <w:u w:val="single"/>
        </w:rPr>
        <w:t>Step 1:</w:t>
      </w:r>
      <w:r w:rsidRPr="00754A56">
        <w:t xml:space="preserve"> We will automatically forward your case to the I</w:t>
      </w:r>
      <w:r>
        <w:t>ndependent Review Organization.</w:t>
      </w:r>
    </w:p>
    <w:p w14:paraId="1024E1C0" w14:textId="77777777" w:rsidR="00B35C92" w:rsidRPr="00754A56" w:rsidRDefault="00B35C92" w:rsidP="00114F8F">
      <w:pPr>
        <w:pStyle w:val="ListBullet"/>
        <w:keepLines/>
        <w:numPr>
          <w:ilvl w:val="0"/>
          <w:numId w:val="12"/>
        </w:numPr>
        <w:rPr>
          <w:bCs/>
          <w:iCs/>
        </w:rPr>
      </w:pPr>
      <w:r w:rsidRPr="00754A56">
        <w:t xml:space="preserve">We are required to send the information for your Level 2 Appeal to the Independent Review Organization within 24 hours of when we tell you that we are saying no to your first appeal. (If you think we are not meeting this deadline or other deadlines, you can make a complaint. The complaint process is different from the appeal process. Section 10 of this chapter </w:t>
      </w:r>
      <w:r>
        <w:t>tells how to make a complaint.)</w:t>
      </w:r>
    </w:p>
    <w:p w14:paraId="71F53C71" w14:textId="77777777" w:rsidR="00B35C92" w:rsidRPr="00754A56" w:rsidRDefault="00B35C92" w:rsidP="00B35C92">
      <w:pPr>
        <w:pStyle w:val="StepHeading"/>
      </w:pPr>
      <w:r w:rsidRPr="00754A56">
        <w:rPr>
          <w:u w:val="single"/>
        </w:rPr>
        <w:t>Step 2:</w:t>
      </w:r>
      <w:r w:rsidRPr="00754A56">
        <w:t xml:space="preserve"> The Independent Review Organization does a “fast review” of your appeal. The reviewers give you an answer within 72 hours.</w:t>
      </w:r>
    </w:p>
    <w:p w14:paraId="681CB602" w14:textId="77777777" w:rsidR="00B35C92" w:rsidRPr="00754A56" w:rsidRDefault="00B35C92" w:rsidP="00114F8F">
      <w:pPr>
        <w:pStyle w:val="ListBullet"/>
        <w:numPr>
          <w:ilvl w:val="0"/>
          <w:numId w:val="12"/>
        </w:numPr>
      </w:pPr>
      <w:r w:rsidRPr="00754A56">
        <w:rPr>
          <w:b/>
        </w:rPr>
        <w:t>The Independent Review Organization is an independent organization that is hired by Medicare</w:t>
      </w:r>
      <w:r w:rsidRPr="00754A56">
        <w:t>. This organization is not connected with our plan and it is not a government agency. This organization is a company chosen by Medicare to handle the job of being the Independent Review Organizati</w:t>
      </w:r>
      <w:r>
        <w:t>on. Medicare oversees its work.</w:t>
      </w:r>
    </w:p>
    <w:p w14:paraId="307F476A" w14:textId="77777777" w:rsidR="00B35C92" w:rsidRPr="00754A56" w:rsidRDefault="00B35C92" w:rsidP="00114F8F">
      <w:pPr>
        <w:pStyle w:val="ListBullet"/>
        <w:numPr>
          <w:ilvl w:val="0"/>
          <w:numId w:val="12"/>
        </w:numPr>
      </w:pPr>
      <w:r w:rsidRPr="00754A56">
        <w:t>Reviewers at the Independent Review Organization will take a careful look at all of the information related to your app</w:t>
      </w:r>
      <w:r>
        <w:t>eal of your hospital discharge.</w:t>
      </w:r>
    </w:p>
    <w:p w14:paraId="1DE37B70" w14:textId="77777777" w:rsidR="00B35C92" w:rsidRPr="00754A56" w:rsidRDefault="00B35C92" w:rsidP="00114F8F">
      <w:pPr>
        <w:pStyle w:val="ListBullet"/>
        <w:numPr>
          <w:ilvl w:val="0"/>
          <w:numId w:val="12"/>
        </w:numPr>
      </w:pPr>
      <w:r w:rsidRPr="00754A56">
        <w:rPr>
          <w:b/>
        </w:rPr>
        <w:t xml:space="preserve">If this organization says </w:t>
      </w:r>
      <w:r w:rsidRPr="00754A56">
        <w:rPr>
          <w:b/>
          <w:i/>
        </w:rPr>
        <w:t>yes</w:t>
      </w:r>
      <w:r w:rsidRPr="00754A56">
        <w:rPr>
          <w:b/>
        </w:rPr>
        <w:t xml:space="preserve"> to your appeal, </w:t>
      </w:r>
      <w:r w:rsidRPr="00754A56">
        <w:t xml:space="preserve">then we must reimburse you (pay you back) for our share of the costs of hospital care you have received since the date of your planned discharge. We must also continue the plan’s coverage of your </w:t>
      </w:r>
      <w:r w:rsidRPr="00754A56">
        <w:rPr>
          <w:color w:val="000000"/>
        </w:rPr>
        <w:t xml:space="preserve">inpatient </w:t>
      </w:r>
      <w:r w:rsidRPr="00754A56">
        <w:t>hospital services for as long as it is medically necessary. You must continue to pay your share of the costs. If there are coverage limitations, these could limit how much we would reimburse or how long we would c</w:t>
      </w:r>
      <w:r>
        <w:t>ontinue to cover your services.</w:t>
      </w:r>
    </w:p>
    <w:p w14:paraId="3B032791" w14:textId="77777777" w:rsidR="00B35C92" w:rsidRPr="00754A56" w:rsidRDefault="00B35C92" w:rsidP="00114F8F">
      <w:pPr>
        <w:pStyle w:val="ListBullet"/>
        <w:numPr>
          <w:ilvl w:val="0"/>
          <w:numId w:val="12"/>
        </w:numPr>
      </w:pPr>
      <w:r w:rsidRPr="00754A56">
        <w:rPr>
          <w:b/>
        </w:rPr>
        <w:t xml:space="preserve">If this organization says </w:t>
      </w:r>
      <w:r w:rsidRPr="00754A56">
        <w:rPr>
          <w:b/>
          <w:i/>
        </w:rPr>
        <w:t>no</w:t>
      </w:r>
      <w:r w:rsidRPr="00754A56">
        <w:rPr>
          <w:b/>
        </w:rPr>
        <w:t xml:space="preserve"> to your appeal, </w:t>
      </w:r>
      <w:r w:rsidRPr="00754A56">
        <w:t xml:space="preserve">it means they agree with us that your planned hospital discharge </w:t>
      </w:r>
      <w:r>
        <w:t>date was medically appropriate.</w:t>
      </w:r>
    </w:p>
    <w:p w14:paraId="0311C224" w14:textId="77777777" w:rsidR="00B35C92" w:rsidRPr="00754A56" w:rsidRDefault="00B35C92" w:rsidP="00114F8F">
      <w:pPr>
        <w:pStyle w:val="ListBullet"/>
        <w:numPr>
          <w:ilvl w:val="1"/>
          <w:numId w:val="12"/>
        </w:numPr>
        <w:rPr>
          <w:i/>
        </w:rPr>
      </w:pPr>
      <w:r w:rsidRPr="00754A56">
        <w:t>The notice you get from the Independent Review Organization will tell you in writing what you can do if you wish to continue with the review process. It will give you the details about how to go on to a Level 3 Appea</w:t>
      </w:r>
      <w:r>
        <w:t>l, which is handled by an</w:t>
      </w:r>
      <w:r w:rsidRPr="00B13032">
        <w:t xml:space="preserve"> </w:t>
      </w:r>
      <w:r>
        <w:t>A</w:t>
      </w:r>
      <w:r w:rsidRPr="00754A56">
        <w:t xml:space="preserve">dministrative </w:t>
      </w:r>
      <w:r>
        <w:t>L</w:t>
      </w:r>
      <w:r w:rsidRPr="00754A56">
        <w:t xml:space="preserve">aw </w:t>
      </w:r>
      <w:r>
        <w:t>J</w:t>
      </w:r>
      <w:r w:rsidRPr="00754A56">
        <w:t>udge</w:t>
      </w:r>
      <w:r>
        <w:t xml:space="preserve"> or attorney adjudicator.</w:t>
      </w:r>
    </w:p>
    <w:p w14:paraId="5B519819" w14:textId="77777777" w:rsidR="00B35C92" w:rsidRPr="00754A56" w:rsidRDefault="00B35C92" w:rsidP="00B35C92">
      <w:pPr>
        <w:pStyle w:val="StepHeading"/>
      </w:pPr>
      <w:r w:rsidRPr="00754A56">
        <w:rPr>
          <w:u w:val="single"/>
        </w:rPr>
        <w:t>Step 3:</w:t>
      </w:r>
      <w:r w:rsidRPr="00754A56">
        <w:t xml:space="preserve"> If the Independent Review Organization turns down your appeal, you choose whether you want to take your appeal further.</w:t>
      </w:r>
    </w:p>
    <w:p w14:paraId="6444D9B0" w14:textId="77777777" w:rsidR="00B35C92" w:rsidRPr="00754A56" w:rsidRDefault="00B35C92" w:rsidP="00114F8F">
      <w:pPr>
        <w:pStyle w:val="ListBullet"/>
        <w:numPr>
          <w:ilvl w:val="0"/>
          <w:numId w:val="39"/>
        </w:numPr>
      </w:pPr>
      <w:r w:rsidRPr="00754A56">
        <w:t>There are three additional levels in the appeals process after Level 2 (for a total of five levels of appeal). If reviewers say no to your Level 2 Appeal, you decide whether to accept their decision or go on to L</w:t>
      </w:r>
      <w:r>
        <w:t>evel 3 and make a third appeal.</w:t>
      </w:r>
    </w:p>
    <w:p w14:paraId="40602747" w14:textId="77777777" w:rsidR="00B35C92" w:rsidRPr="00754A56" w:rsidRDefault="00B35C92" w:rsidP="00114F8F">
      <w:pPr>
        <w:pStyle w:val="ListBullet"/>
        <w:numPr>
          <w:ilvl w:val="0"/>
          <w:numId w:val="39"/>
        </w:numPr>
      </w:pPr>
      <w:r w:rsidRPr="00754A56">
        <w:t>Section 9 in this chapter tells more about Levels 3, 4, and 5 of the appeals process.</w:t>
      </w:r>
    </w:p>
    <w:p w14:paraId="43CFAFAD" w14:textId="77777777" w:rsidR="00B35C92" w:rsidRPr="00754A56" w:rsidRDefault="00B35C92" w:rsidP="00B35C92">
      <w:pPr>
        <w:pStyle w:val="Heading3"/>
        <w:rPr>
          <w:sz w:val="12"/>
        </w:rPr>
      </w:pPr>
      <w:bookmarkStart w:id="2132" w:name="_Toc256001369"/>
      <w:bookmarkStart w:id="2133" w:name="_Toc256001135"/>
      <w:bookmarkStart w:id="2134" w:name="_Toc256000901"/>
      <w:bookmarkStart w:id="2135" w:name="_Toc256000667"/>
      <w:bookmarkStart w:id="2136" w:name="_Toc256000433"/>
      <w:bookmarkStart w:id="2137" w:name="_Toc256000199"/>
      <w:bookmarkStart w:id="2138" w:name="_Toc228561626"/>
      <w:bookmarkStart w:id="2139" w:name="_Toc501730686"/>
      <w:bookmarkStart w:id="2140" w:name="_Toc524008825"/>
      <w:r w:rsidRPr="00754A56">
        <w:t>SECTION 8</w:t>
      </w:r>
      <w:r w:rsidRPr="00754A56">
        <w:tab/>
        <w:t>How to ask us to keep covering certain medical services if you think your coverage is ending too soon</w:t>
      </w:r>
      <w:bookmarkEnd w:id="2132"/>
      <w:bookmarkEnd w:id="2133"/>
      <w:bookmarkEnd w:id="2134"/>
      <w:bookmarkEnd w:id="2135"/>
      <w:bookmarkEnd w:id="2136"/>
      <w:bookmarkEnd w:id="2137"/>
      <w:bookmarkEnd w:id="2138"/>
      <w:bookmarkEnd w:id="2139"/>
      <w:bookmarkEnd w:id="2140"/>
    </w:p>
    <w:p w14:paraId="1193545F" w14:textId="77777777" w:rsidR="00B35C92" w:rsidRPr="00754A56" w:rsidRDefault="00B35C92" w:rsidP="00B35C92">
      <w:pPr>
        <w:pStyle w:val="Heading4"/>
      </w:pPr>
      <w:bookmarkStart w:id="2141" w:name="_Toc256001370"/>
      <w:bookmarkStart w:id="2142" w:name="_Toc256001136"/>
      <w:bookmarkStart w:id="2143" w:name="_Toc256000902"/>
      <w:bookmarkStart w:id="2144" w:name="_Toc256000668"/>
      <w:bookmarkStart w:id="2145" w:name="_Toc256000434"/>
      <w:bookmarkStart w:id="2146" w:name="_Toc256000200"/>
      <w:bookmarkStart w:id="2147" w:name="_Toc228561627"/>
      <w:bookmarkStart w:id="2148" w:name="_Toc501730687"/>
      <w:bookmarkStart w:id="2149" w:name="_Toc524008826"/>
      <w:r w:rsidRPr="00754A56">
        <w:t>Section 8.1</w:t>
      </w:r>
      <w:r w:rsidRPr="00754A56">
        <w:tab/>
      </w:r>
      <w:r w:rsidRPr="00860A40">
        <w:rPr>
          <w:b w:val="0"/>
          <w:i/>
        </w:rPr>
        <w:t>This section is about three services only:</w:t>
      </w:r>
      <w:r w:rsidRPr="00754A56">
        <w:rPr>
          <w:i/>
        </w:rPr>
        <w:br/>
      </w:r>
      <w:r w:rsidRPr="00754A56">
        <w:t xml:space="preserve">Home health care, skilled nursing facility care, and </w:t>
      </w:r>
      <w:r w:rsidRPr="00754A56">
        <w:rPr>
          <w:color w:val="000000"/>
        </w:rPr>
        <w:t>Comprehensive Outpatient Rehabilitation Facility (CORF) services</w:t>
      </w:r>
      <w:bookmarkEnd w:id="2141"/>
      <w:bookmarkEnd w:id="2142"/>
      <w:bookmarkEnd w:id="2143"/>
      <w:bookmarkEnd w:id="2144"/>
      <w:bookmarkEnd w:id="2145"/>
      <w:bookmarkEnd w:id="2146"/>
      <w:bookmarkEnd w:id="2147"/>
      <w:bookmarkEnd w:id="2148"/>
      <w:bookmarkEnd w:id="2149"/>
    </w:p>
    <w:p w14:paraId="5C186FCA" w14:textId="77777777" w:rsidR="00B35C92" w:rsidRPr="00754A56" w:rsidRDefault="00B35C92" w:rsidP="00B35C92">
      <w:r w:rsidRPr="00754A56">
        <w:t xml:space="preserve">This section is about the following types of care </w:t>
      </w:r>
      <w:r w:rsidRPr="00754A56">
        <w:rPr>
          <w:i/>
        </w:rPr>
        <w:t>only</w:t>
      </w:r>
      <w:r w:rsidRPr="00754A56">
        <w:t>:</w:t>
      </w:r>
    </w:p>
    <w:p w14:paraId="308589D3" w14:textId="77777777" w:rsidR="00B35C92" w:rsidRPr="00754A56" w:rsidRDefault="00B35C92" w:rsidP="00B35C92">
      <w:pPr>
        <w:pStyle w:val="ListBullet"/>
      </w:pPr>
      <w:r w:rsidRPr="00513438">
        <w:rPr>
          <w:rStyle w:val="Strong"/>
        </w:rPr>
        <w:t>Home health care services</w:t>
      </w:r>
      <w:r w:rsidRPr="00754A56">
        <w:t xml:space="preserve"> you are getting.</w:t>
      </w:r>
    </w:p>
    <w:p w14:paraId="0E053DA5" w14:textId="77777777" w:rsidR="00B35C92" w:rsidRPr="00754A56" w:rsidRDefault="00B35C92" w:rsidP="00B35C92">
      <w:pPr>
        <w:pStyle w:val="ListBullet"/>
      </w:pPr>
      <w:r w:rsidRPr="00513438">
        <w:rPr>
          <w:rStyle w:val="Strong"/>
        </w:rPr>
        <w:t>Skilled nursing care</w:t>
      </w:r>
      <w:r w:rsidRPr="00754A56">
        <w:rPr>
          <w:b/>
        </w:rPr>
        <w:t xml:space="preserve"> </w:t>
      </w:r>
      <w:r w:rsidRPr="00754A56">
        <w:t xml:space="preserve">you are getting as a patient in a skilled nursing facility. (To learn about requirements for being considered a “skilled nursing facility,” see Chapter 12, </w:t>
      </w:r>
      <w:r w:rsidRPr="00754A56">
        <w:rPr>
          <w:i/>
        </w:rPr>
        <w:t>Definitions of important words</w:t>
      </w:r>
      <w:r>
        <w:t>.)</w:t>
      </w:r>
    </w:p>
    <w:p w14:paraId="7A1A9C2F" w14:textId="77777777" w:rsidR="00B35C92" w:rsidRPr="00754A56" w:rsidRDefault="00B35C92" w:rsidP="00B35C92">
      <w:pPr>
        <w:pStyle w:val="ListBullet"/>
      </w:pPr>
      <w:r w:rsidRPr="00513438">
        <w:rPr>
          <w:rStyle w:val="Strong"/>
        </w:rPr>
        <w:t>Rehabilitation care</w:t>
      </w:r>
      <w:r w:rsidRPr="00754A56">
        <w:t xml:space="preserve"> you are getting as an outpatient at a Medicare-approved Comprehensive Outpatient Rehabilitation Facility (CORF). Usually, this means you are getting treatment for an illness or accident, or you are recovering from a major operation. (For more information about this type of facility, see Chapter 12, </w:t>
      </w:r>
      <w:r w:rsidRPr="00754A56">
        <w:rPr>
          <w:i/>
        </w:rPr>
        <w:t>Definitions of important words</w:t>
      </w:r>
      <w:r w:rsidRPr="00754A56">
        <w:t>.)</w:t>
      </w:r>
    </w:p>
    <w:p w14:paraId="69E6AE95" w14:textId="77777777" w:rsidR="00B35C92" w:rsidRPr="00977A6E" w:rsidRDefault="00B35C92" w:rsidP="00B35C92">
      <w:pPr>
        <w:rPr>
          <w:color w:val="000000" w:themeColor="text1"/>
        </w:rPr>
      </w:pPr>
      <w:r w:rsidRPr="00754A56">
        <w:t xml:space="preserve">When you are getting any of these types of care, you have the right to keep getting your covered services for that type of care for as long as the care is needed to diagnose and treat your illness or injury. For more information on your covered services, including your share of the cost and any limitations to coverage that may apply, see Chapter 4 of this booklet: </w:t>
      </w:r>
      <w:r w:rsidRPr="00754A56">
        <w:rPr>
          <w:i/>
        </w:rPr>
        <w:t>Medical Benefits Chart (what is covered and what you pay)</w:t>
      </w:r>
      <w:r w:rsidRPr="00754A56">
        <w:t>.</w:t>
      </w:r>
    </w:p>
    <w:p w14:paraId="51C47F8A" w14:textId="77777777" w:rsidR="00B35C92" w:rsidRPr="00754A56" w:rsidRDefault="00B35C92" w:rsidP="00B35C92">
      <w:r w:rsidRPr="00754A56">
        <w:t xml:space="preserve">When we decide it is time to stop covering any of the three types of care for you, we are required to tell you in advance. When your coverage for that care ends, </w:t>
      </w:r>
      <w:r w:rsidRPr="00754A56">
        <w:rPr>
          <w:i/>
        </w:rPr>
        <w:t>we will stop paying our share of the cost for your care.</w:t>
      </w:r>
    </w:p>
    <w:p w14:paraId="7A5DC32C" w14:textId="77777777" w:rsidR="00B35C92" w:rsidRPr="00754A56" w:rsidRDefault="00B35C92" w:rsidP="00B35C92">
      <w:r w:rsidRPr="00754A56">
        <w:t>If you think we are ending the coverage of your care too soon,</w:t>
      </w:r>
      <w:r w:rsidRPr="00754A56">
        <w:rPr>
          <w:b/>
        </w:rPr>
        <w:t xml:space="preserve"> you can appeal our decision</w:t>
      </w:r>
      <w:r w:rsidRPr="00754A56">
        <w:t>. This section tells you how to ask for an appeal.</w:t>
      </w:r>
    </w:p>
    <w:p w14:paraId="7A155A5A" w14:textId="77777777" w:rsidR="00B35C92" w:rsidRPr="00754A56" w:rsidRDefault="00B35C92" w:rsidP="00B35C92">
      <w:pPr>
        <w:pStyle w:val="Heading4"/>
      </w:pPr>
      <w:bookmarkStart w:id="2150" w:name="_Toc256001371"/>
      <w:bookmarkStart w:id="2151" w:name="_Toc256001137"/>
      <w:bookmarkStart w:id="2152" w:name="_Toc256000903"/>
      <w:bookmarkStart w:id="2153" w:name="_Toc256000669"/>
      <w:bookmarkStart w:id="2154" w:name="_Toc256000435"/>
      <w:bookmarkStart w:id="2155" w:name="_Toc256000201"/>
      <w:bookmarkStart w:id="2156" w:name="_Toc228561628"/>
      <w:bookmarkStart w:id="2157" w:name="_Toc501730688"/>
      <w:bookmarkStart w:id="2158" w:name="_Toc524008827"/>
      <w:r w:rsidRPr="00754A56">
        <w:t>Section 8.2</w:t>
      </w:r>
      <w:r w:rsidRPr="00754A56">
        <w:tab/>
        <w:t>We will tell you in advance when your coverage will be ending</w:t>
      </w:r>
      <w:bookmarkEnd w:id="2150"/>
      <w:bookmarkEnd w:id="2151"/>
      <w:bookmarkEnd w:id="2152"/>
      <w:bookmarkEnd w:id="2153"/>
      <w:bookmarkEnd w:id="2154"/>
      <w:bookmarkEnd w:id="2155"/>
      <w:bookmarkEnd w:id="2156"/>
      <w:bookmarkEnd w:id="2157"/>
      <w:bookmarkEnd w:id="2158"/>
    </w:p>
    <w:p w14:paraId="20383A24" w14:textId="77777777" w:rsidR="00B35C92" w:rsidRPr="00754A56" w:rsidRDefault="00B35C92" w:rsidP="00B35C92">
      <w:pPr>
        <w:keepNext/>
        <w:keepLines/>
        <w:tabs>
          <w:tab w:val="left" w:pos="720"/>
        </w:tabs>
        <w:spacing w:before="240" w:beforeAutospacing="0" w:after="120" w:afterAutospacing="0"/>
        <w:ind w:left="360" w:hanging="360"/>
      </w:pPr>
      <w:r w:rsidRPr="00754A56">
        <w:rPr>
          <w:b/>
        </w:rPr>
        <w:t>1.</w:t>
      </w:r>
      <w:r w:rsidRPr="00754A56">
        <w:tab/>
      </w:r>
      <w:r w:rsidRPr="00754A56">
        <w:rPr>
          <w:b/>
        </w:rPr>
        <w:t>You receive a notice in writing.</w:t>
      </w:r>
      <w:r w:rsidRPr="00754A56">
        <w:t xml:space="preserve"> At least two days before our plan is going to stop covering your care, you </w:t>
      </w:r>
      <w:r>
        <w:t xml:space="preserve">will receive </w:t>
      </w:r>
      <w:r w:rsidRPr="00754A56">
        <w:t>a notice.</w:t>
      </w:r>
    </w:p>
    <w:p w14:paraId="281B2BE8" w14:textId="77777777" w:rsidR="00B35C92" w:rsidRPr="00754A56" w:rsidRDefault="00B35C92" w:rsidP="00B35C92">
      <w:pPr>
        <w:pStyle w:val="ListBullet"/>
        <w:keepNext/>
        <w:keepLines/>
        <w:rPr>
          <w:szCs w:val="26"/>
        </w:rPr>
      </w:pPr>
      <w:r w:rsidRPr="00754A56">
        <w:t>The written notice tells you the date when we will stop covering the care for you.</w:t>
      </w:r>
    </w:p>
    <w:p w14:paraId="357018EE" w14:textId="77777777" w:rsidR="00B35C92" w:rsidRDefault="00B35C92" w:rsidP="00B35C92">
      <w:pPr>
        <w:pStyle w:val="ListBullet"/>
        <w:keepNext/>
        <w:keepLines/>
      </w:pPr>
      <w:r w:rsidRPr="00754A56">
        <w:t xml:space="preserve">The written notice also tells what you can do if you want to ask our plan to change this decision about when to end your care, and keep covering </w:t>
      </w:r>
      <w:r>
        <w:t>it for a longer period of time.</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6275"/>
      </w:tblGrid>
      <w:tr w:rsidR="00B35C92" w14:paraId="4E5BA406" w14:textId="77777777" w:rsidTr="008C42A3">
        <w:trPr>
          <w:cantSplit/>
          <w:tblHeader/>
          <w:jc w:val="right"/>
        </w:trPr>
        <w:tc>
          <w:tcPr>
            <w:tcW w:w="6275" w:type="dxa"/>
            <w:shd w:val="clear" w:color="auto" w:fill="auto"/>
          </w:tcPr>
          <w:p w14:paraId="28793E66" w14:textId="77777777" w:rsidR="00B35C92" w:rsidRPr="002B6AA7" w:rsidRDefault="00B35C92" w:rsidP="008C42A3">
            <w:pPr>
              <w:keepNext/>
              <w:jc w:val="center"/>
              <w:rPr>
                <w:b/>
              </w:rPr>
            </w:pPr>
            <w:r w:rsidRPr="002B6AA7">
              <w:rPr>
                <w:b/>
              </w:rPr>
              <w:t>Legal Terms</w:t>
            </w:r>
          </w:p>
        </w:tc>
      </w:tr>
      <w:tr w:rsidR="00B35C92" w14:paraId="037756C9" w14:textId="77777777" w:rsidTr="008C42A3">
        <w:trPr>
          <w:cantSplit/>
          <w:jc w:val="right"/>
        </w:trPr>
        <w:tc>
          <w:tcPr>
            <w:tcW w:w="6275" w:type="dxa"/>
            <w:shd w:val="clear" w:color="auto" w:fill="auto"/>
          </w:tcPr>
          <w:p w14:paraId="2CB05345" w14:textId="77777777" w:rsidR="00B35C92" w:rsidRDefault="00B35C92" w:rsidP="008C42A3">
            <w:r w:rsidRPr="00754A56">
              <w:rPr>
                <w:color w:val="000000"/>
              </w:rPr>
              <w:t xml:space="preserve">In telling you what you can do, the written notice is telling how you can request a </w:t>
            </w:r>
            <w:r w:rsidRPr="00754A56">
              <w:rPr>
                <w:b/>
                <w:color w:val="000000"/>
              </w:rPr>
              <w:t xml:space="preserve">“fast-track appeal.” </w:t>
            </w:r>
            <w:r w:rsidRPr="00754A56">
              <w:rPr>
                <w:color w:val="000000"/>
              </w:rPr>
              <w:t>Requesting a fast-track appeal is a formal, legal way to request a change to our coverage decision about when to stop your care. (Section 8.3 below tells how you can request a fast-track appeal.)</w:t>
            </w:r>
          </w:p>
        </w:tc>
      </w:tr>
      <w:tr w:rsidR="00B35C92" w14:paraId="5266A5AB" w14:textId="77777777" w:rsidTr="008C42A3">
        <w:trPr>
          <w:cantSplit/>
          <w:jc w:val="right"/>
        </w:trPr>
        <w:tc>
          <w:tcPr>
            <w:tcW w:w="6275" w:type="dxa"/>
            <w:shd w:val="clear" w:color="auto" w:fill="auto"/>
          </w:tcPr>
          <w:p w14:paraId="144912E5" w14:textId="77777777" w:rsidR="00B35C92" w:rsidRPr="00754A56" w:rsidRDefault="00B35C92" w:rsidP="008C42A3">
            <w:pPr>
              <w:spacing w:after="40" w:afterAutospacing="0"/>
              <w:rPr>
                <w:color w:val="000000"/>
              </w:rPr>
            </w:pPr>
            <w:r w:rsidRPr="00754A56">
              <w:t>The written notice is called the “</w:t>
            </w:r>
            <w:r w:rsidRPr="00754A56">
              <w:rPr>
                <w:b/>
              </w:rPr>
              <w:t>Notice of Medicare Non-Coverage.”</w:t>
            </w:r>
            <w:r w:rsidRPr="00754A56">
              <w:t xml:space="preserve"> To get a sample copy, call Member Services (phone numbers are printed on the back cover of this booklet) or 1-800-MEDICARE (1-800-633-4227), 24 hours a day, 7 days a week. (TTY users should call 1-877-486-2048.) Or see a copy online at</w:t>
            </w:r>
            <w:r>
              <w:t xml:space="preserve"> </w:t>
            </w:r>
            <w:hyperlink r:id="rId87" w:tooltip="CMS MAED Notices https://www.cms.gov/Medicare/Medicare-General-Information/BNI/MAEDNotices.html" w:history="1">
              <w:r w:rsidRPr="00176BCF">
                <w:rPr>
                  <w:rStyle w:val="Hyperlink"/>
                </w:rPr>
                <w:t>https://www.cms.gov/Medicare/Medicare-General-Information/BNI/MAEDNotices.html</w:t>
              </w:r>
            </w:hyperlink>
          </w:p>
        </w:tc>
      </w:tr>
    </w:tbl>
    <w:p w14:paraId="46EE8017" w14:textId="77777777" w:rsidR="00B35C92" w:rsidRPr="00754A56" w:rsidRDefault="00B35C92" w:rsidP="00B35C92">
      <w:pPr>
        <w:keepNext/>
        <w:tabs>
          <w:tab w:val="left" w:pos="720"/>
        </w:tabs>
        <w:spacing w:before="240" w:beforeAutospacing="0" w:after="120" w:afterAutospacing="0"/>
        <w:ind w:left="360" w:hanging="360"/>
        <w:rPr>
          <w:b/>
        </w:rPr>
      </w:pPr>
      <w:r w:rsidRPr="00754A56">
        <w:rPr>
          <w:b/>
        </w:rPr>
        <w:t>2.</w:t>
      </w:r>
      <w:r w:rsidRPr="00754A56">
        <w:tab/>
      </w:r>
      <w:r w:rsidRPr="00754A56">
        <w:rPr>
          <w:b/>
        </w:rPr>
        <w:t>You must sign the written notice to sho</w:t>
      </w:r>
      <w:r>
        <w:rPr>
          <w:b/>
        </w:rPr>
        <w:t>w that you received it.</w:t>
      </w:r>
    </w:p>
    <w:p w14:paraId="46B4CC92" w14:textId="77777777" w:rsidR="00B35C92" w:rsidRPr="00754A56" w:rsidRDefault="00B35C92" w:rsidP="00B35C92">
      <w:pPr>
        <w:pStyle w:val="ListBullet"/>
      </w:pPr>
      <w:r w:rsidRPr="00754A56">
        <w:t>You or someone who is acting on your behalf must sign the notice. (Section 4 tells how you can give written permission to someone else to act as your representative.)</w:t>
      </w:r>
    </w:p>
    <w:p w14:paraId="2118CB31" w14:textId="77777777" w:rsidR="00B35C92" w:rsidRPr="00754A56" w:rsidRDefault="00B35C92" w:rsidP="00B35C92">
      <w:pPr>
        <w:pStyle w:val="ListBullet"/>
      </w:pPr>
      <w:r w:rsidRPr="00754A56">
        <w:t xml:space="preserve">Signing the notice shows </w:t>
      </w:r>
      <w:r w:rsidRPr="00754A56">
        <w:rPr>
          <w:i/>
        </w:rPr>
        <w:t>only</w:t>
      </w:r>
      <w:r w:rsidRPr="00754A56">
        <w:t xml:space="preserve"> that you have received the information about when your coverage will stop. </w:t>
      </w:r>
      <w:r w:rsidRPr="00754A56">
        <w:rPr>
          <w:b/>
        </w:rPr>
        <w:t xml:space="preserve">Signing it does </w:t>
      </w:r>
      <w:r w:rsidRPr="00754A56">
        <w:rPr>
          <w:b/>
          <w:u w:val="single"/>
        </w:rPr>
        <w:t>not</w:t>
      </w:r>
      <w:r w:rsidRPr="00754A56">
        <w:rPr>
          <w:b/>
        </w:rPr>
        <w:t xml:space="preserve"> mean you agree</w:t>
      </w:r>
      <w:r w:rsidRPr="00754A56">
        <w:t xml:space="preserve"> with the plan that it’s time to stop getting the care.</w:t>
      </w:r>
    </w:p>
    <w:p w14:paraId="4F37DB96" w14:textId="77777777" w:rsidR="00B35C92" w:rsidRPr="00754A56" w:rsidRDefault="00B35C92" w:rsidP="00B35C92">
      <w:pPr>
        <w:pStyle w:val="Heading4"/>
      </w:pPr>
      <w:bookmarkStart w:id="2159" w:name="_Toc256001372"/>
      <w:bookmarkStart w:id="2160" w:name="_Toc256001138"/>
      <w:bookmarkStart w:id="2161" w:name="_Toc256000904"/>
      <w:bookmarkStart w:id="2162" w:name="_Toc256000670"/>
      <w:bookmarkStart w:id="2163" w:name="_Toc256000436"/>
      <w:bookmarkStart w:id="2164" w:name="_Toc256000202"/>
      <w:bookmarkStart w:id="2165" w:name="_Toc228561629"/>
      <w:bookmarkStart w:id="2166" w:name="_Toc501730689"/>
      <w:bookmarkStart w:id="2167" w:name="_Toc524008828"/>
      <w:r w:rsidRPr="00754A56">
        <w:t>Section 8.3</w:t>
      </w:r>
      <w:r w:rsidRPr="00754A56">
        <w:tab/>
        <w:t>Step-by-step: How to make a Level 1 Appeal to have our plan cover your care for a longer time</w:t>
      </w:r>
      <w:bookmarkEnd w:id="2159"/>
      <w:bookmarkEnd w:id="2160"/>
      <w:bookmarkEnd w:id="2161"/>
      <w:bookmarkEnd w:id="2162"/>
      <w:bookmarkEnd w:id="2163"/>
      <w:bookmarkEnd w:id="2164"/>
      <w:bookmarkEnd w:id="2165"/>
      <w:bookmarkEnd w:id="2166"/>
      <w:bookmarkEnd w:id="2167"/>
    </w:p>
    <w:p w14:paraId="2CEFD998" w14:textId="77777777" w:rsidR="00B35C92" w:rsidRPr="00754A56" w:rsidRDefault="00B35C92" w:rsidP="00B35C92">
      <w:r w:rsidRPr="00754A56">
        <w:t>If you want to ask us to cover your care for a longer period of time, you will need to use the appeals process to make this request. Before you start, understand what you need to do and what the deadlines are.</w:t>
      </w:r>
    </w:p>
    <w:p w14:paraId="087B565E" w14:textId="77777777" w:rsidR="00B35C92" w:rsidRPr="00754A56" w:rsidRDefault="00B35C92" w:rsidP="00B35C92">
      <w:pPr>
        <w:pStyle w:val="ListBullet"/>
      </w:pPr>
      <w:r w:rsidRPr="00754A56">
        <w:rPr>
          <w:b/>
        </w:rPr>
        <w:t xml:space="preserve">Follow the process. </w:t>
      </w:r>
      <w:r w:rsidRPr="00754A56">
        <w:t>Each step in the first two levels of the appeals process is explained below.</w:t>
      </w:r>
    </w:p>
    <w:p w14:paraId="7EAD05D3" w14:textId="77777777" w:rsidR="00B35C92" w:rsidRPr="00754A56" w:rsidRDefault="00B35C92" w:rsidP="00B35C92">
      <w:pPr>
        <w:pStyle w:val="ListBullet"/>
        <w:keepLines/>
      </w:pPr>
      <w:r w:rsidRPr="00754A56">
        <w:rPr>
          <w:b/>
          <w:szCs w:val="26"/>
        </w:rPr>
        <w:t xml:space="preserve">Meet the deadlines. </w:t>
      </w:r>
      <w:r w:rsidRPr="00754A56">
        <w:rPr>
          <w:szCs w:val="26"/>
        </w:rPr>
        <w:t xml:space="preserve">The deadlines are important. </w:t>
      </w:r>
      <w:r w:rsidRPr="00754A56">
        <w:t>Be sure that you understand and follow the deadlines that apply to things you must do. There are also deadlines our plan must follow. (If you think we are not meeting our deadlines, you can file a complaint. Section 10 of this chapter tells you how to file a complaint.)</w:t>
      </w:r>
    </w:p>
    <w:p w14:paraId="4EC559E6" w14:textId="77777777" w:rsidR="00B35C92" w:rsidRPr="00754A56" w:rsidRDefault="00B35C92" w:rsidP="00B35C92">
      <w:pPr>
        <w:pStyle w:val="ListBullet"/>
      </w:pPr>
      <w:r w:rsidRPr="00754A56">
        <w:rPr>
          <w:b/>
          <w:szCs w:val="26"/>
        </w:rPr>
        <w:t>Ask for help if you need it</w:t>
      </w:r>
      <w:r w:rsidRPr="00754A56">
        <w:rPr>
          <w:szCs w:val="26"/>
        </w:rPr>
        <w:t xml:space="preserve">. If you have questions or need help at any time, please </w:t>
      </w:r>
      <w:r w:rsidRPr="00754A56">
        <w:t>call Member Services (phone numbers are printed on the back cover of this booklet). Or call your State Health Insurance Assistance Program, a government organization that provides personalized assistance (</w:t>
      </w:r>
      <w:r>
        <w:t>see Section 2 of this chapter).</w:t>
      </w:r>
    </w:p>
    <w:p w14:paraId="0416BC47" w14:textId="77777777" w:rsidR="00B35C92" w:rsidRPr="00B53C5D" w:rsidRDefault="00B35C92" w:rsidP="00B35C92">
      <w:pPr>
        <w:rPr>
          <w:b/>
        </w:rPr>
      </w:pPr>
      <w:r w:rsidRPr="00B53C5D">
        <w:rPr>
          <w:b/>
        </w:rPr>
        <w:t>During a Level 1 Appeal, the Quality Improvement Organization reviews your appeal and decides whether to change the decision made by our plan.</w:t>
      </w:r>
    </w:p>
    <w:p w14:paraId="77419C99" w14:textId="77777777" w:rsidR="00B35C92" w:rsidRPr="00754A56" w:rsidRDefault="00B35C92" w:rsidP="00B35C92">
      <w:pPr>
        <w:pStyle w:val="StepHeading"/>
      </w:pPr>
      <w:r w:rsidRPr="00754A56">
        <w:rPr>
          <w:u w:val="single"/>
        </w:rPr>
        <w:t>Step 1:</w:t>
      </w:r>
      <w:r>
        <w:t xml:space="preserve"> </w:t>
      </w:r>
      <w:r w:rsidRPr="00754A56">
        <w:t xml:space="preserve">Make your Level 1 Appeal: contact the Quality Improvement Organization </w:t>
      </w:r>
      <w:r>
        <w:t>for</w:t>
      </w:r>
      <w:r w:rsidRPr="00754A56">
        <w:t xml:space="preserve"> your state and ask for a review. You must act quickly.</w:t>
      </w:r>
    </w:p>
    <w:p w14:paraId="2B218B40" w14:textId="77777777" w:rsidR="00B35C92" w:rsidRPr="00636419" w:rsidRDefault="00B35C92" w:rsidP="00B35C92">
      <w:pPr>
        <w:pStyle w:val="Minorsubheadingindented25"/>
        <w:rPr>
          <w:rFonts w:eastAsia="Calibri"/>
        </w:rPr>
      </w:pPr>
      <w:r w:rsidRPr="00636419">
        <w:rPr>
          <w:rFonts w:eastAsia="Calibri"/>
        </w:rPr>
        <w:t xml:space="preserve">What is the Quality Improvement Organization? </w:t>
      </w:r>
    </w:p>
    <w:p w14:paraId="40E7DEDB" w14:textId="77777777" w:rsidR="00B35C92" w:rsidRPr="00754A56" w:rsidRDefault="00B35C92" w:rsidP="00B35C92">
      <w:pPr>
        <w:pStyle w:val="ListBullet"/>
        <w:rPr>
          <w:rFonts w:eastAsia="Calibri"/>
        </w:rPr>
      </w:pPr>
      <w:r w:rsidRPr="00754A56">
        <w:rPr>
          <w:rFonts w:eastAsia="Calibri"/>
        </w:rPr>
        <w:t>This organization is a group of doctors and other health care experts who are paid by the Federal government. These experts are not part of our plan. They check on the quality of care received by people with Medicare and review plan decisions about when it’s time to stop covering certain kinds of medical care.</w:t>
      </w:r>
    </w:p>
    <w:p w14:paraId="1A5D51C6" w14:textId="77777777" w:rsidR="00B35C92" w:rsidRPr="00636419" w:rsidRDefault="00B35C92" w:rsidP="00B35C92">
      <w:pPr>
        <w:pStyle w:val="Minorsubheadingindented25"/>
      </w:pPr>
      <w:r w:rsidRPr="00636419">
        <w:rPr>
          <w:rFonts w:eastAsia="Calibri"/>
        </w:rPr>
        <w:t>How can you contact this organization?</w:t>
      </w:r>
    </w:p>
    <w:p w14:paraId="0916E715" w14:textId="77777777" w:rsidR="00B35C92" w:rsidRPr="00754A56" w:rsidRDefault="00B35C92" w:rsidP="00B35C92">
      <w:pPr>
        <w:pStyle w:val="ListBullet"/>
      </w:pPr>
      <w:r w:rsidRPr="00754A56">
        <w:t>The written notice you received tells you how to reach this organization. (Or find the name, address, and phone number of the Quality Improvement Organization for your state in Chapter 2, Section 4, of this booklet.)</w:t>
      </w:r>
    </w:p>
    <w:p w14:paraId="4EABD56A" w14:textId="77777777" w:rsidR="00B35C92" w:rsidRPr="00636419" w:rsidRDefault="00B35C92" w:rsidP="00B35C92">
      <w:pPr>
        <w:pStyle w:val="Minorsubheadingindented25"/>
        <w:rPr>
          <w:rFonts w:eastAsia="Calibri"/>
        </w:rPr>
      </w:pPr>
      <w:r w:rsidRPr="00636419">
        <w:rPr>
          <w:rFonts w:eastAsia="Calibri"/>
        </w:rPr>
        <w:t>What should you ask for?</w:t>
      </w:r>
    </w:p>
    <w:p w14:paraId="3127139B" w14:textId="77777777" w:rsidR="00B35C92" w:rsidRPr="00977A6E" w:rsidRDefault="00B35C92" w:rsidP="00B35C92">
      <w:pPr>
        <w:pStyle w:val="ListBullet"/>
        <w:rPr>
          <w:rFonts w:eastAsia="Calibri"/>
          <w:szCs w:val="26"/>
        </w:rPr>
      </w:pPr>
      <w:r w:rsidRPr="00754A56">
        <w:t xml:space="preserve">Ask this organization </w:t>
      </w:r>
      <w:r>
        <w:t>for a “fast-track appeal” (</w:t>
      </w:r>
      <w:r w:rsidRPr="00754A56">
        <w:t>to do an independent review</w:t>
      </w:r>
      <w:r>
        <w:t>)</w:t>
      </w:r>
      <w:r w:rsidRPr="00754A56">
        <w:t xml:space="preserve"> of whether it is medically appropriate for us to end coverage for your medical services.</w:t>
      </w:r>
    </w:p>
    <w:p w14:paraId="432801D1" w14:textId="77777777" w:rsidR="00B35C92" w:rsidRPr="00636419" w:rsidRDefault="00B35C92" w:rsidP="00B35C92">
      <w:pPr>
        <w:pStyle w:val="Minorsubheadingindented25"/>
      </w:pPr>
      <w:r w:rsidRPr="00636419">
        <w:rPr>
          <w:rFonts w:eastAsia="Calibri"/>
        </w:rPr>
        <w:t>Your deadline for contacting this organization.</w:t>
      </w:r>
    </w:p>
    <w:p w14:paraId="70DA86F7" w14:textId="77777777" w:rsidR="00B35C92" w:rsidRDefault="00B35C92" w:rsidP="00B35C92">
      <w:pPr>
        <w:pStyle w:val="ListBullet"/>
      </w:pPr>
      <w:r w:rsidRPr="00754A56">
        <w:t xml:space="preserve">You must contact the Quality Improvement Organization to start your appeal </w:t>
      </w:r>
      <w:r w:rsidRPr="00754A56">
        <w:rPr>
          <w:i/>
        </w:rPr>
        <w:t>no later than noon of the day after you receive the written notice telling you when we will stop covering your care</w:t>
      </w:r>
      <w:r w:rsidRPr="00754A56">
        <w:t>.</w:t>
      </w:r>
    </w:p>
    <w:p w14:paraId="0A789BFB" w14:textId="77777777" w:rsidR="00B35C92" w:rsidRPr="00754A56" w:rsidRDefault="00B35C92" w:rsidP="00B35C92">
      <w:pPr>
        <w:pStyle w:val="ListBullet"/>
      </w:pPr>
      <w:r w:rsidRPr="00754A56">
        <w:t>If you miss the deadline for contacting the Quality Improvement Organization about your appeal, you can make your appeal directly to us instead. For details about this other way to make your appeal, see Section 8.5.</w:t>
      </w:r>
    </w:p>
    <w:p w14:paraId="5004B58A" w14:textId="77777777" w:rsidR="00B35C92" w:rsidRPr="00754A56" w:rsidRDefault="00B35C92" w:rsidP="00B35C92">
      <w:pPr>
        <w:pStyle w:val="StepHeading"/>
      </w:pPr>
      <w:r w:rsidRPr="00754A56">
        <w:rPr>
          <w:u w:val="single"/>
        </w:rPr>
        <w:t>Step 2:</w:t>
      </w:r>
      <w:r w:rsidRPr="00754A56">
        <w:t xml:space="preserve"> The Quality Improvement Organization conducts an independent review of your case.</w:t>
      </w:r>
    </w:p>
    <w:p w14:paraId="5FB5424D" w14:textId="77777777" w:rsidR="00B35C92" w:rsidRPr="00636419" w:rsidRDefault="00B35C92" w:rsidP="00B35C92">
      <w:pPr>
        <w:pStyle w:val="Minorsubheadingindented25"/>
        <w:rPr>
          <w:rFonts w:eastAsia="Calibri"/>
        </w:rPr>
      </w:pPr>
      <w:r w:rsidRPr="00636419">
        <w:rPr>
          <w:rFonts w:eastAsia="Calibri"/>
        </w:rPr>
        <w:t>What happens during this review?</w:t>
      </w:r>
    </w:p>
    <w:p w14:paraId="47BD75A4" w14:textId="77777777" w:rsidR="00B35C92" w:rsidRPr="00754A56" w:rsidRDefault="00B35C92" w:rsidP="00B35C92">
      <w:pPr>
        <w:pStyle w:val="ListBullet"/>
      </w:pPr>
      <w:r w:rsidRPr="00754A56">
        <w:t xml:space="preserve">Health professionals at the Quality Improvement Organization (we will call them “the reviewers” for short) will ask you (or your representative) why you believe coverage for the services should continue. You don’t have to prepare anything in writing, but you may do so if you wish. </w:t>
      </w:r>
    </w:p>
    <w:p w14:paraId="4A56DD1C" w14:textId="77777777" w:rsidR="00B35C92" w:rsidRPr="00754A56" w:rsidRDefault="00B35C92" w:rsidP="00B35C92">
      <w:pPr>
        <w:pStyle w:val="ListBullet"/>
      </w:pPr>
      <w:r w:rsidRPr="00754A56">
        <w:t>The review organization will also look at your medical information, talk with your doctor, and review information that our plan has given to them.</w:t>
      </w:r>
    </w:p>
    <w:p w14:paraId="016D4E6C" w14:textId="77777777" w:rsidR="00B35C92" w:rsidRDefault="00B35C92" w:rsidP="00B35C92">
      <w:pPr>
        <w:pStyle w:val="ListBullet"/>
        <w:keepNext/>
      </w:pPr>
      <w:r w:rsidRPr="00754A56">
        <w:t>By the end of the day the reviewers informed us of your appeal, you will also get a written notice from us that explains in detail our reasons for ending our coverage for your services.</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40781CDA" w14:textId="77777777" w:rsidTr="008C42A3">
        <w:trPr>
          <w:cantSplit/>
          <w:tblHeader/>
          <w:jc w:val="right"/>
        </w:trPr>
        <w:tc>
          <w:tcPr>
            <w:tcW w:w="4435" w:type="dxa"/>
            <w:shd w:val="clear" w:color="auto" w:fill="auto"/>
          </w:tcPr>
          <w:p w14:paraId="59663124" w14:textId="77777777" w:rsidR="00B35C92" w:rsidRPr="002B6AA7" w:rsidRDefault="00B35C92" w:rsidP="008C42A3">
            <w:pPr>
              <w:keepNext/>
              <w:jc w:val="center"/>
              <w:rPr>
                <w:b/>
              </w:rPr>
            </w:pPr>
            <w:r w:rsidRPr="002B6AA7">
              <w:rPr>
                <w:b/>
              </w:rPr>
              <w:t>Legal Terms</w:t>
            </w:r>
          </w:p>
        </w:tc>
      </w:tr>
      <w:tr w:rsidR="00B35C92" w14:paraId="6C18AEE3" w14:textId="77777777" w:rsidTr="008C42A3">
        <w:trPr>
          <w:cantSplit/>
          <w:jc w:val="right"/>
        </w:trPr>
        <w:tc>
          <w:tcPr>
            <w:tcW w:w="4435" w:type="dxa"/>
            <w:shd w:val="clear" w:color="auto" w:fill="auto"/>
          </w:tcPr>
          <w:p w14:paraId="5AF7B647" w14:textId="77777777" w:rsidR="00B35C92" w:rsidRDefault="00B35C92" w:rsidP="008C42A3">
            <w:r w:rsidRPr="00754A56">
              <w:t>This notice explanation is called the “</w:t>
            </w:r>
            <w:r w:rsidRPr="00754A56">
              <w:rPr>
                <w:b/>
              </w:rPr>
              <w:t>Detailed Explanation of Non-Coverage.”</w:t>
            </w:r>
          </w:p>
        </w:tc>
      </w:tr>
    </w:tbl>
    <w:p w14:paraId="09FA264A" w14:textId="77777777" w:rsidR="00B35C92" w:rsidRPr="00754A56" w:rsidRDefault="00B35C92" w:rsidP="00B35C92">
      <w:pPr>
        <w:pStyle w:val="StepHeading"/>
      </w:pPr>
      <w:r w:rsidRPr="00754A56">
        <w:rPr>
          <w:u w:val="single"/>
        </w:rPr>
        <w:t>Step 3:</w:t>
      </w:r>
      <w:r w:rsidRPr="00754A56">
        <w:t xml:space="preserve"> Within one full day after they have all the information they need, the reviewers will tell you their decision.</w:t>
      </w:r>
    </w:p>
    <w:p w14:paraId="5C9BA70B" w14:textId="77777777" w:rsidR="00B35C92" w:rsidRPr="00636419" w:rsidRDefault="00B35C92" w:rsidP="00B35C92">
      <w:pPr>
        <w:pStyle w:val="Minorsubheadingindented25"/>
      </w:pPr>
      <w:r w:rsidRPr="00636419">
        <w:t>What happens if the reviewers say yes to your appeal?</w:t>
      </w:r>
    </w:p>
    <w:p w14:paraId="5A6439BF" w14:textId="77777777" w:rsidR="00B35C92" w:rsidRDefault="00B35C92" w:rsidP="00B35C92">
      <w:pPr>
        <w:pStyle w:val="ListBullet"/>
      </w:pPr>
      <w:r w:rsidRPr="00754A56">
        <w:t xml:space="preserve">If the reviewers say </w:t>
      </w:r>
      <w:r w:rsidRPr="00754A56">
        <w:rPr>
          <w:i/>
        </w:rPr>
        <w:t>yes</w:t>
      </w:r>
      <w:r w:rsidRPr="00754A56">
        <w:t xml:space="preserve"> to your appeal, then </w:t>
      </w:r>
      <w:r w:rsidRPr="00754A56">
        <w:rPr>
          <w:b/>
        </w:rPr>
        <w:t>we must keep providing your covered services for as long as it is medically necessary.</w:t>
      </w:r>
    </w:p>
    <w:p w14:paraId="52082BAD" w14:textId="77777777" w:rsidR="00B35C92" w:rsidRPr="00754A56" w:rsidRDefault="00B35C92" w:rsidP="00B35C92">
      <w:pPr>
        <w:pStyle w:val="ListBullet"/>
      </w:pPr>
      <w:r w:rsidRPr="00754A56">
        <w:t>You will have to keep paying your share of the costs (such as deductibles or copayments, if these apply). In addition, there may be limitations on your covered services (</w:t>
      </w:r>
      <w:r>
        <w:t>see Chapter 4 of this booklet).</w:t>
      </w:r>
    </w:p>
    <w:p w14:paraId="1E807D24" w14:textId="77777777" w:rsidR="00B35C92" w:rsidRPr="00636419" w:rsidRDefault="00B35C92" w:rsidP="00B35C92">
      <w:pPr>
        <w:pStyle w:val="Minorsubheadingindented25"/>
      </w:pPr>
      <w:r w:rsidRPr="00636419">
        <w:t>What happens if the reviewers say no to your appeal?</w:t>
      </w:r>
    </w:p>
    <w:p w14:paraId="424D9A21" w14:textId="77777777" w:rsidR="00B35C92" w:rsidRPr="00754A56" w:rsidRDefault="00B35C92" w:rsidP="00B35C92">
      <w:pPr>
        <w:pStyle w:val="ListBullet"/>
        <w:rPr>
          <w:bCs/>
          <w:iCs/>
        </w:rPr>
      </w:pPr>
      <w:r w:rsidRPr="00754A56">
        <w:t xml:space="preserve">If the reviewers say </w:t>
      </w:r>
      <w:r w:rsidRPr="00754A56">
        <w:rPr>
          <w:i/>
        </w:rPr>
        <w:t>no</w:t>
      </w:r>
      <w:r w:rsidRPr="00754A56">
        <w:t xml:space="preserve"> to your appeal, then </w:t>
      </w:r>
      <w:r w:rsidRPr="00754A56">
        <w:rPr>
          <w:b/>
        </w:rPr>
        <w:t>your coverage will end on the date we have told you.</w:t>
      </w:r>
      <w:r w:rsidRPr="00754A56">
        <w:t xml:space="preserve"> We will stop paying </w:t>
      </w:r>
      <w:r>
        <w:t>our</w:t>
      </w:r>
      <w:r w:rsidRPr="00754A56">
        <w:t xml:space="preserve"> share of the costs of this care</w:t>
      </w:r>
      <w:r>
        <w:t xml:space="preserve"> </w:t>
      </w:r>
      <w:r>
        <w:rPr>
          <w:color w:val="000000"/>
        </w:rPr>
        <w:t>on the date listed on the notice</w:t>
      </w:r>
      <w:r>
        <w:t>.</w:t>
      </w:r>
    </w:p>
    <w:p w14:paraId="361ECBD7" w14:textId="77777777" w:rsidR="00B35C92" w:rsidRPr="00754A56" w:rsidRDefault="00B35C92" w:rsidP="00B35C92">
      <w:pPr>
        <w:pStyle w:val="ListBullet"/>
        <w:rPr>
          <w:bCs/>
          <w:iCs/>
        </w:rPr>
      </w:pPr>
      <w:r w:rsidRPr="00754A56">
        <w:t xml:space="preserve">If you decide to keep getting the home health care, or skilled nursing facility care, or </w:t>
      </w:r>
      <w:r w:rsidRPr="00754A56">
        <w:rPr>
          <w:color w:val="000000"/>
        </w:rPr>
        <w:t xml:space="preserve">Comprehensive Outpatient Rehabilitation Facility (CORF) services </w:t>
      </w:r>
      <w:r w:rsidRPr="00754A56">
        <w:rPr>
          <w:i/>
        </w:rPr>
        <w:t>after</w:t>
      </w:r>
      <w:r w:rsidRPr="00754A56">
        <w:t xml:space="preserve"> this date when your coverage ends, then </w:t>
      </w:r>
      <w:r w:rsidRPr="00754A56">
        <w:rPr>
          <w:b/>
        </w:rPr>
        <w:t>you will have to pay the full cost</w:t>
      </w:r>
      <w:r w:rsidRPr="00754A56">
        <w:t xml:space="preserve"> of this care yourself.</w:t>
      </w:r>
    </w:p>
    <w:p w14:paraId="567EC781" w14:textId="77777777" w:rsidR="00B35C92" w:rsidRPr="00754A56" w:rsidRDefault="00B35C92" w:rsidP="00B35C92">
      <w:pPr>
        <w:pStyle w:val="StepHeading"/>
      </w:pPr>
      <w:r w:rsidRPr="00754A56">
        <w:rPr>
          <w:u w:val="single"/>
        </w:rPr>
        <w:t>Step 4:</w:t>
      </w:r>
      <w:r w:rsidRPr="00754A56">
        <w:t xml:space="preserve"> If the answer to your Level 1 Appeal is no, you decide if you want to make another appeal.</w:t>
      </w:r>
    </w:p>
    <w:p w14:paraId="58B875E1" w14:textId="77777777" w:rsidR="00B35C92" w:rsidRPr="00754A56" w:rsidRDefault="00B35C92" w:rsidP="00B35C92">
      <w:pPr>
        <w:pStyle w:val="ListBullet"/>
      </w:pPr>
      <w:r w:rsidRPr="00754A56">
        <w:t xml:space="preserve">This first appeal you make is “Level 1” of the appeals process. If reviewers say </w:t>
      </w:r>
      <w:r w:rsidRPr="00754A56">
        <w:rPr>
          <w:i/>
        </w:rPr>
        <w:t>no</w:t>
      </w:r>
      <w:r w:rsidRPr="00754A56">
        <w:t xml:space="preserve"> to your Level 1 Appeal – </w:t>
      </w:r>
      <w:r w:rsidRPr="00754A56">
        <w:rPr>
          <w:u w:val="single"/>
        </w:rPr>
        <w:t>and</w:t>
      </w:r>
      <w:r w:rsidRPr="00754A56">
        <w:t xml:space="preserve"> you choose to continue getting care after your coverage for the care has ended – then you can make another appeal.</w:t>
      </w:r>
    </w:p>
    <w:p w14:paraId="378F26A9" w14:textId="77777777" w:rsidR="00B35C92" w:rsidRPr="00754A56" w:rsidRDefault="00B35C92" w:rsidP="00B35C92">
      <w:pPr>
        <w:pStyle w:val="ListBullet"/>
      </w:pPr>
      <w:r w:rsidRPr="00754A56">
        <w:t xml:space="preserve">Making another appeal means you are going on to “Level 2” of the appeals process. </w:t>
      </w:r>
    </w:p>
    <w:p w14:paraId="09CAE6C8" w14:textId="77777777" w:rsidR="00B35C92" w:rsidRPr="00754A56" w:rsidRDefault="00B35C92" w:rsidP="00B35C92">
      <w:pPr>
        <w:pStyle w:val="Heading4"/>
      </w:pPr>
      <w:bookmarkStart w:id="2168" w:name="_Toc256001373"/>
      <w:bookmarkStart w:id="2169" w:name="_Toc256001139"/>
      <w:bookmarkStart w:id="2170" w:name="_Toc256000905"/>
      <w:bookmarkStart w:id="2171" w:name="_Toc256000671"/>
      <w:bookmarkStart w:id="2172" w:name="_Toc256000437"/>
      <w:bookmarkStart w:id="2173" w:name="_Toc256000203"/>
      <w:bookmarkStart w:id="2174" w:name="_Toc228561630"/>
      <w:bookmarkStart w:id="2175" w:name="_Toc501730690"/>
      <w:bookmarkStart w:id="2176" w:name="_Toc524008829"/>
      <w:r w:rsidRPr="00754A56">
        <w:t>Section 8.4</w:t>
      </w:r>
      <w:r w:rsidRPr="00754A56">
        <w:tab/>
        <w:t>Step-by-step: How to make a Level 2 Appeal to have our plan cover your care for a longer time</w:t>
      </w:r>
      <w:bookmarkEnd w:id="2168"/>
      <w:bookmarkEnd w:id="2169"/>
      <w:bookmarkEnd w:id="2170"/>
      <w:bookmarkEnd w:id="2171"/>
      <w:bookmarkEnd w:id="2172"/>
      <w:bookmarkEnd w:id="2173"/>
      <w:bookmarkEnd w:id="2174"/>
      <w:bookmarkEnd w:id="2175"/>
      <w:bookmarkEnd w:id="2176"/>
    </w:p>
    <w:p w14:paraId="480441C6" w14:textId="77777777" w:rsidR="00B35C92" w:rsidRPr="00754A56" w:rsidRDefault="00B35C92" w:rsidP="00B35C92">
      <w:r w:rsidRPr="00754A56">
        <w:t xml:space="preserve">If the Quality Improvement Organization has turned down your appeal </w:t>
      </w:r>
      <w:r w:rsidRPr="00754A56">
        <w:rPr>
          <w:u w:val="single"/>
        </w:rPr>
        <w:t>and</w:t>
      </w:r>
      <w:r w:rsidRPr="00754A56">
        <w:t xml:space="preserve"> you choose to continue getting care after your coverage for the care has ended, then you can make a Level 2 Appeal. During a Level 2 Appeal, you ask the Quality Improvement Organization to take another look at the decision they made on your first appeal. If the Quality Improvement Organization turns down your Level 2 Appeal, you may have to pay the full cost for your home health care, or skilled nursing facility care, or </w:t>
      </w:r>
      <w:r w:rsidRPr="00754A56">
        <w:rPr>
          <w:color w:val="000000"/>
        </w:rPr>
        <w:t>Comprehensive Outpatient Rehabilitation Facility (CORF) services</w:t>
      </w:r>
      <w:r w:rsidRPr="00754A56">
        <w:t xml:space="preserve"> </w:t>
      </w:r>
      <w:r w:rsidRPr="00754A56">
        <w:rPr>
          <w:i/>
        </w:rPr>
        <w:t>after</w:t>
      </w:r>
      <w:r w:rsidRPr="00754A56">
        <w:t xml:space="preserve"> the date when we said your coverage would end.</w:t>
      </w:r>
    </w:p>
    <w:p w14:paraId="665C2ED5" w14:textId="77777777" w:rsidR="00B35C92" w:rsidRPr="00754A56" w:rsidRDefault="00B35C92" w:rsidP="00B35C92">
      <w:pPr>
        <w:spacing w:before="0" w:beforeAutospacing="0" w:after="0" w:afterAutospacing="0"/>
      </w:pPr>
      <w:r w:rsidRPr="00754A56">
        <w:t>Here are the steps for Level 2 of the appeal process:</w:t>
      </w:r>
    </w:p>
    <w:p w14:paraId="797D7C6A" w14:textId="77777777" w:rsidR="00B35C92" w:rsidRPr="00754A56" w:rsidRDefault="00B35C92" w:rsidP="00B35C92">
      <w:pPr>
        <w:pStyle w:val="StepHeading"/>
      </w:pPr>
      <w:r w:rsidRPr="00754A56">
        <w:rPr>
          <w:u w:val="single"/>
        </w:rPr>
        <w:t>Step 1:</w:t>
      </w:r>
      <w:r w:rsidRPr="00754A56">
        <w:t xml:space="preserve"> You contact the Quality Improvement Organization again and ask for another review.</w:t>
      </w:r>
    </w:p>
    <w:p w14:paraId="5E1AE2F2" w14:textId="77777777" w:rsidR="00B35C92" w:rsidRPr="00754A56" w:rsidRDefault="00B35C92" w:rsidP="00B35C92">
      <w:pPr>
        <w:pStyle w:val="ListBullet"/>
      </w:pPr>
      <w:r w:rsidRPr="00754A56">
        <w:t xml:space="preserve">You must ask for this review </w:t>
      </w:r>
      <w:r w:rsidRPr="00754A56">
        <w:rPr>
          <w:b/>
        </w:rPr>
        <w:t>within 60 days</w:t>
      </w:r>
      <w:r w:rsidRPr="00754A56">
        <w:t xml:space="preserve"> after the day when the Quality Improvement Organization said </w:t>
      </w:r>
      <w:r w:rsidRPr="00754A56">
        <w:rPr>
          <w:i/>
        </w:rPr>
        <w:t>no</w:t>
      </w:r>
      <w:r w:rsidRPr="00754A56">
        <w:t xml:space="preserve"> to your Level 1 Appeal. You can ask for this review only if you continued getting care after the date that your coverage for the care ended.</w:t>
      </w:r>
    </w:p>
    <w:p w14:paraId="4881423E" w14:textId="77777777" w:rsidR="00B35C92" w:rsidRPr="00754A56" w:rsidRDefault="00B35C92" w:rsidP="00B35C92">
      <w:pPr>
        <w:pStyle w:val="StepHeading"/>
      </w:pPr>
      <w:r w:rsidRPr="00754A56">
        <w:rPr>
          <w:u w:val="single"/>
        </w:rPr>
        <w:t>Step 2:</w:t>
      </w:r>
      <w:r w:rsidRPr="00754A56">
        <w:t xml:space="preserve"> The Quality Improvement Organization does a second review of your situation.</w:t>
      </w:r>
    </w:p>
    <w:p w14:paraId="21D726AF" w14:textId="77777777" w:rsidR="00B35C92" w:rsidRPr="00754A56" w:rsidRDefault="00B35C92" w:rsidP="00B35C92">
      <w:pPr>
        <w:pStyle w:val="ListBullet"/>
      </w:pPr>
      <w:r w:rsidRPr="00754A56">
        <w:t>Reviewers at the Quality Improvement Organization will take another careful look at all of the info</w:t>
      </w:r>
      <w:r>
        <w:t>rmation related to your appeal.</w:t>
      </w:r>
    </w:p>
    <w:p w14:paraId="55F3B91A" w14:textId="77777777" w:rsidR="00B35C92" w:rsidRPr="00754A56" w:rsidRDefault="00B35C92" w:rsidP="00B35C92">
      <w:pPr>
        <w:pStyle w:val="StepHeading"/>
      </w:pPr>
      <w:r w:rsidRPr="00754A56">
        <w:rPr>
          <w:u w:val="single"/>
        </w:rPr>
        <w:t>Step 3:</w:t>
      </w:r>
      <w:r w:rsidRPr="00754A56">
        <w:t xml:space="preserve"> Within 14 days</w:t>
      </w:r>
      <w:r>
        <w:t xml:space="preserve"> of receipt of your appeal request,</w:t>
      </w:r>
      <w:r w:rsidRPr="00754A56">
        <w:t xml:space="preserve"> reviewers will decide on your appeal and tell you their decision.</w:t>
      </w:r>
    </w:p>
    <w:p w14:paraId="0210F6C3" w14:textId="77777777" w:rsidR="00B35C92" w:rsidRPr="00636419" w:rsidRDefault="00B35C92" w:rsidP="00B35C92">
      <w:pPr>
        <w:pStyle w:val="Minorsubheadingindented25"/>
      </w:pPr>
      <w:r w:rsidRPr="00636419">
        <w:t>What happens if the review organization says yes to your appeal?</w:t>
      </w:r>
    </w:p>
    <w:p w14:paraId="5FD741EC" w14:textId="77777777" w:rsidR="00B35C92" w:rsidRPr="00754A56" w:rsidRDefault="00B35C92" w:rsidP="00B35C92">
      <w:pPr>
        <w:pStyle w:val="ListBullet"/>
      </w:pPr>
      <w:r w:rsidRPr="00754A56">
        <w:rPr>
          <w:b/>
        </w:rPr>
        <w:t>We must reimburse you</w:t>
      </w:r>
      <w:r w:rsidRPr="00754A56">
        <w:t xml:space="preserve"> for our share of the costs of care you have received since the date when we said your coverage would end. </w:t>
      </w:r>
      <w:r w:rsidRPr="00754A56">
        <w:rPr>
          <w:b/>
        </w:rPr>
        <w:t>We must continue providing coverage</w:t>
      </w:r>
      <w:r w:rsidRPr="00754A56">
        <w:rPr>
          <w:i/>
        </w:rPr>
        <w:t xml:space="preserve"> </w:t>
      </w:r>
      <w:r w:rsidRPr="00754A56">
        <w:t>for the care for as long as it is medically necessary.</w:t>
      </w:r>
    </w:p>
    <w:p w14:paraId="6008E595" w14:textId="77777777" w:rsidR="00B35C92" w:rsidRPr="00754A56" w:rsidRDefault="00B35C92" w:rsidP="00B35C92">
      <w:pPr>
        <w:pStyle w:val="ListBullet"/>
      </w:pPr>
      <w:r w:rsidRPr="00754A56">
        <w:t>You must continue to pay your share of the costs and there may be c</w:t>
      </w:r>
      <w:r>
        <w:t>overage limitations that apply.</w:t>
      </w:r>
    </w:p>
    <w:p w14:paraId="505C76B8" w14:textId="77777777" w:rsidR="00B35C92" w:rsidRPr="00636419" w:rsidRDefault="00B35C92" w:rsidP="00B35C92">
      <w:pPr>
        <w:pStyle w:val="Minorsubheadingindented25"/>
      </w:pPr>
      <w:r w:rsidRPr="00636419">
        <w:t>What happens if the review organization says no?</w:t>
      </w:r>
    </w:p>
    <w:p w14:paraId="064358C6" w14:textId="77777777" w:rsidR="00B35C92" w:rsidRPr="00754A56" w:rsidRDefault="00B35C92" w:rsidP="00B35C92">
      <w:pPr>
        <w:pStyle w:val="ListBullet"/>
      </w:pPr>
      <w:r w:rsidRPr="00754A56">
        <w:t>It means they agree with the decision we made to your Level 1</w:t>
      </w:r>
      <w:r>
        <w:t xml:space="preserve"> Appeal and will not change it.</w:t>
      </w:r>
    </w:p>
    <w:p w14:paraId="60B154EE" w14:textId="77777777" w:rsidR="00B35C92" w:rsidRPr="00754A56" w:rsidRDefault="00B35C92" w:rsidP="00B35C92">
      <w:pPr>
        <w:pStyle w:val="ListBullet"/>
      </w:pPr>
      <w:r w:rsidRPr="00754A56">
        <w:t>The notice you get will tell you in writing what you can do if you wish to continue with the review process. It will give you the details about how to go on to the next level of appea</w:t>
      </w:r>
      <w:r>
        <w:t>l, which is handled by an</w:t>
      </w:r>
      <w:r w:rsidRPr="00B13032">
        <w:t xml:space="preserve"> </w:t>
      </w:r>
      <w:r>
        <w:t>A</w:t>
      </w:r>
      <w:r w:rsidRPr="00754A56">
        <w:t xml:space="preserve">dministrative </w:t>
      </w:r>
      <w:r>
        <w:t>L</w:t>
      </w:r>
      <w:r w:rsidRPr="00754A56">
        <w:t xml:space="preserve">aw </w:t>
      </w:r>
      <w:r>
        <w:t>J</w:t>
      </w:r>
      <w:r w:rsidRPr="00754A56">
        <w:t>udge</w:t>
      </w:r>
      <w:r>
        <w:t xml:space="preserve"> or attorney adjudicator.</w:t>
      </w:r>
    </w:p>
    <w:p w14:paraId="0E1426B9" w14:textId="77777777" w:rsidR="00B35C92" w:rsidRPr="00754A56" w:rsidRDefault="00B35C92" w:rsidP="00B35C92">
      <w:pPr>
        <w:pStyle w:val="StepHeading"/>
      </w:pPr>
      <w:r w:rsidRPr="00754A56">
        <w:rPr>
          <w:u w:val="single"/>
        </w:rPr>
        <w:t>Step 4:</w:t>
      </w:r>
      <w:r w:rsidRPr="00754A56">
        <w:t xml:space="preserve"> If the answer is no, you will need to decide whether you want to take your appeal further.</w:t>
      </w:r>
    </w:p>
    <w:p w14:paraId="361E4F24" w14:textId="77777777" w:rsidR="00B35C92" w:rsidRPr="00754A56" w:rsidRDefault="00B35C92" w:rsidP="00B35C92">
      <w:pPr>
        <w:pStyle w:val="ListBullet"/>
      </w:pPr>
      <w:r w:rsidRPr="00754A56">
        <w:t>There are three additional levels of appeal after Level 2, for a total of five levels of appeal. If reviewers turn down your Level 2 Appeal, you can choose whether to accept that decision or to go on to Level 3 and make another appeal. At Level 3, your appeal is reviewed by a</w:t>
      </w:r>
      <w:r>
        <w:t>n</w:t>
      </w:r>
      <w:r w:rsidRPr="00B13032">
        <w:t xml:space="preserve"> </w:t>
      </w:r>
      <w:r>
        <w:t>A</w:t>
      </w:r>
      <w:r w:rsidRPr="00754A56">
        <w:t xml:space="preserve">dministrative </w:t>
      </w:r>
      <w:r>
        <w:t>L</w:t>
      </w:r>
      <w:r w:rsidRPr="00754A56">
        <w:t xml:space="preserve">aw </w:t>
      </w:r>
      <w:r>
        <w:t>J</w:t>
      </w:r>
      <w:r w:rsidRPr="00754A56">
        <w:t>udge</w:t>
      </w:r>
      <w:r>
        <w:t xml:space="preserve"> or attorney adjudicator</w:t>
      </w:r>
      <w:r w:rsidRPr="00754A56">
        <w:t>.</w:t>
      </w:r>
    </w:p>
    <w:p w14:paraId="43CED9F1" w14:textId="77777777" w:rsidR="00B35C92" w:rsidRPr="00754A56" w:rsidRDefault="00B35C92" w:rsidP="00B35C92">
      <w:pPr>
        <w:pStyle w:val="ListBullet"/>
      </w:pPr>
      <w:r w:rsidRPr="00754A56">
        <w:t>Section 9 in this chapter tells more about Levels 3, 4, and 5 of the appeals process.</w:t>
      </w:r>
    </w:p>
    <w:p w14:paraId="718BBF6D" w14:textId="77777777" w:rsidR="00B35C92" w:rsidRPr="00754A56" w:rsidRDefault="00B35C92" w:rsidP="00B35C92">
      <w:pPr>
        <w:pStyle w:val="Heading4"/>
      </w:pPr>
      <w:bookmarkStart w:id="2177" w:name="_Toc256001374"/>
      <w:bookmarkStart w:id="2178" w:name="_Toc256001140"/>
      <w:bookmarkStart w:id="2179" w:name="_Toc256000906"/>
      <w:bookmarkStart w:id="2180" w:name="_Toc256000672"/>
      <w:bookmarkStart w:id="2181" w:name="_Toc256000438"/>
      <w:bookmarkStart w:id="2182" w:name="_Toc256000204"/>
      <w:bookmarkStart w:id="2183" w:name="_Toc228561631"/>
      <w:bookmarkStart w:id="2184" w:name="_Toc501730691"/>
      <w:bookmarkStart w:id="2185" w:name="_Toc524008830"/>
      <w:r w:rsidRPr="00754A56">
        <w:t>Section 8.5</w:t>
      </w:r>
      <w:r w:rsidRPr="00754A56">
        <w:tab/>
        <w:t>What if you miss the deadline for making your Level 1 Appeal?</w:t>
      </w:r>
      <w:bookmarkEnd w:id="2177"/>
      <w:bookmarkEnd w:id="2178"/>
      <w:bookmarkEnd w:id="2179"/>
      <w:bookmarkEnd w:id="2180"/>
      <w:bookmarkEnd w:id="2181"/>
      <w:bookmarkEnd w:id="2182"/>
      <w:bookmarkEnd w:id="2183"/>
      <w:bookmarkEnd w:id="2184"/>
      <w:bookmarkEnd w:id="2185"/>
    </w:p>
    <w:p w14:paraId="193BA060" w14:textId="77777777" w:rsidR="00B35C92" w:rsidRPr="00754A56" w:rsidRDefault="00B35C92" w:rsidP="00B35C92">
      <w:pPr>
        <w:pStyle w:val="subheading"/>
      </w:pPr>
      <w:r w:rsidRPr="00754A56">
        <w:t>You can appeal to us instead</w:t>
      </w:r>
    </w:p>
    <w:p w14:paraId="1F844C62" w14:textId="77777777" w:rsidR="00B35C92" w:rsidRPr="00754A56" w:rsidRDefault="00B35C92" w:rsidP="00B35C92">
      <w:r w:rsidRPr="00754A56">
        <w:t xml:space="preserve">As explained above in Section 8.3, you must act quickly to contact the Quality Improvement Organization to start your first appeal (within a day or two, at the most). If you miss the deadline for contacting this organization, there is another way to make your appeal. If you use this other way of making your appeal, </w:t>
      </w:r>
      <w:r w:rsidRPr="00754A56">
        <w:rPr>
          <w:i/>
        </w:rPr>
        <w:t>the first two levels of appeal are different.</w:t>
      </w:r>
      <w:r w:rsidRPr="00754A56">
        <w:t xml:space="preserve"> </w:t>
      </w:r>
    </w:p>
    <w:p w14:paraId="31730659" w14:textId="77777777" w:rsidR="00B35C92" w:rsidRPr="00754A56" w:rsidRDefault="00B35C92" w:rsidP="00B35C92">
      <w:pPr>
        <w:pStyle w:val="subheading"/>
        <w:keepLines/>
      </w:pPr>
      <w:r w:rsidRPr="00754A56">
        <w:t xml:space="preserve">Step-by-Step: How to make a Level 1 </w:t>
      </w:r>
      <w:r w:rsidRPr="00754A56">
        <w:rPr>
          <w:i/>
        </w:rPr>
        <w:t>Alternate</w:t>
      </w:r>
      <w:r>
        <w:t xml:space="preserve"> Appeal</w:t>
      </w:r>
    </w:p>
    <w:p w14:paraId="24C74765" w14:textId="77777777" w:rsidR="00B35C92" w:rsidRPr="00754A56" w:rsidRDefault="00B35C92" w:rsidP="00B35C92">
      <w:pPr>
        <w:keepNext/>
        <w:keepLines/>
      </w:pPr>
      <w:r w:rsidRPr="00754A56">
        <w:t>If you miss the deadline for contacting the Quality Improvement Organization, you can make an appeal to us, asking for a “fast review.” A fast review is an appeal that uses the fast deadlines instead of the standard deadlines.</w:t>
      </w:r>
    </w:p>
    <w:p w14:paraId="0C0AB6FA" w14:textId="77777777" w:rsidR="00B35C92" w:rsidRDefault="00B35C92" w:rsidP="00B35C92">
      <w:pPr>
        <w:keepNext/>
        <w:keepLines/>
      </w:pPr>
      <w:r w:rsidRPr="00754A56">
        <w:t>Here are the steps for a Level 1 Alternate Appeal:</w:t>
      </w:r>
    </w:p>
    <w:tbl>
      <w:tblPr>
        <w:tblpPr w:leftFromText="180" w:rightFromText="180" w:vertAnchor="text" w:tblpXSpec="right" w:tblpY="1"/>
        <w:tblOverlap w:val="never"/>
        <w:tblW w:w="0" w:type="auto"/>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134934D2" w14:textId="77777777" w:rsidTr="008C42A3">
        <w:trPr>
          <w:cantSplit/>
          <w:tblHeader/>
        </w:trPr>
        <w:tc>
          <w:tcPr>
            <w:tcW w:w="4435" w:type="dxa"/>
            <w:shd w:val="clear" w:color="auto" w:fill="auto"/>
          </w:tcPr>
          <w:p w14:paraId="121A3AAA" w14:textId="77777777" w:rsidR="00B35C92" w:rsidRPr="002B6AA7" w:rsidRDefault="00B35C92" w:rsidP="008C42A3">
            <w:pPr>
              <w:keepNext/>
              <w:jc w:val="center"/>
              <w:rPr>
                <w:b/>
              </w:rPr>
            </w:pPr>
            <w:r w:rsidRPr="002B6AA7">
              <w:rPr>
                <w:b/>
              </w:rPr>
              <w:t>Legal Terms</w:t>
            </w:r>
          </w:p>
        </w:tc>
      </w:tr>
      <w:tr w:rsidR="00B35C92" w14:paraId="078F002F" w14:textId="77777777" w:rsidTr="008C42A3">
        <w:trPr>
          <w:cantSplit/>
        </w:trPr>
        <w:tc>
          <w:tcPr>
            <w:tcW w:w="4435" w:type="dxa"/>
            <w:shd w:val="clear" w:color="auto" w:fill="auto"/>
          </w:tcPr>
          <w:p w14:paraId="7A7C2471" w14:textId="77777777" w:rsidR="00B35C92" w:rsidRDefault="00B35C92" w:rsidP="008C42A3">
            <w:r w:rsidRPr="00754A56">
              <w:rPr>
                <w:rFonts w:eastAsia="Calibri"/>
                <w:szCs w:val="26"/>
              </w:rPr>
              <w:t xml:space="preserve">A “fast” review (or “fast appeal”) is also called an </w:t>
            </w:r>
            <w:r w:rsidRPr="00754A56">
              <w:rPr>
                <w:rFonts w:eastAsia="Calibri"/>
                <w:b/>
                <w:szCs w:val="26"/>
              </w:rPr>
              <w:t>“expedited appeal</w:t>
            </w:r>
            <w:r>
              <w:rPr>
                <w:rFonts w:eastAsia="Calibri"/>
                <w:b/>
                <w:szCs w:val="26"/>
              </w:rPr>
              <w:t>.</w:t>
            </w:r>
            <w:r w:rsidRPr="00754A56">
              <w:rPr>
                <w:rFonts w:eastAsia="Calibri"/>
                <w:b/>
                <w:szCs w:val="26"/>
              </w:rPr>
              <w:t>”</w:t>
            </w:r>
          </w:p>
        </w:tc>
      </w:tr>
    </w:tbl>
    <w:p w14:paraId="1406CBBE" w14:textId="77777777" w:rsidR="00B35C92" w:rsidRPr="00754A56" w:rsidRDefault="00B35C92" w:rsidP="00B35C92">
      <w:pPr>
        <w:spacing w:before="0" w:beforeAutospacing="0" w:after="0" w:afterAutospacing="0"/>
        <w:rPr>
          <w:sz w:val="4"/>
        </w:rPr>
      </w:pPr>
      <w:r>
        <w:rPr>
          <w:sz w:val="4"/>
        </w:rPr>
        <w:br w:type="textWrapping" w:clear="all"/>
      </w:r>
    </w:p>
    <w:p w14:paraId="63C2E222" w14:textId="77777777" w:rsidR="00B35C92" w:rsidRPr="00754A56" w:rsidRDefault="00B35C92" w:rsidP="00B35C92">
      <w:pPr>
        <w:pStyle w:val="StepHeading"/>
      </w:pPr>
      <w:r w:rsidRPr="00754A56">
        <w:rPr>
          <w:u w:val="single"/>
        </w:rPr>
        <w:t>Step 1:</w:t>
      </w:r>
      <w:r w:rsidRPr="00754A56">
        <w:t xml:space="preserve"> Contact us and ask for a “fast review.”</w:t>
      </w:r>
    </w:p>
    <w:p w14:paraId="466A0F56" w14:textId="77777777" w:rsidR="00B35C92" w:rsidRDefault="00B35C92" w:rsidP="00B35C92">
      <w:pPr>
        <w:pStyle w:val="ListBullet"/>
      </w:pPr>
      <w:r w:rsidRPr="00754A56">
        <w:t xml:space="preserve">For details on how to contact us, go to Chapter 2, Section 1 and look for the section called, </w:t>
      </w:r>
      <w:r w:rsidRPr="00754A56">
        <w:rPr>
          <w:i/>
        </w:rPr>
        <w:t>How to contact us when you are making an appeal about your medical care</w:t>
      </w:r>
      <w:r w:rsidRPr="00754A56">
        <w:t>.</w:t>
      </w:r>
    </w:p>
    <w:p w14:paraId="6DDB400A" w14:textId="77777777" w:rsidR="00B35C92" w:rsidRPr="00754A56" w:rsidRDefault="00B35C92" w:rsidP="00B35C92">
      <w:pPr>
        <w:pStyle w:val="ListBullet"/>
      </w:pPr>
      <w:r w:rsidRPr="00754A56">
        <w:rPr>
          <w:b/>
        </w:rPr>
        <w:t>Be sure to ask for a “fast review</w:t>
      </w:r>
      <w:r w:rsidRPr="00754A56">
        <w:t xml:space="preserve">.” This means you are asking us to give you an answer using the “fast” deadlines rather than the “standard” deadlines. </w:t>
      </w:r>
    </w:p>
    <w:p w14:paraId="0F34ABC2" w14:textId="77777777" w:rsidR="00B35C92" w:rsidRPr="00754A56" w:rsidRDefault="00B35C92" w:rsidP="00B35C92">
      <w:pPr>
        <w:pStyle w:val="StepHeading"/>
      </w:pPr>
      <w:r w:rsidRPr="00754A56">
        <w:rPr>
          <w:u w:val="single"/>
        </w:rPr>
        <w:t>Step 2:</w:t>
      </w:r>
      <w:r w:rsidRPr="00754A56">
        <w:t xml:space="preserve"> We do a “fast” review of the decision we made about when to end coverage for your services.</w:t>
      </w:r>
    </w:p>
    <w:p w14:paraId="72ADE925" w14:textId="77777777" w:rsidR="00B35C92" w:rsidRPr="00754A56" w:rsidRDefault="00B35C92" w:rsidP="00B35C92">
      <w:pPr>
        <w:pStyle w:val="ListBullet"/>
      </w:pPr>
      <w:r w:rsidRPr="00754A56">
        <w:t>During this review, we take another look at all of the information about your case. We check to see if we were following all the rules when we set the date for ending the plan’s coverage for services you were receiving.</w:t>
      </w:r>
    </w:p>
    <w:p w14:paraId="14D62F13" w14:textId="77777777" w:rsidR="00B35C92" w:rsidRPr="00754A56" w:rsidRDefault="00B35C92" w:rsidP="00B35C92">
      <w:pPr>
        <w:pStyle w:val="ListBullet"/>
      </w:pPr>
      <w:r w:rsidRPr="00754A56">
        <w:t>We will use the “fast” deadlines rather than the standard deadlines for giving</w:t>
      </w:r>
      <w:r>
        <w:t xml:space="preserve"> you the answer to this review.</w:t>
      </w:r>
    </w:p>
    <w:p w14:paraId="77D89E7A" w14:textId="77777777" w:rsidR="00B35C92" w:rsidRPr="00754A56" w:rsidRDefault="00B35C92" w:rsidP="00B35C92">
      <w:pPr>
        <w:pStyle w:val="StepHeading"/>
      </w:pPr>
      <w:r w:rsidRPr="00754A56">
        <w:rPr>
          <w:u w:val="single"/>
        </w:rPr>
        <w:t>Step 3:</w:t>
      </w:r>
      <w:r w:rsidRPr="00754A56">
        <w:t xml:space="preserve"> We give you our decision within 72 hours after you ask for a “fast review” (“fast appeal”).</w:t>
      </w:r>
    </w:p>
    <w:p w14:paraId="4C449F76" w14:textId="77777777" w:rsidR="00B35C92" w:rsidRPr="00754A56" w:rsidRDefault="00B35C92" w:rsidP="00B35C92">
      <w:pPr>
        <w:pStyle w:val="ListBullet"/>
      </w:pPr>
      <w:r w:rsidRPr="00754A56">
        <w:rPr>
          <w:b/>
        </w:rPr>
        <w:t>If we say yes to your fast appeal,</w:t>
      </w:r>
      <w:r w:rsidRPr="00754A56">
        <w:t xml:space="preserve"> it means we have agreed with you that you need services longer, and will keep providing your covered services for as long as it is medically necessary. It also means that we have agreed to reimburse you for our share of the costs of care you have received since the date when we said your coverage would end. (You must pay your share of the costs and there may be co</w:t>
      </w:r>
      <w:r>
        <w:t>verage limitations that apply.)</w:t>
      </w:r>
    </w:p>
    <w:p w14:paraId="7FA6567E" w14:textId="77777777" w:rsidR="00B35C92" w:rsidRPr="00754A56" w:rsidRDefault="00B35C92" w:rsidP="00B35C92">
      <w:pPr>
        <w:pStyle w:val="ListBullet"/>
        <w:rPr>
          <w:bCs/>
          <w:iCs/>
        </w:rPr>
      </w:pPr>
      <w:r w:rsidRPr="00754A56">
        <w:rPr>
          <w:b/>
        </w:rPr>
        <w:t>If we say no to your fast appeal,</w:t>
      </w:r>
      <w:r w:rsidRPr="00754A56">
        <w:t xml:space="preserve"> then your coverage will end on the date we </w:t>
      </w:r>
      <w:r w:rsidRPr="00754A56">
        <w:rPr>
          <w:color w:val="000000"/>
        </w:rPr>
        <w:t>told you and we will not pay any share of the costs after this date</w:t>
      </w:r>
      <w:r>
        <w:t>.</w:t>
      </w:r>
    </w:p>
    <w:p w14:paraId="2B511DCE" w14:textId="77777777" w:rsidR="00B35C92" w:rsidRPr="00754A56" w:rsidRDefault="00B35C92" w:rsidP="00B35C92">
      <w:pPr>
        <w:pStyle w:val="ListBullet"/>
      </w:pPr>
      <w:r w:rsidRPr="00754A56">
        <w:t xml:space="preserve">If you continued to get home health care, or skilled nursing facility care, or </w:t>
      </w:r>
      <w:r w:rsidRPr="00754A56">
        <w:rPr>
          <w:color w:val="000000"/>
        </w:rPr>
        <w:t>Comprehensive Outpatient Rehabilitation Facility (CORF) services</w:t>
      </w:r>
      <w:r w:rsidRPr="00754A56">
        <w:t xml:space="preserve"> </w:t>
      </w:r>
      <w:r w:rsidRPr="00754A56">
        <w:rPr>
          <w:i/>
        </w:rPr>
        <w:t>after</w:t>
      </w:r>
      <w:r w:rsidRPr="00754A56">
        <w:t xml:space="preserve"> the date when we said your coverage would end, then </w:t>
      </w:r>
      <w:r w:rsidRPr="00754A56">
        <w:rPr>
          <w:b/>
        </w:rPr>
        <w:t>you will have to pay the full cost</w:t>
      </w:r>
      <w:r w:rsidRPr="00754A56">
        <w:t xml:space="preserve"> of this care yourself.</w:t>
      </w:r>
    </w:p>
    <w:p w14:paraId="61F12F64" w14:textId="77777777" w:rsidR="00B35C92" w:rsidRPr="00754A56" w:rsidRDefault="00B35C92" w:rsidP="00B35C92">
      <w:pPr>
        <w:pStyle w:val="StepHeading"/>
        <w:rPr>
          <w:sz w:val="12"/>
        </w:rPr>
      </w:pPr>
      <w:r w:rsidRPr="00754A56">
        <w:rPr>
          <w:u w:val="single"/>
        </w:rPr>
        <w:t>Step 4:</w:t>
      </w:r>
      <w:r w:rsidRPr="00754A56">
        <w:t xml:space="preserve"> If we say </w:t>
      </w:r>
      <w:r w:rsidRPr="00754A56">
        <w:rPr>
          <w:i/>
        </w:rPr>
        <w:t>no</w:t>
      </w:r>
      <w:r w:rsidRPr="00754A56">
        <w:t xml:space="preserve"> to your fast appeal, your case will </w:t>
      </w:r>
      <w:r w:rsidRPr="00754A56">
        <w:rPr>
          <w:i/>
        </w:rPr>
        <w:t>automatically</w:t>
      </w:r>
      <w:r w:rsidRPr="00754A56">
        <w:t xml:space="preserve"> go on to the next level of the appeals process.</w:t>
      </w:r>
    </w:p>
    <w:p w14:paraId="7CB3FB12" w14:textId="77777777" w:rsidR="00B35C92" w:rsidRPr="00754A56" w:rsidRDefault="00B35C92" w:rsidP="00B35C92">
      <w:pPr>
        <w:pStyle w:val="ListBullet"/>
        <w:rPr>
          <w:bCs/>
          <w:iCs/>
        </w:rPr>
      </w:pPr>
      <w:r w:rsidRPr="00754A56">
        <w:t xml:space="preserve">To make sure we were </w:t>
      </w:r>
      <w:r w:rsidRPr="00754A56">
        <w:rPr>
          <w:color w:val="000000"/>
        </w:rPr>
        <w:t xml:space="preserve">following all the rules </w:t>
      </w:r>
      <w:r w:rsidRPr="00754A56">
        <w:t xml:space="preserve">when we said no to your fast appeal, </w:t>
      </w:r>
      <w:r w:rsidRPr="00754A56">
        <w:rPr>
          <w:b/>
        </w:rPr>
        <w:t xml:space="preserve">we are required to send your appeal to the “Independent Review Organization.” </w:t>
      </w:r>
      <w:r w:rsidRPr="00754A56">
        <w:t xml:space="preserve">When we do this, it means that you are </w:t>
      </w:r>
      <w:r w:rsidRPr="00754A56">
        <w:rPr>
          <w:i/>
        </w:rPr>
        <w:t>automatically</w:t>
      </w:r>
      <w:r w:rsidRPr="00754A56">
        <w:t xml:space="preserve"> going on to Level 2 of the appeals process.</w:t>
      </w:r>
    </w:p>
    <w:p w14:paraId="1FB3E963" w14:textId="77777777" w:rsidR="00B35C92" w:rsidRPr="00754A56" w:rsidRDefault="00B35C92" w:rsidP="00B35C92">
      <w:pPr>
        <w:pStyle w:val="subheading"/>
        <w:keepLines/>
      </w:pPr>
      <w:r w:rsidRPr="00754A56">
        <w:t xml:space="preserve">Step-by-Step: Level 2 </w:t>
      </w:r>
      <w:r w:rsidRPr="00754A56">
        <w:rPr>
          <w:i/>
        </w:rPr>
        <w:t>Alternate</w:t>
      </w:r>
      <w:r w:rsidRPr="00754A56">
        <w:t xml:space="preserve"> Appeal</w:t>
      </w:r>
      <w:r>
        <w:t xml:space="preserve"> Process</w:t>
      </w:r>
    </w:p>
    <w:p w14:paraId="540D3A94" w14:textId="77777777" w:rsidR="00B35C92" w:rsidRDefault="00B35C92" w:rsidP="00B35C92">
      <w:pPr>
        <w:keepNext/>
        <w:keepLines/>
      </w:pPr>
      <w:r w:rsidRPr="00754A56">
        <w:t xml:space="preserve">If we say no to your Level 1 Appeal, your case will </w:t>
      </w:r>
      <w:r w:rsidRPr="00754A56">
        <w:rPr>
          <w:i/>
        </w:rPr>
        <w:t>automatically</w:t>
      </w:r>
      <w:r w:rsidRPr="00754A56">
        <w:t xml:space="preserve"> be sent on to the next level of the appeals process. During the Level 2 Appeal, the </w:t>
      </w:r>
      <w:r w:rsidRPr="00754A56">
        <w:rPr>
          <w:b/>
        </w:rPr>
        <w:t>Independent Review Organization</w:t>
      </w:r>
      <w:r w:rsidRPr="00754A56">
        <w:t xml:space="preserve"> reviews the decision we made when we said no to your “fast appeal.” This organization decides whether the decision we made should be changed.</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335572E3" w14:textId="77777777" w:rsidTr="008C42A3">
        <w:trPr>
          <w:cantSplit/>
          <w:tblHeader/>
          <w:jc w:val="right"/>
        </w:trPr>
        <w:tc>
          <w:tcPr>
            <w:tcW w:w="4435" w:type="dxa"/>
            <w:shd w:val="clear" w:color="auto" w:fill="auto"/>
          </w:tcPr>
          <w:p w14:paraId="1A8D21C6" w14:textId="77777777" w:rsidR="00B35C92" w:rsidRPr="002B6AA7" w:rsidRDefault="00B35C92" w:rsidP="008C42A3">
            <w:pPr>
              <w:keepNext/>
              <w:jc w:val="center"/>
              <w:rPr>
                <w:b/>
              </w:rPr>
            </w:pPr>
            <w:r w:rsidRPr="002B6AA7">
              <w:rPr>
                <w:b/>
              </w:rPr>
              <w:t>Legal Terms</w:t>
            </w:r>
          </w:p>
        </w:tc>
      </w:tr>
      <w:tr w:rsidR="00B35C92" w14:paraId="5D2EF9BA" w14:textId="77777777" w:rsidTr="008C42A3">
        <w:trPr>
          <w:cantSplit/>
          <w:jc w:val="right"/>
        </w:trPr>
        <w:tc>
          <w:tcPr>
            <w:tcW w:w="4435" w:type="dxa"/>
            <w:shd w:val="clear" w:color="auto" w:fill="auto"/>
          </w:tcPr>
          <w:p w14:paraId="70252CA7" w14:textId="77777777" w:rsidR="00B35C92" w:rsidRDefault="00B35C92" w:rsidP="008C42A3">
            <w:r w:rsidRPr="00754A56">
              <w:t xml:space="preserve">The formal name for the “Independent Review Organization” is the </w:t>
            </w:r>
            <w:r w:rsidRPr="00754A56">
              <w:rPr>
                <w:b/>
              </w:rPr>
              <w:t>“Independent Review Entity.”</w:t>
            </w:r>
            <w:r w:rsidRPr="00754A56">
              <w:t xml:space="preserve"> It is sometimes called the </w:t>
            </w:r>
            <w:r w:rsidRPr="00754A56">
              <w:rPr>
                <w:b/>
              </w:rPr>
              <w:t>“IRE.”</w:t>
            </w:r>
          </w:p>
        </w:tc>
      </w:tr>
    </w:tbl>
    <w:p w14:paraId="6E2F4689" w14:textId="77777777" w:rsidR="00B35C92" w:rsidRPr="00754A56" w:rsidRDefault="00B35C92" w:rsidP="00B35C92">
      <w:pPr>
        <w:pStyle w:val="StepHeading"/>
      </w:pPr>
      <w:r w:rsidRPr="00754A56">
        <w:rPr>
          <w:u w:val="single"/>
        </w:rPr>
        <w:t>Step 1:</w:t>
      </w:r>
      <w:r w:rsidRPr="00754A56">
        <w:t xml:space="preserve"> We will automatically forward your case to the Independent Review Organization.</w:t>
      </w:r>
    </w:p>
    <w:p w14:paraId="26B1DA2D" w14:textId="77777777" w:rsidR="00B35C92" w:rsidRPr="00754A56" w:rsidRDefault="00B35C92" w:rsidP="00B35C92">
      <w:pPr>
        <w:pStyle w:val="ListBullet"/>
        <w:rPr>
          <w:bCs/>
          <w:iCs/>
        </w:rPr>
      </w:pPr>
      <w:r w:rsidRPr="00754A56">
        <w:t xml:space="preserve">We are required to send the information for your Level 2 Appeal to the Independent Review Organization within 24 hours of when we tell you that we are saying no to your first appeal. (If you think we are not meeting this deadline or other deadlines, you can make a complaint. The complaint process is different from the appeal process. Section 10 of this chapter </w:t>
      </w:r>
      <w:r>
        <w:t>tells how to make a complaint.)</w:t>
      </w:r>
    </w:p>
    <w:p w14:paraId="100BB31D" w14:textId="77777777" w:rsidR="00B35C92" w:rsidRPr="00754A56" w:rsidRDefault="00B35C92" w:rsidP="00B35C92">
      <w:pPr>
        <w:pStyle w:val="StepHeading"/>
      </w:pPr>
      <w:r w:rsidRPr="00754A56">
        <w:rPr>
          <w:u w:val="single"/>
        </w:rPr>
        <w:t>Step 2:</w:t>
      </w:r>
      <w:r w:rsidRPr="00754A56">
        <w:t xml:space="preserve"> The Independent Review Organization does a “fast review” of your appeal. The reviewers give you an answer within 72 hours.</w:t>
      </w:r>
    </w:p>
    <w:p w14:paraId="2BE30CF1" w14:textId="77777777" w:rsidR="00B35C92" w:rsidRPr="00754A56" w:rsidRDefault="00B35C92" w:rsidP="00B35C92">
      <w:pPr>
        <w:pStyle w:val="ListBullet"/>
      </w:pPr>
      <w:r w:rsidRPr="00754A56">
        <w:rPr>
          <w:b/>
        </w:rPr>
        <w:t>The Independent Review Organization is an independent organization that is hired by Medicare</w:t>
      </w:r>
      <w:r w:rsidRPr="00754A56">
        <w:t>. This organization is not connected with our plan and it is not a government agency. This organization is a company chosen by Medicare to handle the job of being the Independent Review Organizati</w:t>
      </w:r>
      <w:r>
        <w:t>on. Medicare oversees its work.</w:t>
      </w:r>
    </w:p>
    <w:p w14:paraId="4074563D" w14:textId="77777777" w:rsidR="00B35C92" w:rsidRPr="00754A56" w:rsidRDefault="00B35C92" w:rsidP="00B35C92">
      <w:pPr>
        <w:pStyle w:val="ListBullet"/>
      </w:pPr>
      <w:r w:rsidRPr="00754A56">
        <w:t>Reviewers at the Independent Review Organization will take a careful look at all of the info</w:t>
      </w:r>
      <w:r>
        <w:t>rmation related to your appeal.</w:t>
      </w:r>
    </w:p>
    <w:p w14:paraId="4A1D3016" w14:textId="77777777" w:rsidR="00B35C92" w:rsidRPr="00754A56" w:rsidRDefault="00B35C92" w:rsidP="00B35C92">
      <w:pPr>
        <w:pStyle w:val="ListBullet"/>
      </w:pPr>
      <w:r w:rsidRPr="00754A56">
        <w:rPr>
          <w:b/>
        </w:rPr>
        <w:t xml:space="preserve">If this organization says </w:t>
      </w:r>
      <w:r w:rsidRPr="00754A56">
        <w:rPr>
          <w:b/>
          <w:i/>
        </w:rPr>
        <w:t>yes</w:t>
      </w:r>
      <w:r w:rsidRPr="00754A56">
        <w:rPr>
          <w:b/>
        </w:rPr>
        <w:t xml:space="preserve"> to your appeal, </w:t>
      </w:r>
      <w:r w:rsidRPr="00754A56">
        <w:t>then we must reimburse you (pay you back) for our share of the costs of care you have received since the date when we said your coverage would end. We must also continue to cover the care for as long as it is medically necessary. You must continue to pay your share of the costs. If there are coverage limitations, these could limit how much we would reimburse or how long we would c</w:t>
      </w:r>
      <w:r>
        <w:t>ontinue to cover your services.</w:t>
      </w:r>
    </w:p>
    <w:p w14:paraId="5CCA923C" w14:textId="77777777" w:rsidR="00B35C92" w:rsidRPr="00754A56" w:rsidRDefault="00B35C92" w:rsidP="00B35C92">
      <w:pPr>
        <w:pStyle w:val="ListBullet"/>
      </w:pPr>
      <w:r w:rsidRPr="00754A56">
        <w:rPr>
          <w:b/>
        </w:rPr>
        <w:t xml:space="preserve">If this organization says </w:t>
      </w:r>
      <w:r w:rsidRPr="00754A56">
        <w:rPr>
          <w:b/>
          <w:i/>
        </w:rPr>
        <w:t>no</w:t>
      </w:r>
      <w:r w:rsidRPr="00754A56">
        <w:rPr>
          <w:b/>
        </w:rPr>
        <w:t xml:space="preserve"> to your appeal, </w:t>
      </w:r>
      <w:r w:rsidRPr="00754A56">
        <w:t>it means they agree with the decision our plan made to your first</w:t>
      </w:r>
      <w:r>
        <w:t xml:space="preserve"> appeal and will not change it.</w:t>
      </w:r>
    </w:p>
    <w:p w14:paraId="6258E442" w14:textId="77777777" w:rsidR="00B35C92" w:rsidRPr="00754A56" w:rsidRDefault="00B35C92" w:rsidP="00B35C92">
      <w:pPr>
        <w:pStyle w:val="ListBullet2"/>
      </w:pPr>
      <w:r w:rsidRPr="00754A56">
        <w:t>The notice you get from the Independent Review Organization will tell you in writing what you can do if you wish to continue with the review process. It will give you the details about ho</w:t>
      </w:r>
      <w:r>
        <w:t>w to go on to a Level 3 Appeal.</w:t>
      </w:r>
    </w:p>
    <w:p w14:paraId="0739975D" w14:textId="77777777" w:rsidR="00B35C92" w:rsidRPr="00754A56" w:rsidRDefault="00B35C92" w:rsidP="00B35C92">
      <w:pPr>
        <w:pStyle w:val="StepHeading"/>
      </w:pPr>
      <w:r w:rsidRPr="00754A56">
        <w:rPr>
          <w:u w:val="single"/>
        </w:rPr>
        <w:t>Step 3:</w:t>
      </w:r>
      <w:r w:rsidRPr="00754A56">
        <w:t xml:space="preserve"> If the Independent Review Organization turns down your appeal, you choose whether you want to take your appeal further.</w:t>
      </w:r>
    </w:p>
    <w:p w14:paraId="47708707" w14:textId="77777777" w:rsidR="00B35C92" w:rsidRPr="00754A56" w:rsidRDefault="00B35C92" w:rsidP="00B35C92">
      <w:pPr>
        <w:pStyle w:val="ListBullet"/>
      </w:pPr>
      <w:r w:rsidRPr="00754A56">
        <w:t>There are three additional levels of appeal after Level 2, for a total of five levels of appeal. If reviewers say no to your Level 2 Appeal, you can choose whether to accept that decision or whether to go on to Level 3 and make another appeal. At Level 3, your appeal is reviewed by a</w:t>
      </w:r>
      <w:r>
        <w:t>n</w:t>
      </w:r>
      <w:r w:rsidRPr="00B13032">
        <w:t xml:space="preserve"> </w:t>
      </w:r>
      <w:r>
        <w:t>A</w:t>
      </w:r>
      <w:r w:rsidRPr="00754A56">
        <w:t xml:space="preserve">dministrative </w:t>
      </w:r>
      <w:r>
        <w:t>L</w:t>
      </w:r>
      <w:r w:rsidRPr="00754A56">
        <w:t xml:space="preserve">aw </w:t>
      </w:r>
      <w:r>
        <w:t>J</w:t>
      </w:r>
      <w:r w:rsidRPr="00754A56">
        <w:t>udge</w:t>
      </w:r>
      <w:r>
        <w:t xml:space="preserve"> or attorney adjudicator</w:t>
      </w:r>
      <w:r w:rsidRPr="00754A56">
        <w:t>.</w:t>
      </w:r>
    </w:p>
    <w:p w14:paraId="42F8F2E1" w14:textId="77777777" w:rsidR="00B35C92" w:rsidRPr="00754A56" w:rsidRDefault="00B35C92" w:rsidP="00B35C92">
      <w:pPr>
        <w:pStyle w:val="ListBullet"/>
      </w:pPr>
      <w:r w:rsidRPr="00754A56">
        <w:t>Section 9 in this chapter tells more about Levels 3, 4, and 5 of the appeals process.</w:t>
      </w:r>
    </w:p>
    <w:p w14:paraId="638A8BAF" w14:textId="77777777" w:rsidR="00B35C92" w:rsidRPr="00754A56" w:rsidRDefault="00B35C92" w:rsidP="00B35C92">
      <w:pPr>
        <w:pStyle w:val="Heading3"/>
        <w:rPr>
          <w:sz w:val="12"/>
        </w:rPr>
      </w:pPr>
      <w:bookmarkStart w:id="2186" w:name="_Toc256001375"/>
      <w:bookmarkStart w:id="2187" w:name="_Toc256001141"/>
      <w:bookmarkStart w:id="2188" w:name="_Toc256000907"/>
      <w:bookmarkStart w:id="2189" w:name="_Toc256000673"/>
      <w:bookmarkStart w:id="2190" w:name="_Toc256000439"/>
      <w:bookmarkStart w:id="2191" w:name="_Toc256000205"/>
      <w:bookmarkStart w:id="2192" w:name="_Toc228561632"/>
      <w:bookmarkStart w:id="2193" w:name="_Toc501730692"/>
      <w:bookmarkStart w:id="2194" w:name="_Toc524008831"/>
      <w:r w:rsidRPr="00754A56">
        <w:t>SECTION 9</w:t>
      </w:r>
      <w:r w:rsidRPr="00754A56">
        <w:tab/>
        <w:t>Taking your appeal to Level 3 and beyond</w:t>
      </w:r>
      <w:bookmarkEnd w:id="2186"/>
      <w:bookmarkEnd w:id="2187"/>
      <w:bookmarkEnd w:id="2188"/>
      <w:bookmarkEnd w:id="2189"/>
      <w:bookmarkEnd w:id="2190"/>
      <w:bookmarkEnd w:id="2191"/>
      <w:bookmarkEnd w:id="2192"/>
      <w:bookmarkEnd w:id="2193"/>
      <w:bookmarkEnd w:id="2194"/>
    </w:p>
    <w:p w14:paraId="551DB2A2" w14:textId="77777777" w:rsidR="00B35C92" w:rsidRPr="00754A56" w:rsidRDefault="00B35C92" w:rsidP="00B35C92">
      <w:pPr>
        <w:pStyle w:val="Heading4"/>
      </w:pPr>
      <w:bookmarkStart w:id="2195" w:name="_Toc256001376"/>
      <w:bookmarkStart w:id="2196" w:name="_Toc256001142"/>
      <w:bookmarkStart w:id="2197" w:name="_Toc256000908"/>
      <w:bookmarkStart w:id="2198" w:name="_Toc256000674"/>
      <w:bookmarkStart w:id="2199" w:name="_Toc256000440"/>
      <w:bookmarkStart w:id="2200" w:name="_Toc256000206"/>
      <w:bookmarkStart w:id="2201" w:name="_Toc228561633"/>
      <w:bookmarkStart w:id="2202" w:name="_Toc501730693"/>
      <w:bookmarkStart w:id="2203" w:name="_Toc524008832"/>
      <w:r w:rsidRPr="00754A56">
        <w:t>Section 9.1</w:t>
      </w:r>
      <w:r w:rsidRPr="00754A56">
        <w:tab/>
        <w:t>Levels of Appeal 3, 4, and 5 for Medical Service Appeals</w:t>
      </w:r>
      <w:bookmarkEnd w:id="2195"/>
      <w:bookmarkEnd w:id="2196"/>
      <w:bookmarkEnd w:id="2197"/>
      <w:bookmarkEnd w:id="2198"/>
      <w:bookmarkEnd w:id="2199"/>
      <w:bookmarkEnd w:id="2200"/>
      <w:bookmarkEnd w:id="2201"/>
      <w:bookmarkEnd w:id="2202"/>
      <w:bookmarkEnd w:id="2203"/>
    </w:p>
    <w:p w14:paraId="6F5AC691" w14:textId="77777777" w:rsidR="00B35C92" w:rsidRPr="00754A56" w:rsidRDefault="00B35C92" w:rsidP="00B35C92">
      <w:pPr>
        <w:spacing w:after="0" w:afterAutospacing="0"/>
      </w:pPr>
      <w:r w:rsidRPr="00754A56">
        <w:t>This section may be appropriate for you if you have made a Level 1 Appeal and a Level 2 Appeal, and both of your</w:t>
      </w:r>
      <w:r>
        <w:t xml:space="preserve"> appeals have been turned down.</w:t>
      </w:r>
    </w:p>
    <w:p w14:paraId="0880A117" w14:textId="77777777" w:rsidR="00B35C92" w:rsidRPr="00754A56" w:rsidRDefault="00B35C92" w:rsidP="00B35C92">
      <w:pPr>
        <w:spacing w:after="0" w:afterAutospacing="0"/>
      </w:pPr>
      <w:r w:rsidRPr="00754A56">
        <w:t xml:space="preserve">If the dollar value of the item or medical service you have appealed meets certain minimum levels, you may be able to go on to additional levels of appeal. If the dollar value is less than the minimum level, you cannot appeal any further. If the dollar value is high enough, the written response you receive to your Level 2 Appeal will explain who to contact and what to </w:t>
      </w:r>
      <w:r>
        <w:t>do to ask for a Level 3 Appeal.</w:t>
      </w:r>
    </w:p>
    <w:p w14:paraId="49B09EEF" w14:textId="77777777" w:rsidR="00B35C92" w:rsidRDefault="00B35C92" w:rsidP="00B35C92">
      <w:r w:rsidRPr="00754A56">
        <w:t xml:space="preserve">For most situations that involve appeals, the last three levels of appeal work in much the same way. Here is who handles the review of your </w:t>
      </w:r>
      <w:r>
        <w:t>appeal at each of these levels.</w:t>
      </w:r>
    </w:p>
    <w:p w14:paraId="17CE1DC7" w14:textId="77777777" w:rsidR="00B35C92" w:rsidRPr="00754A56" w:rsidRDefault="00B35C92" w:rsidP="00B35C92">
      <w:pPr>
        <w:pStyle w:val="AppealBox"/>
      </w:pPr>
      <w:r w:rsidRPr="00CE16F9">
        <w:rPr>
          <w:rStyle w:val="Strong"/>
        </w:rPr>
        <w:t>Level 3 Appeal</w:t>
      </w:r>
      <w:r w:rsidRPr="00CE16F9">
        <w:rPr>
          <w:rStyle w:val="Strong"/>
        </w:rPr>
        <w:tab/>
        <w:t>A judge</w:t>
      </w:r>
      <w:r w:rsidRPr="00F57622">
        <w:rPr>
          <w:rStyle w:val="Strong"/>
        </w:rPr>
        <w:t xml:space="preserve"> (c</w:t>
      </w:r>
      <w:r w:rsidRPr="009375D6">
        <w:rPr>
          <w:rStyle w:val="Strong"/>
        </w:rPr>
        <w:t>alled an</w:t>
      </w:r>
      <w:r w:rsidRPr="009375D6">
        <w:t xml:space="preserve"> </w:t>
      </w:r>
      <w:r w:rsidRPr="00F820A6">
        <w:rPr>
          <w:b/>
        </w:rPr>
        <w:t>Administrative Law Judge) or attorney adjudicator</w:t>
      </w:r>
      <w:r w:rsidRPr="00F820A6">
        <w:rPr>
          <w:rStyle w:val="Strong"/>
          <w:b w:val="0"/>
        </w:rPr>
        <w:t xml:space="preserve"> </w:t>
      </w:r>
      <w:r w:rsidRPr="00CE16F9">
        <w:rPr>
          <w:rStyle w:val="Strong"/>
        </w:rPr>
        <w:t>who works for the Federal government</w:t>
      </w:r>
      <w:r w:rsidRPr="00754A56">
        <w:t xml:space="preserve"> will review your appeal and give you an answer. </w:t>
      </w:r>
    </w:p>
    <w:p w14:paraId="595924CC" w14:textId="77777777" w:rsidR="00B35C92" w:rsidRPr="00754A56" w:rsidRDefault="00B35C92" w:rsidP="00B35C92">
      <w:pPr>
        <w:pStyle w:val="ListBullet"/>
      </w:pPr>
      <w:r w:rsidRPr="00754A56">
        <w:rPr>
          <w:b/>
        </w:rPr>
        <w:t xml:space="preserve">If the Administrative Law Judge </w:t>
      </w:r>
      <w:r>
        <w:rPr>
          <w:b/>
        </w:rPr>
        <w:t>or attorney adjudicator</w:t>
      </w:r>
      <w:r w:rsidRPr="00754A56">
        <w:rPr>
          <w:b/>
        </w:rPr>
        <w:t xml:space="preserve"> says yes to your appeal, the appeals process </w:t>
      </w:r>
      <w:r w:rsidRPr="00754A56">
        <w:rPr>
          <w:b/>
          <w:i/>
        </w:rPr>
        <w:t>may</w:t>
      </w:r>
      <w:r w:rsidRPr="00754A56">
        <w:rPr>
          <w:b/>
        </w:rPr>
        <w:t xml:space="preserve"> or </w:t>
      </w:r>
      <w:r w:rsidRPr="00754A56">
        <w:rPr>
          <w:b/>
          <w:i/>
        </w:rPr>
        <w:t>may not</w:t>
      </w:r>
      <w:r w:rsidRPr="00754A56">
        <w:rPr>
          <w:b/>
        </w:rPr>
        <w:t xml:space="preserve"> be over</w:t>
      </w:r>
      <w:r w:rsidRPr="00754A56">
        <w:t xml:space="preserve"> - We will decide whether to appeal this decision to Level 4. Unlike a decision at Level 2 (Independent Review Organization), we have the right to appeal a Level 3 dec</w:t>
      </w:r>
      <w:r>
        <w:t>ision that is favorable to you.</w:t>
      </w:r>
    </w:p>
    <w:p w14:paraId="4BE58737" w14:textId="77777777" w:rsidR="00B35C92" w:rsidRPr="00754A56" w:rsidRDefault="00B35C92" w:rsidP="00B35C92">
      <w:pPr>
        <w:pStyle w:val="ListBullet2"/>
      </w:pPr>
      <w:r w:rsidRPr="00754A56">
        <w:t xml:space="preserve">If we decide </w:t>
      </w:r>
      <w:r w:rsidRPr="00754A56">
        <w:rPr>
          <w:i/>
        </w:rPr>
        <w:t>not</w:t>
      </w:r>
      <w:r w:rsidRPr="00754A56">
        <w:t xml:space="preserve"> to appeal the decision, we must authorize or provide you with the service within 60 calendar days after receiving the </w:t>
      </w:r>
      <w:r>
        <w:t>Administrative Law J</w:t>
      </w:r>
      <w:r w:rsidRPr="00754A56">
        <w:t xml:space="preserve">udge’s </w:t>
      </w:r>
      <w:r>
        <w:t>or attorney adjudicator’s</w:t>
      </w:r>
      <w:r w:rsidRPr="00754A56">
        <w:t xml:space="preserve"> decision.</w:t>
      </w:r>
    </w:p>
    <w:p w14:paraId="3F813268" w14:textId="77777777" w:rsidR="00B35C92" w:rsidRPr="00754A56" w:rsidRDefault="00B35C92" w:rsidP="00B35C92">
      <w:pPr>
        <w:pStyle w:val="ListBullet2"/>
      </w:pPr>
      <w:r w:rsidRPr="00754A56">
        <w:t>If we decide to appeal the decision, we will send you a copy of the Level 4 Appeal request with any accompanying documents. We may wait for the Level 4 Appeal decision before authorizing or providing the service in dispute.</w:t>
      </w:r>
    </w:p>
    <w:p w14:paraId="5A77890F" w14:textId="77777777" w:rsidR="00B35C92" w:rsidRPr="00B53C5D" w:rsidRDefault="00B35C92" w:rsidP="00B35C92">
      <w:pPr>
        <w:pStyle w:val="ListBullet"/>
        <w:keepNext/>
      </w:pPr>
      <w:r w:rsidRPr="00754A56">
        <w:rPr>
          <w:b/>
        </w:rPr>
        <w:t>If the Administrative Law Judge</w:t>
      </w:r>
      <w:r w:rsidRPr="00B94509">
        <w:rPr>
          <w:b/>
        </w:rPr>
        <w:t xml:space="preserve"> </w:t>
      </w:r>
      <w:r>
        <w:rPr>
          <w:b/>
        </w:rPr>
        <w:t>or attorney adjudicator</w:t>
      </w:r>
      <w:r w:rsidRPr="00754A56">
        <w:rPr>
          <w:b/>
        </w:rPr>
        <w:t xml:space="preserve"> says no to your appeal, the appeals process </w:t>
      </w:r>
      <w:r w:rsidRPr="00754A56">
        <w:rPr>
          <w:b/>
          <w:i/>
        </w:rPr>
        <w:t>may</w:t>
      </w:r>
      <w:r w:rsidRPr="00754A56">
        <w:rPr>
          <w:b/>
        </w:rPr>
        <w:t xml:space="preserve"> or </w:t>
      </w:r>
      <w:r w:rsidRPr="00754A56">
        <w:rPr>
          <w:b/>
          <w:i/>
        </w:rPr>
        <w:t>may not</w:t>
      </w:r>
      <w:r w:rsidRPr="00754A56">
        <w:rPr>
          <w:b/>
        </w:rPr>
        <w:t xml:space="preserve"> be over</w:t>
      </w:r>
      <w:r w:rsidRPr="00754A56">
        <w:t>.</w:t>
      </w:r>
    </w:p>
    <w:p w14:paraId="36D1F704" w14:textId="77777777" w:rsidR="00B35C92" w:rsidRPr="00754A56" w:rsidRDefault="00B35C92" w:rsidP="00B35C92">
      <w:pPr>
        <w:pStyle w:val="ListBullet2"/>
      </w:pPr>
      <w:r w:rsidRPr="00754A56">
        <w:t>If you decide to accept this decision that turns down your appeal, the appeals pr</w:t>
      </w:r>
      <w:r>
        <w:t>ocess is over.</w:t>
      </w:r>
    </w:p>
    <w:p w14:paraId="2FFE23E1" w14:textId="77777777" w:rsidR="00B35C92" w:rsidRPr="00754A56" w:rsidRDefault="00B35C92" w:rsidP="00B35C92">
      <w:pPr>
        <w:pStyle w:val="ListBullet2"/>
      </w:pPr>
      <w:r w:rsidRPr="00754A56">
        <w:rPr>
          <w:color w:val="000000"/>
        </w:rPr>
        <w:t xml:space="preserve">If you do not want to accept the decision, you can continue to the next level of the review process. If the </w:t>
      </w:r>
      <w:r>
        <w:rPr>
          <w:color w:val="000000"/>
        </w:rPr>
        <w:t>A</w:t>
      </w:r>
      <w:r w:rsidRPr="00754A56">
        <w:rPr>
          <w:color w:val="000000"/>
        </w:rPr>
        <w:t xml:space="preserve">dministrative </w:t>
      </w:r>
      <w:r>
        <w:rPr>
          <w:color w:val="000000"/>
        </w:rPr>
        <w:t>L</w:t>
      </w:r>
      <w:r w:rsidRPr="00754A56">
        <w:rPr>
          <w:color w:val="000000"/>
        </w:rPr>
        <w:t xml:space="preserve">aw </w:t>
      </w:r>
      <w:r>
        <w:rPr>
          <w:color w:val="000000"/>
        </w:rPr>
        <w:t>J</w:t>
      </w:r>
      <w:r w:rsidRPr="00754A56">
        <w:rPr>
          <w:color w:val="000000"/>
        </w:rPr>
        <w:t>udge</w:t>
      </w:r>
      <w:r>
        <w:rPr>
          <w:color w:val="000000"/>
        </w:rPr>
        <w:t xml:space="preserve"> or attorney adjudicator</w:t>
      </w:r>
      <w:r w:rsidRPr="00754A56">
        <w:rPr>
          <w:color w:val="000000"/>
        </w:rPr>
        <w:t xml:space="preserve"> says no to your appeal, the notice you get will tell you what to do next if you choose to continue with you</w:t>
      </w:r>
      <w:r>
        <w:rPr>
          <w:color w:val="000000"/>
        </w:rPr>
        <w:t>r appeal.</w:t>
      </w:r>
    </w:p>
    <w:p w14:paraId="43B336E5" w14:textId="77777777" w:rsidR="00B35C92" w:rsidRPr="00754A56" w:rsidRDefault="00B35C92" w:rsidP="00B35C92">
      <w:pPr>
        <w:pStyle w:val="AppealBox"/>
        <w:keepNext/>
      </w:pPr>
      <w:r w:rsidRPr="00CE16F9">
        <w:rPr>
          <w:rStyle w:val="Strong"/>
        </w:rPr>
        <w:t>Level 4 Appeal</w:t>
      </w:r>
      <w:r w:rsidRPr="00CE16F9">
        <w:rPr>
          <w:rStyle w:val="Strong"/>
        </w:rPr>
        <w:tab/>
      </w:r>
      <w:r w:rsidRPr="00754A56">
        <w:t>The</w:t>
      </w:r>
      <w:r>
        <w:t xml:space="preserve"> Medicare</w:t>
      </w:r>
      <w:r w:rsidRPr="00754A56">
        <w:t xml:space="preserve"> </w:t>
      </w:r>
      <w:r w:rsidRPr="00CE16F9">
        <w:rPr>
          <w:rStyle w:val="Strong"/>
        </w:rPr>
        <w:t>Appeals Council</w:t>
      </w:r>
      <w:r w:rsidRPr="00754A56">
        <w:t xml:space="preserve"> </w:t>
      </w:r>
      <w:r>
        <w:t xml:space="preserve">(Council) </w:t>
      </w:r>
      <w:r w:rsidRPr="00754A56">
        <w:t xml:space="preserve">will review your appeal and give you an answer. The Council </w:t>
      </w:r>
      <w:r>
        <w:t>is part of</w:t>
      </w:r>
      <w:r w:rsidRPr="00754A56">
        <w:t xml:space="preserve"> the Federal government.</w:t>
      </w:r>
    </w:p>
    <w:p w14:paraId="4D4DC5F5" w14:textId="77777777" w:rsidR="00B35C92" w:rsidRPr="00B53C5D" w:rsidRDefault="00B35C92" w:rsidP="00B35C92">
      <w:pPr>
        <w:pStyle w:val="ListBullet"/>
      </w:pPr>
      <w:r w:rsidRPr="00754A56">
        <w:rPr>
          <w:b/>
        </w:rPr>
        <w:t xml:space="preserve">If the answer is yes, or if the Council denies our request to review a favorable Level 3 Appeal decision, the appeals process </w:t>
      </w:r>
      <w:r w:rsidRPr="00754A56">
        <w:rPr>
          <w:b/>
          <w:i/>
        </w:rPr>
        <w:t>may</w:t>
      </w:r>
      <w:r w:rsidRPr="00754A56">
        <w:rPr>
          <w:b/>
        </w:rPr>
        <w:t xml:space="preserve"> or </w:t>
      </w:r>
      <w:r w:rsidRPr="00754A56">
        <w:rPr>
          <w:b/>
          <w:i/>
        </w:rPr>
        <w:t>may not</w:t>
      </w:r>
      <w:r w:rsidRPr="00754A56">
        <w:rPr>
          <w:b/>
        </w:rPr>
        <w:t xml:space="preserve"> be over</w:t>
      </w:r>
      <w:r w:rsidRPr="00754A56">
        <w:t xml:space="preserve"> - We will decide whether to appeal this decision to Level 5. Unlike a decision at Level 2 (Independent Review Organization), we have the right to appeal a Level 4 decision that is favorable to you.</w:t>
      </w:r>
    </w:p>
    <w:p w14:paraId="3BB02EE2" w14:textId="77777777" w:rsidR="00B35C92" w:rsidRPr="00754A56" w:rsidRDefault="00B35C92" w:rsidP="00B35C92">
      <w:pPr>
        <w:pStyle w:val="ListBullet2"/>
      </w:pPr>
      <w:r w:rsidRPr="00754A56">
        <w:t xml:space="preserve">If we decide </w:t>
      </w:r>
      <w:r w:rsidRPr="00754A56">
        <w:rPr>
          <w:i/>
        </w:rPr>
        <w:t>not</w:t>
      </w:r>
      <w:r w:rsidRPr="00754A56">
        <w:t xml:space="preserve"> to appeal the decision, we must authorize or provide you with the service within 60 calendar days after receiving the Council’s decision.</w:t>
      </w:r>
    </w:p>
    <w:p w14:paraId="710356A3" w14:textId="77777777" w:rsidR="00B35C92" w:rsidRPr="00754A56" w:rsidRDefault="00B35C92" w:rsidP="00B35C92">
      <w:pPr>
        <w:pStyle w:val="ListBullet2"/>
      </w:pPr>
      <w:r w:rsidRPr="00754A56">
        <w:t>If we decide to appeal the decision, w</w:t>
      </w:r>
      <w:r>
        <w:t>e will let you know in writing.</w:t>
      </w:r>
    </w:p>
    <w:p w14:paraId="281F9072" w14:textId="77777777" w:rsidR="00B35C92" w:rsidRPr="00B53C5D" w:rsidRDefault="00B35C92" w:rsidP="00B35C92">
      <w:pPr>
        <w:pStyle w:val="ListBullet"/>
      </w:pPr>
      <w:r w:rsidRPr="00754A56">
        <w:rPr>
          <w:b/>
        </w:rPr>
        <w:t xml:space="preserve">If the answer is no or if the Council denies the review request, the appeals process </w:t>
      </w:r>
      <w:r w:rsidRPr="00754A56">
        <w:rPr>
          <w:b/>
          <w:i/>
        </w:rPr>
        <w:t>may</w:t>
      </w:r>
      <w:r w:rsidRPr="00754A56">
        <w:rPr>
          <w:b/>
        </w:rPr>
        <w:t xml:space="preserve"> or </w:t>
      </w:r>
      <w:r w:rsidRPr="00754A56">
        <w:rPr>
          <w:b/>
          <w:i/>
        </w:rPr>
        <w:t>may not</w:t>
      </w:r>
      <w:r w:rsidRPr="00754A56">
        <w:rPr>
          <w:b/>
        </w:rPr>
        <w:t xml:space="preserve"> be over</w:t>
      </w:r>
      <w:r w:rsidRPr="00754A56">
        <w:t>.</w:t>
      </w:r>
    </w:p>
    <w:p w14:paraId="5DF5282C" w14:textId="77777777" w:rsidR="00B35C92" w:rsidRDefault="00B35C92" w:rsidP="00B35C92">
      <w:pPr>
        <w:pStyle w:val="ListBullet2"/>
      </w:pPr>
      <w:r w:rsidRPr="00754A56">
        <w:t>If you decide to accept this decision that turns down your appea</w:t>
      </w:r>
      <w:r>
        <w:t>l, the appeals process is over.</w:t>
      </w:r>
    </w:p>
    <w:p w14:paraId="21131A1F" w14:textId="77777777" w:rsidR="00B35C92" w:rsidRPr="00754A56" w:rsidRDefault="00B35C92" w:rsidP="00B35C92">
      <w:pPr>
        <w:pStyle w:val="ListBullet2"/>
      </w:pPr>
      <w:r w:rsidRPr="00754A56">
        <w:t>If you do not want to accept the decision, you might be able to continue to the next level of the review process. If the Council says no to your appeal, the notice you get will tell you whether the rules allow you to go on to a Level 5 Appeal. If the rules allow you to go on, the written notice will also tell you who to contact and what to do next if you choos</w:t>
      </w:r>
      <w:r>
        <w:t>e to continue with your appeal.</w:t>
      </w:r>
    </w:p>
    <w:p w14:paraId="74DDCD95" w14:textId="77777777" w:rsidR="00B35C92" w:rsidRPr="00754A56" w:rsidRDefault="00B35C92" w:rsidP="00B35C92">
      <w:pPr>
        <w:pStyle w:val="AppealBox"/>
      </w:pPr>
      <w:r w:rsidRPr="00CE16F9">
        <w:rPr>
          <w:rStyle w:val="Strong"/>
        </w:rPr>
        <w:t>Level 5 Appeal</w:t>
      </w:r>
      <w:r w:rsidRPr="00CE16F9">
        <w:rPr>
          <w:rStyle w:val="Strong"/>
          <w:rFonts w:ascii="Arial" w:hAnsi="Arial" w:cs="Arial"/>
          <w:b w:val="0"/>
          <w:sz w:val="28"/>
          <w:szCs w:val="30"/>
        </w:rPr>
        <w:tab/>
      </w:r>
      <w:r w:rsidRPr="00754A56">
        <w:t xml:space="preserve">A judge at the </w:t>
      </w:r>
      <w:r w:rsidRPr="00CE16F9">
        <w:rPr>
          <w:rStyle w:val="Strong"/>
        </w:rPr>
        <w:t>Federal District Court</w:t>
      </w:r>
      <w:r w:rsidRPr="00754A56">
        <w:t xml:space="preserve"> will review your appeal. </w:t>
      </w:r>
    </w:p>
    <w:p w14:paraId="7C24C16A" w14:textId="77777777" w:rsidR="00B35C92" w:rsidRPr="00754A56" w:rsidRDefault="00B35C92" w:rsidP="00B35C92">
      <w:pPr>
        <w:pStyle w:val="ListBullet"/>
      </w:pPr>
      <w:r w:rsidRPr="00754A56">
        <w:t xml:space="preserve">This is the last step of the appeals process. </w:t>
      </w:r>
    </w:p>
    <w:p w14:paraId="291CFC1E" w14:textId="77777777" w:rsidR="00B35C92" w:rsidRPr="00754A56" w:rsidRDefault="00B35C92" w:rsidP="00B35C92">
      <w:pPr>
        <w:pStyle w:val="Heading4"/>
      </w:pPr>
      <w:bookmarkStart w:id="2204" w:name="_Toc256001377"/>
      <w:bookmarkStart w:id="2205" w:name="_Toc256001143"/>
      <w:bookmarkStart w:id="2206" w:name="_Toc256000909"/>
      <w:bookmarkStart w:id="2207" w:name="_Toc256000675"/>
      <w:bookmarkStart w:id="2208" w:name="_Toc256000441"/>
      <w:bookmarkStart w:id="2209" w:name="_Toc256000207"/>
      <w:bookmarkStart w:id="2210" w:name="_Toc228561634"/>
      <w:bookmarkStart w:id="2211" w:name="_Toc501730694"/>
      <w:bookmarkStart w:id="2212" w:name="_Toc524008833"/>
      <w:r w:rsidRPr="00754A56">
        <w:t>Section 9.2</w:t>
      </w:r>
      <w:r w:rsidRPr="00754A56">
        <w:tab/>
        <w:t>Levels of Appeal 3, 4, and 5 for Part D Drug Appeals</w:t>
      </w:r>
      <w:bookmarkEnd w:id="2204"/>
      <w:bookmarkEnd w:id="2205"/>
      <w:bookmarkEnd w:id="2206"/>
      <w:bookmarkEnd w:id="2207"/>
      <w:bookmarkEnd w:id="2208"/>
      <w:bookmarkEnd w:id="2209"/>
      <w:bookmarkEnd w:id="2210"/>
      <w:bookmarkEnd w:id="2211"/>
      <w:bookmarkEnd w:id="2212"/>
    </w:p>
    <w:p w14:paraId="5800C112" w14:textId="77777777" w:rsidR="00B35C92" w:rsidRPr="00754A56" w:rsidRDefault="00B35C92" w:rsidP="00B35C92">
      <w:pPr>
        <w:spacing w:after="0" w:afterAutospacing="0"/>
      </w:pPr>
      <w:r w:rsidRPr="00754A56">
        <w:t>This section may be appropriate for you if you have made a Level 1 Appeal and a Level 2 Appeal, and both of your</w:t>
      </w:r>
      <w:r>
        <w:t xml:space="preserve"> appeals have been turned down.</w:t>
      </w:r>
    </w:p>
    <w:p w14:paraId="2FFBB5E4" w14:textId="77777777" w:rsidR="00B35C92" w:rsidRPr="00754A56" w:rsidRDefault="00B35C92" w:rsidP="00B35C92">
      <w:pPr>
        <w:spacing w:after="0" w:afterAutospacing="0"/>
      </w:pPr>
      <w:r w:rsidRPr="00754A56">
        <w:t xml:space="preserve">If the value of the drug you have appealed meets a certain dollar amount, you may be able to go on to additional levels of appeal. If the dollar amount is less, you cannot appeal any further. The written response you receive to your Level 2 Appeal will explain who to contact and what to </w:t>
      </w:r>
      <w:r>
        <w:t>do to ask for a Level 3 Appeal.</w:t>
      </w:r>
    </w:p>
    <w:p w14:paraId="667DCA50" w14:textId="77777777" w:rsidR="00B35C92" w:rsidRPr="00754A56" w:rsidRDefault="00B35C92" w:rsidP="00B35C92">
      <w:r w:rsidRPr="00754A56">
        <w:t xml:space="preserve">For most situations that involve appeals, the last three levels of appeal work in much the same way. Here is who handles the review of your </w:t>
      </w:r>
      <w:r>
        <w:t>appeal at each of these levels.</w:t>
      </w:r>
    </w:p>
    <w:p w14:paraId="02C73AC7" w14:textId="77777777" w:rsidR="00B35C92" w:rsidRPr="00754A56" w:rsidRDefault="00B35C92" w:rsidP="00B35C92">
      <w:pPr>
        <w:pStyle w:val="AppealBox"/>
        <w:keepNext/>
      </w:pPr>
      <w:r w:rsidRPr="00CE16F9">
        <w:rPr>
          <w:rStyle w:val="Strong"/>
        </w:rPr>
        <w:t>Level 3 Appeal</w:t>
      </w:r>
      <w:r w:rsidRPr="00CE16F9">
        <w:rPr>
          <w:rStyle w:val="Strong"/>
        </w:rPr>
        <w:tab/>
        <w:t xml:space="preserve">A judge </w:t>
      </w:r>
      <w:r>
        <w:rPr>
          <w:rStyle w:val="Strong"/>
        </w:rPr>
        <w:t>(called an Administrative Law Judge) or an attorney adjudicator</w:t>
      </w:r>
      <w:r w:rsidRPr="00CE16F9">
        <w:rPr>
          <w:rStyle w:val="Strong"/>
        </w:rPr>
        <w:t xml:space="preserve"> who works for the Federal government</w:t>
      </w:r>
      <w:r w:rsidRPr="00754A56">
        <w:t xml:space="preserve"> will review your appeal and give you an answer. </w:t>
      </w:r>
    </w:p>
    <w:p w14:paraId="3026A45C" w14:textId="77777777" w:rsidR="00B35C92" w:rsidRPr="00B53C5D" w:rsidRDefault="00B35C92" w:rsidP="00B35C92">
      <w:pPr>
        <w:pStyle w:val="ListBullet"/>
      </w:pPr>
      <w:r w:rsidRPr="00754A56">
        <w:rPr>
          <w:b/>
        </w:rPr>
        <w:t>If the answer is yes, the appeals process is over</w:t>
      </w:r>
      <w:r w:rsidRPr="00754A56">
        <w:t>. What you asked for in the appeal has been approved.</w:t>
      </w:r>
      <w:r>
        <w:t xml:space="preserve"> </w:t>
      </w:r>
      <w:r w:rsidRPr="00754A56">
        <w:t xml:space="preserve">We must </w:t>
      </w:r>
      <w:r w:rsidRPr="00754A56">
        <w:rPr>
          <w:b/>
        </w:rPr>
        <w:t>authorize or</w:t>
      </w:r>
      <w:r w:rsidRPr="00754A56">
        <w:t xml:space="preserve"> </w:t>
      </w:r>
      <w:r w:rsidRPr="00754A56">
        <w:rPr>
          <w:b/>
        </w:rPr>
        <w:t>provide the drug coverage</w:t>
      </w:r>
      <w:r w:rsidRPr="00754A56">
        <w:t xml:space="preserve"> that was approved by the Administrative Law Judge </w:t>
      </w:r>
      <w:r w:rsidRPr="00754A56">
        <w:rPr>
          <w:b/>
        </w:rPr>
        <w:t>within 72 hours (24 hours for expedited appeals) or make payment no later than 30 calendar days</w:t>
      </w:r>
      <w:r w:rsidRPr="00754A56">
        <w:t xml:space="preserve"> after we receive the decision.</w:t>
      </w:r>
    </w:p>
    <w:p w14:paraId="557C1C83" w14:textId="77777777" w:rsidR="00B35C92" w:rsidRPr="00754A56" w:rsidRDefault="00B35C92" w:rsidP="00B35C92">
      <w:pPr>
        <w:pStyle w:val="ListBullet"/>
      </w:pPr>
      <w:r w:rsidRPr="00754A56">
        <w:rPr>
          <w:b/>
        </w:rPr>
        <w:t xml:space="preserve">If the answer is no, the appeals process </w:t>
      </w:r>
      <w:r w:rsidRPr="00754A56">
        <w:rPr>
          <w:b/>
          <w:i/>
        </w:rPr>
        <w:t>may</w:t>
      </w:r>
      <w:r w:rsidRPr="00754A56">
        <w:rPr>
          <w:b/>
        </w:rPr>
        <w:t xml:space="preserve"> or </w:t>
      </w:r>
      <w:r w:rsidRPr="00754A56">
        <w:rPr>
          <w:b/>
          <w:i/>
        </w:rPr>
        <w:t>may not</w:t>
      </w:r>
      <w:r w:rsidRPr="00754A56">
        <w:rPr>
          <w:b/>
        </w:rPr>
        <w:t xml:space="preserve"> be over</w:t>
      </w:r>
      <w:r w:rsidRPr="00754A56">
        <w:t>.</w:t>
      </w:r>
    </w:p>
    <w:p w14:paraId="155EBC30" w14:textId="77777777" w:rsidR="00B35C92" w:rsidRPr="00754A56" w:rsidRDefault="00B35C92" w:rsidP="00B35C92">
      <w:pPr>
        <w:pStyle w:val="ListBullet2"/>
      </w:pPr>
      <w:r w:rsidRPr="00754A56">
        <w:t>If you decide to accept this decision that turns down your appeal</w:t>
      </w:r>
      <w:r>
        <w:t>, the appeals process is over.</w:t>
      </w:r>
    </w:p>
    <w:p w14:paraId="6E6634CF" w14:textId="77777777" w:rsidR="00B35C92" w:rsidRPr="00754A56" w:rsidRDefault="00B35C92" w:rsidP="00B35C92">
      <w:pPr>
        <w:pStyle w:val="ListBullet2"/>
      </w:pPr>
      <w:r w:rsidRPr="00754A56">
        <w:t xml:space="preserve">If you do not want to accept the decision, you can continue to the next level of the review process. If the </w:t>
      </w:r>
      <w:r>
        <w:t>A</w:t>
      </w:r>
      <w:r w:rsidRPr="00754A56">
        <w:t xml:space="preserve">dministrative </w:t>
      </w:r>
      <w:r>
        <w:t>L</w:t>
      </w:r>
      <w:r w:rsidRPr="00754A56">
        <w:t xml:space="preserve">aw </w:t>
      </w:r>
      <w:r>
        <w:t>J</w:t>
      </w:r>
      <w:r w:rsidRPr="00754A56">
        <w:t xml:space="preserve">udge </w:t>
      </w:r>
      <w:r>
        <w:t>or attorney adjudicator</w:t>
      </w:r>
      <w:r w:rsidRPr="00754A56">
        <w:t xml:space="preserve"> says no to your appeal, the notice you get will tell you what to do next if you choose to continue with your appeal.</w:t>
      </w:r>
    </w:p>
    <w:p w14:paraId="6204CBF4" w14:textId="77777777" w:rsidR="00B35C92" w:rsidRPr="00754A56" w:rsidRDefault="00B35C92" w:rsidP="00B35C92">
      <w:pPr>
        <w:pStyle w:val="AppealBox"/>
        <w:keepNext/>
      </w:pPr>
      <w:r w:rsidRPr="00CE16F9">
        <w:rPr>
          <w:rStyle w:val="Strong"/>
        </w:rPr>
        <w:t>Level 4 Appeal</w:t>
      </w:r>
      <w:r w:rsidRPr="00CE16F9">
        <w:rPr>
          <w:rStyle w:val="Strong"/>
        </w:rPr>
        <w:tab/>
      </w:r>
      <w:r w:rsidRPr="00754A56">
        <w:t>The</w:t>
      </w:r>
      <w:r>
        <w:t xml:space="preserve"> Medicare</w:t>
      </w:r>
      <w:r w:rsidRPr="00754A56">
        <w:t xml:space="preserve"> </w:t>
      </w:r>
      <w:r w:rsidRPr="00CE16F9">
        <w:rPr>
          <w:rStyle w:val="Strong"/>
        </w:rPr>
        <w:t>Appeals Council</w:t>
      </w:r>
      <w:r w:rsidRPr="00754A56">
        <w:t xml:space="preserve"> </w:t>
      </w:r>
      <w:r>
        <w:t xml:space="preserve">(Council) </w:t>
      </w:r>
      <w:r w:rsidRPr="00754A56">
        <w:t xml:space="preserve">will review your appeal and give you an answer. The Council </w:t>
      </w:r>
      <w:r>
        <w:t>is part of</w:t>
      </w:r>
      <w:r w:rsidRPr="00754A56">
        <w:t xml:space="preserve"> the Federal government.</w:t>
      </w:r>
    </w:p>
    <w:p w14:paraId="6D113910" w14:textId="77777777" w:rsidR="00B35C92" w:rsidRPr="00B53C5D" w:rsidRDefault="00B35C92" w:rsidP="00B35C92">
      <w:pPr>
        <w:pStyle w:val="ListBullet"/>
      </w:pPr>
      <w:r w:rsidRPr="00754A56">
        <w:rPr>
          <w:b/>
        </w:rPr>
        <w:t>If the answer is yes, the appeals process is over</w:t>
      </w:r>
      <w:r w:rsidRPr="00754A56">
        <w:t xml:space="preserve">. What you asked for in the appeal has been approved. We must </w:t>
      </w:r>
      <w:r w:rsidRPr="00754A56">
        <w:rPr>
          <w:b/>
        </w:rPr>
        <w:t>authorize or</w:t>
      </w:r>
      <w:r w:rsidRPr="00754A56">
        <w:t xml:space="preserve"> </w:t>
      </w:r>
      <w:r w:rsidRPr="00754A56">
        <w:rPr>
          <w:b/>
        </w:rPr>
        <w:t>provide the drug coverage</w:t>
      </w:r>
      <w:r w:rsidRPr="00754A56">
        <w:t xml:space="preserve"> that was approved by the Council </w:t>
      </w:r>
      <w:r w:rsidRPr="00754A56">
        <w:rPr>
          <w:b/>
        </w:rPr>
        <w:t>within 72 hours (24 hours for expedited appeals) or make payment no later than 30 calendar days</w:t>
      </w:r>
      <w:r w:rsidRPr="00754A56">
        <w:t xml:space="preserve"> after we receive the decision.</w:t>
      </w:r>
    </w:p>
    <w:p w14:paraId="48C70A75" w14:textId="77777777" w:rsidR="00B35C92" w:rsidRPr="00754A56" w:rsidRDefault="00B35C92" w:rsidP="00B35C92">
      <w:pPr>
        <w:pStyle w:val="ListBullet"/>
      </w:pPr>
      <w:r w:rsidRPr="00754A56">
        <w:rPr>
          <w:b/>
        </w:rPr>
        <w:t xml:space="preserve">If the answer is no, the appeals process </w:t>
      </w:r>
      <w:r w:rsidRPr="00754A56">
        <w:rPr>
          <w:b/>
          <w:i/>
        </w:rPr>
        <w:t>may</w:t>
      </w:r>
      <w:r w:rsidRPr="00754A56">
        <w:rPr>
          <w:b/>
        </w:rPr>
        <w:t xml:space="preserve"> or </w:t>
      </w:r>
      <w:r w:rsidRPr="00754A56">
        <w:rPr>
          <w:b/>
          <w:i/>
        </w:rPr>
        <w:t>may not</w:t>
      </w:r>
      <w:r w:rsidRPr="00754A56">
        <w:rPr>
          <w:b/>
        </w:rPr>
        <w:t xml:space="preserve"> be over</w:t>
      </w:r>
      <w:r w:rsidRPr="00754A56">
        <w:t>.</w:t>
      </w:r>
    </w:p>
    <w:p w14:paraId="16E8F6DC" w14:textId="77777777" w:rsidR="00B35C92" w:rsidRPr="00754A56" w:rsidRDefault="00B35C92" w:rsidP="00B35C92">
      <w:pPr>
        <w:pStyle w:val="ListBullet2"/>
      </w:pPr>
      <w:r w:rsidRPr="00754A56">
        <w:t>If you decide to accept this decision that turns down your appea</w:t>
      </w:r>
      <w:r>
        <w:t>l, the appeals process is over.</w:t>
      </w:r>
    </w:p>
    <w:p w14:paraId="02530CEC" w14:textId="77777777" w:rsidR="00B35C92" w:rsidRPr="00754A56" w:rsidRDefault="00B35C92" w:rsidP="00B35C92">
      <w:pPr>
        <w:pStyle w:val="ListBullet2"/>
      </w:pPr>
      <w:r w:rsidRPr="00754A56">
        <w:t>If you do not want to accept the decision, you might be able to continue to the next level of the review process. If the Council says no to your appeal or denies your request to review the appeal, the notice you get will tell you whether the rules allow you to go on to a Level 5 Appeal. If the rules allow you to go on, the written notice will also tell you who to contact and what to do next if you choose to continue with your appeal.</w:t>
      </w:r>
    </w:p>
    <w:p w14:paraId="472379A6" w14:textId="77777777" w:rsidR="00B35C92" w:rsidRPr="00754A56" w:rsidRDefault="00B35C92" w:rsidP="00B35C92">
      <w:pPr>
        <w:pStyle w:val="AppealBox"/>
        <w:keepNext/>
      </w:pPr>
      <w:r w:rsidRPr="00CE16F9">
        <w:rPr>
          <w:rStyle w:val="Strong"/>
        </w:rPr>
        <w:t>Level 5 Appeal</w:t>
      </w:r>
      <w:r w:rsidRPr="00CE16F9">
        <w:rPr>
          <w:rStyle w:val="Strong"/>
          <w:rFonts w:ascii="Arial" w:hAnsi="Arial" w:cs="Arial"/>
          <w:b w:val="0"/>
          <w:sz w:val="28"/>
          <w:szCs w:val="30"/>
        </w:rPr>
        <w:tab/>
      </w:r>
      <w:r w:rsidRPr="00754A56">
        <w:t xml:space="preserve">A judge at the </w:t>
      </w:r>
      <w:r w:rsidRPr="00CE16F9">
        <w:rPr>
          <w:rStyle w:val="Strong"/>
        </w:rPr>
        <w:t>Federal District Court</w:t>
      </w:r>
      <w:r>
        <w:t xml:space="preserve"> will review your appeal.</w:t>
      </w:r>
    </w:p>
    <w:p w14:paraId="36FEACD3" w14:textId="77777777" w:rsidR="00B35C92" w:rsidRPr="00754A56" w:rsidRDefault="00B35C92" w:rsidP="00B35C92">
      <w:pPr>
        <w:pStyle w:val="ListBullet"/>
        <w:keepLines/>
      </w:pPr>
      <w:r w:rsidRPr="00754A56">
        <w:t>This is the la</w:t>
      </w:r>
      <w:r>
        <w:t>st step of the appeals process.</w:t>
      </w:r>
    </w:p>
    <w:p w14:paraId="6338EB20" w14:textId="77777777" w:rsidR="00B35C92" w:rsidRPr="00754A56" w:rsidRDefault="00B35C92" w:rsidP="00B35C92">
      <w:pPr>
        <w:pStyle w:val="Heading3Divider"/>
      </w:pPr>
      <w:bookmarkStart w:id="2213" w:name="_Toc256001378"/>
      <w:bookmarkStart w:id="2214" w:name="_Toc256001144"/>
      <w:bookmarkStart w:id="2215" w:name="_Toc256000910"/>
      <w:bookmarkStart w:id="2216" w:name="_Toc256000676"/>
      <w:bookmarkStart w:id="2217" w:name="_Toc256000442"/>
      <w:bookmarkStart w:id="2218" w:name="_Toc256000208"/>
      <w:bookmarkStart w:id="2219" w:name="_Toc501730695"/>
      <w:bookmarkStart w:id="2220" w:name="_Toc524008834"/>
      <w:r w:rsidRPr="00754A56">
        <w:t>MAKING COMPLAINTS</w:t>
      </w:r>
      <w:bookmarkEnd w:id="2213"/>
      <w:bookmarkEnd w:id="2214"/>
      <w:bookmarkEnd w:id="2215"/>
      <w:bookmarkEnd w:id="2216"/>
      <w:bookmarkEnd w:id="2217"/>
      <w:bookmarkEnd w:id="2218"/>
      <w:bookmarkEnd w:id="2219"/>
      <w:bookmarkEnd w:id="2220"/>
    </w:p>
    <w:p w14:paraId="19A1079D" w14:textId="77777777" w:rsidR="00B35C92" w:rsidRPr="00754A56" w:rsidRDefault="00B35C92" w:rsidP="00B35C92">
      <w:pPr>
        <w:pStyle w:val="Heading3"/>
        <w:rPr>
          <w:sz w:val="12"/>
        </w:rPr>
      </w:pPr>
      <w:bookmarkStart w:id="2221" w:name="_Toc256001379"/>
      <w:bookmarkStart w:id="2222" w:name="_Toc256001145"/>
      <w:bookmarkStart w:id="2223" w:name="_Toc256000911"/>
      <w:bookmarkStart w:id="2224" w:name="_Toc256000677"/>
      <w:bookmarkStart w:id="2225" w:name="_Toc256000443"/>
      <w:bookmarkStart w:id="2226" w:name="_Toc256000209"/>
      <w:bookmarkStart w:id="2227" w:name="_Toc228561635"/>
      <w:bookmarkStart w:id="2228" w:name="_Toc501730696"/>
      <w:bookmarkStart w:id="2229" w:name="_Toc524008835"/>
      <w:r w:rsidRPr="00754A56">
        <w:t>SECTION 10</w:t>
      </w:r>
      <w:r w:rsidRPr="00754A56">
        <w:tab/>
        <w:t xml:space="preserve">How to make a complaint about quality of care, </w:t>
      </w:r>
      <w:r w:rsidRPr="00BE5601">
        <w:t>waiting</w:t>
      </w:r>
      <w:r w:rsidRPr="00754A56">
        <w:t xml:space="preserve"> times, customer service, or other concerns</w:t>
      </w:r>
      <w:bookmarkEnd w:id="2221"/>
      <w:bookmarkEnd w:id="2222"/>
      <w:bookmarkEnd w:id="2223"/>
      <w:bookmarkEnd w:id="2224"/>
      <w:bookmarkEnd w:id="2225"/>
      <w:bookmarkEnd w:id="2226"/>
      <w:bookmarkEnd w:id="2227"/>
      <w:bookmarkEnd w:id="2228"/>
      <w:bookmarkEnd w:id="2229"/>
    </w:p>
    <w:p w14:paraId="51ADD578" w14:textId="77777777" w:rsidR="00B35C92" w:rsidRPr="00274E67" w:rsidRDefault="00B35C92" w:rsidP="00B35C92">
      <w:pPr>
        <w:ind w:left="720" w:right="-90" w:hanging="720"/>
        <w:rPr>
          <w:rFonts w:ascii="Arial" w:hAnsi="Arial" w:cs="Arial"/>
          <w:b/>
        </w:rPr>
      </w:pPr>
      <w:r w:rsidRPr="00545AFD">
        <w:rPr>
          <w:rFonts w:ascii="Arial" w:hAnsi="Arial"/>
          <w:b/>
          <w:noProof/>
          <w:position w:val="-6"/>
        </w:rPr>
        <w:drawing>
          <wp:inline distT="0" distB="0" distL="0" distR="0" wp14:anchorId="5FCAD7FF" wp14:editId="03CD3811">
            <wp:extent cx="238125" cy="238125"/>
            <wp:effectExtent l="0" t="0" r="9525" b="9525"/>
            <wp:docPr id="84" name="Picture 84"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21028" name="Picture 522" descr="Question mark symbol"/>
                    <pic:cNvPicPr>
                      <a:picLocks noChangeAspect="1" noChangeArrowheads="1"/>
                    </pic:cNvPicPr>
                  </pic:nvPicPr>
                  <pic:blipFill>
                    <a:blip r:embed="rId65" cstate="print">
                      <a:extLst>
                        <a:ext uri="{28A0092B-C50C-407E-A947-70E740481C1C}">
                          <a14:useLocalDpi xmlns:a14="http://schemas.microsoft.com/office/drawing/2010/main" val="0"/>
                        </a:ext>
                      </a:extLst>
                    </a:blip>
                    <a:stretch>
                      <a:fillRect/>
                    </a:stretch>
                  </pic:blipFill>
                  <pic:spPr bwMode="auto">
                    <a:xfrm>
                      <a:off x="0" y="0"/>
                      <a:ext cx="238125" cy="238125"/>
                    </a:xfrm>
                    <a:prstGeom prst="rect">
                      <a:avLst/>
                    </a:prstGeom>
                    <a:noFill/>
                    <a:ln>
                      <a:noFill/>
                    </a:ln>
                  </pic:spPr>
                </pic:pic>
              </a:graphicData>
            </a:graphic>
          </wp:inline>
        </w:drawing>
      </w:r>
      <w:r>
        <w:rPr>
          <w:rFonts w:ascii="Arial" w:hAnsi="Arial" w:cs="Arial"/>
          <w:b/>
        </w:rPr>
        <w:tab/>
      </w:r>
      <w:r w:rsidRPr="00274E67">
        <w:rPr>
          <w:rFonts w:ascii="Arial" w:hAnsi="Arial" w:cs="Arial"/>
          <w:b/>
        </w:rPr>
        <w:t xml:space="preserve">If your problem is about decisions related to benefits, coverage, or payment, then this section is </w:t>
      </w:r>
      <w:r w:rsidRPr="00274E67">
        <w:rPr>
          <w:rFonts w:ascii="Arial" w:hAnsi="Arial" w:cs="Arial"/>
          <w:b/>
          <w:i/>
        </w:rPr>
        <w:t>not for you</w:t>
      </w:r>
      <w:r w:rsidRPr="00274E67">
        <w:rPr>
          <w:rFonts w:ascii="Arial" w:hAnsi="Arial" w:cs="Arial"/>
          <w:b/>
        </w:rPr>
        <w:t>. Instead, you need to use the process for coverage decisions and appeals. Go to Section 4 of this chapter.</w:t>
      </w:r>
    </w:p>
    <w:p w14:paraId="14E348B8" w14:textId="77777777" w:rsidR="00B35C92" w:rsidRPr="00754A56" w:rsidRDefault="00B35C92" w:rsidP="00B35C92">
      <w:pPr>
        <w:pStyle w:val="Heading4"/>
      </w:pPr>
      <w:bookmarkStart w:id="2230" w:name="_Toc256001380"/>
      <w:bookmarkStart w:id="2231" w:name="_Toc256001146"/>
      <w:bookmarkStart w:id="2232" w:name="_Toc256000912"/>
      <w:bookmarkStart w:id="2233" w:name="_Toc256000678"/>
      <w:bookmarkStart w:id="2234" w:name="_Toc256000444"/>
      <w:bookmarkStart w:id="2235" w:name="_Toc256000210"/>
      <w:bookmarkStart w:id="2236" w:name="_Toc228561636"/>
      <w:bookmarkStart w:id="2237" w:name="_Toc501730697"/>
      <w:bookmarkStart w:id="2238" w:name="_Toc524008836"/>
      <w:r w:rsidRPr="00754A56">
        <w:t>Section 10.1</w:t>
      </w:r>
      <w:r w:rsidRPr="00754A56">
        <w:tab/>
        <w:t>What kinds of problems are handled by the complaint process?</w:t>
      </w:r>
      <w:bookmarkEnd w:id="2230"/>
      <w:bookmarkEnd w:id="2231"/>
      <w:bookmarkEnd w:id="2232"/>
      <w:bookmarkEnd w:id="2233"/>
      <w:bookmarkEnd w:id="2234"/>
      <w:bookmarkEnd w:id="2235"/>
      <w:bookmarkEnd w:id="2236"/>
      <w:bookmarkEnd w:id="2237"/>
      <w:bookmarkEnd w:id="2238"/>
    </w:p>
    <w:p w14:paraId="6E697270" w14:textId="77777777" w:rsidR="00B35C92" w:rsidRPr="00754A56" w:rsidRDefault="00B35C92" w:rsidP="00B35C92">
      <w:pPr>
        <w:spacing w:before="120" w:beforeAutospacing="0" w:after="240" w:afterAutospacing="0"/>
        <w:rPr>
          <w:szCs w:val="26"/>
        </w:rPr>
      </w:pPr>
      <w:r w:rsidRPr="00754A56">
        <w:t xml:space="preserve">This section explains how to use the process for making complaints. </w:t>
      </w:r>
      <w:r w:rsidRPr="00754A56">
        <w:rPr>
          <w:szCs w:val="26"/>
        </w:rPr>
        <w:t xml:space="preserve">The complaint process is used for certain types of problems </w:t>
      </w:r>
      <w:r w:rsidRPr="00754A56">
        <w:rPr>
          <w:i/>
          <w:szCs w:val="26"/>
        </w:rPr>
        <w:t>only.</w:t>
      </w:r>
      <w:r w:rsidRPr="00754A56">
        <w:rPr>
          <w:szCs w:val="26"/>
        </w:rPr>
        <w:t xml:space="preserve"> This includes problems related to quality of care, waiting times, and the customer service you receive. Here are examples of the kinds of problems handled by the complaint process.</w:t>
      </w:r>
    </w:p>
    <w:p w14:paraId="5E582A59" w14:textId="77777777" w:rsidR="00B35C92" w:rsidRDefault="00B35C92" w:rsidP="00B35C92">
      <w:pPr>
        <w:pStyle w:val="subheading"/>
      </w:pPr>
      <w:r w:rsidRPr="00052110">
        <w:t>If you have any of these kinds of problems, you can “make a complaint”</w:t>
      </w:r>
    </w:p>
    <w:tbl>
      <w:tblPr>
        <w:tblW w:w="5000" w:type="pct"/>
        <w:tblInd w:w="108" w:type="dxa"/>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105"/>
        <w:gridCol w:w="7209"/>
      </w:tblGrid>
      <w:tr w:rsidR="00B35C92" w14:paraId="2DDF0CD4" w14:textId="77777777" w:rsidTr="008C42A3">
        <w:trPr>
          <w:cantSplit/>
          <w:tblHeader/>
        </w:trPr>
        <w:tc>
          <w:tcPr>
            <w:tcW w:w="2160" w:type="dxa"/>
            <w:shd w:val="clear" w:color="auto" w:fill="D9D9D9"/>
          </w:tcPr>
          <w:p w14:paraId="775D7551" w14:textId="77777777" w:rsidR="00B35C92" w:rsidRPr="00393E8B" w:rsidRDefault="00B35C92" w:rsidP="008C42A3">
            <w:pPr>
              <w:pStyle w:val="MethodChartHeading"/>
              <w:spacing w:before="60" w:after="60"/>
              <w:rPr>
                <w:szCs w:val="22"/>
              </w:rPr>
            </w:pPr>
            <w:r w:rsidRPr="00393E8B">
              <w:rPr>
                <w:szCs w:val="22"/>
              </w:rPr>
              <w:t>Complaint</w:t>
            </w:r>
          </w:p>
        </w:tc>
        <w:tc>
          <w:tcPr>
            <w:tcW w:w="7416" w:type="dxa"/>
            <w:shd w:val="clear" w:color="auto" w:fill="D9D9D9"/>
          </w:tcPr>
          <w:p w14:paraId="576A8E39" w14:textId="77777777" w:rsidR="00B35C92" w:rsidRPr="00393E8B" w:rsidRDefault="00B35C92" w:rsidP="008C42A3">
            <w:pPr>
              <w:pStyle w:val="MethodChartHeading"/>
              <w:spacing w:before="60" w:after="60"/>
              <w:rPr>
                <w:szCs w:val="22"/>
              </w:rPr>
            </w:pPr>
            <w:r w:rsidRPr="00393E8B">
              <w:rPr>
                <w:szCs w:val="22"/>
              </w:rPr>
              <w:t>Example</w:t>
            </w:r>
          </w:p>
        </w:tc>
      </w:tr>
      <w:tr w:rsidR="00B35C92" w14:paraId="2565F1D0" w14:textId="77777777" w:rsidTr="008C42A3">
        <w:trPr>
          <w:cantSplit/>
        </w:trPr>
        <w:tc>
          <w:tcPr>
            <w:tcW w:w="2160" w:type="dxa"/>
          </w:tcPr>
          <w:p w14:paraId="60FBFEF9" w14:textId="77777777" w:rsidR="00B35C92" w:rsidRPr="00393E8B" w:rsidRDefault="00B35C92" w:rsidP="008C42A3">
            <w:pPr>
              <w:keepNext/>
              <w:spacing w:before="60" w:beforeAutospacing="0" w:after="60" w:afterAutospacing="0"/>
              <w:rPr>
                <w:b/>
                <w:szCs w:val="22"/>
              </w:rPr>
            </w:pPr>
            <w:r w:rsidRPr="00393E8B">
              <w:rPr>
                <w:b/>
                <w:szCs w:val="22"/>
              </w:rPr>
              <w:t>Quality of your medical care</w:t>
            </w:r>
          </w:p>
        </w:tc>
        <w:tc>
          <w:tcPr>
            <w:tcW w:w="7416" w:type="dxa"/>
          </w:tcPr>
          <w:p w14:paraId="3E718E1E"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Are you unhappy with the quality of the care you have received (including care in the hospital)?</w:t>
            </w:r>
          </w:p>
        </w:tc>
      </w:tr>
      <w:tr w:rsidR="00B35C92" w14:paraId="5CAE659B" w14:textId="77777777" w:rsidTr="008C42A3">
        <w:trPr>
          <w:cantSplit/>
        </w:trPr>
        <w:tc>
          <w:tcPr>
            <w:tcW w:w="2160" w:type="dxa"/>
          </w:tcPr>
          <w:p w14:paraId="52FA7507" w14:textId="77777777" w:rsidR="00B35C92" w:rsidRPr="00393E8B" w:rsidRDefault="00B35C92" w:rsidP="008C42A3">
            <w:pPr>
              <w:spacing w:before="60" w:beforeAutospacing="0" w:after="60" w:afterAutospacing="0"/>
              <w:rPr>
                <w:b/>
                <w:szCs w:val="22"/>
              </w:rPr>
            </w:pPr>
            <w:r w:rsidRPr="00393E8B">
              <w:rPr>
                <w:b/>
                <w:szCs w:val="22"/>
              </w:rPr>
              <w:t>Respecting your privacy</w:t>
            </w:r>
          </w:p>
        </w:tc>
        <w:tc>
          <w:tcPr>
            <w:tcW w:w="7416" w:type="dxa"/>
          </w:tcPr>
          <w:p w14:paraId="6D687DC8"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Do you believe that someone did not respect your right to privacy or shared information about you that you feel should be confidential?</w:t>
            </w:r>
          </w:p>
        </w:tc>
      </w:tr>
      <w:tr w:rsidR="00B35C92" w14:paraId="44CC0684" w14:textId="77777777" w:rsidTr="008C42A3">
        <w:trPr>
          <w:cantSplit/>
        </w:trPr>
        <w:tc>
          <w:tcPr>
            <w:tcW w:w="2160" w:type="dxa"/>
          </w:tcPr>
          <w:p w14:paraId="297CC034" w14:textId="77777777" w:rsidR="00B35C92" w:rsidRPr="00393E8B" w:rsidRDefault="00B35C92" w:rsidP="008C42A3">
            <w:pPr>
              <w:spacing w:before="60" w:beforeAutospacing="0" w:after="60" w:afterAutospacing="0"/>
              <w:rPr>
                <w:b/>
                <w:szCs w:val="22"/>
              </w:rPr>
            </w:pPr>
            <w:r w:rsidRPr="00393E8B">
              <w:rPr>
                <w:b/>
                <w:szCs w:val="22"/>
              </w:rPr>
              <w:t>Disrespect, poor customer service, or other negative behaviors</w:t>
            </w:r>
          </w:p>
        </w:tc>
        <w:tc>
          <w:tcPr>
            <w:tcW w:w="7416" w:type="dxa"/>
          </w:tcPr>
          <w:p w14:paraId="31E65D03"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Has someone been rude or disrespectful to you?</w:t>
            </w:r>
          </w:p>
          <w:p w14:paraId="6D8B18EC"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Are you unhappy with how our Member Services has treated you?</w:t>
            </w:r>
          </w:p>
          <w:p w14:paraId="0C4817F7"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Do you feel you are being encouraged to leave the plan?</w:t>
            </w:r>
          </w:p>
        </w:tc>
      </w:tr>
      <w:tr w:rsidR="00B35C92" w14:paraId="225CF6AB" w14:textId="77777777" w:rsidTr="008C42A3">
        <w:trPr>
          <w:cantSplit/>
        </w:trPr>
        <w:tc>
          <w:tcPr>
            <w:tcW w:w="2160" w:type="dxa"/>
          </w:tcPr>
          <w:p w14:paraId="6222E119" w14:textId="77777777" w:rsidR="00B35C92" w:rsidRPr="00393E8B" w:rsidRDefault="00B35C92" w:rsidP="008C42A3">
            <w:pPr>
              <w:spacing w:before="60" w:beforeAutospacing="0" w:after="60" w:afterAutospacing="0"/>
              <w:rPr>
                <w:b/>
                <w:szCs w:val="22"/>
              </w:rPr>
            </w:pPr>
            <w:r w:rsidRPr="00393E8B">
              <w:rPr>
                <w:b/>
                <w:szCs w:val="22"/>
              </w:rPr>
              <w:t>Waiting times</w:t>
            </w:r>
          </w:p>
        </w:tc>
        <w:tc>
          <w:tcPr>
            <w:tcW w:w="7416" w:type="dxa"/>
          </w:tcPr>
          <w:p w14:paraId="6F22728B"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Are you having trouble getting an appointment, or waiting too long to get it?</w:t>
            </w:r>
          </w:p>
          <w:p w14:paraId="17911F02"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Have you been kept waiting too long by doctors, pharmacists, or other health professionals? Or by our Member Services or other staff at the plan?</w:t>
            </w:r>
          </w:p>
          <w:p w14:paraId="355F4168" w14:textId="77777777" w:rsidR="00B35C92" w:rsidRPr="00393E8B" w:rsidRDefault="00B35C92" w:rsidP="00114F8F">
            <w:pPr>
              <w:pStyle w:val="ListParagraph"/>
              <w:numPr>
                <w:ilvl w:val="1"/>
                <w:numId w:val="12"/>
              </w:numPr>
              <w:spacing w:before="60" w:beforeAutospacing="0" w:after="60" w:afterAutospacing="0"/>
              <w:ind w:left="864"/>
              <w:rPr>
                <w:szCs w:val="22"/>
              </w:rPr>
            </w:pPr>
            <w:r w:rsidRPr="00393E8B">
              <w:rPr>
                <w:szCs w:val="22"/>
              </w:rPr>
              <w:t>Examples include waiting too long on the phone, in the waiting room, when getting a prescription, or in the exam room.</w:t>
            </w:r>
          </w:p>
        </w:tc>
      </w:tr>
      <w:tr w:rsidR="00B35C92" w14:paraId="488FE74B" w14:textId="77777777" w:rsidTr="008C42A3">
        <w:trPr>
          <w:cantSplit/>
        </w:trPr>
        <w:tc>
          <w:tcPr>
            <w:tcW w:w="2160" w:type="dxa"/>
          </w:tcPr>
          <w:p w14:paraId="636FC753" w14:textId="77777777" w:rsidR="00B35C92" w:rsidRPr="00393E8B" w:rsidRDefault="00B35C92" w:rsidP="008C42A3">
            <w:pPr>
              <w:spacing w:before="60" w:beforeAutospacing="0" w:after="60" w:afterAutospacing="0"/>
              <w:rPr>
                <w:b/>
                <w:szCs w:val="22"/>
              </w:rPr>
            </w:pPr>
            <w:r w:rsidRPr="00393E8B">
              <w:rPr>
                <w:b/>
                <w:szCs w:val="22"/>
              </w:rPr>
              <w:t>Cleanliness</w:t>
            </w:r>
          </w:p>
        </w:tc>
        <w:tc>
          <w:tcPr>
            <w:tcW w:w="7416" w:type="dxa"/>
          </w:tcPr>
          <w:p w14:paraId="523EA6C0"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Are you unhappy with the cleanliness or condition of a clinic, hospital, or doctor’s office?</w:t>
            </w:r>
          </w:p>
        </w:tc>
      </w:tr>
      <w:tr w:rsidR="00B35C92" w14:paraId="40065CFB" w14:textId="77777777" w:rsidTr="008C42A3">
        <w:trPr>
          <w:cantSplit/>
        </w:trPr>
        <w:tc>
          <w:tcPr>
            <w:tcW w:w="2160" w:type="dxa"/>
          </w:tcPr>
          <w:p w14:paraId="53A91664" w14:textId="77777777" w:rsidR="00B35C92" w:rsidRPr="00393E8B" w:rsidRDefault="00B35C92" w:rsidP="008C42A3">
            <w:pPr>
              <w:spacing w:before="60" w:beforeAutospacing="0" w:after="60" w:afterAutospacing="0"/>
              <w:rPr>
                <w:b/>
                <w:szCs w:val="22"/>
              </w:rPr>
            </w:pPr>
            <w:r w:rsidRPr="00393E8B">
              <w:rPr>
                <w:b/>
                <w:szCs w:val="22"/>
              </w:rPr>
              <w:t>Information you get from us</w:t>
            </w:r>
          </w:p>
        </w:tc>
        <w:tc>
          <w:tcPr>
            <w:tcW w:w="7416" w:type="dxa"/>
          </w:tcPr>
          <w:p w14:paraId="18CCD49F"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Do you believe we have not given you a notice that we are required to give?</w:t>
            </w:r>
          </w:p>
          <w:p w14:paraId="05058685"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Do you think written information we have given you is hard to understand?</w:t>
            </w:r>
          </w:p>
        </w:tc>
      </w:tr>
      <w:tr w:rsidR="00B35C92" w14:paraId="17C73783" w14:textId="77777777" w:rsidTr="008C42A3">
        <w:trPr>
          <w:cantSplit/>
        </w:trPr>
        <w:tc>
          <w:tcPr>
            <w:tcW w:w="2160" w:type="dxa"/>
          </w:tcPr>
          <w:p w14:paraId="4F29D9A8" w14:textId="77777777" w:rsidR="00B35C92" w:rsidRPr="00393E8B" w:rsidRDefault="00B35C92" w:rsidP="008C42A3">
            <w:pPr>
              <w:spacing w:before="60" w:beforeAutospacing="0" w:after="60" w:afterAutospacing="0"/>
              <w:rPr>
                <w:b/>
                <w:szCs w:val="22"/>
              </w:rPr>
            </w:pPr>
            <w:r w:rsidRPr="00393E8B">
              <w:rPr>
                <w:b/>
                <w:szCs w:val="22"/>
              </w:rPr>
              <w:t xml:space="preserve">Timeliness </w:t>
            </w:r>
            <w:r w:rsidRPr="00393E8B">
              <w:rPr>
                <w:b/>
                <w:szCs w:val="22"/>
              </w:rPr>
              <w:br/>
            </w:r>
            <w:r w:rsidRPr="00393E8B">
              <w:rPr>
                <w:szCs w:val="22"/>
              </w:rPr>
              <w:t xml:space="preserve">(These types of complaints are all related to the </w:t>
            </w:r>
            <w:r w:rsidRPr="00393E8B">
              <w:rPr>
                <w:i/>
                <w:szCs w:val="22"/>
              </w:rPr>
              <w:t>timeliness</w:t>
            </w:r>
            <w:r w:rsidRPr="00393E8B">
              <w:rPr>
                <w:szCs w:val="22"/>
              </w:rPr>
              <w:t xml:space="preserve"> of our actions related to coverage decisions and appeals)</w:t>
            </w:r>
          </w:p>
        </w:tc>
        <w:tc>
          <w:tcPr>
            <w:tcW w:w="7416" w:type="dxa"/>
          </w:tcPr>
          <w:p w14:paraId="138FDF05" w14:textId="77777777" w:rsidR="00B35C92" w:rsidRPr="00393E8B" w:rsidRDefault="00B35C92" w:rsidP="008C42A3">
            <w:pPr>
              <w:pStyle w:val="NoSpacing"/>
              <w:spacing w:before="60" w:after="60"/>
              <w:rPr>
                <w:szCs w:val="22"/>
              </w:rPr>
            </w:pPr>
            <w:r w:rsidRPr="00393E8B">
              <w:rPr>
                <w:szCs w:val="22"/>
              </w:rPr>
              <w:t xml:space="preserve">The process of asking for a coverage decision and </w:t>
            </w:r>
            <w:r>
              <w:rPr>
                <w:szCs w:val="22"/>
              </w:rPr>
              <w:t>making appeals is explained in S</w:t>
            </w:r>
            <w:r w:rsidRPr="00393E8B">
              <w:rPr>
                <w:szCs w:val="22"/>
              </w:rPr>
              <w:t>ections 4-9 of this chapter. If you are asking for a decision or making an appeal, you use that process, not the complaint process.</w:t>
            </w:r>
          </w:p>
          <w:p w14:paraId="116B8641" w14:textId="77777777" w:rsidR="00B35C92" w:rsidRPr="00393E8B" w:rsidRDefault="00B35C92" w:rsidP="008C42A3">
            <w:pPr>
              <w:pStyle w:val="NoSpacing"/>
              <w:spacing w:before="60" w:after="60"/>
              <w:rPr>
                <w:szCs w:val="22"/>
              </w:rPr>
            </w:pPr>
            <w:r w:rsidRPr="00393E8B">
              <w:rPr>
                <w:szCs w:val="22"/>
              </w:rPr>
              <w:t>However, if you have already asked us for a coverage decision or made an appeal, and you think that we are not responding quickly enough, you can also make a complaint about our slowness. Here are examples:</w:t>
            </w:r>
          </w:p>
          <w:p w14:paraId="650A315F"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If you have asked us to give you a “fast coverage decision” or a “fast appeal,” and we have said we will not, you can make a complaint.</w:t>
            </w:r>
          </w:p>
          <w:p w14:paraId="5314E779"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If you believe we are not meeting the deadlines for giving you a coverage decision or an answer to an appeal you have made, you can make a complaint.</w:t>
            </w:r>
          </w:p>
          <w:p w14:paraId="6400DE41"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When a coverage decision we made is reviewed and we are told that we must cover or reimburse you for certain medical services or drugs, there are deadlines that apply. If you think we are not meeting these deadlines, you can make a complaint.</w:t>
            </w:r>
          </w:p>
          <w:p w14:paraId="105B4087" w14:textId="77777777" w:rsidR="00B35C92" w:rsidRPr="00393E8B" w:rsidRDefault="00B35C92" w:rsidP="00114F8F">
            <w:pPr>
              <w:pStyle w:val="ListParagraph"/>
              <w:numPr>
                <w:ilvl w:val="0"/>
                <w:numId w:val="12"/>
              </w:numPr>
              <w:tabs>
                <w:tab w:val="clear" w:pos="720"/>
              </w:tabs>
              <w:spacing w:before="60" w:beforeAutospacing="0" w:after="60" w:afterAutospacing="0"/>
              <w:ind w:left="414"/>
              <w:rPr>
                <w:szCs w:val="22"/>
              </w:rPr>
            </w:pPr>
            <w:r w:rsidRPr="00393E8B">
              <w:rPr>
                <w:szCs w:val="22"/>
              </w:rPr>
              <w:t>When we do not give you a decision on time, we are required to forward your case to the Independent Review Organization. If we do not do that within the required deadline, you can make a complaint.</w:t>
            </w:r>
          </w:p>
        </w:tc>
      </w:tr>
    </w:tbl>
    <w:p w14:paraId="50A96678" w14:textId="77777777" w:rsidR="00B35C92" w:rsidRPr="00754A56" w:rsidRDefault="00B35C92" w:rsidP="00B35C92">
      <w:pPr>
        <w:pStyle w:val="Heading4"/>
      </w:pPr>
      <w:bookmarkStart w:id="2239" w:name="_Toc256001381"/>
      <w:bookmarkStart w:id="2240" w:name="_Toc256001147"/>
      <w:bookmarkStart w:id="2241" w:name="_Toc256000913"/>
      <w:bookmarkStart w:id="2242" w:name="_Toc256000679"/>
      <w:bookmarkStart w:id="2243" w:name="_Toc256000445"/>
      <w:bookmarkStart w:id="2244" w:name="_Toc256000211"/>
      <w:bookmarkStart w:id="2245" w:name="_Toc228561637"/>
      <w:bookmarkStart w:id="2246" w:name="_Toc501730698"/>
      <w:bookmarkStart w:id="2247" w:name="_Toc524008837"/>
      <w:r w:rsidRPr="00754A56">
        <w:t>Section 10.2</w:t>
      </w:r>
      <w:r w:rsidRPr="00754A56">
        <w:tab/>
        <w:t>The formal name for “making a complaint” is “filing a grievance”</w:t>
      </w:r>
      <w:bookmarkEnd w:id="2239"/>
      <w:bookmarkEnd w:id="2240"/>
      <w:bookmarkEnd w:id="2241"/>
      <w:bookmarkEnd w:id="2242"/>
      <w:bookmarkEnd w:id="2243"/>
      <w:bookmarkEnd w:id="2244"/>
      <w:bookmarkEnd w:id="2245"/>
      <w:bookmarkEnd w:id="2246"/>
      <w:bookmarkEnd w:id="2247"/>
    </w:p>
    <w:p w14:paraId="0DCCE72F" w14:textId="77777777" w:rsidR="00B35C92" w:rsidRDefault="00B35C92" w:rsidP="00B35C92">
      <w:pPr>
        <w:pStyle w:val="NoSpacing"/>
        <w:keepNext/>
      </w:pP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542DC08F" w14:textId="77777777" w:rsidTr="008C42A3">
        <w:trPr>
          <w:cantSplit/>
          <w:tblHeader/>
          <w:jc w:val="right"/>
        </w:trPr>
        <w:tc>
          <w:tcPr>
            <w:tcW w:w="4435" w:type="dxa"/>
            <w:shd w:val="clear" w:color="auto" w:fill="auto"/>
          </w:tcPr>
          <w:p w14:paraId="08CDA489" w14:textId="77777777" w:rsidR="00B35C92" w:rsidRPr="002B6AA7" w:rsidRDefault="00B35C92" w:rsidP="008C42A3">
            <w:pPr>
              <w:keepNext/>
              <w:jc w:val="center"/>
              <w:rPr>
                <w:b/>
              </w:rPr>
            </w:pPr>
            <w:r w:rsidRPr="002B6AA7">
              <w:rPr>
                <w:b/>
              </w:rPr>
              <w:t>Legal Terms</w:t>
            </w:r>
          </w:p>
        </w:tc>
      </w:tr>
      <w:tr w:rsidR="00B35C92" w14:paraId="245AD5AE" w14:textId="77777777" w:rsidTr="008C42A3">
        <w:trPr>
          <w:cantSplit/>
          <w:jc w:val="right"/>
        </w:trPr>
        <w:tc>
          <w:tcPr>
            <w:tcW w:w="4435" w:type="dxa"/>
            <w:shd w:val="clear" w:color="auto" w:fill="auto"/>
          </w:tcPr>
          <w:p w14:paraId="7A410EE7" w14:textId="77777777" w:rsidR="00B35C92" w:rsidRPr="00754A56" w:rsidRDefault="00B35C92" w:rsidP="00114F8F">
            <w:pPr>
              <w:numPr>
                <w:ilvl w:val="0"/>
                <w:numId w:val="16"/>
              </w:numPr>
              <w:spacing w:before="120" w:beforeAutospacing="0" w:after="120" w:afterAutospacing="0"/>
            </w:pPr>
            <w:r w:rsidRPr="00754A56">
              <w:t xml:space="preserve">What this section calls a </w:t>
            </w:r>
            <w:r w:rsidRPr="00754A56">
              <w:rPr>
                <w:b/>
              </w:rPr>
              <w:t xml:space="preserve">“complaint” </w:t>
            </w:r>
            <w:r w:rsidRPr="00754A56">
              <w:t xml:space="preserve">is also called a </w:t>
            </w:r>
            <w:r w:rsidRPr="00754A56">
              <w:rPr>
                <w:b/>
              </w:rPr>
              <w:t>“grievance.”</w:t>
            </w:r>
            <w:r w:rsidRPr="00754A56">
              <w:t xml:space="preserve"> </w:t>
            </w:r>
          </w:p>
          <w:p w14:paraId="2CE5B5C5" w14:textId="77777777" w:rsidR="00B35C92" w:rsidRDefault="00B35C92" w:rsidP="00114F8F">
            <w:pPr>
              <w:numPr>
                <w:ilvl w:val="0"/>
                <w:numId w:val="16"/>
              </w:numPr>
              <w:spacing w:before="120" w:beforeAutospacing="0" w:after="120" w:afterAutospacing="0"/>
            </w:pPr>
            <w:r w:rsidRPr="00754A56">
              <w:t xml:space="preserve">Another term for </w:t>
            </w:r>
            <w:r w:rsidRPr="00754A56">
              <w:rPr>
                <w:b/>
              </w:rPr>
              <w:t>“making a complaint”</w:t>
            </w:r>
            <w:r w:rsidRPr="00754A56">
              <w:t xml:space="preserve"> is </w:t>
            </w:r>
            <w:r w:rsidRPr="00754A56">
              <w:rPr>
                <w:b/>
              </w:rPr>
              <w:t>“filing a grievance.”</w:t>
            </w:r>
            <w:r w:rsidRPr="00754A56">
              <w:t xml:space="preserve"> </w:t>
            </w:r>
          </w:p>
          <w:p w14:paraId="037B182B" w14:textId="77777777" w:rsidR="00B35C92" w:rsidRDefault="00B35C92" w:rsidP="00114F8F">
            <w:pPr>
              <w:numPr>
                <w:ilvl w:val="0"/>
                <w:numId w:val="16"/>
              </w:numPr>
              <w:spacing w:before="120" w:beforeAutospacing="0" w:after="120" w:afterAutospacing="0"/>
            </w:pPr>
            <w:r w:rsidRPr="00754A56">
              <w:t>Another way to say “</w:t>
            </w:r>
            <w:r w:rsidRPr="00754A56">
              <w:rPr>
                <w:b/>
              </w:rPr>
              <w:t>using the process for complaints”</w:t>
            </w:r>
            <w:r w:rsidRPr="00754A56">
              <w:t xml:space="preserve"> is “</w:t>
            </w:r>
            <w:r w:rsidRPr="00754A56">
              <w:rPr>
                <w:b/>
              </w:rPr>
              <w:t>using the process for filing a grievance.”</w:t>
            </w:r>
          </w:p>
        </w:tc>
      </w:tr>
    </w:tbl>
    <w:p w14:paraId="4BC4468F" w14:textId="77777777" w:rsidR="00B35C92" w:rsidRPr="00754A56" w:rsidRDefault="00B35C92" w:rsidP="00B35C92">
      <w:pPr>
        <w:pStyle w:val="Heading4"/>
      </w:pPr>
      <w:bookmarkStart w:id="2248" w:name="_Toc256001382"/>
      <w:bookmarkStart w:id="2249" w:name="_Toc256001148"/>
      <w:bookmarkStart w:id="2250" w:name="_Toc256000914"/>
      <w:bookmarkStart w:id="2251" w:name="_Toc256000680"/>
      <w:bookmarkStart w:id="2252" w:name="_Toc256000446"/>
      <w:bookmarkStart w:id="2253" w:name="_Toc256000212"/>
      <w:bookmarkStart w:id="2254" w:name="_Toc228561638"/>
      <w:bookmarkStart w:id="2255" w:name="_Toc501730699"/>
      <w:bookmarkStart w:id="2256" w:name="_Toc524008838"/>
      <w:r w:rsidRPr="00754A56">
        <w:t>Section 10.3</w:t>
      </w:r>
      <w:r w:rsidRPr="00754A56">
        <w:tab/>
        <w:t>Step-by-step: Making a complaint</w:t>
      </w:r>
      <w:bookmarkEnd w:id="2248"/>
      <w:bookmarkEnd w:id="2249"/>
      <w:bookmarkEnd w:id="2250"/>
      <w:bookmarkEnd w:id="2251"/>
      <w:bookmarkEnd w:id="2252"/>
      <w:bookmarkEnd w:id="2253"/>
      <w:bookmarkEnd w:id="2254"/>
      <w:bookmarkEnd w:id="2255"/>
      <w:bookmarkEnd w:id="2256"/>
    </w:p>
    <w:p w14:paraId="43D3A754" w14:textId="77777777" w:rsidR="00B35C92" w:rsidRPr="00754A56" w:rsidRDefault="00B35C92" w:rsidP="00B35C92">
      <w:pPr>
        <w:pStyle w:val="StepHeading"/>
      </w:pPr>
      <w:r w:rsidRPr="00754A56">
        <w:rPr>
          <w:u w:val="single"/>
        </w:rPr>
        <w:t>Step 1:</w:t>
      </w:r>
      <w:r w:rsidRPr="00754A56">
        <w:t xml:space="preserve"> Contact us promptly – either by phone or in writing.</w:t>
      </w:r>
    </w:p>
    <w:p w14:paraId="29C71104" w14:textId="77777777" w:rsidR="00B35C92" w:rsidRPr="00B53C5D" w:rsidRDefault="00B35C92" w:rsidP="00B35C92">
      <w:pPr>
        <w:pStyle w:val="ListBullet"/>
      </w:pPr>
      <w:r w:rsidRPr="00754A56">
        <w:rPr>
          <w:b/>
        </w:rPr>
        <w:t>Usually, calling Member Services is the first step.</w:t>
      </w:r>
      <w:r w:rsidRPr="00754A56">
        <w:t xml:space="preserve"> If there is anything else you need to do, Member Services will let you know. </w:t>
      </w:r>
      <w:bookmarkStart w:id="2257" w:name="_Hlk514922533"/>
      <w:r w:rsidRPr="00F13745">
        <w:rPr>
          <w:color w:val="E36C0A" w:themeColor="accent6" w:themeShade="BF"/>
        </w:rPr>
        <w:t xml:space="preserve">Call 1-888-657-1207 (TTY only, call 711), </w:t>
      </w:r>
      <w:r>
        <w:rPr>
          <w:color w:val="E36C0A" w:themeColor="accent6" w:themeShade="BF"/>
        </w:rPr>
        <w:t>8am–8pm</w:t>
      </w:r>
      <w:r w:rsidRPr="00F13745">
        <w:rPr>
          <w:color w:val="E36C0A" w:themeColor="accent6" w:themeShade="BF"/>
        </w:rPr>
        <w:t xml:space="preserve">, local time, 7 days a week. From </w:t>
      </w:r>
      <w:r>
        <w:rPr>
          <w:color w:val="E36C0A" w:themeColor="accent6" w:themeShade="BF"/>
        </w:rPr>
        <w:t>April 1</w:t>
      </w:r>
      <w:r w:rsidRPr="00F13745">
        <w:rPr>
          <w:color w:val="E36C0A" w:themeColor="accent6" w:themeShade="BF"/>
        </w:rPr>
        <w:t xml:space="preserve"> through September 30, alternate technologies (for example, voicemail) will be used on the weekends and holidays</w:t>
      </w:r>
      <w:r>
        <w:rPr>
          <w:color w:val="E36C0A" w:themeColor="accent6" w:themeShade="BF"/>
        </w:rPr>
        <w:t>.</w:t>
      </w:r>
      <w:bookmarkEnd w:id="2257"/>
    </w:p>
    <w:p w14:paraId="54E49594" w14:textId="77777777" w:rsidR="00B35C92" w:rsidRPr="00754A56" w:rsidRDefault="00B35C92" w:rsidP="00B35C92">
      <w:pPr>
        <w:pStyle w:val="ListBullet"/>
      </w:pPr>
      <w:r w:rsidRPr="00754A56">
        <w:rPr>
          <w:b/>
        </w:rPr>
        <w:t>If you do not wish to call (or you called and were not satisfied), you can put your complaint in writing and send it to us.</w:t>
      </w:r>
      <w:r w:rsidRPr="00754A56">
        <w:t xml:space="preserve"> If you put your complaint in writing, we will respond to your complaint in writing.</w:t>
      </w:r>
    </w:p>
    <w:p w14:paraId="604B2169" w14:textId="771C0F68" w:rsidR="00B35C92" w:rsidRPr="006B4841" w:rsidRDefault="00B35C92" w:rsidP="00114F8F">
      <w:pPr>
        <w:pStyle w:val="15paragraphafter15ptheading"/>
        <w:numPr>
          <w:ilvl w:val="0"/>
          <w:numId w:val="17"/>
        </w:numPr>
        <w:spacing w:before="180" w:beforeAutospacing="0" w:after="120" w:afterAutospacing="0"/>
        <w:rPr>
          <w:color w:val="E36C0A" w:themeColor="accent6" w:themeShade="BF"/>
          <w:sz w:val="24"/>
        </w:rPr>
      </w:pPr>
      <w:bookmarkStart w:id="2258" w:name="_Hlk514922546"/>
      <w:r w:rsidRPr="006B4841">
        <w:rPr>
          <w:color w:val="E36C0A" w:themeColor="accent6" w:themeShade="BF"/>
          <w:sz w:val="24"/>
        </w:rPr>
        <w:t xml:space="preserve">You or your representative may file a grievance. Your representative needs to complete an Appointment of Representative form (AOR) and send it to </w:t>
      </w:r>
      <w:r w:rsidR="00411102">
        <w:rPr>
          <w:color w:val="E36C0A" w:themeColor="accent6" w:themeShade="BF"/>
          <w:sz w:val="24"/>
        </w:rPr>
        <w:t>Your</w:t>
      </w:r>
      <w:r w:rsidRPr="006B4841">
        <w:rPr>
          <w:color w:val="E36C0A" w:themeColor="accent6" w:themeShade="BF"/>
          <w:sz w:val="24"/>
        </w:rPr>
        <w:t xml:space="preserve"> Health. AOR forms can be found on </w:t>
      </w:r>
      <w:hyperlink r:id="rId88" w:history="1">
        <w:r w:rsidRPr="00950517">
          <w:rPr>
            <w:rStyle w:val="Hyperlink"/>
            <w:color w:val="E36C0A" w:themeColor="accent6" w:themeShade="BF"/>
            <w:sz w:val="24"/>
          </w:rPr>
          <w:t>www.cms.gov</w:t>
        </w:r>
      </w:hyperlink>
      <w:r w:rsidRPr="00581492">
        <w:rPr>
          <w:color w:val="E36C0A" w:themeColor="accent6" w:themeShade="BF"/>
          <w:sz w:val="24"/>
        </w:rPr>
        <w:t xml:space="preserve"> or </w:t>
      </w:r>
      <w:hyperlink r:id="rId89" w:history="1">
        <w:r>
          <w:rPr>
            <w:rStyle w:val="Hyperlink"/>
            <w:color w:val="E36C0A" w:themeColor="accent6" w:themeShade="BF"/>
            <w:sz w:val="24"/>
          </w:rPr>
          <w:t>www.</w:t>
        </w:r>
        <w:r w:rsidR="00411102">
          <w:rPr>
            <w:rStyle w:val="Hyperlink"/>
            <w:color w:val="E36C0A" w:themeColor="accent6" w:themeShade="BF"/>
            <w:sz w:val="24"/>
          </w:rPr>
          <w:t>your</w:t>
        </w:r>
        <w:r>
          <w:rPr>
            <w:rStyle w:val="Hyperlink"/>
            <w:color w:val="E36C0A" w:themeColor="accent6" w:themeShade="BF"/>
            <w:sz w:val="24"/>
          </w:rPr>
          <w:t>health.com/</w:t>
        </w:r>
      </w:hyperlink>
      <w:r w:rsidRPr="006B4841">
        <w:rPr>
          <w:color w:val="E36C0A" w:themeColor="accent6" w:themeShade="BF"/>
          <w:sz w:val="24"/>
        </w:rPr>
        <w:t>.</w:t>
      </w:r>
    </w:p>
    <w:p w14:paraId="3D4DA065" w14:textId="1DED72D2" w:rsidR="00B35C92" w:rsidRPr="00FE51CE" w:rsidRDefault="00B35C92" w:rsidP="00114F8F">
      <w:pPr>
        <w:pStyle w:val="15paragraphafter15ptheading"/>
        <w:numPr>
          <w:ilvl w:val="1"/>
          <w:numId w:val="17"/>
        </w:numPr>
        <w:rPr>
          <w:color w:val="E36C0A" w:themeColor="accent6" w:themeShade="BF"/>
          <w:sz w:val="24"/>
        </w:rPr>
      </w:pPr>
      <w:r w:rsidRPr="00FE51CE">
        <w:rPr>
          <w:color w:val="E36C0A" w:themeColor="accent6" w:themeShade="BF"/>
          <w:sz w:val="24"/>
        </w:rPr>
        <w:t xml:space="preserve">Submit your written complaint to: </w:t>
      </w:r>
      <w:r w:rsidR="00411102">
        <w:rPr>
          <w:color w:val="E36C0A" w:themeColor="accent6" w:themeShade="BF"/>
          <w:sz w:val="24"/>
        </w:rPr>
        <w:t>Your</w:t>
      </w:r>
      <w:r w:rsidRPr="00FE51CE">
        <w:rPr>
          <w:color w:val="E36C0A" w:themeColor="accent6" w:themeShade="BF"/>
          <w:sz w:val="24"/>
        </w:rPr>
        <w:t xml:space="preserve"> Health, Attention: Grievances, PO Box 471, Jersey City, NJ 07303.</w:t>
      </w:r>
    </w:p>
    <w:p w14:paraId="660F2811" w14:textId="77777777" w:rsidR="00B35C92" w:rsidRPr="00FE51CE" w:rsidRDefault="00B35C92" w:rsidP="00114F8F">
      <w:pPr>
        <w:pStyle w:val="15paragraphafter15ptheading"/>
        <w:numPr>
          <w:ilvl w:val="1"/>
          <w:numId w:val="17"/>
        </w:numPr>
        <w:rPr>
          <w:color w:val="E36C0A" w:themeColor="accent6" w:themeShade="BF"/>
          <w:sz w:val="24"/>
        </w:rPr>
      </w:pPr>
      <w:r w:rsidRPr="00FE51CE">
        <w:rPr>
          <w:color w:val="E36C0A" w:themeColor="accent6" w:themeShade="BF"/>
          <w:sz w:val="24"/>
        </w:rPr>
        <w:t>For standard grievances, we will respond to you with our decision within 30 calendar days of receipt of your written complaint.</w:t>
      </w:r>
    </w:p>
    <w:p w14:paraId="6E810B29" w14:textId="77777777" w:rsidR="00B35C92" w:rsidRPr="0051173E" w:rsidRDefault="00B35C92" w:rsidP="00114F8F">
      <w:pPr>
        <w:pStyle w:val="15paragraphafter15ptheading"/>
        <w:numPr>
          <w:ilvl w:val="1"/>
          <w:numId w:val="17"/>
        </w:numPr>
        <w:rPr>
          <w:color w:val="E36C0A" w:themeColor="accent6" w:themeShade="BF"/>
          <w:sz w:val="24"/>
        </w:rPr>
      </w:pPr>
      <w:r w:rsidRPr="00FE51CE">
        <w:rPr>
          <w:color w:val="E36C0A" w:themeColor="accent6" w:themeShade="BF"/>
          <w:sz w:val="24"/>
        </w:rPr>
        <w:t>For expedited complaints, we will respond to you with our decision</w:t>
      </w:r>
      <w:r>
        <w:rPr>
          <w:color w:val="E36C0A" w:themeColor="accent6" w:themeShade="BF"/>
          <w:sz w:val="24"/>
        </w:rPr>
        <w:t xml:space="preserve"> within 24 hours of your complai</w:t>
      </w:r>
      <w:r w:rsidRPr="00FE51CE">
        <w:rPr>
          <w:color w:val="E36C0A" w:themeColor="accent6" w:themeShade="BF"/>
          <w:sz w:val="24"/>
        </w:rPr>
        <w:t>nt.</w:t>
      </w:r>
      <w:bookmarkEnd w:id="2258"/>
    </w:p>
    <w:p w14:paraId="67960ED1" w14:textId="77777777" w:rsidR="00B35C92" w:rsidRDefault="00B35C92" w:rsidP="00B35C92">
      <w:pPr>
        <w:pStyle w:val="ListBullet"/>
      </w:pPr>
      <w:r w:rsidRPr="00754A56">
        <w:rPr>
          <w:b/>
        </w:rPr>
        <w:t xml:space="preserve">Whether you call or write, you should contact Member Services right away. </w:t>
      </w:r>
      <w:r w:rsidRPr="00754A56">
        <w:t xml:space="preserve">The complaint must be made within 60 calendar days after you had the problem you want to complain about. </w:t>
      </w:r>
    </w:p>
    <w:p w14:paraId="02C34990" w14:textId="77777777" w:rsidR="00B35C92" w:rsidRPr="00754A56" w:rsidRDefault="00B35C92" w:rsidP="00B35C92">
      <w:pPr>
        <w:pStyle w:val="ListBullet"/>
        <w:keepNext/>
      </w:pPr>
      <w:r w:rsidRPr="00754A56">
        <w:rPr>
          <w:b/>
        </w:rPr>
        <w:t>If you are making a complaint because we denied your request for a “fast coverage decision” or a “fast appeal,” we will automatically give you a “fast” complaint.</w:t>
      </w:r>
      <w:r w:rsidRPr="00754A56">
        <w:t xml:space="preserve"> If you have a “fast” complaint, it means we will give you </w:t>
      </w:r>
      <w:r w:rsidRPr="00754A56">
        <w:rPr>
          <w:b/>
        </w:rPr>
        <w:t>an answer within 24 hours</w:t>
      </w:r>
      <w:r w:rsidRPr="00754A56">
        <w:t>.</w:t>
      </w:r>
    </w:p>
    <w:tbl>
      <w:tblPr>
        <w:tblW w:w="0" w:type="auto"/>
        <w:jc w:val="right"/>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CellMar>
          <w:top w:w="72" w:type="dxa"/>
          <w:left w:w="115" w:type="dxa"/>
          <w:bottom w:w="72" w:type="dxa"/>
          <w:right w:w="115" w:type="dxa"/>
        </w:tblCellMar>
        <w:tblLook w:val="04A0" w:firstRow="1" w:lastRow="0" w:firstColumn="1" w:lastColumn="0" w:noHBand="0" w:noVBand="1"/>
      </w:tblPr>
      <w:tblGrid>
        <w:gridCol w:w="4435"/>
      </w:tblGrid>
      <w:tr w:rsidR="00B35C92" w14:paraId="5A87E865" w14:textId="77777777" w:rsidTr="008C42A3">
        <w:trPr>
          <w:cantSplit/>
          <w:tblHeader/>
          <w:jc w:val="right"/>
        </w:trPr>
        <w:tc>
          <w:tcPr>
            <w:tcW w:w="4435" w:type="dxa"/>
            <w:shd w:val="clear" w:color="auto" w:fill="auto"/>
          </w:tcPr>
          <w:p w14:paraId="18E9C06E" w14:textId="77777777" w:rsidR="00B35C92" w:rsidRPr="002B6AA7" w:rsidRDefault="00B35C92" w:rsidP="008C42A3">
            <w:pPr>
              <w:keepNext/>
              <w:jc w:val="center"/>
              <w:rPr>
                <w:b/>
              </w:rPr>
            </w:pPr>
            <w:r w:rsidRPr="002B6AA7">
              <w:rPr>
                <w:b/>
              </w:rPr>
              <w:t>Legal Terms</w:t>
            </w:r>
          </w:p>
        </w:tc>
      </w:tr>
      <w:tr w:rsidR="00B35C92" w14:paraId="207CD263" w14:textId="77777777" w:rsidTr="008C42A3">
        <w:trPr>
          <w:cantSplit/>
          <w:jc w:val="right"/>
        </w:trPr>
        <w:tc>
          <w:tcPr>
            <w:tcW w:w="4435" w:type="dxa"/>
            <w:shd w:val="clear" w:color="auto" w:fill="auto"/>
          </w:tcPr>
          <w:p w14:paraId="2AEB5085" w14:textId="77777777" w:rsidR="00B35C92" w:rsidRDefault="00B35C92" w:rsidP="008C42A3">
            <w:pPr>
              <w:spacing w:after="40" w:afterAutospacing="0"/>
            </w:pPr>
            <w:r w:rsidRPr="00754A56">
              <w:t xml:space="preserve">What this section calls a </w:t>
            </w:r>
            <w:r w:rsidRPr="00754A56">
              <w:rPr>
                <w:b/>
              </w:rPr>
              <w:t xml:space="preserve">“fast complaint” </w:t>
            </w:r>
            <w:r w:rsidRPr="00754A56">
              <w:t xml:space="preserve">is also called an </w:t>
            </w:r>
            <w:r w:rsidRPr="00754A56">
              <w:rPr>
                <w:b/>
              </w:rPr>
              <w:t>“expedited grievance.”</w:t>
            </w:r>
          </w:p>
        </w:tc>
      </w:tr>
    </w:tbl>
    <w:p w14:paraId="6F9FF229" w14:textId="77777777" w:rsidR="00B35C92" w:rsidRPr="00754A56" w:rsidRDefault="00B35C92" w:rsidP="00B35C92">
      <w:pPr>
        <w:pStyle w:val="StepHeading"/>
      </w:pPr>
      <w:r w:rsidRPr="00754A56">
        <w:rPr>
          <w:u w:val="single"/>
        </w:rPr>
        <w:t>Step 2:</w:t>
      </w:r>
      <w:r w:rsidRPr="00754A56">
        <w:t xml:space="preserve"> We look into your complaint and give you our answer.</w:t>
      </w:r>
    </w:p>
    <w:p w14:paraId="6619F2B2" w14:textId="77777777" w:rsidR="00B35C92" w:rsidRPr="00754A56" w:rsidRDefault="00B35C92" w:rsidP="00B35C92">
      <w:pPr>
        <w:pStyle w:val="ListBullet"/>
      </w:pPr>
      <w:r w:rsidRPr="00754A56">
        <w:rPr>
          <w:b/>
        </w:rPr>
        <w:t>If possible, we will answer you right away.</w:t>
      </w:r>
      <w:r w:rsidRPr="00754A56">
        <w:t xml:space="preserve"> If you call us with a complaint, we may be able to give you an answer on the same phone call. If your health condition requires us to a</w:t>
      </w:r>
      <w:r>
        <w:t>nswer quickly, we will do that.</w:t>
      </w:r>
    </w:p>
    <w:p w14:paraId="0C8094C6" w14:textId="77777777" w:rsidR="00B35C92" w:rsidRPr="00455EE9" w:rsidRDefault="00B35C92" w:rsidP="00B35C92">
      <w:pPr>
        <w:pStyle w:val="ListBullet"/>
      </w:pPr>
      <w:r w:rsidRPr="00754A56">
        <w:rPr>
          <w:b/>
        </w:rPr>
        <w:t xml:space="preserve">Most complaints are answered in 30 calendar days. </w:t>
      </w:r>
      <w:r w:rsidRPr="00754A56">
        <w:t>If we need more information and the delay is in your best interest or if you ask for more time, we can take up to 14 more calendar days (44 calendar days total) to answer your complaint</w:t>
      </w:r>
      <w:r w:rsidRPr="00455EE9">
        <w:t>. If we decide to take extra days, we will tell you in writing.</w:t>
      </w:r>
    </w:p>
    <w:p w14:paraId="3BD817F1" w14:textId="77777777" w:rsidR="00B35C92" w:rsidRPr="00754A56" w:rsidRDefault="00B35C92" w:rsidP="00B35C92">
      <w:pPr>
        <w:pStyle w:val="ListBullet"/>
      </w:pPr>
      <w:r w:rsidRPr="00754A56">
        <w:rPr>
          <w:b/>
        </w:rPr>
        <w:t>If we do not agree</w:t>
      </w:r>
      <w:r w:rsidRPr="00754A56">
        <w:t xml:space="preserve"> with some or all of your complaint or don’t take responsibility for the problem you are complaining about, we will let you know. Our response will include our reasons for this answer. We must respond whether we agree with the complaint or not.</w:t>
      </w:r>
    </w:p>
    <w:p w14:paraId="6C1B523D" w14:textId="77777777" w:rsidR="00B35C92" w:rsidRPr="00754A56" w:rsidRDefault="00B35C92" w:rsidP="00B35C92">
      <w:pPr>
        <w:pStyle w:val="Heading4"/>
      </w:pPr>
      <w:bookmarkStart w:id="2259" w:name="_Toc256001383"/>
      <w:bookmarkStart w:id="2260" w:name="_Toc256001149"/>
      <w:bookmarkStart w:id="2261" w:name="_Toc256000915"/>
      <w:bookmarkStart w:id="2262" w:name="_Toc256000681"/>
      <w:bookmarkStart w:id="2263" w:name="_Toc256000447"/>
      <w:bookmarkStart w:id="2264" w:name="_Toc256000213"/>
      <w:bookmarkStart w:id="2265" w:name="_Toc228561639"/>
      <w:bookmarkStart w:id="2266" w:name="_Toc501730700"/>
      <w:bookmarkStart w:id="2267" w:name="_Toc524008839"/>
      <w:r w:rsidRPr="00754A56">
        <w:t>Section 10.4</w:t>
      </w:r>
      <w:r w:rsidRPr="00754A56">
        <w:tab/>
        <w:t>You can also make complaints about quality of care to the Quality Improvement Organization</w:t>
      </w:r>
      <w:bookmarkEnd w:id="2259"/>
      <w:bookmarkEnd w:id="2260"/>
      <w:bookmarkEnd w:id="2261"/>
      <w:bookmarkEnd w:id="2262"/>
      <w:bookmarkEnd w:id="2263"/>
      <w:bookmarkEnd w:id="2264"/>
      <w:bookmarkEnd w:id="2265"/>
      <w:bookmarkEnd w:id="2266"/>
      <w:bookmarkEnd w:id="2267"/>
    </w:p>
    <w:p w14:paraId="6F2ED842" w14:textId="77777777" w:rsidR="00B35C92" w:rsidRPr="00CE16F9" w:rsidRDefault="00B35C92" w:rsidP="00B35C92">
      <w:r w:rsidRPr="00CE16F9">
        <w:t>You can make your complaint about the quality of care you received to us by using the step-</w:t>
      </w:r>
      <w:r>
        <w:t>by-step process outlined above.</w:t>
      </w:r>
    </w:p>
    <w:p w14:paraId="732B3D9B" w14:textId="77777777" w:rsidR="00B35C92" w:rsidRPr="00CE16F9" w:rsidRDefault="00B35C92" w:rsidP="00B35C92">
      <w:r w:rsidRPr="00CE16F9">
        <w:t xml:space="preserve">When your complaint is about </w:t>
      </w:r>
      <w:r w:rsidRPr="00CE16F9">
        <w:rPr>
          <w:i/>
        </w:rPr>
        <w:t>quality of care</w:t>
      </w:r>
      <w:r w:rsidRPr="00CE16F9">
        <w:t>, y</w:t>
      </w:r>
      <w:r>
        <w:t>ou also have two extra options:</w:t>
      </w:r>
    </w:p>
    <w:p w14:paraId="5CE75739" w14:textId="77777777" w:rsidR="00B35C92" w:rsidRPr="00754A56" w:rsidRDefault="00B35C92" w:rsidP="00B35C92">
      <w:pPr>
        <w:pStyle w:val="ListBullet"/>
      </w:pPr>
      <w:r w:rsidRPr="00754A56">
        <w:rPr>
          <w:b/>
        </w:rPr>
        <w:t>You can make your complaint to the Quality Improvement Organization</w:t>
      </w:r>
      <w:r w:rsidRPr="00754A56">
        <w:t>. If you prefer, you can make your complaint about the quality of care you received directly to this organization (</w:t>
      </w:r>
      <w:r w:rsidRPr="00754A56">
        <w:rPr>
          <w:i/>
        </w:rPr>
        <w:t>without</w:t>
      </w:r>
      <w:r w:rsidRPr="00754A56">
        <w:t xml:space="preserve"> making the complaint to us</w:t>
      </w:r>
      <w:r>
        <w:t>).</w:t>
      </w:r>
    </w:p>
    <w:p w14:paraId="3209FF8C" w14:textId="77777777" w:rsidR="00B35C92" w:rsidRPr="00754A56" w:rsidRDefault="00B35C92" w:rsidP="00114F8F">
      <w:pPr>
        <w:pStyle w:val="ListBullet"/>
        <w:numPr>
          <w:ilvl w:val="1"/>
          <w:numId w:val="40"/>
        </w:numPr>
      </w:pPr>
      <w:r w:rsidRPr="00754A56">
        <w:t>The Quality Improvement Organization is a group of practicing doctors and other health care experts paid by the Federal government to check and improve the c</w:t>
      </w:r>
      <w:r>
        <w:t>are given to Medicare patients.</w:t>
      </w:r>
    </w:p>
    <w:p w14:paraId="449D6F88" w14:textId="77777777" w:rsidR="00B35C92" w:rsidRPr="00754A56" w:rsidRDefault="00B35C92" w:rsidP="00114F8F">
      <w:pPr>
        <w:pStyle w:val="ListBullet"/>
        <w:numPr>
          <w:ilvl w:val="1"/>
          <w:numId w:val="40"/>
        </w:numPr>
      </w:pPr>
      <w:r w:rsidRPr="00754A56">
        <w:t>To find the name, address, and phone number of the Quality Improvement Organ</w:t>
      </w:r>
      <w:r>
        <w:softHyphen/>
      </w:r>
      <w:r w:rsidRPr="00754A56">
        <w:t>ization for your state, look in Chapter 2, Section 4, of this booklet. If you make a complaint to this organization, we will work with them to resolve your complaint.</w:t>
      </w:r>
    </w:p>
    <w:p w14:paraId="66CC8DCB" w14:textId="77777777" w:rsidR="00B35C92" w:rsidRPr="00754A56" w:rsidRDefault="00B35C92" w:rsidP="00B35C92">
      <w:pPr>
        <w:pStyle w:val="ListBullet"/>
      </w:pPr>
      <w:r w:rsidRPr="00754A56">
        <w:rPr>
          <w:b/>
        </w:rPr>
        <w:t>Or you can make your complaint to both at the same time</w:t>
      </w:r>
      <w:r w:rsidRPr="00754A56">
        <w:t>. If you wish, you can make your complaint about quality of care to us and also to the Qu</w:t>
      </w:r>
      <w:r>
        <w:t>ality Improvement Organization.</w:t>
      </w:r>
    </w:p>
    <w:p w14:paraId="50689955" w14:textId="77777777" w:rsidR="00B35C92" w:rsidRPr="00754A56" w:rsidRDefault="00B35C92" w:rsidP="00B35C92">
      <w:pPr>
        <w:pStyle w:val="Heading4"/>
      </w:pPr>
      <w:bookmarkStart w:id="2268" w:name="_Toc256001384"/>
      <w:bookmarkStart w:id="2269" w:name="_Toc256001150"/>
      <w:bookmarkStart w:id="2270" w:name="_Toc256000916"/>
      <w:bookmarkStart w:id="2271" w:name="_Toc256000682"/>
      <w:bookmarkStart w:id="2272" w:name="_Toc256000448"/>
      <w:bookmarkStart w:id="2273" w:name="_Toc256000214"/>
      <w:bookmarkStart w:id="2274" w:name="_Toc228561640"/>
      <w:bookmarkStart w:id="2275" w:name="_Toc501730701"/>
      <w:bookmarkStart w:id="2276" w:name="_Toc524008840"/>
      <w:r w:rsidRPr="00754A56">
        <w:t>Section 10.5</w:t>
      </w:r>
      <w:r w:rsidRPr="00754A56">
        <w:tab/>
        <w:t>You can also tell Medicare about your complaint</w:t>
      </w:r>
      <w:bookmarkEnd w:id="2268"/>
      <w:bookmarkEnd w:id="2269"/>
      <w:bookmarkEnd w:id="2270"/>
      <w:bookmarkEnd w:id="2271"/>
      <w:bookmarkEnd w:id="2272"/>
      <w:bookmarkEnd w:id="2273"/>
      <w:bookmarkEnd w:id="2274"/>
      <w:bookmarkEnd w:id="2275"/>
      <w:bookmarkEnd w:id="2276"/>
    </w:p>
    <w:p w14:paraId="57CF43FE" w14:textId="77777777" w:rsidR="00B35C92" w:rsidRPr="00754A56" w:rsidRDefault="00B35C92" w:rsidP="00B35C92">
      <w:pPr>
        <w:keepNext/>
        <w:keepLines/>
      </w:pPr>
      <w:r w:rsidRPr="00754A56">
        <w:t xml:space="preserve">You can submit a complaint about </w:t>
      </w:r>
      <w:r w:rsidRPr="00006238">
        <w:rPr>
          <w:color w:val="FF0000"/>
        </w:rPr>
        <w:t>[[RuleId={</w:t>
      </w:r>
      <w:r>
        <w:rPr>
          <w:color w:val="FF0000"/>
        </w:rPr>
        <w:t>ASPOSEDG</w:t>
      </w:r>
      <w:r w:rsidRPr="00006238">
        <w:rPr>
          <w:color w:val="FF0000"/>
        </w:rPr>
        <w:t>}(Plan_Name&lt;2019&gt;)]]</w:t>
      </w:r>
      <w:r w:rsidRPr="00754A56">
        <w:t xml:space="preserve"> directly to Medicare. To submit a complaint to Medicare, go to</w:t>
      </w:r>
      <w:r>
        <w:t xml:space="preserve"> </w:t>
      </w:r>
      <w:hyperlink r:id="rId90" w:history="1">
        <w:r w:rsidRPr="00860FD6">
          <w:rPr>
            <w:rStyle w:val="Hyperlink"/>
          </w:rPr>
          <w:t>https://www.medicare.gov/MedicareComplaintForm/home.aspx</w:t>
        </w:r>
      </w:hyperlink>
      <w:r w:rsidRPr="00754A56">
        <w:t>. Medicare takes your complaints seriously and will use this information to help improve the q</w:t>
      </w:r>
      <w:r>
        <w:t>uality of the Medicare program.</w:t>
      </w:r>
    </w:p>
    <w:p w14:paraId="4570599D" w14:textId="77777777" w:rsidR="00B35C92" w:rsidRPr="006D3560" w:rsidRDefault="00B35C92" w:rsidP="00B35C92">
      <w:r w:rsidRPr="00754A56">
        <w:t>If you have any other feedback or concerns, or if you feel the plan is not addressing your issue, please call 1-800-MEDICARE (1-800-633-4227). TTY/TDD users can call 1-877-486-2048.</w:t>
      </w:r>
    </w:p>
    <w:bookmarkEnd w:id="1840"/>
    <w:p w14:paraId="022ABCEC" w14:textId="77777777" w:rsidR="00B35C92" w:rsidRPr="00754A56" w:rsidRDefault="00B35C92" w:rsidP="00B35C92">
      <w:pPr>
        <w:spacing w:after="120"/>
        <w:rPr>
          <w:szCs w:val="26"/>
        </w:rPr>
        <w:sectPr w:rsidR="00B35C92" w:rsidRPr="00754A56" w:rsidSect="00393E8B">
          <w:footerReference w:type="even" r:id="rId91"/>
          <w:footerReference w:type="default" r:id="rId92"/>
          <w:pgSz w:w="12240" w:h="15840" w:code="1"/>
          <w:pgMar w:top="1440" w:right="1440" w:bottom="1152" w:left="1440" w:header="619" w:footer="720" w:gutter="0"/>
          <w:cols w:space="720"/>
          <w:titlePg/>
          <w:docGrid w:linePitch="360"/>
        </w:sectPr>
      </w:pPr>
    </w:p>
    <w:p w14:paraId="3C9E57E4" w14:textId="77777777" w:rsidR="00B35C92" w:rsidRDefault="00B35C92" w:rsidP="00B35C92">
      <w:bookmarkStart w:id="2277" w:name="_Toc109322045"/>
      <w:bookmarkStart w:id="2278" w:name="_Toc110619999"/>
      <w:bookmarkStart w:id="2279" w:name="s10"/>
    </w:p>
    <w:p w14:paraId="219E9B7A" w14:textId="77777777" w:rsidR="00B35C92" w:rsidRDefault="00B35C92" w:rsidP="00B35C92">
      <w:pPr>
        <w:pStyle w:val="DivChapter"/>
      </w:pPr>
      <w:r>
        <w:t>Chapter 10</w:t>
      </w:r>
    </w:p>
    <w:p w14:paraId="5CBF5309" w14:textId="77777777" w:rsidR="00B35C92" w:rsidRDefault="00B35C92" w:rsidP="00B35C92">
      <w:pPr>
        <w:pStyle w:val="DivName"/>
      </w:pPr>
      <w:r w:rsidRPr="00754A56">
        <w:t>Ending your membership in the plan</w:t>
      </w:r>
    </w:p>
    <w:p w14:paraId="32E1778E" w14:textId="77777777" w:rsidR="00B35C92" w:rsidRPr="00754A56" w:rsidRDefault="00B35C92" w:rsidP="00B35C92">
      <w:pPr>
        <w:pStyle w:val="Heading2"/>
      </w:pPr>
      <w:bookmarkStart w:id="2280" w:name="Ch10"/>
      <w:r w:rsidRPr="00754A56">
        <w:t>Chapter 10. Ending your membership in the plan</w:t>
      </w:r>
      <w:bookmarkEnd w:id="2277"/>
      <w:bookmarkEnd w:id="2278"/>
      <w:bookmarkEnd w:id="2280"/>
    </w:p>
    <w:p w14:paraId="0EB46306"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s10 </w:instrText>
      </w:r>
      <w:r>
        <w:fldChar w:fldCharType="separate"/>
      </w:r>
      <w:r>
        <w:t>SECTION 1</w:t>
      </w:r>
      <w:r>
        <w:rPr>
          <w:rFonts w:asciiTheme="minorHAnsi" w:eastAsiaTheme="minorEastAsia" w:hAnsiTheme="minorHAnsi" w:cstheme="minorBidi"/>
          <w:b w:val="0"/>
          <w:sz w:val="22"/>
          <w:szCs w:val="22"/>
        </w:rPr>
        <w:tab/>
      </w:r>
      <w:r>
        <w:t>Introduction</w:t>
      </w:r>
      <w:r>
        <w:tab/>
      </w:r>
      <w:r>
        <w:fldChar w:fldCharType="begin"/>
      </w:r>
      <w:r>
        <w:instrText xml:space="preserve"> PAGEREF _Toc519499038 \h </w:instrText>
      </w:r>
      <w:r>
        <w:fldChar w:fldCharType="separate"/>
      </w:r>
      <w:r>
        <w:t>278</w:t>
      </w:r>
      <w:r>
        <w:fldChar w:fldCharType="end"/>
      </w:r>
    </w:p>
    <w:p w14:paraId="394787E4" w14:textId="77777777" w:rsidR="00B35C92" w:rsidRDefault="00B35C92" w:rsidP="00B35C92">
      <w:pPr>
        <w:pStyle w:val="TOC4"/>
        <w:rPr>
          <w:rFonts w:asciiTheme="minorHAnsi" w:eastAsiaTheme="minorEastAsia" w:hAnsiTheme="minorHAnsi" w:cstheme="minorBidi"/>
          <w:sz w:val="22"/>
          <w:szCs w:val="22"/>
        </w:rPr>
      </w:pPr>
      <w:r>
        <w:t>Section 1.1</w:t>
      </w:r>
      <w:r>
        <w:rPr>
          <w:rFonts w:asciiTheme="minorHAnsi" w:eastAsiaTheme="minorEastAsia" w:hAnsiTheme="minorHAnsi" w:cstheme="minorBidi"/>
          <w:sz w:val="22"/>
          <w:szCs w:val="22"/>
        </w:rPr>
        <w:tab/>
      </w:r>
      <w:r>
        <w:t>This chapter focuses on ending your membership in our plan</w:t>
      </w:r>
      <w:r>
        <w:tab/>
      </w:r>
      <w:r>
        <w:fldChar w:fldCharType="begin"/>
      </w:r>
      <w:r>
        <w:instrText xml:space="preserve"> PAGEREF _Toc519499039 \h </w:instrText>
      </w:r>
      <w:r>
        <w:fldChar w:fldCharType="separate"/>
      </w:r>
      <w:r>
        <w:t>278</w:t>
      </w:r>
      <w:r>
        <w:fldChar w:fldCharType="end"/>
      </w:r>
    </w:p>
    <w:p w14:paraId="0834FDD7"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When can you end your membership in our plan?</w:t>
      </w:r>
      <w:r>
        <w:tab/>
      </w:r>
      <w:r>
        <w:fldChar w:fldCharType="begin"/>
      </w:r>
      <w:r>
        <w:instrText xml:space="preserve"> PAGEREF _Toc519499040 \h </w:instrText>
      </w:r>
      <w:r>
        <w:fldChar w:fldCharType="separate"/>
      </w:r>
      <w:r>
        <w:t>278</w:t>
      </w:r>
      <w:r>
        <w:fldChar w:fldCharType="end"/>
      </w:r>
    </w:p>
    <w:p w14:paraId="73FAC392" w14:textId="77777777" w:rsidR="00B35C92" w:rsidRDefault="00B35C92" w:rsidP="00B35C92">
      <w:pPr>
        <w:pStyle w:val="TOC4"/>
        <w:rPr>
          <w:rFonts w:asciiTheme="minorHAnsi" w:eastAsiaTheme="minorEastAsia" w:hAnsiTheme="minorHAnsi" w:cstheme="minorBidi"/>
          <w:sz w:val="22"/>
          <w:szCs w:val="22"/>
        </w:rPr>
      </w:pPr>
      <w:r w:rsidRPr="00DF62B2">
        <w:rPr>
          <w:color w:val="E36C0A" w:themeColor="accent6" w:themeShade="BF"/>
        </w:rPr>
        <w:t>Section 2.1</w:t>
      </w:r>
      <w:r>
        <w:rPr>
          <w:rFonts w:asciiTheme="minorHAnsi" w:eastAsiaTheme="minorEastAsia" w:hAnsiTheme="minorHAnsi" w:cstheme="minorBidi"/>
          <w:sz w:val="22"/>
          <w:szCs w:val="22"/>
        </w:rPr>
        <w:tab/>
      </w:r>
      <w:r w:rsidRPr="00DF62B2">
        <w:rPr>
          <w:color w:val="E36C0A" w:themeColor="accent6" w:themeShade="BF"/>
        </w:rPr>
        <w:t>You can end your membership during the Annual Enrollment Period</w:t>
      </w:r>
      <w:r>
        <w:tab/>
      </w:r>
      <w:r>
        <w:fldChar w:fldCharType="begin"/>
      </w:r>
      <w:r>
        <w:instrText xml:space="preserve"> PAGEREF _Toc519499041 \h </w:instrText>
      </w:r>
      <w:r>
        <w:fldChar w:fldCharType="separate"/>
      </w:r>
      <w:r>
        <w:t>279</w:t>
      </w:r>
      <w:r>
        <w:fldChar w:fldCharType="end"/>
      </w:r>
    </w:p>
    <w:p w14:paraId="762DA728" w14:textId="77777777" w:rsidR="00B35C92" w:rsidRDefault="00B35C92" w:rsidP="00B35C92">
      <w:pPr>
        <w:pStyle w:val="TOC4"/>
        <w:rPr>
          <w:rFonts w:asciiTheme="minorHAnsi" w:eastAsiaTheme="minorEastAsia" w:hAnsiTheme="minorHAnsi" w:cstheme="minorBidi"/>
          <w:sz w:val="22"/>
          <w:szCs w:val="22"/>
        </w:rPr>
      </w:pPr>
      <w:r w:rsidRPr="00DF62B2">
        <w:rPr>
          <w:strike/>
          <w:color w:val="00B050"/>
        </w:rPr>
        <w:t>Section 2.1</w:t>
      </w:r>
      <w:r>
        <w:rPr>
          <w:rFonts w:asciiTheme="minorHAnsi" w:eastAsiaTheme="minorEastAsia" w:hAnsiTheme="minorHAnsi" w:cstheme="minorBidi"/>
          <w:sz w:val="22"/>
          <w:szCs w:val="22"/>
        </w:rPr>
        <w:tab/>
      </w:r>
      <w:r w:rsidRPr="00DF62B2">
        <w:rPr>
          <w:strike/>
          <w:color w:val="00B050"/>
        </w:rPr>
        <w:t>You can end your membership at any time</w:t>
      </w:r>
      <w:r>
        <w:tab/>
      </w:r>
      <w:r>
        <w:fldChar w:fldCharType="begin"/>
      </w:r>
      <w:r>
        <w:instrText xml:space="preserve"> PAGEREF _Toc519499042 \h </w:instrText>
      </w:r>
      <w:r>
        <w:fldChar w:fldCharType="separate"/>
      </w:r>
      <w:r>
        <w:t>280</w:t>
      </w:r>
      <w:r>
        <w:fldChar w:fldCharType="end"/>
      </w:r>
    </w:p>
    <w:p w14:paraId="507291C1" w14:textId="77777777" w:rsidR="00B35C92" w:rsidRDefault="00B35C92" w:rsidP="00B35C92">
      <w:pPr>
        <w:pStyle w:val="TOC4"/>
        <w:rPr>
          <w:rFonts w:asciiTheme="minorHAnsi" w:eastAsiaTheme="minorEastAsia" w:hAnsiTheme="minorHAnsi" w:cstheme="minorBidi"/>
          <w:sz w:val="22"/>
          <w:szCs w:val="22"/>
        </w:rPr>
      </w:pPr>
      <w:r w:rsidRPr="00DF62B2">
        <w:rPr>
          <w:color w:val="E36C0A" w:themeColor="accent6" w:themeShade="BF"/>
        </w:rPr>
        <w:t>Section 2.2</w:t>
      </w:r>
      <w:r>
        <w:rPr>
          <w:rFonts w:asciiTheme="minorHAnsi" w:eastAsiaTheme="minorEastAsia" w:hAnsiTheme="minorHAnsi" w:cstheme="minorBidi"/>
          <w:sz w:val="22"/>
          <w:szCs w:val="22"/>
        </w:rPr>
        <w:tab/>
      </w:r>
      <w:r w:rsidRPr="00DF62B2">
        <w:rPr>
          <w:color w:val="E36C0A" w:themeColor="accent6" w:themeShade="BF"/>
        </w:rPr>
        <w:t>You can end your membership during the Medicare Advantage Open Enrollment Period</w:t>
      </w:r>
      <w:r>
        <w:tab/>
      </w:r>
      <w:r>
        <w:fldChar w:fldCharType="begin"/>
      </w:r>
      <w:r>
        <w:instrText xml:space="preserve"> PAGEREF _Toc519499043 \h </w:instrText>
      </w:r>
      <w:r>
        <w:fldChar w:fldCharType="separate"/>
      </w:r>
      <w:r>
        <w:t>280</w:t>
      </w:r>
      <w:r>
        <w:fldChar w:fldCharType="end"/>
      </w:r>
    </w:p>
    <w:p w14:paraId="564E8C6D" w14:textId="77777777" w:rsidR="00B35C92" w:rsidRDefault="00B35C92" w:rsidP="00B35C92">
      <w:pPr>
        <w:pStyle w:val="TOC4"/>
        <w:rPr>
          <w:rFonts w:asciiTheme="minorHAnsi" w:eastAsiaTheme="minorEastAsia" w:hAnsiTheme="minorHAnsi" w:cstheme="minorBidi"/>
          <w:sz w:val="22"/>
          <w:szCs w:val="22"/>
        </w:rPr>
      </w:pPr>
      <w:r w:rsidRPr="00DF62B2">
        <w:rPr>
          <w:color w:val="E36C0A" w:themeColor="accent6" w:themeShade="BF"/>
        </w:rPr>
        <w:t>Section 2.3</w:t>
      </w:r>
      <w:r>
        <w:rPr>
          <w:rFonts w:asciiTheme="minorHAnsi" w:eastAsiaTheme="minorEastAsia" w:hAnsiTheme="minorHAnsi" w:cstheme="minorBidi"/>
          <w:sz w:val="22"/>
          <w:szCs w:val="22"/>
        </w:rPr>
        <w:tab/>
      </w:r>
      <w:r w:rsidRPr="00DF62B2">
        <w:rPr>
          <w:color w:val="E36C0A" w:themeColor="accent6" w:themeShade="BF"/>
        </w:rPr>
        <w:t>In certain situations, you can end your membership during a Special Enrollment Period</w:t>
      </w:r>
      <w:r>
        <w:tab/>
      </w:r>
      <w:r>
        <w:fldChar w:fldCharType="begin"/>
      </w:r>
      <w:r>
        <w:instrText xml:space="preserve"> PAGEREF _Toc519499044 \h </w:instrText>
      </w:r>
      <w:r>
        <w:fldChar w:fldCharType="separate"/>
      </w:r>
      <w:r>
        <w:t>281</w:t>
      </w:r>
      <w:r>
        <w:fldChar w:fldCharType="end"/>
      </w:r>
    </w:p>
    <w:p w14:paraId="1E6E2058" w14:textId="77777777" w:rsidR="00B35C92" w:rsidRDefault="00B35C92" w:rsidP="00B35C92">
      <w:pPr>
        <w:pStyle w:val="TOC4"/>
        <w:rPr>
          <w:rFonts w:asciiTheme="minorHAnsi" w:eastAsiaTheme="minorEastAsia" w:hAnsiTheme="minorHAnsi" w:cstheme="minorBidi"/>
          <w:sz w:val="22"/>
          <w:szCs w:val="22"/>
        </w:rPr>
      </w:pPr>
      <w:r>
        <w:t>Section 2.</w:t>
      </w:r>
      <w:r w:rsidRPr="00DF62B2">
        <w:rPr>
          <w:color w:val="FF00FF"/>
        </w:rPr>
        <w:t>[[IF:RuleId={</w:t>
      </w:r>
      <w:r>
        <w:rPr>
          <w:color w:val="FF00FF"/>
        </w:rPr>
        <w:t>ASPOSEP2</w:t>
      </w:r>
      <w:r w:rsidRPr="00DF62B2">
        <w:rPr>
          <w:color w:val="FF00FF"/>
        </w:rPr>
        <w:t>nonISNP}]]</w:t>
      </w:r>
      <w:r w:rsidRPr="00DF62B2">
        <w:rPr>
          <w:color w:val="E36C0A" w:themeColor="accent6" w:themeShade="BF"/>
        </w:rPr>
        <w:t>4</w:t>
      </w:r>
      <w:r w:rsidRPr="00DF62B2">
        <w:rPr>
          <w:color w:val="FF00FF"/>
        </w:rPr>
        <w:t>[[ENDIF:RuleId={</w:t>
      </w:r>
      <w:r>
        <w:rPr>
          <w:color w:val="FF00FF"/>
        </w:rPr>
        <w:t>ASPOSEP2</w:t>
      </w:r>
      <w:r w:rsidRPr="00DF62B2">
        <w:rPr>
          <w:color w:val="FF00FF"/>
        </w:rPr>
        <w:t>nonISNP}]][[IF:RuleId={</w:t>
      </w:r>
      <w:r>
        <w:rPr>
          <w:color w:val="FF00FF"/>
        </w:rPr>
        <w:t>ASPOSEP2</w:t>
      </w:r>
      <w:r w:rsidRPr="00DF62B2">
        <w:rPr>
          <w:color w:val="FF00FF"/>
        </w:rPr>
        <w:t>ISNP}]]</w:t>
      </w:r>
      <w:r w:rsidRPr="00DF62B2">
        <w:rPr>
          <w:color w:val="00B050"/>
        </w:rPr>
        <w:t>2</w:t>
      </w:r>
      <w:r w:rsidRPr="00DF62B2">
        <w:rPr>
          <w:color w:val="FF00FF"/>
        </w:rPr>
        <w:t>[[ENDIF:RuleId={</w:t>
      </w:r>
      <w:r>
        <w:rPr>
          <w:color w:val="FF00FF"/>
        </w:rPr>
        <w:t>ASPOSEP2</w:t>
      </w:r>
      <w:r w:rsidRPr="00DF62B2">
        <w:rPr>
          <w:color w:val="FF00FF"/>
        </w:rPr>
        <w:t>ISNP}]]</w:t>
      </w:r>
      <w:r>
        <w:rPr>
          <w:rFonts w:asciiTheme="minorHAnsi" w:eastAsiaTheme="minorEastAsia" w:hAnsiTheme="minorHAnsi" w:cstheme="minorBidi"/>
          <w:sz w:val="22"/>
          <w:szCs w:val="22"/>
        </w:rPr>
        <w:tab/>
      </w:r>
      <w:r>
        <w:t>Where can you get more information about when you can end your membership?</w:t>
      </w:r>
      <w:r>
        <w:tab/>
      </w:r>
      <w:r>
        <w:fldChar w:fldCharType="begin"/>
      </w:r>
      <w:r>
        <w:instrText xml:space="preserve"> PAGEREF _Toc519499045 \h </w:instrText>
      </w:r>
      <w:r>
        <w:fldChar w:fldCharType="separate"/>
      </w:r>
      <w:r>
        <w:t>282</w:t>
      </w:r>
      <w:r>
        <w:fldChar w:fldCharType="end"/>
      </w:r>
    </w:p>
    <w:p w14:paraId="01DB9548"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How do you end your membership in our plan?</w:t>
      </w:r>
      <w:r>
        <w:tab/>
      </w:r>
      <w:r>
        <w:fldChar w:fldCharType="begin"/>
      </w:r>
      <w:r>
        <w:instrText xml:space="preserve"> PAGEREF _Toc519499046 \h </w:instrText>
      </w:r>
      <w:r>
        <w:fldChar w:fldCharType="separate"/>
      </w:r>
      <w:r>
        <w:t>283</w:t>
      </w:r>
      <w:r>
        <w:fldChar w:fldCharType="end"/>
      </w:r>
    </w:p>
    <w:p w14:paraId="5FFA9F4E" w14:textId="77777777" w:rsidR="00B35C92" w:rsidRDefault="00B35C92" w:rsidP="00B35C92">
      <w:pPr>
        <w:pStyle w:val="TOC4"/>
        <w:rPr>
          <w:rFonts w:asciiTheme="minorHAnsi" w:eastAsiaTheme="minorEastAsia" w:hAnsiTheme="minorHAnsi" w:cstheme="minorBidi"/>
          <w:sz w:val="22"/>
          <w:szCs w:val="22"/>
        </w:rPr>
      </w:pPr>
      <w:r>
        <w:t>Section 3.1</w:t>
      </w:r>
      <w:r>
        <w:rPr>
          <w:rFonts w:asciiTheme="minorHAnsi" w:eastAsiaTheme="minorEastAsia" w:hAnsiTheme="minorHAnsi" w:cstheme="minorBidi"/>
          <w:sz w:val="22"/>
          <w:szCs w:val="22"/>
        </w:rPr>
        <w:tab/>
      </w:r>
      <w:r>
        <w:t>Usually, you end your membership by enrolling in another plan</w:t>
      </w:r>
      <w:r>
        <w:tab/>
      </w:r>
      <w:r>
        <w:fldChar w:fldCharType="begin"/>
      </w:r>
      <w:r>
        <w:instrText xml:space="preserve"> PAGEREF _Toc519499047 \h </w:instrText>
      </w:r>
      <w:r>
        <w:fldChar w:fldCharType="separate"/>
      </w:r>
      <w:r>
        <w:t>283</w:t>
      </w:r>
      <w:r>
        <w:fldChar w:fldCharType="end"/>
      </w:r>
    </w:p>
    <w:p w14:paraId="2CBE5D5D" w14:textId="77777777" w:rsidR="00B35C92" w:rsidRDefault="00B35C92" w:rsidP="00B35C92">
      <w:pPr>
        <w:pStyle w:val="TOC3"/>
        <w:rPr>
          <w:rFonts w:asciiTheme="minorHAnsi" w:eastAsiaTheme="minorEastAsia" w:hAnsiTheme="minorHAnsi" w:cstheme="minorBidi"/>
          <w:b w:val="0"/>
          <w:sz w:val="22"/>
          <w:szCs w:val="22"/>
        </w:rPr>
      </w:pPr>
      <w:r>
        <w:t>SECTION 4</w:t>
      </w:r>
      <w:r>
        <w:rPr>
          <w:rFonts w:asciiTheme="minorHAnsi" w:eastAsiaTheme="minorEastAsia" w:hAnsiTheme="minorHAnsi" w:cstheme="minorBidi"/>
          <w:b w:val="0"/>
          <w:sz w:val="22"/>
          <w:szCs w:val="22"/>
        </w:rPr>
        <w:tab/>
      </w:r>
      <w:r>
        <w:t>Until your membership ends, you must keep getting your medical services and drugs through our plan</w:t>
      </w:r>
      <w:r>
        <w:tab/>
      </w:r>
      <w:r>
        <w:fldChar w:fldCharType="begin"/>
      </w:r>
      <w:r>
        <w:instrText xml:space="preserve"> PAGEREF _Toc519499048 \h </w:instrText>
      </w:r>
      <w:r>
        <w:fldChar w:fldCharType="separate"/>
      </w:r>
      <w:r>
        <w:t>284</w:t>
      </w:r>
      <w:r>
        <w:fldChar w:fldCharType="end"/>
      </w:r>
    </w:p>
    <w:p w14:paraId="1E108417" w14:textId="77777777" w:rsidR="00B35C92" w:rsidRDefault="00B35C92" w:rsidP="00B35C92">
      <w:pPr>
        <w:pStyle w:val="TOC4"/>
        <w:rPr>
          <w:rFonts w:asciiTheme="minorHAnsi" w:eastAsiaTheme="minorEastAsia" w:hAnsiTheme="minorHAnsi" w:cstheme="minorBidi"/>
          <w:sz w:val="22"/>
          <w:szCs w:val="22"/>
        </w:rPr>
      </w:pPr>
      <w:r>
        <w:t>Section 4.1</w:t>
      </w:r>
      <w:r>
        <w:rPr>
          <w:rFonts w:asciiTheme="minorHAnsi" w:eastAsiaTheme="minorEastAsia" w:hAnsiTheme="minorHAnsi" w:cstheme="minorBidi"/>
          <w:sz w:val="22"/>
          <w:szCs w:val="22"/>
        </w:rPr>
        <w:tab/>
      </w:r>
      <w:r>
        <w:t>Until your membership ends, you are still a member of our plan</w:t>
      </w:r>
      <w:r>
        <w:tab/>
      </w:r>
      <w:r>
        <w:fldChar w:fldCharType="begin"/>
      </w:r>
      <w:r>
        <w:instrText xml:space="preserve"> PAGEREF _Toc519499049 \h </w:instrText>
      </w:r>
      <w:r>
        <w:fldChar w:fldCharType="separate"/>
      </w:r>
      <w:r>
        <w:t>284</w:t>
      </w:r>
      <w:r>
        <w:fldChar w:fldCharType="end"/>
      </w:r>
    </w:p>
    <w:p w14:paraId="7AA82EE2" w14:textId="77777777" w:rsidR="00B35C92" w:rsidRDefault="00B35C92" w:rsidP="00B35C92">
      <w:pPr>
        <w:pStyle w:val="TOC3"/>
        <w:rPr>
          <w:rFonts w:asciiTheme="minorHAnsi" w:eastAsiaTheme="minorEastAsia" w:hAnsiTheme="minorHAnsi" w:cstheme="minorBidi"/>
          <w:b w:val="0"/>
          <w:sz w:val="22"/>
          <w:szCs w:val="22"/>
        </w:rPr>
      </w:pPr>
      <w:r>
        <w:t>SECTION 5</w:t>
      </w:r>
      <w:r>
        <w:rPr>
          <w:rFonts w:asciiTheme="minorHAnsi" w:eastAsiaTheme="minorEastAsia" w:hAnsiTheme="minorHAnsi" w:cstheme="minorBidi"/>
          <w:b w:val="0"/>
          <w:sz w:val="22"/>
          <w:szCs w:val="22"/>
        </w:rPr>
        <w:tab/>
      </w:r>
      <w:r w:rsidRPr="00DF62B2">
        <w:rPr>
          <w:color w:val="FF0000"/>
        </w:rPr>
        <w:t>[[RuleId={</w:t>
      </w:r>
      <w:r>
        <w:rPr>
          <w:color w:val="FF0000"/>
        </w:rPr>
        <w:t>ASPOSEDG</w:t>
      </w:r>
      <w:r w:rsidRPr="00DF62B2">
        <w:rPr>
          <w:color w:val="FF0000"/>
        </w:rPr>
        <w:t>}(Plan_Name&lt;2019&gt;)]]</w:t>
      </w:r>
      <w:r>
        <w:t xml:space="preserve"> must end your membership in the plan in certain situations</w:t>
      </w:r>
      <w:r>
        <w:tab/>
      </w:r>
      <w:r>
        <w:fldChar w:fldCharType="begin"/>
      </w:r>
      <w:r>
        <w:instrText xml:space="preserve"> PAGEREF _Toc519499050 \h </w:instrText>
      </w:r>
      <w:r>
        <w:fldChar w:fldCharType="separate"/>
      </w:r>
      <w:r>
        <w:t>285</w:t>
      </w:r>
      <w:r>
        <w:fldChar w:fldCharType="end"/>
      </w:r>
    </w:p>
    <w:p w14:paraId="211B8DB6" w14:textId="77777777" w:rsidR="00B35C92" w:rsidRDefault="00B35C92" w:rsidP="00B35C92">
      <w:pPr>
        <w:pStyle w:val="TOC4"/>
        <w:rPr>
          <w:rFonts w:asciiTheme="minorHAnsi" w:eastAsiaTheme="minorEastAsia" w:hAnsiTheme="minorHAnsi" w:cstheme="minorBidi"/>
          <w:sz w:val="22"/>
          <w:szCs w:val="22"/>
        </w:rPr>
      </w:pPr>
      <w:r>
        <w:t>Section 5.1</w:t>
      </w:r>
      <w:r>
        <w:rPr>
          <w:rFonts w:asciiTheme="minorHAnsi" w:eastAsiaTheme="minorEastAsia" w:hAnsiTheme="minorHAnsi" w:cstheme="minorBidi"/>
          <w:sz w:val="22"/>
          <w:szCs w:val="22"/>
        </w:rPr>
        <w:tab/>
      </w:r>
      <w:r>
        <w:t>When must we end your membership in the plan?</w:t>
      </w:r>
      <w:r>
        <w:tab/>
      </w:r>
      <w:r>
        <w:fldChar w:fldCharType="begin"/>
      </w:r>
      <w:r>
        <w:instrText xml:space="preserve"> PAGEREF _Toc519499051 \h </w:instrText>
      </w:r>
      <w:r>
        <w:fldChar w:fldCharType="separate"/>
      </w:r>
      <w:r>
        <w:t>285</w:t>
      </w:r>
      <w:r>
        <w:fldChar w:fldCharType="end"/>
      </w:r>
    </w:p>
    <w:p w14:paraId="39185177" w14:textId="77777777" w:rsidR="00B35C92" w:rsidRDefault="00B35C92" w:rsidP="00B35C92">
      <w:pPr>
        <w:pStyle w:val="TOC4"/>
        <w:rPr>
          <w:rFonts w:asciiTheme="minorHAnsi" w:eastAsiaTheme="minorEastAsia" w:hAnsiTheme="minorHAnsi" w:cstheme="minorBidi"/>
          <w:sz w:val="22"/>
          <w:szCs w:val="22"/>
        </w:rPr>
      </w:pPr>
      <w:r>
        <w:t>Section 5.2</w:t>
      </w:r>
      <w:r>
        <w:rPr>
          <w:rFonts w:asciiTheme="minorHAnsi" w:eastAsiaTheme="minorEastAsia" w:hAnsiTheme="minorHAnsi" w:cstheme="minorBidi"/>
          <w:sz w:val="22"/>
          <w:szCs w:val="22"/>
        </w:rPr>
        <w:tab/>
      </w:r>
      <w:r w:rsidRPr="00DF62B2">
        <w:rPr>
          <w:color w:val="FF00FF"/>
        </w:rPr>
        <w:t>[[IF:RuleId={</w:t>
      </w:r>
      <w:r>
        <w:rPr>
          <w:color w:val="FF00FF"/>
        </w:rPr>
        <w:t>ASPOSEP2</w:t>
      </w:r>
      <w:r w:rsidRPr="00DF62B2">
        <w:rPr>
          <w:color w:val="FF00FF"/>
        </w:rPr>
        <w:t>nonCSNP}]]</w:t>
      </w:r>
      <w:r w:rsidRPr="00DF62B2">
        <w:rPr>
          <w:color w:val="E36C0A" w:themeColor="accent6" w:themeShade="BF"/>
        </w:rPr>
        <w:t>We</w:t>
      </w:r>
      <w:r w:rsidRPr="00DF62B2">
        <w:rPr>
          <w:i/>
          <w:color w:val="E36C0A" w:themeColor="accent6" w:themeShade="BF"/>
        </w:rPr>
        <w:t xml:space="preserve"> </w:t>
      </w:r>
      <w:r w:rsidRPr="00DF62B2">
        <w:rPr>
          <w:color w:val="E36C0A" w:themeColor="accent6" w:themeShade="BF"/>
          <w:u w:val="single"/>
        </w:rPr>
        <w:t>cannot</w:t>
      </w:r>
      <w:r w:rsidRPr="00DF62B2">
        <w:rPr>
          <w:color w:val="E36C0A" w:themeColor="accent6" w:themeShade="BF"/>
        </w:rPr>
        <w:t xml:space="preserve"> ask you to leave our plan for any reason related to your health</w:t>
      </w:r>
      <w:r w:rsidRPr="00DF62B2">
        <w:rPr>
          <w:color w:val="FF00FF"/>
        </w:rPr>
        <w:t>[[ENDIF:RuleId={</w:t>
      </w:r>
      <w:r>
        <w:rPr>
          <w:color w:val="FF00FF"/>
        </w:rPr>
        <w:t>ASPOSEP2</w:t>
      </w:r>
      <w:r w:rsidRPr="00DF62B2">
        <w:rPr>
          <w:color w:val="FF00FF"/>
        </w:rPr>
        <w:t>nonCSNP}]][[IF:RuleId={</w:t>
      </w:r>
      <w:r>
        <w:rPr>
          <w:color w:val="FF00FF"/>
        </w:rPr>
        <w:t>ASPOSEP2</w:t>
      </w:r>
      <w:r w:rsidRPr="00DF62B2">
        <w:rPr>
          <w:color w:val="FF00FF"/>
        </w:rPr>
        <w:t>CSNP}]]</w:t>
      </w:r>
      <w:r w:rsidRPr="00DF62B2">
        <w:rPr>
          <w:strike/>
          <w:color w:val="00B050"/>
        </w:rPr>
        <w:t>We</w:t>
      </w:r>
      <w:r w:rsidRPr="00DF62B2">
        <w:rPr>
          <w:i/>
          <w:strike/>
          <w:color w:val="00B050"/>
        </w:rPr>
        <w:t xml:space="preserve"> </w:t>
      </w:r>
      <w:r w:rsidRPr="00DF62B2">
        <w:rPr>
          <w:strike/>
          <w:color w:val="00B050"/>
          <w:u w:val="single"/>
        </w:rPr>
        <w:t>cannot</w:t>
      </w:r>
      <w:r w:rsidRPr="00DF62B2">
        <w:rPr>
          <w:strike/>
          <w:color w:val="00B050"/>
        </w:rPr>
        <w:t xml:space="preserve"> ask you to leave our plan for any reason related to your </w:t>
      </w:r>
      <w:r w:rsidRPr="00DF62B2">
        <w:rPr>
          <w:rFonts w:cs="Arial"/>
          <w:strike/>
          <w:color w:val="00B050"/>
        </w:rPr>
        <w:t xml:space="preserve">health, unless you no longer have a medical condition required for enrollment in </w:t>
      </w:r>
      <w:r w:rsidRPr="00DF62B2">
        <w:rPr>
          <w:rFonts w:cs="Arial"/>
          <w:color w:val="FF0000"/>
        </w:rPr>
        <w:t>[[RuleId={</w:t>
      </w:r>
      <w:r>
        <w:rPr>
          <w:rFonts w:cs="Arial"/>
          <w:color w:val="FF0000"/>
        </w:rPr>
        <w:t>ASPOSEDG</w:t>
      </w:r>
      <w:r w:rsidRPr="00DF62B2">
        <w:rPr>
          <w:rFonts w:cs="Arial"/>
          <w:color w:val="FF0000"/>
        </w:rPr>
        <w:t>}(Plan_Name&lt;2019&gt;)]]</w:t>
      </w:r>
      <w:r w:rsidRPr="00DF62B2">
        <w:rPr>
          <w:color w:val="FF00FF"/>
        </w:rPr>
        <w:t>[[ENDIF:RuleId={</w:t>
      </w:r>
      <w:r>
        <w:rPr>
          <w:color w:val="FF00FF"/>
        </w:rPr>
        <w:t>ASPOSEP2</w:t>
      </w:r>
      <w:r w:rsidRPr="00DF62B2">
        <w:rPr>
          <w:color w:val="FF00FF"/>
        </w:rPr>
        <w:t>CSNP}]]</w:t>
      </w:r>
      <w:r>
        <w:tab/>
      </w:r>
      <w:r>
        <w:fldChar w:fldCharType="begin"/>
      </w:r>
      <w:r>
        <w:instrText xml:space="preserve"> PAGEREF _Toc519499052 \h </w:instrText>
      </w:r>
      <w:r>
        <w:fldChar w:fldCharType="separate"/>
      </w:r>
      <w:r>
        <w:t>286</w:t>
      </w:r>
      <w:r>
        <w:fldChar w:fldCharType="end"/>
      </w:r>
    </w:p>
    <w:p w14:paraId="74FA0D9B" w14:textId="77777777" w:rsidR="00B35C92" w:rsidRDefault="00B35C92" w:rsidP="00B35C92">
      <w:pPr>
        <w:pStyle w:val="TOC4"/>
        <w:rPr>
          <w:rFonts w:asciiTheme="minorHAnsi" w:eastAsiaTheme="minorEastAsia" w:hAnsiTheme="minorHAnsi" w:cstheme="minorBidi"/>
          <w:sz w:val="22"/>
          <w:szCs w:val="22"/>
        </w:rPr>
      </w:pPr>
      <w:r>
        <w:t>Section 5.3</w:t>
      </w:r>
      <w:r>
        <w:rPr>
          <w:rFonts w:asciiTheme="minorHAnsi" w:eastAsiaTheme="minorEastAsia" w:hAnsiTheme="minorHAnsi" w:cstheme="minorBidi"/>
          <w:sz w:val="22"/>
          <w:szCs w:val="22"/>
        </w:rPr>
        <w:tab/>
      </w:r>
      <w:r>
        <w:t>You have the right to make a complaint if we end your membership in our plan</w:t>
      </w:r>
      <w:r>
        <w:tab/>
      </w:r>
      <w:r>
        <w:fldChar w:fldCharType="begin"/>
      </w:r>
      <w:r>
        <w:instrText xml:space="preserve"> PAGEREF _Toc519499053 \h </w:instrText>
      </w:r>
      <w:r>
        <w:fldChar w:fldCharType="separate"/>
      </w:r>
      <w:r>
        <w:t>287</w:t>
      </w:r>
      <w:r>
        <w:fldChar w:fldCharType="end"/>
      </w:r>
    </w:p>
    <w:p w14:paraId="37E8E92C" w14:textId="77777777" w:rsidR="00B35C92" w:rsidRDefault="00B35C92" w:rsidP="00B35C92">
      <w:pPr>
        <w:rPr>
          <w:rFonts w:ascii="Arial" w:hAnsi="Arial"/>
          <w:b/>
          <w:noProof/>
          <w:szCs w:val="20"/>
        </w:rPr>
      </w:pPr>
      <w:r>
        <w:rPr>
          <w:rFonts w:ascii="Arial" w:hAnsi="Arial"/>
          <w:b/>
          <w:noProof/>
          <w:szCs w:val="20"/>
        </w:rPr>
        <w:fldChar w:fldCharType="end"/>
      </w:r>
    </w:p>
    <w:p w14:paraId="7D460C2E" w14:textId="77777777" w:rsidR="00B35C92" w:rsidRDefault="00B35C92" w:rsidP="00B35C92">
      <w:pPr>
        <w:spacing w:before="0" w:beforeAutospacing="0" w:after="0" w:afterAutospacing="0"/>
        <w:rPr>
          <w:rFonts w:ascii="Arial" w:hAnsi="Arial"/>
          <w:b/>
          <w:noProof/>
          <w:szCs w:val="20"/>
        </w:rPr>
      </w:pPr>
      <w:r>
        <w:rPr>
          <w:rFonts w:ascii="Arial" w:hAnsi="Arial"/>
          <w:b/>
          <w:noProof/>
          <w:szCs w:val="20"/>
        </w:rPr>
        <w:br w:type="page"/>
      </w:r>
    </w:p>
    <w:p w14:paraId="034E40B1" w14:textId="77777777" w:rsidR="00B35C92" w:rsidRPr="00754A56" w:rsidRDefault="00B35C92" w:rsidP="00B35C92">
      <w:pPr>
        <w:pStyle w:val="Heading3"/>
        <w:rPr>
          <w:sz w:val="12"/>
        </w:rPr>
      </w:pPr>
      <w:bookmarkStart w:id="2281" w:name="_Toc256001385"/>
      <w:bookmarkStart w:id="2282" w:name="_Toc256001151"/>
      <w:bookmarkStart w:id="2283" w:name="_Toc256000917"/>
      <w:bookmarkStart w:id="2284" w:name="_Toc256000683"/>
      <w:bookmarkStart w:id="2285" w:name="_Toc256000449"/>
      <w:bookmarkStart w:id="2286" w:name="_Toc256000215"/>
      <w:bookmarkStart w:id="2287" w:name="_Toc109316903"/>
      <w:bookmarkStart w:id="2288" w:name="_Toc228561671"/>
      <w:bookmarkStart w:id="2289" w:name="_Toc501730702"/>
      <w:bookmarkStart w:id="2290" w:name="_Toc519499038"/>
      <w:r w:rsidRPr="00754A56">
        <w:t>SECTION 1</w:t>
      </w:r>
      <w:r w:rsidRPr="00754A56">
        <w:tab/>
        <w:t>Introduction</w:t>
      </w:r>
      <w:bookmarkEnd w:id="2281"/>
      <w:bookmarkEnd w:id="2282"/>
      <w:bookmarkEnd w:id="2283"/>
      <w:bookmarkEnd w:id="2284"/>
      <w:bookmarkEnd w:id="2285"/>
      <w:bookmarkEnd w:id="2286"/>
      <w:bookmarkEnd w:id="2287"/>
      <w:bookmarkEnd w:id="2288"/>
      <w:bookmarkEnd w:id="2289"/>
      <w:bookmarkEnd w:id="2290"/>
    </w:p>
    <w:p w14:paraId="6C148311" w14:textId="77777777" w:rsidR="00B35C92" w:rsidRPr="00754A56" w:rsidRDefault="00B35C92" w:rsidP="00B35C92">
      <w:pPr>
        <w:pStyle w:val="Heading4"/>
      </w:pPr>
      <w:bookmarkStart w:id="2291" w:name="_Toc256001386"/>
      <w:bookmarkStart w:id="2292" w:name="_Toc256001152"/>
      <w:bookmarkStart w:id="2293" w:name="_Toc256000918"/>
      <w:bookmarkStart w:id="2294" w:name="_Toc256000684"/>
      <w:bookmarkStart w:id="2295" w:name="_Toc256000450"/>
      <w:bookmarkStart w:id="2296" w:name="_Toc256000216"/>
      <w:bookmarkStart w:id="2297" w:name="_Toc109316904"/>
      <w:bookmarkStart w:id="2298" w:name="_Toc228561672"/>
      <w:bookmarkStart w:id="2299" w:name="_Toc501730703"/>
      <w:bookmarkStart w:id="2300" w:name="_Toc519499039"/>
      <w:r w:rsidRPr="00754A56">
        <w:t>Section 1.1</w:t>
      </w:r>
      <w:r w:rsidRPr="00754A56">
        <w:tab/>
        <w:t>This chapter focuses on ending your membership in our plan</w:t>
      </w:r>
      <w:bookmarkEnd w:id="2291"/>
      <w:bookmarkEnd w:id="2292"/>
      <w:bookmarkEnd w:id="2293"/>
      <w:bookmarkEnd w:id="2294"/>
      <w:bookmarkEnd w:id="2295"/>
      <w:bookmarkEnd w:id="2296"/>
      <w:bookmarkEnd w:id="2297"/>
      <w:bookmarkEnd w:id="2298"/>
      <w:bookmarkEnd w:id="2299"/>
      <w:bookmarkEnd w:id="2300"/>
    </w:p>
    <w:p w14:paraId="69F508EE" w14:textId="77777777" w:rsidR="00B35C92" w:rsidRPr="00754A56" w:rsidRDefault="00B35C92" w:rsidP="00B35C92">
      <w:r w:rsidRPr="00754A56">
        <w:t xml:space="preserve">Ending your membership in </w:t>
      </w:r>
      <w:r w:rsidRPr="00006238">
        <w:rPr>
          <w:color w:val="FF0000"/>
        </w:rPr>
        <w:t>[[RuleId={</w:t>
      </w:r>
      <w:r>
        <w:rPr>
          <w:color w:val="FF0000"/>
        </w:rPr>
        <w:t>ASPOSEDG</w:t>
      </w:r>
      <w:r w:rsidRPr="00006238">
        <w:rPr>
          <w:color w:val="FF0000"/>
        </w:rPr>
        <w:t>}(Plan_Name&lt;2019&gt;)]]</w:t>
      </w:r>
      <w:r w:rsidRPr="00754A56">
        <w:t xml:space="preserve"> may be </w:t>
      </w:r>
      <w:r w:rsidRPr="00754A56">
        <w:rPr>
          <w:b/>
        </w:rPr>
        <w:t>voluntary</w:t>
      </w:r>
      <w:r w:rsidRPr="00754A56">
        <w:t xml:space="preserve"> (your own choice) or </w:t>
      </w:r>
      <w:r w:rsidRPr="00754A56">
        <w:rPr>
          <w:b/>
        </w:rPr>
        <w:t>involuntary</w:t>
      </w:r>
      <w:r w:rsidRPr="00754A56">
        <w:t xml:space="preserve"> (not your own choice):</w:t>
      </w:r>
    </w:p>
    <w:p w14:paraId="786476A3" w14:textId="77777777" w:rsidR="00B35C92" w:rsidRDefault="00B35C92" w:rsidP="00114F8F">
      <w:pPr>
        <w:pStyle w:val="ListBullet"/>
        <w:numPr>
          <w:ilvl w:val="0"/>
          <w:numId w:val="41"/>
        </w:numPr>
      </w:pPr>
      <w:r w:rsidRPr="00754A56">
        <w:t>You might leave our plan</w:t>
      </w:r>
      <w:r w:rsidRPr="00754A56">
        <w:rPr>
          <w:i/>
        </w:rPr>
        <w:t xml:space="preserve"> </w:t>
      </w:r>
      <w:r w:rsidRPr="00754A56">
        <w:t xml:space="preserve">because you have decided that you </w:t>
      </w:r>
      <w:r w:rsidRPr="00754A56">
        <w:rPr>
          <w:i/>
        </w:rPr>
        <w:t>want</w:t>
      </w:r>
      <w:r>
        <w:t xml:space="preserve"> to leave.</w:t>
      </w:r>
    </w:p>
    <w:p w14:paraId="412845CC" w14:textId="77777777" w:rsidR="00B35C92" w:rsidRPr="006440B6" w:rsidRDefault="00B35C92" w:rsidP="00B35C92">
      <w:pPr>
        <w:pStyle w:val="ListBullet"/>
        <w:numPr>
          <w:ilvl w:val="0"/>
          <w:numId w:val="0"/>
        </w:numPr>
        <w:rPr>
          <w:color w:val="FF00FF"/>
        </w:rPr>
      </w:pPr>
      <w:r w:rsidRPr="00225935">
        <w:rPr>
          <w:color w:val="FF00FF"/>
        </w:rPr>
        <w:t>[[IF:RuleId={</w:t>
      </w:r>
      <w:r>
        <w:rPr>
          <w:color w:val="FF00FF"/>
        </w:rPr>
        <w:t>ASPOSEP2nonISNP</w:t>
      </w:r>
      <w:r w:rsidRPr="00225935">
        <w:rPr>
          <w:color w:val="FF00FF"/>
        </w:rPr>
        <w:t>}]]</w:t>
      </w:r>
    </w:p>
    <w:p w14:paraId="410A833E" w14:textId="77777777" w:rsidR="00B35C92" w:rsidRPr="000B319D" w:rsidRDefault="00B35C92" w:rsidP="00B35C92">
      <w:pPr>
        <w:pStyle w:val="ListBullet2"/>
      </w:pPr>
      <w:r w:rsidRPr="0051173E">
        <w:rPr>
          <w:color w:val="E36C0A" w:themeColor="accent6" w:themeShade="BF"/>
        </w:rPr>
        <w:t xml:space="preserve">There are only certain times during the year, or certain situations, when you may voluntarily end your membership in the plan. Section 2 tells you </w:t>
      </w:r>
      <w:r w:rsidRPr="0051173E">
        <w:rPr>
          <w:i/>
          <w:color w:val="E36C0A" w:themeColor="accent6" w:themeShade="BF"/>
        </w:rPr>
        <w:t>when</w:t>
      </w:r>
      <w:r w:rsidRPr="0051173E">
        <w:rPr>
          <w:color w:val="E36C0A" w:themeColor="accent6" w:themeShade="BF"/>
        </w:rPr>
        <w:t xml:space="preserve"> you can end your membership in the plan.</w:t>
      </w:r>
    </w:p>
    <w:p w14:paraId="4B59BD16" w14:textId="77777777" w:rsidR="00B35C92" w:rsidRDefault="00B35C92" w:rsidP="00B35C92">
      <w:pPr>
        <w:pStyle w:val="ListBullet2"/>
        <w:numPr>
          <w:ilvl w:val="0"/>
          <w:numId w:val="0"/>
        </w:numPr>
        <w:rPr>
          <w:color w:val="FF00FF"/>
        </w:rPr>
      </w:pPr>
      <w:r w:rsidRPr="00225935">
        <w:rPr>
          <w:color w:val="FF00FF"/>
        </w:rPr>
        <w:t>[[ENDIF:RuleId={</w:t>
      </w:r>
      <w:r>
        <w:rPr>
          <w:color w:val="FF00FF"/>
        </w:rPr>
        <w:t>ASPOSEP2nonISNP</w:t>
      </w:r>
      <w:r w:rsidRPr="00225935">
        <w:rPr>
          <w:color w:val="FF00FF"/>
        </w:rPr>
        <w:t>}]]</w:t>
      </w:r>
    </w:p>
    <w:p w14:paraId="4CB7CD7B" w14:textId="77777777" w:rsidR="00B35C92" w:rsidRDefault="00B35C92" w:rsidP="00B35C92">
      <w:pPr>
        <w:pStyle w:val="ListBullet2"/>
        <w:numPr>
          <w:ilvl w:val="0"/>
          <w:numId w:val="0"/>
        </w:numPr>
        <w:rPr>
          <w:color w:val="FF00FF"/>
        </w:rPr>
      </w:pPr>
      <w:r w:rsidRPr="00225935">
        <w:rPr>
          <w:color w:val="FF00FF"/>
        </w:rPr>
        <w:t>[[IF:RuleId={</w:t>
      </w:r>
      <w:r>
        <w:rPr>
          <w:color w:val="FF00FF"/>
        </w:rPr>
        <w:t>ASPOSEP2ISNP</w:t>
      </w:r>
      <w:r w:rsidRPr="00225935">
        <w:rPr>
          <w:color w:val="FF00FF"/>
        </w:rPr>
        <w:t>}]]</w:t>
      </w:r>
    </w:p>
    <w:p w14:paraId="4252D561" w14:textId="77777777" w:rsidR="00B35C92" w:rsidRPr="0051173E" w:rsidRDefault="00B35C92" w:rsidP="00B35C92">
      <w:pPr>
        <w:pStyle w:val="ListBullet2"/>
        <w:rPr>
          <w:strike/>
        </w:rPr>
      </w:pPr>
      <w:r w:rsidRPr="0051173E">
        <w:rPr>
          <w:strike/>
          <w:color w:val="00B050"/>
        </w:rPr>
        <w:t>You can end your membership in the plan at any time. Section 2 tells you about the types of plans you can enroll in.</w:t>
      </w:r>
    </w:p>
    <w:p w14:paraId="7ED0C114" w14:textId="77777777" w:rsidR="00B35C92" w:rsidRPr="006440B6" w:rsidRDefault="00B35C92" w:rsidP="00B35C92">
      <w:pPr>
        <w:pStyle w:val="ListBullet2"/>
        <w:numPr>
          <w:ilvl w:val="0"/>
          <w:numId w:val="0"/>
        </w:numPr>
        <w:rPr>
          <w:color w:val="FF00FF"/>
        </w:rPr>
      </w:pPr>
      <w:r w:rsidRPr="00225935">
        <w:rPr>
          <w:color w:val="FF00FF"/>
        </w:rPr>
        <w:t>[[ENDIF:RuleId={</w:t>
      </w:r>
      <w:r>
        <w:rPr>
          <w:color w:val="FF00FF"/>
        </w:rPr>
        <w:t>ASPOSEP2ISNP</w:t>
      </w:r>
      <w:r w:rsidRPr="00225935">
        <w:rPr>
          <w:color w:val="FF00FF"/>
        </w:rPr>
        <w:t>}]]</w:t>
      </w:r>
    </w:p>
    <w:p w14:paraId="298C0A1D" w14:textId="77777777" w:rsidR="00B35C92" w:rsidRPr="00754A56" w:rsidRDefault="00B35C92" w:rsidP="00B35C92">
      <w:pPr>
        <w:pStyle w:val="ListBullet2"/>
      </w:pPr>
      <w:r w:rsidRPr="00754A56">
        <w:t xml:space="preserve">The process for voluntarily ending your membership varies depending on what type of new coverage you are choosing. </w:t>
      </w:r>
      <w:r w:rsidRPr="00754A56">
        <w:rPr>
          <w:szCs w:val="26"/>
        </w:rPr>
        <w:t xml:space="preserve">Section 3 tells you </w:t>
      </w:r>
      <w:r w:rsidRPr="00754A56">
        <w:rPr>
          <w:i/>
          <w:szCs w:val="26"/>
        </w:rPr>
        <w:t>how</w:t>
      </w:r>
      <w:r w:rsidRPr="00754A56">
        <w:rPr>
          <w:szCs w:val="26"/>
        </w:rPr>
        <w:t xml:space="preserve"> to end your membership in each situation.</w:t>
      </w:r>
    </w:p>
    <w:p w14:paraId="7C6CB919" w14:textId="77777777" w:rsidR="00B35C92" w:rsidRPr="00754A56" w:rsidRDefault="00B35C92" w:rsidP="00114F8F">
      <w:pPr>
        <w:pStyle w:val="ListBullet"/>
        <w:numPr>
          <w:ilvl w:val="0"/>
          <w:numId w:val="41"/>
        </w:numPr>
      </w:pPr>
      <w:r w:rsidRPr="00754A56">
        <w:t>There are also limited situations where you do not choose to leave, but we are required to end your membership. Section 5 tells you about situations when we must end your membership.</w:t>
      </w:r>
    </w:p>
    <w:p w14:paraId="7205E79E" w14:textId="77777777" w:rsidR="00B35C92" w:rsidRPr="00754A56" w:rsidRDefault="00B35C92" w:rsidP="00B35C92">
      <w:r w:rsidRPr="00754A56">
        <w:t>If you are leaving our plan, you must continue to get your medical care and prescription drugs through our pl</w:t>
      </w:r>
      <w:r>
        <w:t>an until your membership ends.</w:t>
      </w:r>
    </w:p>
    <w:p w14:paraId="67939C32" w14:textId="77777777" w:rsidR="00B35C92" w:rsidRPr="00754A56" w:rsidRDefault="00B35C92" w:rsidP="00B35C92">
      <w:pPr>
        <w:pStyle w:val="Heading3"/>
      </w:pPr>
      <w:bookmarkStart w:id="2301" w:name="_Toc256001387"/>
      <w:bookmarkStart w:id="2302" w:name="_Toc256001153"/>
      <w:bookmarkStart w:id="2303" w:name="_Toc256000919"/>
      <w:bookmarkStart w:id="2304" w:name="_Toc256000685"/>
      <w:bookmarkStart w:id="2305" w:name="_Toc256000451"/>
      <w:bookmarkStart w:id="2306" w:name="_Toc256000217"/>
      <w:bookmarkStart w:id="2307" w:name="_Toc109316905"/>
      <w:bookmarkStart w:id="2308" w:name="_Toc228561673"/>
      <w:bookmarkStart w:id="2309" w:name="_Toc501730704"/>
      <w:bookmarkStart w:id="2310" w:name="_Toc519499040"/>
      <w:r w:rsidRPr="00754A56">
        <w:t>SECTION 2</w:t>
      </w:r>
      <w:r w:rsidRPr="00754A56">
        <w:tab/>
        <w:t>When can you end your membership in our plan?</w:t>
      </w:r>
      <w:bookmarkEnd w:id="2301"/>
      <w:bookmarkEnd w:id="2302"/>
      <w:bookmarkEnd w:id="2303"/>
      <w:bookmarkEnd w:id="2304"/>
      <w:bookmarkEnd w:id="2305"/>
      <w:bookmarkEnd w:id="2306"/>
      <w:bookmarkEnd w:id="2307"/>
      <w:bookmarkEnd w:id="2308"/>
      <w:bookmarkEnd w:id="2309"/>
      <w:bookmarkEnd w:id="2310"/>
    </w:p>
    <w:p w14:paraId="24DC177D" w14:textId="77777777" w:rsidR="00B35C92" w:rsidRPr="006440B6" w:rsidRDefault="00B35C92" w:rsidP="00B35C92">
      <w:pPr>
        <w:spacing w:before="240" w:beforeAutospacing="0" w:after="0" w:afterAutospacing="0"/>
        <w:rPr>
          <w:color w:val="FF00FF"/>
          <w:szCs w:val="26"/>
        </w:rPr>
      </w:pPr>
      <w:r w:rsidRPr="00225935">
        <w:rPr>
          <w:color w:val="FF00FF"/>
          <w:szCs w:val="26"/>
        </w:rPr>
        <w:t>[[IF:RuleId={</w:t>
      </w:r>
      <w:r>
        <w:rPr>
          <w:color w:val="FF00FF"/>
          <w:szCs w:val="26"/>
        </w:rPr>
        <w:t>ASPOSEP2nonISNP</w:t>
      </w:r>
      <w:r w:rsidRPr="00225935">
        <w:rPr>
          <w:color w:val="FF00FF"/>
          <w:szCs w:val="26"/>
        </w:rPr>
        <w:t>}]]</w:t>
      </w:r>
    </w:p>
    <w:p w14:paraId="2A7DCA69" w14:textId="77777777" w:rsidR="00B35C92" w:rsidRPr="0051173E" w:rsidRDefault="00B35C92" w:rsidP="00B35C92">
      <w:pPr>
        <w:rPr>
          <w:color w:val="E36C0A" w:themeColor="accent6" w:themeShade="BF"/>
          <w:sz w:val="12"/>
        </w:rPr>
      </w:pPr>
      <w:r w:rsidRPr="0051173E">
        <w:rPr>
          <w:color w:val="E36C0A" w:themeColor="accent6" w:themeShade="BF"/>
        </w:rPr>
        <w:t xml:space="preserve">You may end your membership in our plan only during certain times of the year, known as enrollment periods. All members have the opportunity to leave the plan during the Annual Enrollment Period and during the Medicare Advantage </w:t>
      </w:r>
      <w:r>
        <w:rPr>
          <w:color w:val="E36C0A" w:themeColor="accent6" w:themeShade="BF"/>
        </w:rPr>
        <w:t>Open E</w:t>
      </w:r>
      <w:r w:rsidRPr="0051173E">
        <w:rPr>
          <w:color w:val="E36C0A" w:themeColor="accent6" w:themeShade="BF"/>
        </w:rPr>
        <w:t>nrollment Period. In certain situations, you may also be eligible to leave the plan at other times of the year.</w:t>
      </w:r>
    </w:p>
    <w:p w14:paraId="36CAFA3B" w14:textId="77777777" w:rsidR="00B35C92" w:rsidRPr="0051173E" w:rsidRDefault="00B35C92" w:rsidP="00B35C92">
      <w:pPr>
        <w:pStyle w:val="Heading4"/>
        <w:rPr>
          <w:color w:val="E36C0A" w:themeColor="accent6" w:themeShade="BF"/>
          <w:sz w:val="12"/>
        </w:rPr>
      </w:pPr>
      <w:bookmarkStart w:id="2311" w:name="_Toc256001388"/>
      <w:bookmarkStart w:id="2312" w:name="_Toc256001154"/>
      <w:bookmarkStart w:id="2313" w:name="_Toc256000920"/>
      <w:bookmarkStart w:id="2314" w:name="_Toc256000686"/>
      <w:bookmarkStart w:id="2315" w:name="_Toc256000452"/>
      <w:bookmarkStart w:id="2316" w:name="_Toc256000218"/>
      <w:bookmarkStart w:id="2317" w:name="_Toc109316906"/>
      <w:bookmarkStart w:id="2318" w:name="_Toc228561674"/>
      <w:bookmarkStart w:id="2319" w:name="_Toc501730705"/>
      <w:bookmarkStart w:id="2320" w:name="_Toc519499041"/>
      <w:r w:rsidRPr="0051173E">
        <w:rPr>
          <w:color w:val="E36C0A" w:themeColor="accent6" w:themeShade="BF"/>
        </w:rPr>
        <w:t>Section 2.1</w:t>
      </w:r>
      <w:r w:rsidRPr="0051173E">
        <w:rPr>
          <w:color w:val="E36C0A" w:themeColor="accent6" w:themeShade="BF"/>
        </w:rPr>
        <w:tab/>
        <w:t>You can end your membership during the Annual Enrollment Period</w:t>
      </w:r>
      <w:bookmarkEnd w:id="2311"/>
      <w:bookmarkEnd w:id="2312"/>
      <w:bookmarkEnd w:id="2313"/>
      <w:bookmarkEnd w:id="2314"/>
      <w:bookmarkEnd w:id="2315"/>
      <w:bookmarkEnd w:id="2316"/>
      <w:bookmarkEnd w:id="2317"/>
      <w:bookmarkEnd w:id="2318"/>
      <w:bookmarkEnd w:id="2319"/>
      <w:bookmarkEnd w:id="2320"/>
    </w:p>
    <w:p w14:paraId="23EE8C57" w14:textId="77777777" w:rsidR="00B35C92" w:rsidRPr="0051173E" w:rsidRDefault="00B35C92" w:rsidP="00B35C92">
      <w:pPr>
        <w:rPr>
          <w:color w:val="E36C0A" w:themeColor="accent6" w:themeShade="BF"/>
        </w:rPr>
      </w:pPr>
      <w:r w:rsidRPr="0051173E">
        <w:rPr>
          <w:color w:val="E36C0A" w:themeColor="accent6" w:themeShade="BF"/>
        </w:rPr>
        <w:t>You</w:t>
      </w:r>
      <w:r w:rsidRPr="0051173E">
        <w:rPr>
          <w:i/>
          <w:color w:val="E36C0A" w:themeColor="accent6" w:themeShade="BF"/>
        </w:rPr>
        <w:t xml:space="preserve"> </w:t>
      </w:r>
      <w:r w:rsidRPr="0051173E">
        <w:rPr>
          <w:color w:val="E36C0A" w:themeColor="accent6" w:themeShade="BF"/>
        </w:rPr>
        <w:t xml:space="preserve">can end your membership during the </w:t>
      </w:r>
      <w:r w:rsidRPr="0051173E">
        <w:rPr>
          <w:b/>
          <w:color w:val="E36C0A" w:themeColor="accent6" w:themeShade="BF"/>
        </w:rPr>
        <w:t xml:space="preserve">Annual Enrollment Period </w:t>
      </w:r>
      <w:r w:rsidRPr="0051173E">
        <w:rPr>
          <w:color w:val="E36C0A" w:themeColor="accent6" w:themeShade="BF"/>
        </w:rPr>
        <w:t>(also known as the “Annu</w:t>
      </w:r>
      <w:r w:rsidRPr="0077656B">
        <w:rPr>
          <w:color w:val="E36C0A" w:themeColor="accent6" w:themeShade="BF"/>
        </w:rPr>
        <w:t xml:space="preserve">al </w:t>
      </w:r>
      <w:r w:rsidRPr="00F820A6">
        <w:rPr>
          <w:color w:val="E36C0A" w:themeColor="accent6" w:themeShade="BF"/>
        </w:rPr>
        <w:t>Open Enrollment</w:t>
      </w:r>
      <w:r w:rsidRPr="0077656B" w:rsidDel="004B0C5C">
        <w:rPr>
          <w:color w:val="E36C0A" w:themeColor="accent6" w:themeShade="BF"/>
        </w:rPr>
        <w:t xml:space="preserve"> </w:t>
      </w:r>
      <w:r w:rsidRPr="0077656B">
        <w:rPr>
          <w:color w:val="E36C0A" w:themeColor="accent6" w:themeShade="BF"/>
        </w:rPr>
        <w:t>P</w:t>
      </w:r>
      <w:r w:rsidRPr="0051173E">
        <w:rPr>
          <w:color w:val="E36C0A" w:themeColor="accent6" w:themeShade="BF"/>
        </w:rPr>
        <w:t>eriod”). This is the time when you should review your health and drug coverage and make a decision about your coverage for the upcoming year.</w:t>
      </w:r>
    </w:p>
    <w:p w14:paraId="118AB675" w14:textId="77777777" w:rsidR="00B35C92" w:rsidRPr="00643425" w:rsidRDefault="00B35C92" w:rsidP="00114F8F">
      <w:pPr>
        <w:pStyle w:val="ListBullet"/>
        <w:numPr>
          <w:ilvl w:val="0"/>
          <w:numId w:val="42"/>
        </w:numPr>
        <w:rPr>
          <w:color w:val="000000" w:themeColor="text1"/>
        </w:rPr>
      </w:pPr>
      <w:r w:rsidRPr="0051173E">
        <w:rPr>
          <w:b/>
          <w:color w:val="E36C0A" w:themeColor="accent6" w:themeShade="BF"/>
        </w:rPr>
        <w:t>When is the Annual Enrollment Period?</w:t>
      </w:r>
      <w:r w:rsidRPr="0051173E">
        <w:rPr>
          <w:color w:val="E36C0A" w:themeColor="accent6" w:themeShade="BF"/>
        </w:rPr>
        <w:t xml:space="preserve"> This happens from October 15 to December 7.</w:t>
      </w:r>
    </w:p>
    <w:p w14:paraId="1186599C" w14:textId="77777777" w:rsidR="00B35C92" w:rsidRPr="008607F9" w:rsidRDefault="00B35C92" w:rsidP="00B35C92">
      <w:pPr>
        <w:rPr>
          <w:color w:val="E36C0A" w:themeColor="accent6" w:themeShade="BF"/>
          <w:sz w:val="22"/>
          <w:szCs w:val="22"/>
        </w:rPr>
      </w:pPr>
      <w:r w:rsidRPr="008607F9">
        <w:rPr>
          <w:b/>
          <w:color w:val="E36C0A" w:themeColor="accent6" w:themeShade="BF"/>
        </w:rPr>
        <w:t>Note:</w:t>
      </w:r>
      <w:r w:rsidRPr="008607F9">
        <w:rPr>
          <w:color w:val="E36C0A" w:themeColor="accent6" w:themeShade="BF"/>
        </w:rPr>
        <w:t xml:space="preserve"> If you’re in a drug management program, you may not be able to change plans.</w:t>
      </w:r>
      <w:r w:rsidRPr="008607F9">
        <w:rPr>
          <w:b/>
          <w:bCs/>
          <w:color w:val="E36C0A" w:themeColor="accent6" w:themeShade="BF"/>
        </w:rPr>
        <w:t xml:space="preserve"> </w:t>
      </w:r>
      <w:r w:rsidRPr="008607F9">
        <w:rPr>
          <w:bCs/>
          <w:color w:val="E36C0A" w:themeColor="accent6" w:themeShade="BF"/>
        </w:rPr>
        <w:t>Chapter 5, Section 10 tells you more about drug management programs.</w:t>
      </w:r>
    </w:p>
    <w:p w14:paraId="6A286480" w14:textId="77777777" w:rsidR="00B35C92" w:rsidRPr="000B319D" w:rsidRDefault="00B35C92" w:rsidP="00114F8F">
      <w:pPr>
        <w:pStyle w:val="ListBullet"/>
        <w:numPr>
          <w:ilvl w:val="0"/>
          <w:numId w:val="42"/>
        </w:numPr>
        <w:rPr>
          <w:b/>
          <w:color w:val="000000" w:themeColor="text1"/>
        </w:rPr>
      </w:pPr>
      <w:r w:rsidRPr="0051173E">
        <w:rPr>
          <w:b/>
          <w:color w:val="E36C0A" w:themeColor="accent6" w:themeShade="BF"/>
        </w:rPr>
        <w:t>What type of plan can you switch to during the Annual Enrollment Period?</w:t>
      </w:r>
      <w:r w:rsidRPr="0051173E">
        <w:rPr>
          <w:color w:val="E36C0A" w:themeColor="accent6" w:themeShade="BF"/>
        </w:rPr>
        <w:t xml:space="preserve"> You can choose to keep your current coverage or make changes to your coverage for the upcoming year. If you decide to change to a new plan, you can choose any of the following types of plans:</w:t>
      </w:r>
    </w:p>
    <w:p w14:paraId="2AA4707F" w14:textId="77777777" w:rsidR="00B35C92" w:rsidRPr="000B319D" w:rsidRDefault="00B35C92" w:rsidP="00B35C92">
      <w:pPr>
        <w:pStyle w:val="ListBullet2"/>
        <w:rPr>
          <w:color w:val="000000" w:themeColor="text1"/>
        </w:rPr>
      </w:pPr>
      <w:r w:rsidRPr="0051173E">
        <w:rPr>
          <w:color w:val="E36C0A" w:themeColor="accent6" w:themeShade="BF"/>
        </w:rPr>
        <w:t>Another Medicare health plan. (You can choose a plan that covers prescription drugs or one that does not cover prescription drugs.)</w:t>
      </w:r>
    </w:p>
    <w:p w14:paraId="017C847E" w14:textId="77777777" w:rsidR="00B35C92" w:rsidRPr="000B319D" w:rsidRDefault="00B35C92" w:rsidP="00B35C92">
      <w:pPr>
        <w:pStyle w:val="ListBullet2"/>
        <w:rPr>
          <w:color w:val="000000" w:themeColor="text1"/>
        </w:rPr>
      </w:pPr>
      <w:r w:rsidRPr="0051173E">
        <w:rPr>
          <w:color w:val="E36C0A" w:themeColor="accent6" w:themeShade="BF"/>
        </w:rPr>
        <w:t xml:space="preserve">Original Medicare </w:t>
      </w:r>
      <w:r w:rsidRPr="0051173E">
        <w:rPr>
          <w:i/>
          <w:color w:val="E36C0A" w:themeColor="accent6" w:themeShade="BF"/>
        </w:rPr>
        <w:t>with</w:t>
      </w:r>
      <w:r w:rsidRPr="0051173E">
        <w:rPr>
          <w:color w:val="E36C0A" w:themeColor="accent6" w:themeShade="BF"/>
        </w:rPr>
        <w:t xml:space="preserve"> a separate Medicare prescription drug plan.</w:t>
      </w:r>
    </w:p>
    <w:p w14:paraId="20F38CC6" w14:textId="77777777" w:rsidR="00B35C92" w:rsidRPr="000B319D" w:rsidRDefault="00B35C92" w:rsidP="00B35C92">
      <w:pPr>
        <w:pStyle w:val="ListBullet2"/>
        <w:rPr>
          <w:i/>
          <w:color w:val="000000" w:themeColor="text1"/>
        </w:rPr>
      </w:pPr>
      <w:r w:rsidRPr="0051173E">
        <w:rPr>
          <w:i/>
          <w:color w:val="E36C0A" w:themeColor="accent6" w:themeShade="BF"/>
        </w:rPr>
        <w:t>– or –</w:t>
      </w:r>
      <w:r w:rsidRPr="0051173E">
        <w:rPr>
          <w:color w:val="E36C0A" w:themeColor="accent6" w:themeShade="BF"/>
        </w:rPr>
        <w:t xml:space="preserve"> Original Medicare </w:t>
      </w:r>
      <w:r w:rsidRPr="0051173E">
        <w:rPr>
          <w:i/>
          <w:color w:val="E36C0A" w:themeColor="accent6" w:themeShade="BF"/>
        </w:rPr>
        <w:t>without</w:t>
      </w:r>
      <w:r w:rsidRPr="0051173E">
        <w:rPr>
          <w:color w:val="E36C0A" w:themeColor="accent6" w:themeShade="BF"/>
        </w:rPr>
        <w:t xml:space="preserve"> a separate Medicare prescription drug plan.</w:t>
      </w:r>
    </w:p>
    <w:p w14:paraId="3A6C47D8" w14:textId="77777777" w:rsidR="00B35C92" w:rsidRPr="000B319D" w:rsidRDefault="00B35C92" w:rsidP="00B35C92">
      <w:pPr>
        <w:pStyle w:val="ListBullet3"/>
        <w:rPr>
          <w:color w:val="000000" w:themeColor="text1"/>
          <w:szCs w:val="26"/>
        </w:rPr>
      </w:pPr>
      <w:r w:rsidRPr="0051173E">
        <w:rPr>
          <w:b/>
          <w:color w:val="E36C0A" w:themeColor="accent6" w:themeShade="BF"/>
        </w:rPr>
        <w:t>If you receive “Extra Help” from Medicare to pay for your prescription drugs:</w:t>
      </w:r>
      <w:r w:rsidRPr="0051173E">
        <w:rPr>
          <w:color w:val="E36C0A" w:themeColor="accent6" w:themeShade="BF"/>
        </w:rPr>
        <w:t xml:space="preserve"> If you switch to Original Medicare and do not enroll in a separate Medicare prescription drug plan, Medicare may enroll you in a drug plan, </w:t>
      </w:r>
      <w:r w:rsidRPr="0051173E">
        <w:rPr>
          <w:color w:val="E36C0A" w:themeColor="accent6" w:themeShade="BF"/>
          <w:szCs w:val="22"/>
        </w:rPr>
        <w:t>unless you have opted out of automatic enrollment</w:t>
      </w:r>
      <w:r w:rsidRPr="0051173E">
        <w:rPr>
          <w:color w:val="E36C0A" w:themeColor="accent6" w:themeShade="BF"/>
        </w:rPr>
        <w:t>.</w:t>
      </w:r>
    </w:p>
    <w:p w14:paraId="670D0C7C" w14:textId="77777777" w:rsidR="00B35C92" w:rsidRPr="000B319D" w:rsidRDefault="00B35C92" w:rsidP="00B35C92">
      <w:pPr>
        <w:keepLines/>
        <w:tabs>
          <w:tab w:val="left" w:pos="1440"/>
        </w:tabs>
        <w:spacing w:before="120" w:beforeAutospacing="0" w:after="120" w:afterAutospacing="0"/>
        <w:ind w:left="1440"/>
        <w:rPr>
          <w:i/>
          <w:color w:val="00B050"/>
          <w:szCs w:val="26"/>
        </w:rPr>
      </w:pPr>
      <w:r w:rsidRPr="0051173E">
        <w:rPr>
          <w:b/>
          <w:color w:val="E36C0A" w:themeColor="accent6" w:themeShade="BF"/>
        </w:rPr>
        <w:t>Note:</w:t>
      </w:r>
      <w:r w:rsidRPr="0051173E">
        <w:rPr>
          <w:color w:val="E36C0A" w:themeColor="accent6" w:themeShade="BF"/>
        </w:rPr>
        <w:t xml:space="preserve"> If you disenroll from Medicare prescription drug coverage and go without creditable prescription drug coverage, you may </w:t>
      </w:r>
      <w:r>
        <w:rPr>
          <w:color w:val="E36C0A" w:themeColor="accent6" w:themeShade="BF"/>
        </w:rPr>
        <w:t>have</w:t>
      </w:r>
      <w:r w:rsidRPr="0051173E">
        <w:rPr>
          <w:color w:val="E36C0A" w:themeColor="accent6" w:themeShade="BF"/>
        </w:rPr>
        <w:t xml:space="preserve"> to pay a Part D late enrollment penalty if you join a Medicare drug plan later. (“Creditable” coverage means the coverage is expected to pay, on average, at least as much as Medicare’s standard prescription drug coverage.) See Chapter 1, Section 5 for more information about the late enrollment penalty.</w:t>
      </w:r>
    </w:p>
    <w:p w14:paraId="7AA4DF7D" w14:textId="77777777" w:rsidR="00B35C92" w:rsidRPr="000B319D" w:rsidRDefault="00B35C92" w:rsidP="00114F8F">
      <w:pPr>
        <w:pStyle w:val="ListBullet"/>
        <w:numPr>
          <w:ilvl w:val="0"/>
          <w:numId w:val="43"/>
        </w:numPr>
        <w:rPr>
          <w:b/>
          <w:color w:val="000000" w:themeColor="text1"/>
        </w:rPr>
      </w:pPr>
      <w:r w:rsidRPr="0051173E">
        <w:rPr>
          <w:b/>
          <w:color w:val="E36C0A" w:themeColor="accent6" w:themeShade="BF"/>
        </w:rPr>
        <w:t xml:space="preserve">When will your membership end? </w:t>
      </w:r>
      <w:r w:rsidRPr="0051173E">
        <w:rPr>
          <w:color w:val="E36C0A" w:themeColor="accent6" w:themeShade="BF"/>
        </w:rPr>
        <w:t>Your membership will end when your new plan’s coverage begins on January 1.</w:t>
      </w:r>
    </w:p>
    <w:p w14:paraId="221EB493" w14:textId="77777777" w:rsidR="00B35C92" w:rsidRDefault="00B35C92" w:rsidP="00B35C92">
      <w:pPr>
        <w:rPr>
          <w:color w:val="FF00FF"/>
          <w:szCs w:val="26"/>
        </w:rPr>
      </w:pPr>
      <w:r w:rsidRPr="00225935">
        <w:rPr>
          <w:color w:val="FF00FF"/>
          <w:szCs w:val="26"/>
        </w:rPr>
        <w:t>[[ENDIF:RuleId={</w:t>
      </w:r>
      <w:r>
        <w:rPr>
          <w:color w:val="FF00FF"/>
          <w:szCs w:val="26"/>
        </w:rPr>
        <w:t>ASPOSEP2nonISNP</w:t>
      </w:r>
      <w:r w:rsidRPr="00225935">
        <w:rPr>
          <w:color w:val="FF00FF"/>
          <w:szCs w:val="26"/>
        </w:rPr>
        <w:t>}]]</w:t>
      </w:r>
    </w:p>
    <w:p w14:paraId="0F02301D" w14:textId="77777777" w:rsidR="00B35C92" w:rsidRPr="006440B6" w:rsidRDefault="00B35C92" w:rsidP="00B35C92">
      <w:pPr>
        <w:keepNext/>
        <w:rPr>
          <w:color w:val="FF00FF"/>
          <w:szCs w:val="26"/>
        </w:rPr>
      </w:pPr>
      <w:r w:rsidRPr="00225935">
        <w:rPr>
          <w:color w:val="FF00FF"/>
          <w:szCs w:val="26"/>
        </w:rPr>
        <w:t>[[IF:RuleId={</w:t>
      </w:r>
      <w:r>
        <w:rPr>
          <w:color w:val="FF00FF"/>
          <w:szCs w:val="26"/>
        </w:rPr>
        <w:t>ASPOSEP2ISNP</w:t>
      </w:r>
      <w:r w:rsidRPr="00225935">
        <w:rPr>
          <w:color w:val="FF00FF"/>
          <w:szCs w:val="26"/>
        </w:rPr>
        <w:t>}]]</w:t>
      </w:r>
    </w:p>
    <w:p w14:paraId="61FC91AA" w14:textId="77777777" w:rsidR="00B35C92" w:rsidRPr="002134F6" w:rsidRDefault="00B35C92" w:rsidP="00B35C92">
      <w:pPr>
        <w:keepNext/>
        <w:rPr>
          <w:i/>
          <w:strike/>
          <w:color w:val="0000FF"/>
          <w:szCs w:val="26"/>
        </w:rPr>
      </w:pPr>
      <w:r w:rsidRPr="002134F6">
        <w:rPr>
          <w:strike/>
          <w:color w:val="0000FF"/>
          <w:szCs w:val="26"/>
        </w:rPr>
        <w:t>[</w:t>
      </w:r>
      <w:r w:rsidRPr="002134F6">
        <w:rPr>
          <w:i/>
          <w:strike/>
          <w:color w:val="0000FF"/>
          <w:szCs w:val="26"/>
        </w:rPr>
        <w:t xml:space="preserve">I-SNPs: rename section 2.1 “You can end your membership at any time” and replace the language in Section 2.1 with the following: </w:t>
      </w:r>
    </w:p>
    <w:p w14:paraId="316D0B63" w14:textId="77777777" w:rsidR="00B35C92" w:rsidRPr="0051173E" w:rsidRDefault="00B35C92" w:rsidP="00B35C92">
      <w:pPr>
        <w:pStyle w:val="Heading4"/>
        <w:rPr>
          <w:strike/>
          <w:color w:val="00B050"/>
          <w:sz w:val="12"/>
        </w:rPr>
      </w:pPr>
      <w:bookmarkStart w:id="2321" w:name="_Toc256001389"/>
      <w:bookmarkStart w:id="2322" w:name="_Toc256001155"/>
      <w:bookmarkStart w:id="2323" w:name="_Toc256000921"/>
      <w:bookmarkStart w:id="2324" w:name="_Toc256000687"/>
      <w:bookmarkStart w:id="2325" w:name="_Toc256000453"/>
      <w:bookmarkStart w:id="2326" w:name="_Toc256000219"/>
      <w:bookmarkStart w:id="2327" w:name="_Toc501730706"/>
      <w:bookmarkStart w:id="2328" w:name="_Toc519499042"/>
      <w:r w:rsidRPr="0051173E">
        <w:rPr>
          <w:strike/>
          <w:color w:val="00B050"/>
        </w:rPr>
        <w:t>Section 2.1</w:t>
      </w:r>
      <w:r w:rsidRPr="0051173E">
        <w:rPr>
          <w:strike/>
          <w:color w:val="00B050"/>
        </w:rPr>
        <w:tab/>
        <w:t>You can end your membership at any time</w:t>
      </w:r>
      <w:bookmarkEnd w:id="2321"/>
      <w:bookmarkEnd w:id="2322"/>
      <w:bookmarkEnd w:id="2323"/>
      <w:bookmarkEnd w:id="2324"/>
      <w:bookmarkEnd w:id="2325"/>
      <w:bookmarkEnd w:id="2326"/>
      <w:bookmarkEnd w:id="2327"/>
      <w:bookmarkEnd w:id="2328"/>
    </w:p>
    <w:p w14:paraId="3F5AACA2" w14:textId="77777777" w:rsidR="00B35C92" w:rsidRPr="0051173E" w:rsidRDefault="00B35C92" w:rsidP="00B35C92">
      <w:pPr>
        <w:keepNext/>
        <w:keepLines/>
        <w:rPr>
          <w:strike/>
          <w:color w:val="00B050"/>
        </w:rPr>
      </w:pPr>
      <w:r w:rsidRPr="0051173E">
        <w:rPr>
          <w:rFonts w:cs="Arial"/>
          <w:strike/>
          <w:color w:val="00B050"/>
        </w:rPr>
        <w:t>You</w:t>
      </w:r>
      <w:r w:rsidRPr="0051173E">
        <w:rPr>
          <w:rFonts w:cs="Arial"/>
          <w:i/>
          <w:strike/>
          <w:color w:val="00B050"/>
        </w:rPr>
        <w:t xml:space="preserve"> </w:t>
      </w:r>
      <w:r w:rsidRPr="0051173E">
        <w:rPr>
          <w:rFonts w:cs="Arial"/>
          <w:strike/>
          <w:color w:val="00B050"/>
        </w:rPr>
        <w:t xml:space="preserve">can end your membership in </w:t>
      </w:r>
      <w:r w:rsidRPr="0051173E">
        <w:rPr>
          <w:rFonts w:cs="Arial"/>
          <w:strike/>
          <w:color w:val="FF0000"/>
        </w:rPr>
        <w:t>[[RuleId={</w:t>
      </w:r>
      <w:r>
        <w:rPr>
          <w:rFonts w:cs="Arial"/>
          <w:strike/>
          <w:color w:val="FF0000"/>
        </w:rPr>
        <w:t>ASPOSEDG</w:t>
      </w:r>
      <w:r w:rsidRPr="0051173E">
        <w:rPr>
          <w:rFonts w:cs="Arial"/>
          <w:strike/>
          <w:color w:val="FF0000"/>
        </w:rPr>
        <w:t>}(Plan_Name&lt;2019&gt;)]]</w:t>
      </w:r>
      <w:r w:rsidRPr="0051173E">
        <w:rPr>
          <w:rFonts w:cs="Arial"/>
          <w:strike/>
          <w:color w:val="00B050"/>
        </w:rPr>
        <w:t xml:space="preserve"> at any time.</w:t>
      </w:r>
    </w:p>
    <w:p w14:paraId="149D8A43" w14:textId="77777777" w:rsidR="00B35C92" w:rsidRPr="0051173E" w:rsidRDefault="00B35C92" w:rsidP="00B35C92">
      <w:pPr>
        <w:pStyle w:val="ListBullet"/>
        <w:keepNext/>
        <w:keepLines/>
        <w:rPr>
          <w:b/>
          <w:strike/>
          <w:color w:val="00B050"/>
        </w:rPr>
      </w:pPr>
      <w:r w:rsidRPr="0051173E">
        <w:rPr>
          <w:b/>
          <w:strike/>
          <w:color w:val="00B050"/>
        </w:rPr>
        <w:t>When can you end your membership?</w:t>
      </w:r>
      <w:r w:rsidRPr="0051173E">
        <w:rPr>
          <w:strike/>
          <w:color w:val="00B050"/>
        </w:rPr>
        <w:t xml:space="preserve"> </w:t>
      </w:r>
      <w:r w:rsidRPr="0051173E">
        <w:rPr>
          <w:rFonts w:cs="Arial"/>
          <w:strike/>
          <w:color w:val="00B050"/>
        </w:rPr>
        <w:t>You</w:t>
      </w:r>
      <w:r w:rsidRPr="0051173E">
        <w:rPr>
          <w:rFonts w:cs="Arial"/>
          <w:i/>
          <w:strike/>
          <w:color w:val="00B050"/>
        </w:rPr>
        <w:t xml:space="preserve"> </w:t>
      </w:r>
      <w:r w:rsidRPr="0051173E">
        <w:rPr>
          <w:rFonts w:cs="Arial"/>
          <w:strike/>
          <w:color w:val="00B050"/>
        </w:rPr>
        <w:t xml:space="preserve">can end your membership in </w:t>
      </w:r>
      <w:r w:rsidRPr="0051173E">
        <w:rPr>
          <w:rFonts w:cs="Arial"/>
          <w:strike/>
          <w:color w:val="FF0000"/>
        </w:rPr>
        <w:t>[[RuleId={</w:t>
      </w:r>
      <w:r>
        <w:rPr>
          <w:rFonts w:cs="Arial"/>
          <w:strike/>
          <w:color w:val="FF0000"/>
        </w:rPr>
        <w:t>ASPOSEDG</w:t>
      </w:r>
      <w:r w:rsidRPr="0051173E">
        <w:rPr>
          <w:rFonts w:cs="Arial"/>
          <w:strike/>
          <w:color w:val="FF0000"/>
        </w:rPr>
        <w:t>}(Plan_Name&lt;2019&gt;)]]</w:t>
      </w:r>
      <w:r w:rsidRPr="0051173E">
        <w:rPr>
          <w:rFonts w:cs="Arial"/>
          <w:strike/>
          <w:color w:val="00B050"/>
        </w:rPr>
        <w:t xml:space="preserve"> at any time. Most people with Medicare can </w:t>
      </w:r>
      <w:r w:rsidRPr="0051173E">
        <w:rPr>
          <w:strike/>
          <w:color w:val="00B050"/>
        </w:rPr>
        <w:t>end their membership only during certain times of the year. However, because you live in a nursing home or need a level of care that is usually provided in a nursing home, you can end your membership at any time.</w:t>
      </w:r>
    </w:p>
    <w:p w14:paraId="7ACDE3C9" w14:textId="77777777" w:rsidR="00B35C92" w:rsidRPr="0051173E" w:rsidRDefault="00B35C92" w:rsidP="00B35C92">
      <w:pPr>
        <w:pStyle w:val="ListBullet"/>
        <w:rPr>
          <w:b/>
          <w:strike/>
          <w:color w:val="00B050"/>
        </w:rPr>
      </w:pPr>
      <w:r w:rsidRPr="0051173E">
        <w:rPr>
          <w:b/>
          <w:strike/>
          <w:color w:val="00B050"/>
        </w:rPr>
        <w:t>What type of plan can you switch to?</w:t>
      </w:r>
      <w:r w:rsidRPr="0051173E">
        <w:rPr>
          <w:strike/>
          <w:color w:val="00B050"/>
        </w:rPr>
        <w:t xml:space="preserve"> If you decide to change to a new plan, you can choose any of the following types of plans:</w:t>
      </w:r>
    </w:p>
    <w:p w14:paraId="47A87FBE" w14:textId="77777777" w:rsidR="00B35C92" w:rsidRPr="0051173E" w:rsidRDefault="00B35C92" w:rsidP="00B35C92">
      <w:pPr>
        <w:pStyle w:val="ListBullet2"/>
        <w:rPr>
          <w:strike/>
        </w:rPr>
      </w:pPr>
      <w:r w:rsidRPr="0051173E">
        <w:rPr>
          <w:strike/>
          <w:color w:val="00B050"/>
        </w:rPr>
        <w:t>Another Medicare health plan. (You can choose a plan that covers prescription drugs or one that does not cover prescription drugs.)</w:t>
      </w:r>
    </w:p>
    <w:p w14:paraId="26398141" w14:textId="77777777" w:rsidR="00B35C92" w:rsidRPr="0051173E" w:rsidRDefault="00B35C92" w:rsidP="00B35C92">
      <w:pPr>
        <w:pStyle w:val="ListBullet2"/>
        <w:rPr>
          <w:strike/>
        </w:rPr>
      </w:pPr>
      <w:r w:rsidRPr="0051173E">
        <w:rPr>
          <w:strike/>
          <w:color w:val="00B050"/>
        </w:rPr>
        <w:t xml:space="preserve">Original Medicare </w:t>
      </w:r>
      <w:r w:rsidRPr="0051173E">
        <w:rPr>
          <w:i/>
          <w:strike/>
          <w:color w:val="00B050"/>
        </w:rPr>
        <w:t>with</w:t>
      </w:r>
      <w:r w:rsidRPr="0051173E">
        <w:rPr>
          <w:strike/>
          <w:color w:val="00B050"/>
        </w:rPr>
        <w:t xml:space="preserve"> a separate Medicare prescription drug plan.</w:t>
      </w:r>
    </w:p>
    <w:p w14:paraId="07205D4E" w14:textId="77777777" w:rsidR="00B35C92" w:rsidRPr="0051173E" w:rsidRDefault="00B35C92" w:rsidP="00B35C92">
      <w:pPr>
        <w:pStyle w:val="ListBullet2"/>
        <w:rPr>
          <w:strike/>
        </w:rPr>
      </w:pPr>
      <w:r w:rsidRPr="0051173E">
        <w:rPr>
          <w:i/>
          <w:strike/>
          <w:color w:val="00B050"/>
        </w:rPr>
        <w:t>– or –</w:t>
      </w:r>
      <w:r w:rsidRPr="0051173E">
        <w:rPr>
          <w:strike/>
          <w:color w:val="00B050"/>
        </w:rPr>
        <w:t xml:space="preserve"> Original Medicare </w:t>
      </w:r>
      <w:r w:rsidRPr="0051173E">
        <w:rPr>
          <w:i/>
          <w:strike/>
          <w:color w:val="00B050"/>
        </w:rPr>
        <w:t>without</w:t>
      </w:r>
      <w:r w:rsidRPr="0051173E">
        <w:rPr>
          <w:strike/>
          <w:color w:val="00B050"/>
        </w:rPr>
        <w:t xml:space="preserve"> a separate Medicare prescription drug plan.</w:t>
      </w:r>
    </w:p>
    <w:p w14:paraId="7FA81FC5" w14:textId="77777777" w:rsidR="00B35C92" w:rsidRPr="0051173E" w:rsidRDefault="00B35C92" w:rsidP="00B35C92">
      <w:pPr>
        <w:pStyle w:val="ListBullet3"/>
        <w:rPr>
          <w:strike/>
          <w:szCs w:val="26"/>
        </w:rPr>
      </w:pPr>
      <w:r w:rsidRPr="0051173E">
        <w:rPr>
          <w:b/>
          <w:strike/>
          <w:color w:val="00B050"/>
        </w:rPr>
        <w:t>If you receive “Extra Help” from Medicare to pay for your prescription drugs:</w:t>
      </w:r>
      <w:r w:rsidRPr="0051173E">
        <w:rPr>
          <w:strike/>
          <w:color w:val="00B050"/>
        </w:rPr>
        <w:t xml:space="preserve"> If you switch to Original Medicare and do not enroll in a separate Medicare prescription drug plan, Medicare may enroll you in a drug plan, </w:t>
      </w:r>
      <w:r w:rsidRPr="0051173E">
        <w:rPr>
          <w:strike/>
          <w:color w:val="00B050"/>
          <w:szCs w:val="22"/>
        </w:rPr>
        <w:t>unless you have opted out of automatic enrollment</w:t>
      </w:r>
      <w:r w:rsidRPr="0051173E">
        <w:rPr>
          <w:strike/>
          <w:color w:val="00B050"/>
        </w:rPr>
        <w:t>.</w:t>
      </w:r>
    </w:p>
    <w:p w14:paraId="6FD7CFBC" w14:textId="77777777" w:rsidR="00B35C92" w:rsidRPr="0051173E" w:rsidRDefault="00B35C92" w:rsidP="00B35C92">
      <w:pPr>
        <w:spacing w:before="120" w:beforeAutospacing="0" w:after="120" w:afterAutospacing="0"/>
        <w:ind w:left="1080"/>
        <w:rPr>
          <w:strike/>
          <w:color w:val="00B050"/>
        </w:rPr>
      </w:pPr>
      <w:r w:rsidRPr="0051173E">
        <w:rPr>
          <w:b/>
          <w:strike/>
          <w:color w:val="00B050"/>
        </w:rPr>
        <w:t xml:space="preserve">Note: </w:t>
      </w:r>
      <w:r w:rsidRPr="0051173E">
        <w:rPr>
          <w:strike/>
          <w:color w:val="00B050"/>
        </w:rPr>
        <w:t xml:space="preserve">If you disenroll from Medicare prescription drug coverage and go without creditable prescription drug coverage, you may </w:t>
      </w:r>
      <w:r>
        <w:rPr>
          <w:strike/>
          <w:color w:val="00B050"/>
        </w:rPr>
        <w:t>have</w:t>
      </w:r>
      <w:r w:rsidRPr="0051173E">
        <w:rPr>
          <w:strike/>
          <w:color w:val="00B050"/>
        </w:rPr>
        <w:t xml:space="preserve"> to pay a Part D late enrollment penalty if you join a Medicare drug plan later. (“Creditable” coverage means the coverage is expected to pay, on average, at least as much as Medicare’s standard prescription drug coverage.) See Chapter 1, Section 5 for more information about the late enrollment penalty.</w:t>
      </w:r>
    </w:p>
    <w:p w14:paraId="45495336" w14:textId="77777777" w:rsidR="00B35C92" w:rsidRPr="0051173E" w:rsidRDefault="00B35C92" w:rsidP="00B35C92">
      <w:pPr>
        <w:pStyle w:val="ListBullet"/>
        <w:rPr>
          <w:b/>
          <w:strike/>
          <w:color w:val="00B050"/>
        </w:rPr>
      </w:pPr>
      <w:r w:rsidRPr="0051173E">
        <w:rPr>
          <w:b/>
          <w:strike/>
          <w:color w:val="00B050"/>
        </w:rPr>
        <w:t xml:space="preserve">When will your membership end? </w:t>
      </w:r>
      <w:r w:rsidRPr="0051173E">
        <w:rPr>
          <w:strike/>
          <w:color w:val="00B050"/>
        </w:rPr>
        <w:t>Your membership will usually end on the first day of the month after your request to change your plan is received.</w:t>
      </w:r>
    </w:p>
    <w:p w14:paraId="290A1875" w14:textId="77777777" w:rsidR="00B35C92" w:rsidRPr="006440B6" w:rsidRDefault="00B35C92" w:rsidP="00B35C92">
      <w:pPr>
        <w:pStyle w:val="ListBullet"/>
        <w:numPr>
          <w:ilvl w:val="0"/>
          <w:numId w:val="0"/>
        </w:numPr>
        <w:rPr>
          <w:color w:val="FF00FF"/>
        </w:rPr>
      </w:pPr>
      <w:r w:rsidRPr="00225935">
        <w:rPr>
          <w:color w:val="FF00FF"/>
        </w:rPr>
        <w:t>[[ENDIF:RuleId={</w:t>
      </w:r>
      <w:r>
        <w:rPr>
          <w:color w:val="FF00FF"/>
        </w:rPr>
        <w:t>ASPOSEP2</w:t>
      </w:r>
      <w:r w:rsidRPr="006440B6">
        <w:rPr>
          <w:color w:val="FF00FF"/>
        </w:rPr>
        <w:t>ISNP</w:t>
      </w:r>
      <w:r w:rsidRPr="00225935">
        <w:rPr>
          <w:color w:val="FF00FF"/>
        </w:rPr>
        <w:t>}]]</w:t>
      </w:r>
    </w:p>
    <w:p w14:paraId="0359122E" w14:textId="77777777" w:rsidR="00B35C92" w:rsidRPr="00754A56" w:rsidRDefault="00B35C92" w:rsidP="00B35C92">
      <w:pPr>
        <w:pStyle w:val="ListBullet"/>
        <w:keepNext/>
        <w:numPr>
          <w:ilvl w:val="0"/>
          <w:numId w:val="0"/>
        </w:numPr>
      </w:pPr>
      <w:r w:rsidRPr="00225935">
        <w:rPr>
          <w:color w:val="FF00FF"/>
        </w:rPr>
        <w:t>[[IF:RuleId={</w:t>
      </w:r>
      <w:r>
        <w:rPr>
          <w:color w:val="FF00FF"/>
        </w:rPr>
        <w:t>ASPOSEP2</w:t>
      </w:r>
      <w:r w:rsidRPr="006440B6">
        <w:rPr>
          <w:color w:val="FF00FF"/>
        </w:rPr>
        <w:t>nonISNP</w:t>
      </w:r>
      <w:r w:rsidRPr="00225935">
        <w:rPr>
          <w:color w:val="FF00FF"/>
        </w:rPr>
        <w:t>}]]</w:t>
      </w:r>
    </w:p>
    <w:p w14:paraId="0B1B21BE" w14:textId="77777777" w:rsidR="00B35C92" w:rsidRPr="0051173E" w:rsidRDefault="00B35C92" w:rsidP="00B35C92">
      <w:pPr>
        <w:pStyle w:val="Heading4"/>
        <w:rPr>
          <w:color w:val="E36C0A" w:themeColor="accent6" w:themeShade="BF"/>
          <w:szCs w:val="26"/>
        </w:rPr>
      </w:pPr>
      <w:bookmarkStart w:id="2329" w:name="_Toc519499043"/>
      <w:bookmarkStart w:id="2330" w:name="_Toc256001390"/>
      <w:bookmarkStart w:id="2331" w:name="_Toc256001156"/>
      <w:bookmarkStart w:id="2332" w:name="_Toc256000922"/>
      <w:bookmarkStart w:id="2333" w:name="_Toc256000688"/>
      <w:bookmarkStart w:id="2334" w:name="_Toc256000454"/>
      <w:bookmarkStart w:id="2335" w:name="_Toc256000220"/>
      <w:bookmarkStart w:id="2336" w:name="_Toc109316907"/>
      <w:bookmarkStart w:id="2337" w:name="_Toc228561675"/>
      <w:bookmarkStart w:id="2338" w:name="_Toc501730707"/>
      <w:r w:rsidRPr="0051173E">
        <w:rPr>
          <w:color w:val="E36C0A" w:themeColor="accent6" w:themeShade="BF"/>
        </w:rPr>
        <w:t>Section 2.2</w:t>
      </w:r>
      <w:r w:rsidRPr="0051173E">
        <w:rPr>
          <w:color w:val="E36C0A" w:themeColor="accent6" w:themeShade="BF"/>
        </w:rPr>
        <w:tab/>
        <w:t xml:space="preserve">You can end your membership during the Medicare Advantage </w:t>
      </w:r>
      <w:r w:rsidRPr="00060577">
        <w:rPr>
          <w:color w:val="E36C0A" w:themeColor="accent6" w:themeShade="BF"/>
        </w:rPr>
        <w:t>Open Enrollment</w:t>
      </w:r>
      <w:r w:rsidRPr="00FF5035" w:rsidDel="004B0C5C">
        <w:rPr>
          <w:color w:val="E36C0A" w:themeColor="accent6" w:themeShade="BF"/>
        </w:rPr>
        <w:t xml:space="preserve"> </w:t>
      </w:r>
      <w:r w:rsidRPr="00060577">
        <w:rPr>
          <w:color w:val="E36C0A" w:themeColor="accent6" w:themeShade="BF"/>
        </w:rPr>
        <w:t>Period</w:t>
      </w:r>
      <w:bookmarkEnd w:id="2329"/>
      <w:r w:rsidRPr="00FF5035" w:rsidDel="004B0C5C">
        <w:rPr>
          <w:color w:val="E36C0A" w:themeColor="accent6" w:themeShade="BF"/>
        </w:rPr>
        <w:t xml:space="preserve"> </w:t>
      </w:r>
      <w:bookmarkEnd w:id="2330"/>
      <w:bookmarkEnd w:id="2331"/>
      <w:bookmarkEnd w:id="2332"/>
      <w:bookmarkEnd w:id="2333"/>
      <w:bookmarkEnd w:id="2334"/>
      <w:bookmarkEnd w:id="2335"/>
      <w:bookmarkEnd w:id="2336"/>
      <w:bookmarkEnd w:id="2337"/>
      <w:bookmarkEnd w:id="2338"/>
    </w:p>
    <w:p w14:paraId="2AEA1DE3" w14:textId="77777777" w:rsidR="00B35C92" w:rsidRPr="0051173E" w:rsidRDefault="00B35C92" w:rsidP="00B35C92">
      <w:pPr>
        <w:rPr>
          <w:color w:val="E36C0A" w:themeColor="accent6" w:themeShade="BF"/>
        </w:rPr>
      </w:pPr>
      <w:r w:rsidRPr="0051173E">
        <w:rPr>
          <w:color w:val="E36C0A" w:themeColor="accent6" w:themeShade="BF"/>
        </w:rPr>
        <w:t xml:space="preserve">You have the opportunity to make </w:t>
      </w:r>
      <w:r w:rsidRPr="0051173E">
        <w:rPr>
          <w:i/>
          <w:color w:val="E36C0A" w:themeColor="accent6" w:themeShade="BF"/>
        </w:rPr>
        <w:t>one</w:t>
      </w:r>
      <w:r w:rsidRPr="0051173E">
        <w:rPr>
          <w:color w:val="E36C0A" w:themeColor="accent6" w:themeShade="BF"/>
        </w:rPr>
        <w:t xml:space="preserve"> change to your health coverage during the annual</w:t>
      </w:r>
      <w:r w:rsidRPr="0051173E">
        <w:rPr>
          <w:b/>
          <w:color w:val="E36C0A" w:themeColor="accent6" w:themeShade="BF"/>
        </w:rPr>
        <w:t xml:space="preserve"> Medicare Advantag</w:t>
      </w:r>
      <w:r w:rsidRPr="00FF5035">
        <w:rPr>
          <w:b/>
          <w:color w:val="E36C0A" w:themeColor="accent6" w:themeShade="BF"/>
        </w:rPr>
        <w:t xml:space="preserve">e </w:t>
      </w:r>
      <w:r w:rsidRPr="00060577">
        <w:rPr>
          <w:b/>
          <w:color w:val="E36C0A" w:themeColor="accent6" w:themeShade="BF"/>
        </w:rPr>
        <w:t>Open Enrollment</w:t>
      </w:r>
      <w:r w:rsidRPr="00FF5035" w:rsidDel="00FF5035">
        <w:rPr>
          <w:b/>
          <w:color w:val="E36C0A" w:themeColor="accent6" w:themeShade="BF"/>
        </w:rPr>
        <w:t xml:space="preserve"> </w:t>
      </w:r>
      <w:r w:rsidRPr="0051173E">
        <w:rPr>
          <w:b/>
          <w:color w:val="E36C0A" w:themeColor="accent6" w:themeShade="BF"/>
        </w:rPr>
        <w:t>Period</w:t>
      </w:r>
      <w:r w:rsidRPr="0051173E">
        <w:rPr>
          <w:color w:val="E36C0A" w:themeColor="accent6" w:themeShade="BF"/>
        </w:rPr>
        <w:t>.</w:t>
      </w:r>
    </w:p>
    <w:p w14:paraId="72895937" w14:textId="77777777" w:rsidR="00B35C92" w:rsidRPr="0051173E" w:rsidRDefault="00B35C92" w:rsidP="00B35C92">
      <w:pPr>
        <w:pStyle w:val="ListBullet"/>
        <w:rPr>
          <w:color w:val="E36C0A" w:themeColor="accent6" w:themeShade="BF"/>
        </w:rPr>
      </w:pPr>
      <w:r w:rsidRPr="0051173E">
        <w:rPr>
          <w:rStyle w:val="Strong"/>
          <w:color w:val="E36C0A" w:themeColor="accent6" w:themeShade="BF"/>
        </w:rPr>
        <w:t>When is the annual Medicare Advantage</w:t>
      </w:r>
      <w:r w:rsidRPr="00403556">
        <w:rPr>
          <w:rStyle w:val="Strong"/>
          <w:color w:val="E36C0A" w:themeColor="accent6" w:themeShade="BF"/>
        </w:rPr>
        <w:t xml:space="preserve"> </w:t>
      </w:r>
      <w:r w:rsidRPr="00060577">
        <w:rPr>
          <w:rStyle w:val="Strong"/>
          <w:color w:val="E36C0A" w:themeColor="accent6" w:themeShade="BF"/>
        </w:rPr>
        <w:t>Open Enrollment</w:t>
      </w:r>
      <w:r w:rsidRPr="00403556">
        <w:rPr>
          <w:rStyle w:val="Strong"/>
          <w:color w:val="E36C0A" w:themeColor="accent6" w:themeShade="BF"/>
        </w:rPr>
        <w:t xml:space="preserve"> </w:t>
      </w:r>
      <w:r w:rsidRPr="0051173E">
        <w:rPr>
          <w:rStyle w:val="Strong"/>
          <w:color w:val="E36C0A" w:themeColor="accent6" w:themeShade="BF"/>
        </w:rPr>
        <w:t>Period?</w:t>
      </w:r>
      <w:r w:rsidRPr="0051173E">
        <w:rPr>
          <w:color w:val="E36C0A" w:themeColor="accent6" w:themeShade="BF"/>
        </w:rPr>
        <w:t xml:space="preserve"> This happens every year from January 1 to </w:t>
      </w:r>
      <w:r>
        <w:rPr>
          <w:color w:val="E36C0A" w:themeColor="accent6" w:themeShade="BF"/>
        </w:rPr>
        <w:t>March 31</w:t>
      </w:r>
      <w:r w:rsidRPr="0051173E">
        <w:rPr>
          <w:color w:val="E36C0A" w:themeColor="accent6" w:themeShade="BF"/>
        </w:rPr>
        <w:t>.</w:t>
      </w:r>
    </w:p>
    <w:p w14:paraId="1A308553" w14:textId="77777777" w:rsidR="00B35C92" w:rsidRPr="00403556" w:rsidRDefault="00B35C92" w:rsidP="00B35C92">
      <w:pPr>
        <w:pStyle w:val="ListBullet"/>
        <w:rPr>
          <w:color w:val="E36C0A" w:themeColor="accent6" w:themeShade="BF"/>
        </w:rPr>
      </w:pPr>
      <w:r w:rsidRPr="00701CB4">
        <w:rPr>
          <w:rStyle w:val="Strong"/>
          <w:color w:val="E36C0A" w:themeColor="accent6" w:themeShade="BF"/>
        </w:rPr>
        <w:t xml:space="preserve">What type of plan can you switch to during the annual Medicare Advantage </w:t>
      </w:r>
      <w:r w:rsidRPr="00060577">
        <w:rPr>
          <w:rStyle w:val="Strong"/>
          <w:color w:val="E36C0A" w:themeColor="accent6" w:themeShade="BF"/>
        </w:rPr>
        <w:t>Open Enrollment</w:t>
      </w:r>
      <w:r w:rsidRPr="00403556">
        <w:rPr>
          <w:rStyle w:val="Strong"/>
          <w:color w:val="E36C0A" w:themeColor="accent6" w:themeShade="BF"/>
        </w:rPr>
        <w:t xml:space="preserve"> Period?</w:t>
      </w:r>
      <w:r w:rsidRPr="00403556">
        <w:rPr>
          <w:color w:val="E36C0A" w:themeColor="accent6" w:themeShade="BF"/>
        </w:rPr>
        <w:t xml:space="preserve"> During this time, you can:</w:t>
      </w:r>
    </w:p>
    <w:p w14:paraId="52777BD2" w14:textId="77777777" w:rsidR="00B35C92" w:rsidRPr="00060577" w:rsidRDefault="00B35C92" w:rsidP="00B35C92">
      <w:pPr>
        <w:pStyle w:val="ListBullet2"/>
        <w:ind w:left="1440"/>
        <w:rPr>
          <w:color w:val="E36C0A" w:themeColor="accent6" w:themeShade="BF"/>
        </w:rPr>
      </w:pPr>
      <w:r w:rsidRPr="00060577">
        <w:rPr>
          <w:color w:val="E36C0A" w:themeColor="accent6" w:themeShade="BF"/>
        </w:rPr>
        <w:t xml:space="preserve"> Switch to another Medicare Advantage Plan. </w:t>
      </w:r>
      <w:r w:rsidRPr="00060577">
        <w:rPr>
          <w:color w:val="E36C0A" w:themeColor="accent6" w:themeShade="BF"/>
          <w:szCs w:val="26"/>
        </w:rPr>
        <w:t>(You can choose a plan that covers prescription drugs or one that does not cover prescription drugs.)</w:t>
      </w:r>
    </w:p>
    <w:p w14:paraId="4CD609BF" w14:textId="77777777" w:rsidR="00B35C92" w:rsidRPr="00060577" w:rsidRDefault="00B35C92" w:rsidP="00B35C92">
      <w:pPr>
        <w:pStyle w:val="ListBullet2"/>
        <w:rPr>
          <w:color w:val="E36C0A" w:themeColor="accent6" w:themeShade="BF"/>
        </w:rPr>
      </w:pPr>
      <w:r w:rsidRPr="00060577">
        <w:rPr>
          <w:color w:val="E36C0A" w:themeColor="accent6" w:themeShade="BF"/>
        </w:rPr>
        <w:t xml:space="preserve">Disenroll from our plan and obtain coverage through Original Medicare. If you choose to switch to Original Medicare during this period, you </w:t>
      </w:r>
      <w:r w:rsidRPr="00060577">
        <w:rPr>
          <w:rFonts w:cs="Minion Pro"/>
          <w:color w:val="E36C0A" w:themeColor="accent6" w:themeShade="BF"/>
        </w:rPr>
        <w:t>have until March 31 t</w:t>
      </w:r>
      <w:r w:rsidRPr="00060577">
        <w:rPr>
          <w:rFonts w:cs="Minion Pro"/>
          <w:color w:val="E36C0A" w:themeColor="accent6" w:themeShade="BF"/>
          <w:sz w:val="23"/>
          <w:szCs w:val="23"/>
        </w:rPr>
        <w:t>o</w:t>
      </w:r>
      <w:r w:rsidRPr="00060577">
        <w:rPr>
          <w:color w:val="E36C0A" w:themeColor="accent6" w:themeShade="BF"/>
        </w:rPr>
        <w:t xml:space="preserve"> join a separate Medicare prescription drug plan to add drug coverage.</w:t>
      </w:r>
    </w:p>
    <w:p w14:paraId="4A40B1CA" w14:textId="77777777" w:rsidR="00B35C92" w:rsidRPr="006440B6" w:rsidRDefault="00B35C92" w:rsidP="00B35C92">
      <w:pPr>
        <w:pStyle w:val="ListBullet"/>
        <w:rPr>
          <w:b/>
          <w:color w:val="00B050"/>
        </w:rPr>
      </w:pPr>
      <w:r w:rsidRPr="00403556">
        <w:rPr>
          <w:rStyle w:val="Strong"/>
          <w:color w:val="E36C0A" w:themeColor="accent6" w:themeShade="BF"/>
        </w:rPr>
        <w:t>When will your membership end?</w:t>
      </w:r>
      <w:r w:rsidRPr="00403556">
        <w:rPr>
          <w:color w:val="E36C0A" w:themeColor="accent6" w:themeShade="BF"/>
        </w:rPr>
        <w:t xml:space="preserve"> Your membership will end on the first day of the month after </w:t>
      </w:r>
      <w:r w:rsidRPr="00060577">
        <w:rPr>
          <w:color w:val="E36C0A" w:themeColor="accent6" w:themeShade="BF"/>
          <w:szCs w:val="26"/>
        </w:rPr>
        <w:t>you enroll in a different Medicare Advantage plan or</w:t>
      </w:r>
      <w:r w:rsidRPr="00403556">
        <w:rPr>
          <w:color w:val="E36C0A" w:themeColor="accent6" w:themeShade="BF"/>
        </w:rPr>
        <w:t xml:space="preserve"> we get your request to </w:t>
      </w:r>
      <w:r w:rsidRPr="00701CB4">
        <w:rPr>
          <w:color w:val="E36C0A" w:themeColor="accent6" w:themeShade="BF"/>
        </w:rPr>
        <w:t>switch to Original Medicare. If you also choose to enroll in a Medicare prescription drug plan, your membership in the drug plan will begin the first day of the month after the drug plan gets your enrollment request.</w:t>
      </w:r>
    </w:p>
    <w:p w14:paraId="2EF15E36" w14:textId="77777777" w:rsidR="00B35C92" w:rsidRPr="00701CB4" w:rsidRDefault="00B35C92" w:rsidP="00B35C92">
      <w:pPr>
        <w:pStyle w:val="Heading4"/>
        <w:rPr>
          <w:rFonts w:cs="Arial"/>
          <w:color w:val="E36C0A" w:themeColor="accent6" w:themeShade="BF"/>
        </w:rPr>
      </w:pPr>
      <w:bookmarkStart w:id="2339" w:name="_Toc256001391"/>
      <w:bookmarkStart w:id="2340" w:name="_Toc256001157"/>
      <w:bookmarkStart w:id="2341" w:name="_Toc256000923"/>
      <w:bookmarkStart w:id="2342" w:name="_Toc256000689"/>
      <w:bookmarkStart w:id="2343" w:name="_Toc256000455"/>
      <w:bookmarkStart w:id="2344" w:name="_Toc256000221"/>
      <w:bookmarkStart w:id="2345" w:name="_Toc109316908"/>
      <w:bookmarkStart w:id="2346" w:name="_Toc228561676"/>
      <w:bookmarkStart w:id="2347" w:name="_Toc501730708"/>
      <w:bookmarkStart w:id="2348" w:name="_Toc519499044"/>
      <w:r w:rsidRPr="00701CB4">
        <w:rPr>
          <w:color w:val="E36C0A" w:themeColor="accent6" w:themeShade="BF"/>
        </w:rPr>
        <w:t>Section 2.3</w:t>
      </w:r>
      <w:r w:rsidRPr="00701CB4">
        <w:rPr>
          <w:color w:val="E36C0A" w:themeColor="accent6" w:themeShade="BF"/>
        </w:rPr>
        <w:tab/>
        <w:t>In certain situations, you can end your membership during a Special Enrollment Period</w:t>
      </w:r>
      <w:bookmarkEnd w:id="2339"/>
      <w:bookmarkEnd w:id="2340"/>
      <w:bookmarkEnd w:id="2341"/>
      <w:bookmarkEnd w:id="2342"/>
      <w:bookmarkEnd w:id="2343"/>
      <w:bookmarkEnd w:id="2344"/>
      <w:bookmarkEnd w:id="2345"/>
      <w:bookmarkEnd w:id="2346"/>
      <w:bookmarkEnd w:id="2347"/>
      <w:bookmarkEnd w:id="2348"/>
    </w:p>
    <w:p w14:paraId="7CB8108F" w14:textId="77777777" w:rsidR="00B35C92" w:rsidRPr="006440B6" w:rsidRDefault="00B35C92" w:rsidP="00B35C92">
      <w:pPr>
        <w:rPr>
          <w:color w:val="00B050"/>
        </w:rPr>
      </w:pPr>
      <w:r w:rsidRPr="00701CB4">
        <w:rPr>
          <w:color w:val="E36C0A" w:themeColor="accent6" w:themeShade="BF"/>
        </w:rPr>
        <w:t xml:space="preserve">In certain situations, members of </w:t>
      </w:r>
      <w:r w:rsidRPr="00006238">
        <w:rPr>
          <w:color w:val="FF0000"/>
        </w:rPr>
        <w:t>[[RuleId={</w:t>
      </w:r>
      <w:r>
        <w:rPr>
          <w:color w:val="FF0000"/>
        </w:rPr>
        <w:t>ASPOSEDG</w:t>
      </w:r>
      <w:r w:rsidRPr="00006238">
        <w:rPr>
          <w:color w:val="FF0000"/>
        </w:rPr>
        <w:t>}(Plan_Name&lt;2019&gt;)]]</w:t>
      </w:r>
      <w:r w:rsidRPr="006440B6">
        <w:rPr>
          <w:color w:val="00B050"/>
        </w:rPr>
        <w:t xml:space="preserve"> </w:t>
      </w:r>
      <w:r w:rsidRPr="00701CB4">
        <w:rPr>
          <w:color w:val="E36C0A" w:themeColor="accent6" w:themeShade="BF"/>
        </w:rPr>
        <w:t xml:space="preserve">may be eligible to end their membership at other times of the year. This is known as a </w:t>
      </w:r>
      <w:r w:rsidRPr="00701CB4">
        <w:rPr>
          <w:b/>
          <w:color w:val="E36C0A" w:themeColor="accent6" w:themeShade="BF"/>
        </w:rPr>
        <w:t>Special Enrollment Period</w:t>
      </w:r>
      <w:r w:rsidRPr="00701CB4">
        <w:rPr>
          <w:color w:val="E36C0A" w:themeColor="accent6" w:themeShade="BF"/>
        </w:rPr>
        <w:t>.</w:t>
      </w:r>
    </w:p>
    <w:p w14:paraId="3C604113" w14:textId="77777777" w:rsidR="00B35C92" w:rsidRPr="006440B6" w:rsidRDefault="00B35C92" w:rsidP="00B35C92">
      <w:pPr>
        <w:pStyle w:val="ListBullet"/>
        <w:rPr>
          <w:color w:val="00B050"/>
        </w:rPr>
      </w:pPr>
      <w:r w:rsidRPr="00701CB4">
        <w:rPr>
          <w:b/>
          <w:color w:val="E36C0A" w:themeColor="accent6" w:themeShade="BF"/>
        </w:rPr>
        <w:t>Who is eligible for a Special Enrollment Period?</w:t>
      </w:r>
      <w:r w:rsidRPr="00701CB4">
        <w:rPr>
          <w:color w:val="E36C0A" w:themeColor="accent6" w:themeShade="BF"/>
        </w:rPr>
        <w:t xml:space="preserve"> If any of the following situations apply to you, you </w:t>
      </w:r>
      <w:r>
        <w:rPr>
          <w:color w:val="E36C0A" w:themeColor="accent6" w:themeShade="BF"/>
        </w:rPr>
        <w:t>may be</w:t>
      </w:r>
      <w:r w:rsidRPr="00701CB4">
        <w:rPr>
          <w:color w:val="E36C0A" w:themeColor="accent6" w:themeShade="BF"/>
        </w:rPr>
        <w:t xml:space="preserve"> eligible to end your membership during a Special Enrollment Period. These are just examples, for the full list you can contact the plan, call Medicare, or visit the Medicare website (</w:t>
      </w:r>
      <w:hyperlink r:id="rId93" w:tooltip="Medicare website https://www.medicare.gov" w:history="1">
        <w:r w:rsidRPr="00701CB4">
          <w:rPr>
            <w:rStyle w:val="Hyperlink"/>
            <w:color w:val="E36C0A" w:themeColor="accent6" w:themeShade="BF"/>
          </w:rPr>
          <w:t>https://www.medicare.gov</w:t>
        </w:r>
      </w:hyperlink>
      <w:r w:rsidRPr="00701CB4">
        <w:rPr>
          <w:color w:val="E36C0A" w:themeColor="accent6" w:themeShade="BF"/>
        </w:rPr>
        <w:t>):</w:t>
      </w:r>
    </w:p>
    <w:p w14:paraId="53AD4AF2" w14:textId="77777777" w:rsidR="00B35C92" w:rsidRPr="000B319D" w:rsidRDefault="00B35C92" w:rsidP="00B35C92">
      <w:pPr>
        <w:pStyle w:val="ListBullet2"/>
      </w:pPr>
      <w:r w:rsidRPr="00701CB4">
        <w:rPr>
          <w:color w:val="E36C0A" w:themeColor="accent6" w:themeShade="BF"/>
        </w:rPr>
        <w:t>Usually, when you have moved.</w:t>
      </w:r>
    </w:p>
    <w:p w14:paraId="3A2105F9" w14:textId="77777777" w:rsidR="00B35C92" w:rsidRPr="000B319D" w:rsidRDefault="00B35C92" w:rsidP="00B35C92">
      <w:pPr>
        <w:pStyle w:val="ListBullet2"/>
      </w:pPr>
      <w:r w:rsidRPr="00701CB4">
        <w:rPr>
          <w:color w:val="E36C0A" w:themeColor="accent6" w:themeShade="BF"/>
          <w:szCs w:val="26"/>
        </w:rPr>
        <w:t>If you have Medicaid.</w:t>
      </w:r>
    </w:p>
    <w:p w14:paraId="1FEEF60E" w14:textId="77777777" w:rsidR="00B35C92" w:rsidRPr="000B319D" w:rsidRDefault="00B35C92" w:rsidP="00B35C92">
      <w:pPr>
        <w:pStyle w:val="ListBullet2"/>
      </w:pPr>
      <w:r w:rsidRPr="00701CB4">
        <w:rPr>
          <w:color w:val="E36C0A" w:themeColor="accent6" w:themeShade="BF"/>
        </w:rPr>
        <w:t>If you are eligible for “Extra Help” with paying for your Medicare prescriptions.</w:t>
      </w:r>
    </w:p>
    <w:p w14:paraId="2D622D56" w14:textId="77777777" w:rsidR="00B35C92" w:rsidRPr="000B319D" w:rsidRDefault="00B35C92" w:rsidP="00B35C92">
      <w:pPr>
        <w:pStyle w:val="ListBullet2"/>
      </w:pPr>
      <w:r w:rsidRPr="00701CB4">
        <w:rPr>
          <w:color w:val="E36C0A" w:themeColor="accent6" w:themeShade="BF"/>
        </w:rPr>
        <w:t>If we violate our contract with you.</w:t>
      </w:r>
    </w:p>
    <w:p w14:paraId="2A720333" w14:textId="77777777" w:rsidR="00B35C92" w:rsidRPr="000B319D" w:rsidRDefault="00B35C92" w:rsidP="00B35C92">
      <w:pPr>
        <w:pStyle w:val="ListBullet2"/>
        <w:rPr>
          <w:szCs w:val="26"/>
        </w:rPr>
      </w:pPr>
      <w:r w:rsidRPr="00701CB4">
        <w:rPr>
          <w:color w:val="E36C0A" w:themeColor="accent6" w:themeShade="BF"/>
          <w:szCs w:val="26"/>
        </w:rPr>
        <w:t xml:space="preserve">If you </w:t>
      </w:r>
      <w:r w:rsidRPr="00701CB4">
        <w:rPr>
          <w:color w:val="E36C0A" w:themeColor="accent6" w:themeShade="BF"/>
        </w:rPr>
        <w:t>are getting care in an institution</w:t>
      </w:r>
      <w:r w:rsidRPr="00701CB4">
        <w:rPr>
          <w:color w:val="E36C0A" w:themeColor="accent6" w:themeShade="BF"/>
          <w:szCs w:val="26"/>
        </w:rPr>
        <w:t>, such as a nursing home</w:t>
      </w:r>
      <w:r w:rsidRPr="00701CB4">
        <w:rPr>
          <w:color w:val="E36C0A" w:themeColor="accent6" w:themeShade="BF"/>
        </w:rPr>
        <w:t xml:space="preserve"> or long-term care hospital</w:t>
      </w:r>
      <w:r w:rsidRPr="00701CB4">
        <w:rPr>
          <w:color w:val="E36C0A" w:themeColor="accent6" w:themeShade="BF"/>
          <w:szCs w:val="26"/>
        </w:rPr>
        <w:t>.</w:t>
      </w:r>
    </w:p>
    <w:p w14:paraId="72F195E3" w14:textId="77777777" w:rsidR="00B35C92" w:rsidRPr="006440B6" w:rsidRDefault="00B35C92" w:rsidP="00B35C92">
      <w:pPr>
        <w:pStyle w:val="ListBullet2"/>
        <w:numPr>
          <w:ilvl w:val="0"/>
          <w:numId w:val="0"/>
        </w:numPr>
        <w:ind w:left="1080"/>
        <w:rPr>
          <w:color w:val="FF00FF"/>
          <w:szCs w:val="26"/>
        </w:rPr>
      </w:pPr>
      <w:r w:rsidRPr="00225935">
        <w:rPr>
          <w:color w:val="FF00FF"/>
          <w:szCs w:val="26"/>
        </w:rPr>
        <w:t>[[IF:RuleId={</w:t>
      </w:r>
      <w:r>
        <w:rPr>
          <w:color w:val="FF00FF"/>
          <w:szCs w:val="26"/>
        </w:rPr>
        <w:t>ASPOSEP2PACE</w:t>
      </w:r>
      <w:r w:rsidRPr="00225935">
        <w:rPr>
          <w:color w:val="FF00FF"/>
          <w:szCs w:val="26"/>
        </w:rPr>
        <w:t>}]]</w:t>
      </w:r>
    </w:p>
    <w:p w14:paraId="391027EA" w14:textId="77777777" w:rsidR="00B35C92" w:rsidRPr="000B319D" w:rsidRDefault="00B35C92" w:rsidP="00B35C92">
      <w:pPr>
        <w:pStyle w:val="ListBullet2"/>
        <w:rPr>
          <w:color w:val="000000" w:themeColor="text1"/>
          <w:szCs w:val="26"/>
        </w:rPr>
      </w:pPr>
      <w:r w:rsidRPr="000B319D">
        <w:rPr>
          <w:color w:val="92D050"/>
          <w:szCs w:val="26"/>
        </w:rPr>
        <w:t xml:space="preserve">If you enroll in </w:t>
      </w:r>
      <w:r w:rsidRPr="000B319D">
        <w:rPr>
          <w:rFonts w:eastAsia="Calibri"/>
          <w:bCs/>
          <w:color w:val="92D050"/>
        </w:rPr>
        <w:t>the Program of All-inclusive Care for the Elderly (PACE).</w:t>
      </w:r>
    </w:p>
    <w:p w14:paraId="3BD81EFD" w14:textId="77777777" w:rsidR="00B35C92" w:rsidRDefault="00B35C92" w:rsidP="00B35C92">
      <w:pPr>
        <w:pStyle w:val="ListBullet2"/>
        <w:numPr>
          <w:ilvl w:val="0"/>
          <w:numId w:val="0"/>
        </w:numPr>
        <w:ind w:left="1080"/>
        <w:rPr>
          <w:color w:val="FF00FF"/>
          <w:szCs w:val="26"/>
        </w:rPr>
      </w:pPr>
      <w:r w:rsidRPr="00225935">
        <w:rPr>
          <w:color w:val="FF00FF"/>
          <w:szCs w:val="26"/>
        </w:rPr>
        <w:t>[[ENDIF:RuleId={</w:t>
      </w:r>
      <w:r>
        <w:rPr>
          <w:color w:val="FF00FF"/>
          <w:szCs w:val="26"/>
        </w:rPr>
        <w:t>ASPOSEP2PACE</w:t>
      </w:r>
      <w:r w:rsidRPr="00225935">
        <w:rPr>
          <w:color w:val="FF00FF"/>
          <w:szCs w:val="26"/>
        </w:rPr>
        <w:t>}]]</w:t>
      </w:r>
    </w:p>
    <w:p w14:paraId="6D29A7B9" w14:textId="77777777" w:rsidR="00B35C92" w:rsidRPr="008607F9" w:rsidRDefault="00B35C92" w:rsidP="00B35C92">
      <w:pPr>
        <w:pStyle w:val="ListBullet2"/>
        <w:numPr>
          <w:ilvl w:val="0"/>
          <w:numId w:val="0"/>
        </w:numPr>
        <w:ind w:left="720"/>
        <w:rPr>
          <w:color w:val="E36C0A" w:themeColor="accent6" w:themeShade="BF"/>
          <w:szCs w:val="26"/>
        </w:rPr>
      </w:pPr>
      <w:bookmarkStart w:id="2349" w:name="_Hlk515545252"/>
      <w:r w:rsidRPr="008607F9">
        <w:rPr>
          <w:color w:val="E36C0A" w:themeColor="accent6" w:themeShade="BF"/>
          <w:szCs w:val="26"/>
        </w:rPr>
        <w:t>Note: If you’re in a drug management program, you may not be able to change plans.</w:t>
      </w:r>
    </w:p>
    <w:bookmarkEnd w:id="2349"/>
    <w:p w14:paraId="72145FE9" w14:textId="77777777" w:rsidR="00B35C92" w:rsidRPr="006440B6" w:rsidRDefault="00B35C92" w:rsidP="00B35C92">
      <w:pPr>
        <w:pStyle w:val="ListBullet"/>
        <w:rPr>
          <w:color w:val="00B050"/>
        </w:rPr>
      </w:pPr>
      <w:r w:rsidRPr="00701CB4">
        <w:rPr>
          <w:b/>
          <w:color w:val="E36C0A" w:themeColor="accent6" w:themeShade="BF"/>
        </w:rPr>
        <w:t>When are Special Enrollment Periods?</w:t>
      </w:r>
      <w:r w:rsidRPr="00701CB4">
        <w:rPr>
          <w:color w:val="E36C0A" w:themeColor="accent6" w:themeShade="BF"/>
        </w:rPr>
        <w:t xml:space="preserve"> The enrollment periods vary depending on your situation. </w:t>
      </w:r>
    </w:p>
    <w:p w14:paraId="12B069A7" w14:textId="77777777" w:rsidR="00B35C92" w:rsidRPr="006440B6" w:rsidRDefault="00B35C92" w:rsidP="00B35C92">
      <w:pPr>
        <w:pStyle w:val="ListBullet"/>
        <w:keepNext/>
        <w:rPr>
          <w:b/>
          <w:color w:val="00B050"/>
        </w:rPr>
      </w:pPr>
      <w:r w:rsidRPr="00701CB4">
        <w:rPr>
          <w:b/>
          <w:color w:val="E36C0A" w:themeColor="accent6" w:themeShade="BF"/>
        </w:rPr>
        <w:t>What can you do?</w:t>
      </w:r>
      <w:r w:rsidRPr="00701CB4">
        <w:rPr>
          <w:color w:val="E36C0A" w:themeColor="accent6" w:themeShade="BF"/>
        </w:rPr>
        <w:t xml:space="preserve"> To find out if you are eligible for a Special Enrollment Period, please call Medicare at 1-800-MEDICARE (1-800-633-4227), 24 hours a day, 7 days a week. TTY users call 1-877-486-2048. If you are eligible to end your membership because of a special situation, you can choose to change both your Medicare health coverage and prescription drug coverage. This means you can choose any of the following types of plans:</w:t>
      </w:r>
    </w:p>
    <w:p w14:paraId="14D1F6D3" w14:textId="77777777" w:rsidR="00B35C92" w:rsidRPr="00BF5D51" w:rsidRDefault="00B35C92" w:rsidP="00B35C92">
      <w:pPr>
        <w:pStyle w:val="ListBullet2"/>
      </w:pPr>
      <w:r w:rsidRPr="00701CB4">
        <w:rPr>
          <w:color w:val="E36C0A" w:themeColor="accent6" w:themeShade="BF"/>
        </w:rPr>
        <w:t>Another Medicare health plan. (You can choose a plan that covers prescription drugs or one that does not cover prescription drugs.)</w:t>
      </w:r>
    </w:p>
    <w:p w14:paraId="55F6B73F" w14:textId="77777777" w:rsidR="00B35C92" w:rsidRPr="00BF5D51" w:rsidRDefault="00B35C92" w:rsidP="00B35C92">
      <w:pPr>
        <w:pStyle w:val="ListBullet2"/>
      </w:pPr>
      <w:r w:rsidRPr="00701CB4">
        <w:rPr>
          <w:color w:val="E36C0A" w:themeColor="accent6" w:themeShade="BF"/>
        </w:rPr>
        <w:t xml:space="preserve">Original Medicare </w:t>
      </w:r>
      <w:r w:rsidRPr="00701CB4">
        <w:rPr>
          <w:i/>
          <w:color w:val="E36C0A" w:themeColor="accent6" w:themeShade="BF"/>
        </w:rPr>
        <w:t>with</w:t>
      </w:r>
      <w:r w:rsidRPr="00701CB4">
        <w:rPr>
          <w:color w:val="E36C0A" w:themeColor="accent6" w:themeShade="BF"/>
        </w:rPr>
        <w:t xml:space="preserve"> a separate Medicare prescription drug plan.</w:t>
      </w:r>
    </w:p>
    <w:p w14:paraId="74E0C75F" w14:textId="77777777" w:rsidR="00B35C92" w:rsidRPr="00BF5D51" w:rsidRDefault="00B35C92" w:rsidP="00B35C92">
      <w:pPr>
        <w:pStyle w:val="ListBullet2"/>
      </w:pPr>
      <w:r w:rsidRPr="00DE0DE5">
        <w:rPr>
          <w:i/>
          <w:color w:val="E36C0A" w:themeColor="accent6" w:themeShade="BF"/>
        </w:rPr>
        <w:t xml:space="preserve">– or – </w:t>
      </w:r>
      <w:r w:rsidRPr="00DE0DE5">
        <w:rPr>
          <w:color w:val="E36C0A" w:themeColor="accent6" w:themeShade="BF"/>
        </w:rPr>
        <w:t xml:space="preserve">Original Medicare </w:t>
      </w:r>
      <w:r w:rsidRPr="00DE0DE5">
        <w:rPr>
          <w:i/>
          <w:color w:val="E36C0A" w:themeColor="accent6" w:themeShade="BF"/>
        </w:rPr>
        <w:t>without</w:t>
      </w:r>
      <w:r w:rsidRPr="00DE0DE5">
        <w:rPr>
          <w:color w:val="E36C0A" w:themeColor="accent6" w:themeShade="BF"/>
        </w:rPr>
        <w:t xml:space="preserve"> a separate Medicare prescription drug plan.</w:t>
      </w:r>
    </w:p>
    <w:p w14:paraId="6E4D7F65" w14:textId="77777777" w:rsidR="00B35C92" w:rsidRPr="00BF5D51" w:rsidRDefault="00B35C92" w:rsidP="00B35C92">
      <w:pPr>
        <w:pStyle w:val="ListBullet3"/>
        <w:rPr>
          <w:szCs w:val="26"/>
        </w:rPr>
      </w:pPr>
      <w:r w:rsidRPr="00DE0DE5">
        <w:rPr>
          <w:b/>
          <w:color w:val="E36C0A" w:themeColor="accent6" w:themeShade="BF"/>
        </w:rPr>
        <w:t>If you receive “Extra Help” from Medicare to pay for your prescription drugs:</w:t>
      </w:r>
      <w:r w:rsidRPr="00DE0DE5">
        <w:rPr>
          <w:color w:val="E36C0A" w:themeColor="accent6" w:themeShade="BF"/>
        </w:rPr>
        <w:t xml:space="preserve"> If you switch to Original Medicare and do not enroll in a separate Medicare prescription drug plan, Medicare may enroll you in a drug plan, </w:t>
      </w:r>
      <w:r w:rsidRPr="00DE0DE5">
        <w:rPr>
          <w:color w:val="E36C0A" w:themeColor="accent6" w:themeShade="BF"/>
          <w:szCs w:val="22"/>
        </w:rPr>
        <w:t>unless you have opted out of automatic enrollment</w:t>
      </w:r>
      <w:r w:rsidRPr="00DE0DE5">
        <w:rPr>
          <w:color w:val="E36C0A" w:themeColor="accent6" w:themeShade="BF"/>
        </w:rPr>
        <w:t>.</w:t>
      </w:r>
    </w:p>
    <w:p w14:paraId="2E1D3782" w14:textId="77777777" w:rsidR="00B35C92" w:rsidRPr="006440B6" w:rsidRDefault="00B35C92" w:rsidP="00B35C92">
      <w:pPr>
        <w:spacing w:before="120" w:beforeAutospacing="0" w:after="120" w:afterAutospacing="0"/>
        <w:ind w:left="720"/>
        <w:rPr>
          <w:color w:val="00B050"/>
          <w:szCs w:val="26"/>
        </w:rPr>
      </w:pPr>
      <w:r w:rsidRPr="00DE0DE5">
        <w:rPr>
          <w:b/>
          <w:color w:val="E36C0A" w:themeColor="accent6" w:themeShade="BF"/>
        </w:rPr>
        <w:t>Note:</w:t>
      </w:r>
      <w:r w:rsidRPr="00DE0DE5">
        <w:rPr>
          <w:color w:val="E36C0A" w:themeColor="accent6" w:themeShade="BF"/>
        </w:rPr>
        <w:t xml:space="preserve"> If you disenroll from Medicare prescription drug coverage and go without creditable prescription drug coverage for a continuous period of 63 days or more, you may </w:t>
      </w:r>
      <w:r>
        <w:rPr>
          <w:color w:val="E36C0A" w:themeColor="accent6" w:themeShade="BF"/>
        </w:rPr>
        <w:t>have</w:t>
      </w:r>
      <w:r w:rsidRPr="00DE0DE5">
        <w:rPr>
          <w:color w:val="E36C0A" w:themeColor="accent6" w:themeShade="BF"/>
        </w:rPr>
        <w:t xml:space="preserve"> to pay a Part D late enrollment penalty if you join a Medicare drug plan later. (“Creditable” coverage means the coverage is expected to pay, on average, at least as much as Medicare’s standard prescription drug coverage.) See Chapter 1, Section 5 for more information about the late enrollment penalty.</w:t>
      </w:r>
    </w:p>
    <w:p w14:paraId="31E74CC5" w14:textId="77777777" w:rsidR="00B35C92" w:rsidRDefault="00B35C92" w:rsidP="00B35C92">
      <w:pPr>
        <w:pStyle w:val="ListBullet"/>
        <w:rPr>
          <w:color w:val="00B050"/>
        </w:rPr>
      </w:pPr>
      <w:r w:rsidRPr="00DE0DE5">
        <w:rPr>
          <w:b/>
          <w:color w:val="E36C0A" w:themeColor="accent6" w:themeShade="BF"/>
        </w:rPr>
        <w:t>When will your membership end?</w:t>
      </w:r>
      <w:r w:rsidRPr="00DE0DE5">
        <w:rPr>
          <w:color w:val="E36C0A" w:themeColor="accent6" w:themeShade="BF"/>
        </w:rPr>
        <w:t xml:space="preserve"> Your membership will usually end on the first day of the month after your request to change your plan is received.</w:t>
      </w:r>
    </w:p>
    <w:p w14:paraId="1178F38B" w14:textId="77777777" w:rsidR="00B35C92" w:rsidRPr="006440B6" w:rsidRDefault="00B35C92" w:rsidP="00B35C92">
      <w:pPr>
        <w:pStyle w:val="ListBullet"/>
        <w:numPr>
          <w:ilvl w:val="0"/>
          <w:numId w:val="0"/>
        </w:numPr>
        <w:ind w:left="360"/>
        <w:rPr>
          <w:color w:val="FF00FF"/>
        </w:rPr>
      </w:pPr>
      <w:r w:rsidRPr="00225935">
        <w:rPr>
          <w:color w:val="FF00FF"/>
        </w:rPr>
        <w:t>[[ENDIF:RuleId={</w:t>
      </w:r>
      <w:r>
        <w:rPr>
          <w:color w:val="FF00FF"/>
        </w:rPr>
        <w:t>ASPOSEP2nonISNP</w:t>
      </w:r>
      <w:r w:rsidRPr="00225935">
        <w:rPr>
          <w:color w:val="FF00FF"/>
        </w:rPr>
        <w:t>}]]</w:t>
      </w:r>
    </w:p>
    <w:p w14:paraId="6823C408" w14:textId="77777777" w:rsidR="00B35C92" w:rsidRPr="00754A56" w:rsidRDefault="00B35C92" w:rsidP="00B35C92">
      <w:pPr>
        <w:pStyle w:val="Heading4"/>
        <w:rPr>
          <w:szCs w:val="26"/>
        </w:rPr>
      </w:pPr>
      <w:bookmarkStart w:id="2350" w:name="_Toc256001392"/>
      <w:bookmarkStart w:id="2351" w:name="_Toc256001158"/>
      <w:bookmarkStart w:id="2352" w:name="_Toc256000924"/>
      <w:bookmarkStart w:id="2353" w:name="_Toc256000690"/>
      <w:bookmarkStart w:id="2354" w:name="_Toc256000456"/>
      <w:bookmarkStart w:id="2355" w:name="_Toc256000222"/>
      <w:bookmarkStart w:id="2356" w:name="_Toc109316909"/>
      <w:bookmarkStart w:id="2357" w:name="_Toc228561677"/>
      <w:bookmarkStart w:id="2358" w:name="_Toc501730709"/>
      <w:bookmarkStart w:id="2359" w:name="_Toc519499045"/>
      <w:r w:rsidRPr="00754A56">
        <w:t>Section 2.</w:t>
      </w:r>
      <w:r w:rsidRPr="00225935">
        <w:rPr>
          <w:color w:val="FF00FF"/>
        </w:rPr>
        <w:t>[[IF:RuleId={</w:t>
      </w:r>
      <w:r>
        <w:rPr>
          <w:color w:val="FF00FF"/>
        </w:rPr>
        <w:t>ASPOSEP2nonISNP</w:t>
      </w:r>
      <w:r w:rsidRPr="00225935">
        <w:rPr>
          <w:color w:val="FF00FF"/>
        </w:rPr>
        <w:t>}]]</w:t>
      </w:r>
      <w:r w:rsidRPr="00DE0DE5">
        <w:rPr>
          <w:color w:val="E36C0A" w:themeColor="accent6" w:themeShade="BF"/>
        </w:rPr>
        <w:t>4</w:t>
      </w:r>
      <w:r w:rsidRPr="00225935">
        <w:rPr>
          <w:color w:val="FF00FF"/>
        </w:rPr>
        <w:t>[[ENDIF:RuleId={</w:t>
      </w:r>
      <w:r>
        <w:rPr>
          <w:color w:val="FF00FF"/>
        </w:rPr>
        <w:t>ASPOSEP2</w:t>
      </w:r>
      <w:r w:rsidRPr="00001F0D">
        <w:rPr>
          <w:color w:val="FF00FF"/>
        </w:rPr>
        <w:t>nonISNP</w:t>
      </w:r>
      <w:r w:rsidRPr="00225935">
        <w:rPr>
          <w:color w:val="FF00FF"/>
        </w:rPr>
        <w:t>}]][[IF:RuleId={</w:t>
      </w:r>
      <w:r>
        <w:rPr>
          <w:color w:val="FF00FF"/>
        </w:rPr>
        <w:t>ASPOSEP2</w:t>
      </w:r>
      <w:r w:rsidRPr="00001F0D">
        <w:rPr>
          <w:color w:val="FF00FF"/>
        </w:rPr>
        <w:t>ISNP</w:t>
      </w:r>
      <w:r w:rsidRPr="00225935">
        <w:rPr>
          <w:color w:val="FF00FF"/>
        </w:rPr>
        <w:t>}]]</w:t>
      </w:r>
      <w:r w:rsidRPr="00001F0D">
        <w:rPr>
          <w:color w:val="00B050"/>
        </w:rPr>
        <w:t>2</w:t>
      </w:r>
      <w:r w:rsidRPr="00225935">
        <w:rPr>
          <w:color w:val="FF00FF"/>
        </w:rPr>
        <w:t>[[ENDIF:RuleId={</w:t>
      </w:r>
      <w:r>
        <w:rPr>
          <w:color w:val="FF00FF"/>
        </w:rPr>
        <w:t>ASPOSEP2ISNP</w:t>
      </w:r>
      <w:r w:rsidRPr="00225935">
        <w:rPr>
          <w:color w:val="FF00FF"/>
        </w:rPr>
        <w:t>}]]</w:t>
      </w:r>
      <w:r w:rsidRPr="00754A56">
        <w:tab/>
      </w:r>
      <w:r w:rsidRPr="00860A40">
        <w:t>Where</w:t>
      </w:r>
      <w:r w:rsidRPr="00754A56">
        <w:t xml:space="preserve"> can you get more information about when you can end your membership?</w:t>
      </w:r>
      <w:bookmarkEnd w:id="2350"/>
      <w:bookmarkEnd w:id="2351"/>
      <w:bookmarkEnd w:id="2352"/>
      <w:bookmarkEnd w:id="2353"/>
      <w:bookmarkEnd w:id="2354"/>
      <w:bookmarkEnd w:id="2355"/>
      <w:bookmarkEnd w:id="2356"/>
      <w:bookmarkEnd w:id="2357"/>
      <w:bookmarkEnd w:id="2358"/>
      <w:bookmarkEnd w:id="2359"/>
    </w:p>
    <w:p w14:paraId="3F244B03" w14:textId="77777777" w:rsidR="00B35C92" w:rsidRPr="00754A56" w:rsidRDefault="00B35C92" w:rsidP="00B35C92">
      <w:pPr>
        <w:spacing w:before="240" w:beforeAutospacing="0" w:after="0" w:afterAutospacing="0"/>
        <w:rPr>
          <w:szCs w:val="26"/>
        </w:rPr>
      </w:pPr>
      <w:r w:rsidRPr="00754A56">
        <w:rPr>
          <w:szCs w:val="26"/>
        </w:rPr>
        <w:t>If you have any questions or would like more information on when you can end your membership:</w:t>
      </w:r>
    </w:p>
    <w:p w14:paraId="6E5E7F57" w14:textId="77777777" w:rsidR="00B35C92" w:rsidRPr="00754A56" w:rsidRDefault="00B35C92" w:rsidP="00B35C92">
      <w:pPr>
        <w:pStyle w:val="ListBullet"/>
      </w:pPr>
      <w:r w:rsidRPr="00754A56">
        <w:t xml:space="preserve">You can </w:t>
      </w:r>
      <w:r w:rsidRPr="00754A56">
        <w:rPr>
          <w:b/>
        </w:rPr>
        <w:t>call Member Services</w:t>
      </w:r>
      <w:r w:rsidRPr="00754A56">
        <w:t xml:space="preserve"> (phone numbers are printed on the back cover of this booklet).</w:t>
      </w:r>
    </w:p>
    <w:p w14:paraId="3A4810DC" w14:textId="77777777" w:rsidR="00B35C92" w:rsidRPr="00754A56" w:rsidRDefault="00B35C92" w:rsidP="00B35C92">
      <w:pPr>
        <w:pStyle w:val="ListBullet"/>
        <w:keepNext/>
      </w:pPr>
      <w:r w:rsidRPr="00754A56">
        <w:t xml:space="preserve">You can find the information in the </w:t>
      </w:r>
      <w:r w:rsidRPr="00754A56">
        <w:rPr>
          <w:b/>
          <w:i/>
          <w:szCs w:val="26"/>
        </w:rPr>
        <w:t>Medicare &amp; You</w:t>
      </w:r>
      <w:r w:rsidRPr="00754A56">
        <w:rPr>
          <w:b/>
          <w:szCs w:val="26"/>
        </w:rPr>
        <w:t xml:space="preserve"> </w:t>
      </w:r>
      <w:r>
        <w:rPr>
          <w:b/>
          <w:i/>
          <w:szCs w:val="26"/>
        </w:rPr>
        <w:t>2019</w:t>
      </w:r>
      <w:r>
        <w:rPr>
          <w:szCs w:val="26"/>
        </w:rPr>
        <w:t xml:space="preserve"> Handbook.</w:t>
      </w:r>
    </w:p>
    <w:p w14:paraId="79BBA342" w14:textId="77777777" w:rsidR="00B35C92" w:rsidRPr="00754A56" w:rsidRDefault="00B35C92" w:rsidP="00B35C92">
      <w:pPr>
        <w:pStyle w:val="ListBullet2"/>
      </w:pPr>
      <w:r w:rsidRPr="00754A56">
        <w:t xml:space="preserve">Everyone with Medicare receives a copy of </w:t>
      </w:r>
      <w:r w:rsidRPr="00754A56">
        <w:rPr>
          <w:i/>
        </w:rPr>
        <w:t>Medicare &amp; You</w:t>
      </w:r>
      <w:r w:rsidRPr="00754A56">
        <w:t xml:space="preserve"> each fall. Those new to Medicare receive it within a month after first signing up.</w:t>
      </w:r>
    </w:p>
    <w:p w14:paraId="2E7304ED" w14:textId="77777777" w:rsidR="00B35C92" w:rsidRPr="00754A56" w:rsidRDefault="00B35C92" w:rsidP="00B35C92">
      <w:pPr>
        <w:pStyle w:val="ListBullet2"/>
      </w:pPr>
      <w:r w:rsidRPr="00754A56">
        <w:t xml:space="preserve">You can also download a copy from the Medicare </w:t>
      </w:r>
      <w:r>
        <w:t>website</w:t>
      </w:r>
      <w:r w:rsidRPr="00754A56">
        <w:t xml:space="preserve"> (</w:t>
      </w:r>
      <w:hyperlink r:id="rId94" w:tooltip="Medicare website https://www.medicare.gov" w:history="1">
        <w:r w:rsidRPr="0022367A">
          <w:rPr>
            <w:rStyle w:val="Hyperlink"/>
          </w:rPr>
          <w:t>https://www.medicare.gov</w:t>
        </w:r>
      </w:hyperlink>
      <w:r w:rsidRPr="00754A56">
        <w:t>).</w:t>
      </w:r>
      <w:r>
        <w:t xml:space="preserve"> </w:t>
      </w:r>
      <w:r w:rsidRPr="00754A56">
        <w:t>Or, you can order a printed copy by calling Medicare at the number below.</w:t>
      </w:r>
    </w:p>
    <w:p w14:paraId="0D90CBF2" w14:textId="77777777" w:rsidR="00B35C92" w:rsidRPr="00754A56" w:rsidRDefault="00B35C92" w:rsidP="00B35C92">
      <w:pPr>
        <w:pStyle w:val="ListBullet"/>
      </w:pPr>
      <w:r w:rsidRPr="00754A56">
        <w:t xml:space="preserve">You can contact </w:t>
      </w:r>
      <w:r w:rsidRPr="00754A56">
        <w:rPr>
          <w:b/>
        </w:rPr>
        <w:t xml:space="preserve">Medicare </w:t>
      </w:r>
      <w:r w:rsidRPr="00754A56">
        <w:t>at 1-800-MEDICARE (1-800-633-4227), 24 hours a day, 7 days a week. TTY us</w:t>
      </w:r>
      <w:r>
        <w:t>ers should call 1-877-486-2048.</w:t>
      </w:r>
    </w:p>
    <w:p w14:paraId="06ECC036" w14:textId="77777777" w:rsidR="00B35C92" w:rsidRPr="00754A56" w:rsidRDefault="00B35C92" w:rsidP="00B35C92">
      <w:pPr>
        <w:pStyle w:val="Heading3"/>
        <w:rPr>
          <w:sz w:val="12"/>
        </w:rPr>
      </w:pPr>
      <w:bookmarkStart w:id="2360" w:name="_Toc256001393"/>
      <w:bookmarkStart w:id="2361" w:name="_Toc256001159"/>
      <w:bookmarkStart w:id="2362" w:name="_Toc256000925"/>
      <w:bookmarkStart w:id="2363" w:name="_Toc256000691"/>
      <w:bookmarkStart w:id="2364" w:name="_Toc256000457"/>
      <w:bookmarkStart w:id="2365" w:name="_Toc256000223"/>
      <w:bookmarkStart w:id="2366" w:name="_Toc109316910"/>
      <w:bookmarkStart w:id="2367" w:name="_Toc228561678"/>
      <w:bookmarkStart w:id="2368" w:name="_Toc501730710"/>
      <w:bookmarkStart w:id="2369" w:name="_Toc519499046"/>
      <w:r w:rsidRPr="00754A56">
        <w:t>SECTION 3</w:t>
      </w:r>
      <w:r w:rsidRPr="00754A56">
        <w:tab/>
        <w:t>How do you end your membership in our plan?</w:t>
      </w:r>
      <w:bookmarkEnd w:id="2360"/>
      <w:bookmarkEnd w:id="2361"/>
      <w:bookmarkEnd w:id="2362"/>
      <w:bookmarkEnd w:id="2363"/>
      <w:bookmarkEnd w:id="2364"/>
      <w:bookmarkEnd w:id="2365"/>
      <w:bookmarkEnd w:id="2366"/>
      <w:bookmarkEnd w:id="2367"/>
      <w:bookmarkEnd w:id="2368"/>
      <w:bookmarkEnd w:id="2369"/>
    </w:p>
    <w:p w14:paraId="43967B0F" w14:textId="77777777" w:rsidR="00B35C92" w:rsidRPr="00754A56" w:rsidRDefault="00B35C92" w:rsidP="00B35C92">
      <w:pPr>
        <w:pStyle w:val="Heading4"/>
      </w:pPr>
      <w:bookmarkStart w:id="2370" w:name="_Toc256001394"/>
      <w:bookmarkStart w:id="2371" w:name="_Toc256001160"/>
      <w:bookmarkStart w:id="2372" w:name="_Toc256000926"/>
      <w:bookmarkStart w:id="2373" w:name="_Toc256000692"/>
      <w:bookmarkStart w:id="2374" w:name="_Toc256000458"/>
      <w:bookmarkStart w:id="2375" w:name="_Toc256000224"/>
      <w:bookmarkStart w:id="2376" w:name="_Toc109316911"/>
      <w:bookmarkStart w:id="2377" w:name="_Toc228561679"/>
      <w:bookmarkStart w:id="2378" w:name="_Toc501730711"/>
      <w:bookmarkStart w:id="2379" w:name="_Toc519499047"/>
      <w:r w:rsidRPr="00754A56">
        <w:t>Section 3.1</w:t>
      </w:r>
      <w:r w:rsidRPr="00754A56">
        <w:tab/>
        <w:t>Usually, you end your membership by enrolling in another plan</w:t>
      </w:r>
      <w:bookmarkEnd w:id="2370"/>
      <w:bookmarkEnd w:id="2371"/>
      <w:bookmarkEnd w:id="2372"/>
      <w:bookmarkEnd w:id="2373"/>
      <w:bookmarkEnd w:id="2374"/>
      <w:bookmarkEnd w:id="2375"/>
      <w:bookmarkEnd w:id="2376"/>
      <w:bookmarkEnd w:id="2377"/>
      <w:bookmarkEnd w:id="2378"/>
      <w:bookmarkEnd w:id="2379"/>
    </w:p>
    <w:p w14:paraId="7EFBC510" w14:textId="77777777" w:rsidR="00B35C92" w:rsidRPr="00754A56" w:rsidRDefault="00B35C92" w:rsidP="00B35C92">
      <w:pPr>
        <w:keepLines/>
      </w:pPr>
      <w:r w:rsidRPr="00754A56">
        <w:t>Usually, to end your membership in our plan, you simply enroll in another Medicare plan</w:t>
      </w:r>
      <w:r w:rsidRPr="00225935">
        <w:rPr>
          <w:color w:val="FF00FF"/>
        </w:rPr>
        <w:t>[[IF:RuleId={</w:t>
      </w:r>
      <w:r>
        <w:rPr>
          <w:color w:val="FF00FF"/>
        </w:rPr>
        <w:t>ASPOSEP2nonISNP</w:t>
      </w:r>
      <w:r w:rsidRPr="00225935">
        <w:rPr>
          <w:color w:val="FF00FF"/>
        </w:rPr>
        <w:t>}]]</w:t>
      </w:r>
      <w:r w:rsidRPr="000D3193">
        <w:rPr>
          <w:i/>
          <w:color w:val="00B050"/>
        </w:rPr>
        <w:t xml:space="preserve"> </w:t>
      </w:r>
      <w:r w:rsidRPr="00DE0DE5">
        <w:rPr>
          <w:color w:val="E36C0A" w:themeColor="accent6" w:themeShade="BF"/>
        </w:rPr>
        <w:t>during one of the enrollment periods (see Section 2 in this chapter for information about the enrollment periods)</w:t>
      </w:r>
      <w:r w:rsidRPr="00225935">
        <w:rPr>
          <w:color w:val="FF00FF"/>
        </w:rPr>
        <w:t>[[ENDIF:RuleId={</w:t>
      </w:r>
      <w:r>
        <w:rPr>
          <w:color w:val="FF00FF"/>
        </w:rPr>
        <w:t>ASPOSEP2nonISNP</w:t>
      </w:r>
      <w:r w:rsidRPr="00225935">
        <w:rPr>
          <w:color w:val="FF00FF"/>
        </w:rPr>
        <w:t>}]]</w:t>
      </w:r>
      <w:r w:rsidRPr="00754A56">
        <w:t xml:space="preserve">. However, if you want to switch from our plan to Original Medicare </w:t>
      </w:r>
      <w:r w:rsidRPr="00754A56">
        <w:rPr>
          <w:i/>
        </w:rPr>
        <w:t>without</w:t>
      </w:r>
      <w:r w:rsidRPr="00754A56">
        <w:t xml:space="preserve"> a Medicare prescription drug plan, you must ask to be disenrolled from our plan. There are two ways you can ask to be disenrolled:</w:t>
      </w:r>
    </w:p>
    <w:p w14:paraId="1BC3F61E" w14:textId="77777777" w:rsidR="00B35C92" w:rsidRPr="00754A56" w:rsidRDefault="00B35C92" w:rsidP="00B35C92">
      <w:pPr>
        <w:pStyle w:val="ListBullet"/>
        <w:rPr>
          <w:szCs w:val="26"/>
        </w:rPr>
      </w:pPr>
      <w:r w:rsidRPr="00754A56">
        <w:rPr>
          <w:szCs w:val="26"/>
        </w:rPr>
        <w:t xml:space="preserve">You can make a request in writing to us. </w:t>
      </w:r>
      <w:r w:rsidRPr="00754A56">
        <w:t>Contact Member Services if you need more information on how to do this (phone numbers are printed on the back cover of this booklet).</w:t>
      </w:r>
    </w:p>
    <w:p w14:paraId="47C5A7C0" w14:textId="77777777" w:rsidR="00B35C92" w:rsidRPr="00754A56" w:rsidRDefault="00B35C92" w:rsidP="00B35C92">
      <w:pPr>
        <w:pStyle w:val="ListBullet"/>
        <w:rPr>
          <w:szCs w:val="26"/>
        </w:rPr>
      </w:pPr>
      <w:r w:rsidRPr="00754A56">
        <w:rPr>
          <w:i/>
        </w:rPr>
        <w:t>--or--</w:t>
      </w:r>
      <w:r w:rsidRPr="00754A56">
        <w:t>You can contact Medicare</w:t>
      </w:r>
      <w:r w:rsidRPr="00754A56">
        <w:rPr>
          <w:b/>
        </w:rPr>
        <w:t xml:space="preserve"> </w:t>
      </w:r>
      <w:r w:rsidRPr="00754A56">
        <w:t>at 1-800-MEDICARE (1-800-633-4227), 24 hours a day, 7 days a week. TTY users should call 1-877-486-2048.</w:t>
      </w:r>
    </w:p>
    <w:p w14:paraId="04C15C33" w14:textId="77777777" w:rsidR="00B35C92" w:rsidRPr="00754A56" w:rsidRDefault="00B35C92" w:rsidP="00B35C92">
      <w:r w:rsidRPr="00754A56">
        <w:rPr>
          <w:b/>
        </w:rPr>
        <w:t>Note:</w:t>
      </w:r>
      <w:r w:rsidRPr="00754A56">
        <w:t xml:space="preserve"> If you disenroll from Medicare prescription drug coverage and go without creditable prescription drug coverage</w:t>
      </w:r>
      <w:r>
        <w:t xml:space="preserve"> for a continuous period of 63 days or more</w:t>
      </w:r>
      <w:r w:rsidRPr="00754A56">
        <w:t xml:space="preserve">, you may </w:t>
      </w:r>
      <w:r>
        <w:t>have</w:t>
      </w:r>
      <w:r w:rsidRPr="00754A56">
        <w:t xml:space="preserve"> to pay a</w:t>
      </w:r>
      <w:r>
        <w:t xml:space="preserve"> Part D</w:t>
      </w:r>
      <w:r w:rsidRPr="00754A56">
        <w:t xml:space="preserve"> late enrollment penalty if you join a Medicare drug plan later. (“Creditable” coverage means the coverage is </w:t>
      </w:r>
      <w:r w:rsidRPr="00754A56">
        <w:rPr>
          <w:color w:val="000000"/>
        </w:rPr>
        <w:t>expected to pay, on average, at least as much as Medicare’s standard prescription drug coverage</w:t>
      </w:r>
      <w:r w:rsidRPr="00754A56">
        <w:t xml:space="preserve">.) See Chapter </w:t>
      </w:r>
      <w:r>
        <w:t>1</w:t>
      </w:r>
      <w:r w:rsidRPr="00754A56">
        <w:t xml:space="preserve">, Section </w:t>
      </w:r>
      <w:r>
        <w:t>5</w:t>
      </w:r>
      <w:r w:rsidRPr="00754A56">
        <w:t xml:space="preserve"> for more information about the late enrollment penalty.</w:t>
      </w:r>
    </w:p>
    <w:p w14:paraId="08FAD624" w14:textId="77777777" w:rsidR="00B35C92" w:rsidRDefault="00B35C92" w:rsidP="00B35C92">
      <w:pPr>
        <w:keepNext/>
      </w:pPr>
      <w:r w:rsidRPr="00754A56">
        <w:t>The table below explains how you should end your membership in our plan.</w:t>
      </w:r>
    </w:p>
    <w:tbl>
      <w:tblPr>
        <w:tblW w:w="9360" w:type="dxa"/>
        <w:tblLayout w:type="fixed"/>
        <w:tblCellMar>
          <w:top w:w="115" w:type="dxa"/>
          <w:left w:w="115" w:type="dxa"/>
          <w:bottom w:w="115" w:type="dxa"/>
          <w:right w:w="115" w:type="dxa"/>
        </w:tblCellMar>
        <w:tblLook w:val="04A0" w:firstRow="1" w:lastRow="0" w:firstColumn="1" w:lastColumn="0" w:noHBand="0" w:noVBand="1"/>
      </w:tblPr>
      <w:tblGrid>
        <w:gridCol w:w="4345"/>
        <w:gridCol w:w="5015"/>
      </w:tblGrid>
      <w:tr w:rsidR="00B35C92" w14:paraId="232AA8B1" w14:textId="77777777" w:rsidTr="008C42A3">
        <w:trPr>
          <w:cantSplit/>
          <w:tblHeader/>
        </w:trPr>
        <w:tc>
          <w:tcPr>
            <w:tcW w:w="4345" w:type="dxa"/>
            <w:tcBorders>
              <w:top w:val="single" w:sz="18" w:space="0" w:color="A6A6A6"/>
              <w:left w:val="single" w:sz="18" w:space="0" w:color="A6A6A6"/>
              <w:bottom w:val="single" w:sz="18" w:space="0" w:color="A6A6A6"/>
            </w:tcBorders>
            <w:shd w:val="clear" w:color="auto" w:fill="D9D9D9" w:themeFill="background1" w:themeFillShade="D9"/>
            <w:vAlign w:val="bottom"/>
          </w:tcPr>
          <w:p w14:paraId="19F5CCBE" w14:textId="77777777" w:rsidR="00B35C92" w:rsidRPr="00754A56" w:rsidRDefault="00B35C92" w:rsidP="008C42A3">
            <w:pPr>
              <w:pStyle w:val="TableHeader1"/>
              <w:jc w:val="left"/>
              <w:rPr>
                <w:szCs w:val="22"/>
              </w:rPr>
            </w:pPr>
            <w:r w:rsidRPr="00754A56">
              <w:t>If you would like to switch from our plan to:</w:t>
            </w:r>
          </w:p>
        </w:tc>
        <w:tc>
          <w:tcPr>
            <w:tcW w:w="5015" w:type="dxa"/>
            <w:tcBorders>
              <w:top w:val="single" w:sz="18" w:space="0" w:color="A6A6A6"/>
              <w:left w:val="nil"/>
              <w:bottom w:val="single" w:sz="18" w:space="0" w:color="A6A6A6"/>
              <w:right w:val="single" w:sz="18" w:space="0" w:color="A6A6A6"/>
            </w:tcBorders>
            <w:shd w:val="clear" w:color="auto" w:fill="D9D9D9" w:themeFill="background1" w:themeFillShade="D9"/>
            <w:vAlign w:val="bottom"/>
          </w:tcPr>
          <w:p w14:paraId="05BC4834" w14:textId="77777777" w:rsidR="00B35C92" w:rsidRPr="00754A56" w:rsidRDefault="00B35C92" w:rsidP="008C42A3">
            <w:pPr>
              <w:pStyle w:val="TableHeader1"/>
              <w:jc w:val="left"/>
              <w:rPr>
                <w:rFonts w:cs="Arial"/>
                <w:szCs w:val="22"/>
              </w:rPr>
            </w:pPr>
            <w:r w:rsidRPr="00754A56">
              <w:rPr>
                <w:rFonts w:cs="Arial"/>
              </w:rPr>
              <w:t>This is what you should do:</w:t>
            </w:r>
          </w:p>
        </w:tc>
      </w:tr>
      <w:tr w:rsidR="00B35C92" w14:paraId="175007E2" w14:textId="77777777" w:rsidTr="008C42A3">
        <w:trPr>
          <w:cantSplit/>
        </w:trPr>
        <w:tc>
          <w:tcPr>
            <w:tcW w:w="4345" w:type="dxa"/>
            <w:tcBorders>
              <w:top w:val="single" w:sz="18" w:space="0" w:color="A6A6A6"/>
              <w:left w:val="single" w:sz="18" w:space="0" w:color="A6A6A6"/>
              <w:bottom w:val="single" w:sz="18" w:space="0" w:color="A6A6A6"/>
            </w:tcBorders>
          </w:tcPr>
          <w:p w14:paraId="369651D0" w14:textId="77777777" w:rsidR="00B35C92" w:rsidRPr="00754A56" w:rsidRDefault="00B35C92" w:rsidP="008C42A3">
            <w:pPr>
              <w:pStyle w:val="4pointsbullet"/>
              <w:spacing w:before="0"/>
            </w:pPr>
            <w:r w:rsidRPr="00754A56">
              <w:t>Another Medicare health plan.</w:t>
            </w:r>
          </w:p>
        </w:tc>
        <w:tc>
          <w:tcPr>
            <w:tcW w:w="5015" w:type="dxa"/>
            <w:tcBorders>
              <w:top w:val="single" w:sz="18" w:space="0" w:color="A6A6A6"/>
              <w:left w:val="nil"/>
              <w:bottom w:val="single" w:sz="18" w:space="0" w:color="A6A6A6"/>
              <w:right w:val="single" w:sz="18" w:space="0" w:color="A6A6A6"/>
            </w:tcBorders>
          </w:tcPr>
          <w:p w14:paraId="3FCD654A" w14:textId="77777777" w:rsidR="00B35C92" w:rsidRPr="00754A56" w:rsidRDefault="00B35C92" w:rsidP="00114F8F">
            <w:pPr>
              <w:pStyle w:val="0bullet1"/>
              <w:keepNext/>
              <w:numPr>
                <w:ilvl w:val="0"/>
                <w:numId w:val="23"/>
              </w:numPr>
              <w:spacing w:before="0" w:beforeAutospacing="0" w:after="0" w:afterAutospacing="0"/>
              <w:rPr>
                <w:rFonts w:cs="Arial"/>
                <w:szCs w:val="22"/>
              </w:rPr>
            </w:pPr>
            <w:r w:rsidRPr="00754A56">
              <w:rPr>
                <w:rFonts w:cs="Arial"/>
                <w:szCs w:val="22"/>
              </w:rPr>
              <w:t xml:space="preserve">Enroll in the new Medicare health plan. </w:t>
            </w:r>
          </w:p>
          <w:p w14:paraId="45B3A1B9" w14:textId="77777777" w:rsidR="00B35C92" w:rsidRPr="00754A56" w:rsidRDefault="00B35C92" w:rsidP="008C42A3">
            <w:pPr>
              <w:keepNext/>
              <w:spacing w:before="0" w:beforeAutospacing="0" w:after="0" w:afterAutospacing="0"/>
              <w:ind w:left="395"/>
              <w:rPr>
                <w:szCs w:val="26"/>
              </w:rPr>
            </w:pPr>
            <w:r w:rsidRPr="00754A56">
              <w:t xml:space="preserve">You will automatically be disenrolled from </w:t>
            </w:r>
            <w:r w:rsidRPr="00006238">
              <w:rPr>
                <w:color w:val="FF0000"/>
              </w:rPr>
              <w:t>[[RuleId={</w:t>
            </w:r>
            <w:r>
              <w:rPr>
                <w:color w:val="FF0000"/>
              </w:rPr>
              <w:t>ASPOSEDG</w:t>
            </w:r>
            <w:r w:rsidRPr="00006238">
              <w:rPr>
                <w:color w:val="FF0000"/>
              </w:rPr>
              <w:t>}(Plan_Name&lt;2019&gt;)]]</w:t>
            </w:r>
            <w:r w:rsidRPr="00754A56">
              <w:t xml:space="preserve"> when your new plan’s coverage begins.</w:t>
            </w:r>
          </w:p>
        </w:tc>
      </w:tr>
      <w:tr w:rsidR="00B35C92" w14:paraId="342A8947" w14:textId="77777777" w:rsidTr="008C42A3">
        <w:trPr>
          <w:cantSplit/>
        </w:trPr>
        <w:tc>
          <w:tcPr>
            <w:tcW w:w="4345" w:type="dxa"/>
            <w:tcBorders>
              <w:top w:val="single" w:sz="18" w:space="0" w:color="A6A6A6"/>
              <w:left w:val="single" w:sz="18" w:space="0" w:color="A6A6A6"/>
              <w:bottom w:val="single" w:sz="18" w:space="0" w:color="A6A6A6"/>
            </w:tcBorders>
          </w:tcPr>
          <w:p w14:paraId="744B1C20" w14:textId="77777777" w:rsidR="00B35C92" w:rsidRPr="00754A56" w:rsidRDefault="00B35C92" w:rsidP="008C42A3">
            <w:pPr>
              <w:pStyle w:val="4pointsbullet"/>
              <w:spacing w:before="0"/>
            </w:pPr>
            <w:r w:rsidRPr="00754A56">
              <w:t xml:space="preserve">Original Medicare </w:t>
            </w:r>
            <w:r w:rsidRPr="00754A56">
              <w:rPr>
                <w:i/>
              </w:rPr>
              <w:t>with</w:t>
            </w:r>
            <w:r w:rsidRPr="00754A56">
              <w:t xml:space="preserve"> a separate Medicare prescription drug plan.</w:t>
            </w:r>
          </w:p>
        </w:tc>
        <w:tc>
          <w:tcPr>
            <w:tcW w:w="5015" w:type="dxa"/>
            <w:tcBorders>
              <w:top w:val="single" w:sz="18" w:space="0" w:color="A6A6A6"/>
              <w:left w:val="nil"/>
              <w:bottom w:val="single" w:sz="18" w:space="0" w:color="A6A6A6"/>
              <w:right w:val="single" w:sz="18" w:space="0" w:color="A6A6A6"/>
            </w:tcBorders>
          </w:tcPr>
          <w:p w14:paraId="0082EC38" w14:textId="77777777" w:rsidR="00B35C92" w:rsidRPr="00754A56" w:rsidRDefault="00B35C92" w:rsidP="00114F8F">
            <w:pPr>
              <w:pStyle w:val="0bullet1"/>
              <w:numPr>
                <w:ilvl w:val="0"/>
                <w:numId w:val="23"/>
              </w:numPr>
              <w:spacing w:before="0" w:beforeAutospacing="0" w:after="0" w:afterAutospacing="0"/>
              <w:rPr>
                <w:rFonts w:cs="Arial"/>
                <w:szCs w:val="22"/>
              </w:rPr>
            </w:pPr>
            <w:r w:rsidRPr="00754A56">
              <w:rPr>
                <w:rFonts w:cs="Arial"/>
                <w:szCs w:val="22"/>
              </w:rPr>
              <w:t xml:space="preserve">Enroll in the new Medicare prescription drug plan. </w:t>
            </w:r>
          </w:p>
          <w:p w14:paraId="39ACC5BC" w14:textId="77777777" w:rsidR="00B35C92" w:rsidRPr="00754A56" w:rsidRDefault="00B35C92" w:rsidP="008C42A3">
            <w:pPr>
              <w:spacing w:before="0" w:beforeAutospacing="0" w:after="40" w:afterAutospacing="0"/>
              <w:ind w:left="389"/>
              <w:rPr>
                <w:rFonts w:cs="Arial"/>
                <w:szCs w:val="22"/>
              </w:rPr>
            </w:pPr>
            <w:r w:rsidRPr="00754A56">
              <w:t xml:space="preserve">You will automatically be disenrolled from </w:t>
            </w:r>
            <w:r w:rsidRPr="00006238">
              <w:rPr>
                <w:color w:val="FF0000"/>
              </w:rPr>
              <w:t>[[RuleId={</w:t>
            </w:r>
            <w:r>
              <w:rPr>
                <w:color w:val="FF0000"/>
              </w:rPr>
              <w:t>ASPOSEDG</w:t>
            </w:r>
            <w:r w:rsidRPr="00006238">
              <w:rPr>
                <w:color w:val="FF0000"/>
              </w:rPr>
              <w:t>}(Plan_Name&lt;2019&gt;)]]</w:t>
            </w:r>
            <w:r w:rsidRPr="00754A56">
              <w:t xml:space="preserve"> when your new plan’s coverage begins.</w:t>
            </w:r>
          </w:p>
        </w:tc>
      </w:tr>
      <w:tr w:rsidR="00B35C92" w14:paraId="1B165AC7" w14:textId="77777777" w:rsidTr="008C42A3">
        <w:trPr>
          <w:cantSplit/>
        </w:trPr>
        <w:tc>
          <w:tcPr>
            <w:tcW w:w="4345" w:type="dxa"/>
            <w:tcBorders>
              <w:top w:val="single" w:sz="18" w:space="0" w:color="A6A6A6"/>
              <w:left w:val="single" w:sz="18" w:space="0" w:color="A6A6A6"/>
              <w:bottom w:val="single" w:sz="18" w:space="0" w:color="A6A6A6"/>
            </w:tcBorders>
          </w:tcPr>
          <w:p w14:paraId="5EE12EC6" w14:textId="77777777" w:rsidR="00B35C92" w:rsidRPr="00754A56" w:rsidRDefault="00B35C92" w:rsidP="00114F8F">
            <w:pPr>
              <w:numPr>
                <w:ilvl w:val="0"/>
                <w:numId w:val="24"/>
              </w:numPr>
              <w:spacing w:before="0" w:beforeAutospacing="0" w:after="0" w:afterAutospacing="0"/>
              <w:rPr>
                <w:szCs w:val="26"/>
              </w:rPr>
            </w:pPr>
            <w:r w:rsidRPr="00754A56">
              <w:rPr>
                <w:rFonts w:cs="Arial"/>
              </w:rPr>
              <w:t xml:space="preserve">Original Medicare </w:t>
            </w:r>
            <w:r w:rsidRPr="00754A56">
              <w:rPr>
                <w:rFonts w:cs="Arial"/>
                <w:i/>
              </w:rPr>
              <w:t>without</w:t>
            </w:r>
            <w:r w:rsidRPr="00754A56">
              <w:rPr>
                <w:rFonts w:cs="Arial"/>
              </w:rPr>
              <w:t xml:space="preserve"> a separate Medicare prescription drug plan.</w:t>
            </w:r>
          </w:p>
          <w:p w14:paraId="7FCC54CB" w14:textId="77777777" w:rsidR="00B35C92" w:rsidRPr="00754A56" w:rsidRDefault="00B35C92" w:rsidP="00114F8F">
            <w:pPr>
              <w:numPr>
                <w:ilvl w:val="1"/>
                <w:numId w:val="24"/>
              </w:numPr>
              <w:tabs>
                <w:tab w:val="clear" w:pos="1080"/>
                <w:tab w:val="num" w:pos="720"/>
              </w:tabs>
              <w:spacing w:before="0" w:beforeAutospacing="0" w:after="0" w:afterAutospacing="0"/>
              <w:ind w:left="720"/>
              <w:rPr>
                <w:szCs w:val="26"/>
              </w:rPr>
            </w:pPr>
            <w:r w:rsidRPr="00754A56">
              <w:rPr>
                <w:b/>
              </w:rPr>
              <w:t>Note:</w:t>
            </w:r>
            <w:r w:rsidRPr="00754A56">
              <w:t xml:space="preserve"> If you disenroll from a Medicare prescription drug plan and go without creditable prescription drug coverage, you may </w:t>
            </w:r>
            <w:r>
              <w:t>have</w:t>
            </w:r>
            <w:r w:rsidRPr="00754A56">
              <w:t xml:space="preserve"> to pay a late enrollment penalty if you join a Medicare drug plan later. See Chapter </w:t>
            </w:r>
            <w:r>
              <w:t>1</w:t>
            </w:r>
            <w:r w:rsidRPr="00754A56">
              <w:t xml:space="preserve">, Section </w:t>
            </w:r>
            <w:r>
              <w:t>5</w:t>
            </w:r>
            <w:r w:rsidRPr="00754A56">
              <w:t xml:space="preserve"> for more information about the late enrollment penalty.</w:t>
            </w:r>
          </w:p>
        </w:tc>
        <w:tc>
          <w:tcPr>
            <w:tcW w:w="5015" w:type="dxa"/>
            <w:tcBorders>
              <w:top w:val="single" w:sz="18" w:space="0" w:color="A6A6A6"/>
              <w:left w:val="nil"/>
              <w:bottom w:val="single" w:sz="18" w:space="0" w:color="A6A6A6"/>
              <w:right w:val="single" w:sz="18" w:space="0" w:color="A6A6A6"/>
            </w:tcBorders>
          </w:tcPr>
          <w:p w14:paraId="5CDDDB0B" w14:textId="77777777" w:rsidR="00B35C92" w:rsidRPr="00BF5D51" w:rsidRDefault="00B35C92" w:rsidP="00114F8F">
            <w:pPr>
              <w:numPr>
                <w:ilvl w:val="0"/>
                <w:numId w:val="24"/>
              </w:numPr>
              <w:spacing w:before="0" w:beforeAutospacing="0" w:after="0" w:afterAutospacing="0"/>
              <w:rPr>
                <w:szCs w:val="26"/>
              </w:rPr>
            </w:pPr>
            <w:r w:rsidRPr="00754A56">
              <w:rPr>
                <w:b/>
                <w:szCs w:val="26"/>
              </w:rPr>
              <w:t xml:space="preserve">Send us a written request to disenroll. </w:t>
            </w:r>
            <w:r w:rsidRPr="00754A56">
              <w:t>Contact Member Services if you need more information on how to do this (phone numbers are printed on the back cover of this booklet).</w:t>
            </w:r>
          </w:p>
          <w:p w14:paraId="46291308" w14:textId="77777777" w:rsidR="00B35C92" w:rsidRPr="00754A56" w:rsidRDefault="00B35C92" w:rsidP="00114F8F">
            <w:pPr>
              <w:numPr>
                <w:ilvl w:val="0"/>
                <w:numId w:val="24"/>
              </w:numPr>
              <w:spacing w:before="0" w:beforeAutospacing="0" w:after="0" w:afterAutospacing="0"/>
              <w:rPr>
                <w:szCs w:val="26"/>
              </w:rPr>
            </w:pPr>
            <w:r w:rsidRPr="00754A56">
              <w:rPr>
                <w:szCs w:val="26"/>
              </w:rPr>
              <w:t xml:space="preserve">You can also contact </w:t>
            </w:r>
            <w:r w:rsidRPr="00754A56">
              <w:rPr>
                <w:b/>
                <w:szCs w:val="26"/>
              </w:rPr>
              <w:t>Medicare</w:t>
            </w:r>
            <w:r w:rsidRPr="00754A56">
              <w:rPr>
                <w:szCs w:val="26"/>
              </w:rPr>
              <w:t xml:space="preserve">, at 1-800-MEDICARE (1-800-633-4227), </w:t>
            </w:r>
            <w:r w:rsidRPr="00754A56">
              <w:t>24 hours a day, 7 days a week,</w:t>
            </w:r>
            <w:r w:rsidRPr="00754A56">
              <w:rPr>
                <w:szCs w:val="26"/>
              </w:rPr>
              <w:t xml:space="preserve"> and ask to be disenrolled. TTY users should call 1-877-486-2048.</w:t>
            </w:r>
          </w:p>
          <w:p w14:paraId="30CBF22C" w14:textId="77777777" w:rsidR="00B35C92" w:rsidRPr="00754A56" w:rsidRDefault="00B35C92" w:rsidP="00114F8F">
            <w:pPr>
              <w:numPr>
                <w:ilvl w:val="0"/>
                <w:numId w:val="23"/>
              </w:numPr>
              <w:spacing w:before="0" w:beforeAutospacing="0" w:after="80" w:afterAutospacing="0"/>
              <w:rPr>
                <w:rFonts w:cs="Arial"/>
                <w:szCs w:val="22"/>
              </w:rPr>
            </w:pPr>
            <w:r w:rsidRPr="00754A56">
              <w:rPr>
                <w:szCs w:val="26"/>
              </w:rPr>
              <w:t xml:space="preserve">You will be disenrolled from </w:t>
            </w:r>
            <w:r w:rsidRPr="00006238">
              <w:rPr>
                <w:color w:val="FF0000"/>
                <w:szCs w:val="26"/>
              </w:rPr>
              <w:t>[[RuleId={</w:t>
            </w:r>
            <w:r>
              <w:rPr>
                <w:color w:val="FF0000"/>
                <w:szCs w:val="26"/>
              </w:rPr>
              <w:t>ASPOSEDG</w:t>
            </w:r>
            <w:r w:rsidRPr="00006238">
              <w:rPr>
                <w:color w:val="FF0000"/>
                <w:szCs w:val="26"/>
              </w:rPr>
              <w:t>}(Plan_Name&lt;2019&gt;)]]</w:t>
            </w:r>
            <w:r w:rsidRPr="00754A56">
              <w:rPr>
                <w:i/>
                <w:color w:val="0000FF"/>
                <w:szCs w:val="26"/>
              </w:rPr>
              <w:t xml:space="preserve"> </w:t>
            </w:r>
            <w:r w:rsidRPr="00754A56">
              <w:rPr>
                <w:szCs w:val="26"/>
              </w:rPr>
              <w:t>when your coverage in Original Medicare begins.</w:t>
            </w:r>
          </w:p>
        </w:tc>
      </w:tr>
    </w:tbl>
    <w:p w14:paraId="43A54123" w14:textId="77777777" w:rsidR="00B35C92" w:rsidRPr="00754A56" w:rsidRDefault="00B35C92" w:rsidP="00B35C92">
      <w:pPr>
        <w:pStyle w:val="Heading3"/>
        <w:keepLines/>
        <w:rPr>
          <w:sz w:val="12"/>
        </w:rPr>
      </w:pPr>
      <w:bookmarkStart w:id="2380" w:name="_Toc109316912"/>
      <w:bookmarkStart w:id="2381" w:name="_Toc228561680"/>
      <w:bookmarkStart w:id="2382" w:name="_Toc256001395"/>
      <w:bookmarkStart w:id="2383" w:name="_Toc256001161"/>
      <w:bookmarkStart w:id="2384" w:name="_Toc256000927"/>
      <w:bookmarkStart w:id="2385" w:name="_Toc256000693"/>
      <w:bookmarkStart w:id="2386" w:name="_Toc256000459"/>
      <w:bookmarkStart w:id="2387" w:name="_Toc256000225"/>
      <w:bookmarkStart w:id="2388" w:name="_Toc501730712"/>
      <w:bookmarkStart w:id="2389" w:name="_Toc519499048"/>
      <w:r w:rsidRPr="00754A56">
        <w:t>SECTION 4</w:t>
      </w:r>
      <w:r w:rsidRPr="00754A56">
        <w:tab/>
        <w:t>Until your membership ends, you must keep getting your medical services and drugs through our plan</w:t>
      </w:r>
      <w:bookmarkEnd w:id="2380"/>
      <w:bookmarkEnd w:id="2381"/>
      <w:bookmarkEnd w:id="2382"/>
      <w:bookmarkEnd w:id="2383"/>
      <w:bookmarkEnd w:id="2384"/>
      <w:bookmarkEnd w:id="2385"/>
      <w:bookmarkEnd w:id="2386"/>
      <w:bookmarkEnd w:id="2387"/>
      <w:bookmarkEnd w:id="2388"/>
      <w:bookmarkEnd w:id="2389"/>
    </w:p>
    <w:p w14:paraId="35C0A213" w14:textId="77777777" w:rsidR="00B35C92" w:rsidRPr="00754A56" w:rsidRDefault="00B35C92" w:rsidP="00B35C92">
      <w:pPr>
        <w:pStyle w:val="Heading4"/>
      </w:pPr>
      <w:bookmarkStart w:id="2390" w:name="_Toc256001396"/>
      <w:bookmarkStart w:id="2391" w:name="_Toc256001162"/>
      <w:bookmarkStart w:id="2392" w:name="_Toc256000928"/>
      <w:bookmarkStart w:id="2393" w:name="_Toc256000694"/>
      <w:bookmarkStart w:id="2394" w:name="_Toc256000460"/>
      <w:bookmarkStart w:id="2395" w:name="_Toc256000226"/>
      <w:bookmarkStart w:id="2396" w:name="_Toc109316913"/>
      <w:bookmarkStart w:id="2397" w:name="_Toc228561681"/>
      <w:bookmarkStart w:id="2398" w:name="_Toc501730713"/>
      <w:bookmarkStart w:id="2399" w:name="_Toc519499049"/>
      <w:r w:rsidRPr="00754A56">
        <w:t>Section 4.1</w:t>
      </w:r>
      <w:r w:rsidRPr="00754A56">
        <w:tab/>
        <w:t>Until your membership ends, you are still a member of our plan</w:t>
      </w:r>
      <w:bookmarkEnd w:id="2390"/>
      <w:bookmarkEnd w:id="2391"/>
      <w:bookmarkEnd w:id="2392"/>
      <w:bookmarkEnd w:id="2393"/>
      <w:bookmarkEnd w:id="2394"/>
      <w:bookmarkEnd w:id="2395"/>
      <w:bookmarkEnd w:id="2396"/>
      <w:bookmarkEnd w:id="2397"/>
      <w:bookmarkEnd w:id="2398"/>
      <w:bookmarkEnd w:id="2399"/>
    </w:p>
    <w:p w14:paraId="3A167BE2" w14:textId="77777777" w:rsidR="00B35C92" w:rsidRPr="00BF5D51" w:rsidRDefault="00B35C92" w:rsidP="00B35C92">
      <w:pPr>
        <w:keepNext/>
        <w:keepLines/>
      </w:pPr>
      <w:r w:rsidRPr="00754A56">
        <w:t xml:space="preserve">If you leave </w:t>
      </w:r>
      <w:r w:rsidRPr="00006238">
        <w:rPr>
          <w:color w:val="FF0000"/>
        </w:rPr>
        <w:t>[[RuleId={</w:t>
      </w:r>
      <w:r>
        <w:rPr>
          <w:color w:val="FF0000"/>
        </w:rPr>
        <w:t>ASPOSEDG</w:t>
      </w:r>
      <w:r w:rsidRPr="00006238">
        <w:rPr>
          <w:color w:val="FF0000"/>
        </w:rPr>
        <w:t>}(Plan_Name&lt;2019&gt;)]]</w:t>
      </w:r>
      <w:r w:rsidRPr="00754A56">
        <w:t>, it may take time before your membership ends and your new Medicare coverage goes into effect. (See Section 2 for information on when your new coverage begins.) During this time, you must continue to get your medical care and presc</w:t>
      </w:r>
      <w:r>
        <w:t>ription drugs through our plan.</w:t>
      </w:r>
    </w:p>
    <w:p w14:paraId="0B9B63CC" w14:textId="77777777" w:rsidR="00B35C92" w:rsidRPr="00754A56" w:rsidRDefault="00B35C92" w:rsidP="00B35C92">
      <w:pPr>
        <w:pStyle w:val="ListBullet"/>
        <w:keepLines/>
        <w:rPr>
          <w:szCs w:val="26"/>
        </w:rPr>
      </w:pPr>
      <w:r w:rsidRPr="00754A56">
        <w:rPr>
          <w:b/>
        </w:rPr>
        <w:t>You should continue to use our network pharmacies to get your prescriptions filled until your membership in our plan ends.</w:t>
      </w:r>
      <w:r w:rsidRPr="00754A56">
        <w:t xml:space="preserve"> Usually, your prescription drugs are only covered if they are filled at a network pharmacy</w:t>
      </w:r>
      <w:r w:rsidRPr="00225935">
        <w:rPr>
          <w:color w:val="FF00FF"/>
        </w:rPr>
        <w:t>[[IF:RuleId={</w:t>
      </w:r>
      <w:r>
        <w:rPr>
          <w:color w:val="FF00FF"/>
        </w:rPr>
        <w:t>ASPOSEP2mailorder</w:t>
      </w:r>
      <w:r w:rsidRPr="00225935">
        <w:rPr>
          <w:color w:val="FF00FF"/>
        </w:rPr>
        <w:t>}]]</w:t>
      </w:r>
      <w:r w:rsidRPr="000D3193">
        <w:rPr>
          <w:color w:val="00B050"/>
        </w:rPr>
        <w:t xml:space="preserve"> </w:t>
      </w:r>
      <w:r w:rsidRPr="00DE0DE5">
        <w:rPr>
          <w:color w:val="E36C0A" w:themeColor="accent6" w:themeShade="BF"/>
        </w:rPr>
        <w:t>including through our mail-order pharmacy services</w:t>
      </w:r>
      <w:r w:rsidRPr="00225935">
        <w:rPr>
          <w:color w:val="FF00FF"/>
        </w:rPr>
        <w:t>[[ENDIF:RuleId={</w:t>
      </w:r>
      <w:r>
        <w:rPr>
          <w:color w:val="FF00FF"/>
        </w:rPr>
        <w:t>ASPOSEP2mailorder</w:t>
      </w:r>
      <w:r w:rsidRPr="00225935">
        <w:rPr>
          <w:color w:val="FF00FF"/>
        </w:rPr>
        <w:t>}]]</w:t>
      </w:r>
      <w:r w:rsidRPr="00A35B4E">
        <w:t>.</w:t>
      </w:r>
    </w:p>
    <w:p w14:paraId="635042A7" w14:textId="77777777" w:rsidR="00B35C92" w:rsidRPr="00754A56" w:rsidRDefault="00B35C92" w:rsidP="00B35C92">
      <w:pPr>
        <w:pStyle w:val="ListBullet"/>
        <w:rPr>
          <w:szCs w:val="26"/>
        </w:rPr>
      </w:pPr>
      <w:r w:rsidRPr="00535A9C">
        <w:rPr>
          <w:rStyle w:val="Strong"/>
        </w:rPr>
        <w:t>If you are hospitalized on the day that your membership ends, your hospital stay will usually be covered by our plan until you are discharged</w:t>
      </w:r>
      <w:r w:rsidRPr="00754A56">
        <w:t xml:space="preserve"> (even if you are discharged after yo</w:t>
      </w:r>
      <w:r>
        <w:t>ur new health coverage begins).</w:t>
      </w:r>
    </w:p>
    <w:p w14:paraId="1919EDB1" w14:textId="77777777" w:rsidR="00B35C92" w:rsidRPr="00754A56" w:rsidRDefault="00B35C92" w:rsidP="00B35C92">
      <w:pPr>
        <w:pStyle w:val="Heading3"/>
        <w:rPr>
          <w:sz w:val="12"/>
        </w:rPr>
      </w:pPr>
      <w:bookmarkStart w:id="2400" w:name="_Toc109316914"/>
      <w:bookmarkStart w:id="2401" w:name="_Toc256001397"/>
      <w:bookmarkStart w:id="2402" w:name="_Toc256001163"/>
      <w:bookmarkStart w:id="2403" w:name="_Toc256000929"/>
      <w:bookmarkStart w:id="2404" w:name="_Toc256000695"/>
      <w:bookmarkStart w:id="2405" w:name="_Toc256000461"/>
      <w:bookmarkStart w:id="2406" w:name="_Toc256000227"/>
      <w:bookmarkStart w:id="2407" w:name="_Toc228561682"/>
      <w:bookmarkStart w:id="2408" w:name="_Toc501730714"/>
      <w:bookmarkStart w:id="2409" w:name="_Toc519499050"/>
      <w:r w:rsidRPr="00754A56">
        <w:t>SECTION 5</w:t>
      </w:r>
      <w:r w:rsidRPr="00754A56">
        <w:tab/>
      </w:r>
      <w:r w:rsidRPr="00006238">
        <w:rPr>
          <w:color w:val="FF0000"/>
        </w:rPr>
        <w:t>[[RuleId={</w:t>
      </w:r>
      <w:r>
        <w:rPr>
          <w:color w:val="FF0000"/>
        </w:rPr>
        <w:t>ASPOSEDG</w:t>
      </w:r>
      <w:r w:rsidRPr="00006238">
        <w:rPr>
          <w:color w:val="FF0000"/>
        </w:rPr>
        <w:t>}(Plan_Name&lt;2019&gt;)]]</w:t>
      </w:r>
      <w:r w:rsidRPr="00754A56">
        <w:t xml:space="preserve"> must end your membership in the plan</w:t>
      </w:r>
      <w:bookmarkEnd w:id="2400"/>
      <w:r w:rsidRPr="00754A56">
        <w:t xml:space="preserve"> in certain situations</w:t>
      </w:r>
      <w:bookmarkEnd w:id="2401"/>
      <w:bookmarkEnd w:id="2402"/>
      <w:bookmarkEnd w:id="2403"/>
      <w:bookmarkEnd w:id="2404"/>
      <w:bookmarkEnd w:id="2405"/>
      <w:bookmarkEnd w:id="2406"/>
      <w:bookmarkEnd w:id="2407"/>
      <w:bookmarkEnd w:id="2408"/>
      <w:bookmarkEnd w:id="2409"/>
    </w:p>
    <w:p w14:paraId="12C05DCB" w14:textId="77777777" w:rsidR="00B35C92" w:rsidRPr="00754A56" w:rsidRDefault="00B35C92" w:rsidP="00B35C92">
      <w:pPr>
        <w:pStyle w:val="Heading4"/>
        <w:rPr>
          <w:szCs w:val="26"/>
        </w:rPr>
      </w:pPr>
      <w:bookmarkStart w:id="2410" w:name="_Toc256001398"/>
      <w:bookmarkStart w:id="2411" w:name="_Toc256001164"/>
      <w:bookmarkStart w:id="2412" w:name="_Toc256000930"/>
      <w:bookmarkStart w:id="2413" w:name="_Toc256000696"/>
      <w:bookmarkStart w:id="2414" w:name="_Toc256000462"/>
      <w:bookmarkStart w:id="2415" w:name="_Toc256000228"/>
      <w:bookmarkStart w:id="2416" w:name="_Toc109316915"/>
      <w:bookmarkStart w:id="2417" w:name="_Toc228561683"/>
      <w:bookmarkStart w:id="2418" w:name="_Toc501730715"/>
      <w:bookmarkStart w:id="2419" w:name="_Toc519499051"/>
      <w:r w:rsidRPr="00754A56">
        <w:t>Section 5.1</w:t>
      </w:r>
      <w:r w:rsidRPr="00754A56">
        <w:tab/>
        <w:t>When must we end your membership in the plan?</w:t>
      </w:r>
      <w:bookmarkEnd w:id="2410"/>
      <w:bookmarkEnd w:id="2411"/>
      <w:bookmarkEnd w:id="2412"/>
      <w:bookmarkEnd w:id="2413"/>
      <w:bookmarkEnd w:id="2414"/>
      <w:bookmarkEnd w:id="2415"/>
      <w:bookmarkEnd w:id="2416"/>
      <w:bookmarkEnd w:id="2417"/>
      <w:bookmarkEnd w:id="2418"/>
      <w:bookmarkEnd w:id="2419"/>
    </w:p>
    <w:p w14:paraId="78DAFAF3" w14:textId="77777777" w:rsidR="00B35C92" w:rsidRPr="00754A56" w:rsidRDefault="00B35C92" w:rsidP="00B35C92">
      <w:pPr>
        <w:rPr>
          <w:rFonts w:cs="Arial"/>
          <w:b/>
        </w:rPr>
      </w:pPr>
      <w:r w:rsidRPr="00006238">
        <w:rPr>
          <w:rFonts w:cs="Arial"/>
          <w:b/>
          <w:color w:val="FF0000"/>
        </w:rPr>
        <w:t>[[RuleId={</w:t>
      </w:r>
      <w:r>
        <w:rPr>
          <w:rFonts w:cs="Arial"/>
          <w:b/>
          <w:color w:val="FF0000"/>
        </w:rPr>
        <w:t>ASPOSEDG</w:t>
      </w:r>
      <w:r w:rsidRPr="00006238">
        <w:rPr>
          <w:rFonts w:cs="Arial"/>
          <w:b/>
          <w:color w:val="FF0000"/>
        </w:rPr>
        <w:t>}(Plan_Name&lt;2019&gt;)]]</w:t>
      </w:r>
      <w:r w:rsidRPr="00754A56">
        <w:rPr>
          <w:rFonts w:cs="Arial"/>
          <w:b/>
        </w:rPr>
        <w:t xml:space="preserve"> must end your membership in the plan if any of the following happen:</w:t>
      </w:r>
    </w:p>
    <w:p w14:paraId="03DA440D" w14:textId="77777777" w:rsidR="00B35C92" w:rsidRPr="00754A56" w:rsidRDefault="00B35C92" w:rsidP="00B35C92">
      <w:pPr>
        <w:pStyle w:val="ListBullet"/>
      </w:pPr>
      <w:r w:rsidRPr="00754A56">
        <w:t xml:space="preserve">If you </w:t>
      </w:r>
      <w:r>
        <w:rPr>
          <w:szCs w:val="26"/>
        </w:rPr>
        <w:t xml:space="preserve">no longer have </w:t>
      </w:r>
      <w:r w:rsidRPr="00754A56">
        <w:t>Medicare Part A and Part B.</w:t>
      </w:r>
    </w:p>
    <w:p w14:paraId="67715F4B" w14:textId="77777777" w:rsidR="00B35C92" w:rsidRDefault="00B35C92" w:rsidP="00B35C92">
      <w:pPr>
        <w:pStyle w:val="ListBullet"/>
      </w:pPr>
      <w:r w:rsidRPr="00754A56">
        <w:t>If you move out of our service area.</w:t>
      </w:r>
    </w:p>
    <w:p w14:paraId="03619F69" w14:textId="77777777" w:rsidR="00B35C92" w:rsidRPr="00754A56" w:rsidRDefault="00B35C92" w:rsidP="00B35C92">
      <w:pPr>
        <w:pStyle w:val="ListBullet"/>
      </w:pPr>
      <w:r w:rsidRPr="00754A56">
        <w:rPr>
          <w:szCs w:val="26"/>
        </w:rPr>
        <w:t>If you are away from our service area for more than</w:t>
      </w:r>
      <w:r w:rsidRPr="00754A56">
        <w:rPr>
          <w:i/>
          <w:color w:val="000000"/>
          <w:szCs w:val="26"/>
        </w:rPr>
        <w:t xml:space="preserve"> </w:t>
      </w:r>
      <w:r w:rsidRPr="00754A56">
        <w:rPr>
          <w:color w:val="000000"/>
          <w:szCs w:val="26"/>
        </w:rPr>
        <w:t>six months.</w:t>
      </w:r>
    </w:p>
    <w:p w14:paraId="532D267B" w14:textId="77777777" w:rsidR="00B35C92" w:rsidRDefault="00B35C92" w:rsidP="00B35C92">
      <w:pPr>
        <w:pStyle w:val="ListBullet2"/>
      </w:pPr>
      <w:r w:rsidRPr="00754A56">
        <w:t>If you move or take a long trip, you need to call Member Services to find out if the place you are moving or traveling to is in our plan’s area. (Phone numbers for Member Services are printed on the back cover of this booklet.)</w:t>
      </w:r>
    </w:p>
    <w:p w14:paraId="062A2463" w14:textId="77777777" w:rsidR="00B35C92" w:rsidRPr="00796C57" w:rsidRDefault="00B35C92" w:rsidP="00B35C92">
      <w:pPr>
        <w:pStyle w:val="ListBullet2"/>
        <w:numPr>
          <w:ilvl w:val="0"/>
          <w:numId w:val="0"/>
        </w:numPr>
        <w:ind w:left="1080"/>
        <w:rPr>
          <w:color w:val="FF00FF"/>
        </w:rPr>
      </w:pPr>
      <w:r w:rsidRPr="00225935">
        <w:rPr>
          <w:color w:val="FF00FF"/>
        </w:rPr>
        <w:t>[[IF:RuleId={</w:t>
      </w:r>
      <w:r>
        <w:rPr>
          <w:color w:val="FF00FF"/>
        </w:rPr>
        <w:t>ASPOSEP2visitor</w:t>
      </w:r>
      <w:r w:rsidRPr="00225935">
        <w:rPr>
          <w:color w:val="FF00FF"/>
        </w:rPr>
        <w:t>}]]</w:t>
      </w:r>
    </w:p>
    <w:p w14:paraId="19C2AC6E" w14:textId="77777777" w:rsidR="00B35C92" w:rsidRPr="000A2B47" w:rsidRDefault="00B35C92" w:rsidP="00B35C92">
      <w:pPr>
        <w:pStyle w:val="ListBullet2"/>
        <w:numPr>
          <w:ilvl w:val="0"/>
          <w:numId w:val="0"/>
        </w:numPr>
        <w:ind w:left="1080"/>
      </w:pPr>
      <w:r w:rsidRPr="008A26F6">
        <w:rPr>
          <w:color w:val="0000FF"/>
          <w:szCs w:val="26"/>
        </w:rPr>
        <w:t>[</w:t>
      </w:r>
      <w:r w:rsidRPr="008A26F6">
        <w:rPr>
          <w:i/>
          <w:color w:val="0000FF"/>
          <w:szCs w:val="26"/>
        </w:rPr>
        <w:t>Plans with visitor/traveler benefits, insert:</w:t>
      </w:r>
    </w:p>
    <w:p w14:paraId="5C5DAFDB" w14:textId="77777777" w:rsidR="00B35C92" w:rsidRPr="00DE0DE5" w:rsidRDefault="00B35C92" w:rsidP="00B35C92">
      <w:pPr>
        <w:pStyle w:val="ListBullet2"/>
        <w:rPr>
          <w:strike/>
        </w:rPr>
      </w:pPr>
      <w:r w:rsidRPr="00DE0DE5">
        <w:rPr>
          <w:strike/>
          <w:color w:val="00B050"/>
          <w:szCs w:val="26"/>
        </w:rPr>
        <w:t>Go to Chapter 4, Section 2.</w:t>
      </w:r>
      <w:r w:rsidRPr="00DE0DE5">
        <w:rPr>
          <w:strike/>
          <w:color w:val="00B050"/>
          <w:szCs w:val="26"/>
          <w:highlight w:val="yellow"/>
        </w:rPr>
        <w:t>3</w:t>
      </w:r>
      <w:r w:rsidRPr="00DE0DE5">
        <w:rPr>
          <w:strike/>
          <w:color w:val="00B050"/>
          <w:szCs w:val="26"/>
        </w:rPr>
        <w:t xml:space="preserve"> for information on getting care when you are away from the service area through our plan’s visitor/traveler benefit.</w:t>
      </w:r>
    </w:p>
    <w:p w14:paraId="113051BB" w14:textId="77777777" w:rsidR="00B35C92" w:rsidRPr="00796C57" w:rsidRDefault="00B35C92" w:rsidP="00B35C92">
      <w:pPr>
        <w:pStyle w:val="ListBullet2"/>
        <w:numPr>
          <w:ilvl w:val="0"/>
          <w:numId w:val="0"/>
        </w:numPr>
        <w:ind w:left="1080"/>
        <w:rPr>
          <w:color w:val="FF00FF"/>
        </w:rPr>
      </w:pPr>
      <w:r w:rsidRPr="00225935">
        <w:rPr>
          <w:color w:val="FF00FF"/>
          <w:szCs w:val="26"/>
        </w:rPr>
        <w:t>[[ENDIF:RuleId={</w:t>
      </w:r>
      <w:r>
        <w:rPr>
          <w:color w:val="FF00FF"/>
          <w:szCs w:val="26"/>
        </w:rPr>
        <w:t>ASPOSEP2visitor</w:t>
      </w:r>
      <w:r w:rsidRPr="00225935">
        <w:rPr>
          <w:color w:val="FF00FF"/>
          <w:szCs w:val="26"/>
        </w:rPr>
        <w:t>}]]</w:t>
      </w:r>
    </w:p>
    <w:p w14:paraId="05BC3F5D" w14:textId="77777777" w:rsidR="00B35C92" w:rsidRPr="00796C57" w:rsidRDefault="00B35C92" w:rsidP="00B35C92">
      <w:pPr>
        <w:pStyle w:val="ListBullet"/>
        <w:keepNext/>
        <w:numPr>
          <w:ilvl w:val="0"/>
          <w:numId w:val="0"/>
        </w:numPr>
        <w:ind w:left="720" w:hanging="360"/>
        <w:rPr>
          <w:color w:val="FF00FF"/>
          <w:szCs w:val="26"/>
        </w:rPr>
      </w:pPr>
      <w:r w:rsidRPr="00225935">
        <w:rPr>
          <w:color w:val="FF00FF"/>
          <w:szCs w:val="26"/>
        </w:rPr>
        <w:t>[[IF:RuleId={</w:t>
      </w:r>
      <w:r>
        <w:rPr>
          <w:color w:val="FF00FF"/>
          <w:szCs w:val="26"/>
        </w:rPr>
        <w:t>ASPOSEP2nonPPO</w:t>
      </w:r>
      <w:r w:rsidRPr="00225935">
        <w:rPr>
          <w:color w:val="FF00FF"/>
          <w:szCs w:val="26"/>
        </w:rPr>
        <w:t>}]]</w:t>
      </w:r>
    </w:p>
    <w:p w14:paraId="21D790C1" w14:textId="77777777" w:rsidR="00B35C92" w:rsidRPr="00023F16" w:rsidRDefault="00B35C92" w:rsidP="00B35C92">
      <w:pPr>
        <w:pStyle w:val="ListBullet"/>
        <w:keepNext/>
        <w:numPr>
          <w:ilvl w:val="0"/>
          <w:numId w:val="0"/>
        </w:numPr>
        <w:ind w:left="360"/>
        <w:rPr>
          <w:i/>
          <w:color w:val="0000FF"/>
          <w:szCs w:val="26"/>
        </w:rPr>
      </w:pPr>
      <w:r w:rsidRPr="00535A9C">
        <w:rPr>
          <w:color w:val="0000FF"/>
        </w:rPr>
        <w:t>[</w:t>
      </w:r>
      <w:r w:rsidRPr="00535A9C">
        <w:rPr>
          <w:i/>
          <w:color w:val="0000FF"/>
        </w:rPr>
        <w:t>I-SNPs and C-SNPs insert:</w:t>
      </w:r>
    </w:p>
    <w:p w14:paraId="65D8F7E7" w14:textId="77777777" w:rsidR="00B35C92" w:rsidRPr="00DE0DE5" w:rsidRDefault="00B35C92" w:rsidP="00B35C92">
      <w:pPr>
        <w:pStyle w:val="ListBullet"/>
        <w:rPr>
          <w:i/>
          <w:strike/>
          <w:color w:val="00B050"/>
          <w:szCs w:val="26"/>
        </w:rPr>
      </w:pPr>
      <w:r w:rsidRPr="00DE0DE5">
        <w:rPr>
          <w:strike/>
          <w:color w:val="00B050"/>
        </w:rPr>
        <w:t>You do not meet the plan’s special eligibility requirements as stated in Chapter 1, section 2.1.</w:t>
      </w:r>
    </w:p>
    <w:p w14:paraId="4FAB572C" w14:textId="77777777" w:rsidR="00B35C92" w:rsidRPr="00796C57" w:rsidRDefault="00B35C92" w:rsidP="00B35C92">
      <w:pPr>
        <w:pStyle w:val="ListBullet"/>
        <w:numPr>
          <w:ilvl w:val="0"/>
          <w:numId w:val="0"/>
        </w:numPr>
        <w:ind w:left="360"/>
        <w:rPr>
          <w:i/>
          <w:color w:val="FF00FF"/>
          <w:szCs w:val="26"/>
        </w:rPr>
      </w:pPr>
      <w:r w:rsidRPr="00225935">
        <w:rPr>
          <w:color w:val="FF00FF"/>
        </w:rPr>
        <w:t>[[ENDIF:RuleId={</w:t>
      </w:r>
      <w:r>
        <w:rPr>
          <w:color w:val="FF00FF"/>
        </w:rPr>
        <w:t>ASPOSEP2nonPPO</w:t>
      </w:r>
      <w:r w:rsidRPr="00225935">
        <w:rPr>
          <w:color w:val="FF00FF"/>
        </w:rPr>
        <w:t>}]]</w:t>
      </w:r>
    </w:p>
    <w:p w14:paraId="7B3C0F4B" w14:textId="77777777" w:rsidR="00B35C92" w:rsidRPr="00796C57" w:rsidRDefault="00B35C92" w:rsidP="00B35C92">
      <w:pPr>
        <w:pStyle w:val="ListBullet"/>
        <w:numPr>
          <w:ilvl w:val="0"/>
          <w:numId w:val="0"/>
        </w:numPr>
        <w:ind w:left="720"/>
        <w:rPr>
          <w:i/>
          <w:color w:val="FF00FF"/>
          <w:szCs w:val="26"/>
        </w:rPr>
      </w:pPr>
      <w:r w:rsidRPr="00225935">
        <w:rPr>
          <w:color w:val="FF00FF"/>
        </w:rPr>
        <w:t>[[IF:RuleId={</w:t>
      </w:r>
      <w:r>
        <w:rPr>
          <w:color w:val="FF00FF"/>
        </w:rPr>
        <w:t>ASPOSEP2ISNP</w:t>
      </w:r>
      <w:r w:rsidRPr="00225935">
        <w:rPr>
          <w:color w:val="FF00FF"/>
        </w:rPr>
        <w:t>}]]</w:t>
      </w:r>
    </w:p>
    <w:p w14:paraId="4A23A80E" w14:textId="77777777" w:rsidR="00B35C92" w:rsidRPr="008A26F6" w:rsidRDefault="00B35C92" w:rsidP="00B35C92">
      <w:pPr>
        <w:pStyle w:val="ListBullet2"/>
        <w:rPr>
          <w:i/>
          <w:color w:val="000000" w:themeColor="text1"/>
          <w:szCs w:val="26"/>
        </w:rPr>
      </w:pPr>
      <w:r w:rsidRPr="008A26F6">
        <w:rPr>
          <w:i/>
          <w:color w:val="0000FF"/>
        </w:rPr>
        <w:t>[I-SNPs: Insert rules for members who no longer meet special eligibility requirements.]</w:t>
      </w:r>
    </w:p>
    <w:p w14:paraId="54F30C02" w14:textId="77777777" w:rsidR="00B35C92" w:rsidRDefault="00B35C92" w:rsidP="00B35C92">
      <w:pPr>
        <w:pStyle w:val="ListBullet2"/>
        <w:numPr>
          <w:ilvl w:val="0"/>
          <w:numId w:val="0"/>
        </w:numPr>
        <w:ind w:left="720"/>
        <w:rPr>
          <w:color w:val="FF00FF"/>
        </w:rPr>
      </w:pPr>
      <w:r w:rsidRPr="00225935">
        <w:rPr>
          <w:color w:val="FF00FF"/>
        </w:rPr>
        <w:t>[[ENDIF:RuleId={</w:t>
      </w:r>
      <w:r>
        <w:rPr>
          <w:color w:val="FF00FF"/>
        </w:rPr>
        <w:t>ASPOSEP2ISNP</w:t>
      </w:r>
      <w:r w:rsidRPr="00225935">
        <w:rPr>
          <w:color w:val="FF00FF"/>
        </w:rPr>
        <w:t>}]]</w:t>
      </w:r>
    </w:p>
    <w:p w14:paraId="0B208A49" w14:textId="77777777" w:rsidR="00B35C92" w:rsidRPr="00796C57" w:rsidRDefault="00B35C92" w:rsidP="00B35C92">
      <w:pPr>
        <w:pStyle w:val="ListBullet"/>
        <w:keepNext/>
        <w:numPr>
          <w:ilvl w:val="0"/>
          <w:numId w:val="0"/>
        </w:numPr>
        <w:ind w:left="720"/>
        <w:rPr>
          <w:i/>
          <w:color w:val="FF00FF"/>
          <w:szCs w:val="26"/>
        </w:rPr>
      </w:pPr>
      <w:r w:rsidRPr="00225935">
        <w:rPr>
          <w:color w:val="FF00FF"/>
        </w:rPr>
        <w:t>[[IF:RuleId={</w:t>
      </w:r>
      <w:r>
        <w:rPr>
          <w:color w:val="FF00FF"/>
        </w:rPr>
        <w:t>ASPOSEP2CSNP</w:t>
      </w:r>
      <w:r w:rsidRPr="00225935">
        <w:rPr>
          <w:color w:val="FF00FF"/>
        </w:rPr>
        <w:t>}]]</w:t>
      </w:r>
    </w:p>
    <w:p w14:paraId="7A65D906" w14:textId="77777777" w:rsidR="00B35C92" w:rsidRPr="008A26F6" w:rsidRDefault="00B35C92" w:rsidP="00B35C92">
      <w:pPr>
        <w:pStyle w:val="ListBullet2"/>
        <w:rPr>
          <w:i/>
          <w:color w:val="000000" w:themeColor="text1"/>
          <w:szCs w:val="26"/>
        </w:rPr>
      </w:pPr>
      <w:r w:rsidRPr="008A26F6">
        <w:rPr>
          <w:i/>
          <w:color w:val="0000FF"/>
        </w:rPr>
        <w:t>[C-SNPs: Insert rules for members who no longer meet special eligibility requirements.]</w:t>
      </w:r>
    </w:p>
    <w:p w14:paraId="3043B876" w14:textId="77777777" w:rsidR="00B35C92" w:rsidRPr="00796C57" w:rsidRDefault="00B35C92" w:rsidP="00B35C92">
      <w:pPr>
        <w:pStyle w:val="ListBullet2"/>
        <w:numPr>
          <w:ilvl w:val="0"/>
          <w:numId w:val="0"/>
        </w:numPr>
        <w:ind w:left="720"/>
        <w:rPr>
          <w:color w:val="FF00FF"/>
          <w:szCs w:val="26"/>
        </w:rPr>
      </w:pPr>
      <w:r w:rsidRPr="00225935">
        <w:rPr>
          <w:color w:val="FF00FF"/>
        </w:rPr>
        <w:t>[[ENDIF:RuleId={</w:t>
      </w:r>
      <w:r>
        <w:rPr>
          <w:color w:val="FF00FF"/>
        </w:rPr>
        <w:t>ASPOSEP2CSNP</w:t>
      </w:r>
      <w:r w:rsidRPr="00225935">
        <w:rPr>
          <w:color w:val="FF00FF"/>
        </w:rPr>
        <w:t>}]]</w:t>
      </w:r>
    </w:p>
    <w:p w14:paraId="31085551" w14:textId="77777777" w:rsidR="00B35C92" w:rsidRDefault="00B35C92" w:rsidP="00B35C92">
      <w:pPr>
        <w:pStyle w:val="ListBullet"/>
      </w:pPr>
      <w:r w:rsidRPr="00754A56">
        <w:t>If you beco</w:t>
      </w:r>
      <w:r>
        <w:t>me incarcerated (go to prison).</w:t>
      </w:r>
    </w:p>
    <w:p w14:paraId="27BDE516" w14:textId="77777777" w:rsidR="00B35C92" w:rsidRPr="00052110" w:rsidRDefault="00B35C92" w:rsidP="00B35C92">
      <w:pPr>
        <w:pStyle w:val="ListBullet"/>
      </w:pPr>
      <w:r>
        <w:t>If you are not a United States citizen or lawfully present in the United States.</w:t>
      </w:r>
    </w:p>
    <w:p w14:paraId="3B0A3C9B" w14:textId="77777777" w:rsidR="00B35C92" w:rsidRPr="00754A56" w:rsidRDefault="00B35C92" w:rsidP="00B35C92">
      <w:pPr>
        <w:pStyle w:val="ListBullet"/>
      </w:pPr>
      <w:r w:rsidRPr="00754A56">
        <w:t>If you lie about or withhold information about other insurance you have that provides prescription drug coverage.</w:t>
      </w:r>
    </w:p>
    <w:p w14:paraId="12C3E851" w14:textId="77777777" w:rsidR="00B35C92" w:rsidRPr="00754A56" w:rsidRDefault="00B35C92" w:rsidP="00B35C92">
      <w:pPr>
        <w:pStyle w:val="ListBullet"/>
      </w:pPr>
      <w:r w:rsidRPr="00754A56">
        <w:t xml:space="preserve">If you intentionally give us incorrect information when you are enrolling in our plan and that information affects your eligibility for our plan. (We cannot make you leave our plan for this reason unless we get permission from Medicare first.) </w:t>
      </w:r>
    </w:p>
    <w:p w14:paraId="00B43562" w14:textId="77777777" w:rsidR="00B35C92" w:rsidRPr="00754A56" w:rsidRDefault="00B35C92" w:rsidP="00B35C92">
      <w:pPr>
        <w:pStyle w:val="ListBullet"/>
        <w:keepLines/>
      </w:pPr>
      <w:r w:rsidRPr="00754A56">
        <w:t>If you continuously behave in a way that is disruptive and makes it difficult for us to provide medical care for you and other members of our plan. (We cannot make you leave our plan for this reason unless we get permission from Medicare first.)</w:t>
      </w:r>
    </w:p>
    <w:p w14:paraId="1C70AECB" w14:textId="77777777" w:rsidR="00B35C92" w:rsidRPr="00754A56" w:rsidRDefault="00B35C92" w:rsidP="00B35C92">
      <w:pPr>
        <w:pStyle w:val="ListBullet"/>
      </w:pPr>
      <w:r w:rsidRPr="00754A56">
        <w:t>If you let someone else use your membership card to get medical care. (We cannot make you leave our plan for this reason unless we get permission from Medicare first.)</w:t>
      </w:r>
    </w:p>
    <w:p w14:paraId="29EE7272" w14:textId="77777777" w:rsidR="00B35C92" w:rsidRPr="00754A56" w:rsidRDefault="00B35C92" w:rsidP="00B35C92">
      <w:pPr>
        <w:pStyle w:val="ListBullet2"/>
      </w:pPr>
      <w:r w:rsidRPr="00754A56">
        <w:t>If we end your membership because of this reason, Medicare may have your case investigated by the Inspector General.</w:t>
      </w:r>
    </w:p>
    <w:p w14:paraId="3BA95672" w14:textId="77777777" w:rsidR="00B35C92" w:rsidRPr="00A15CAF" w:rsidRDefault="00B35C92" w:rsidP="00B35C92">
      <w:pPr>
        <w:pStyle w:val="ListBullet"/>
      </w:pPr>
      <w:r w:rsidRPr="00754A56">
        <w:t xml:space="preserve">If you are required to pay the extra Part D amount because of your income and you do not pay it, Medicare </w:t>
      </w:r>
      <w:r w:rsidRPr="00754A56">
        <w:rPr>
          <w:u w:val="single"/>
        </w:rPr>
        <w:t>will</w:t>
      </w:r>
      <w:r w:rsidRPr="00754A56">
        <w:t xml:space="preserve"> disenroll you from our plan and you will l</w:t>
      </w:r>
      <w:r>
        <w:t>ose prescription drug coverage.</w:t>
      </w:r>
    </w:p>
    <w:p w14:paraId="6A661922" w14:textId="77777777" w:rsidR="00B35C92" w:rsidRPr="00754A56" w:rsidRDefault="00B35C92" w:rsidP="00B35C92">
      <w:pPr>
        <w:pStyle w:val="subheading"/>
      </w:pPr>
      <w:r w:rsidRPr="00754A56">
        <w:t>Where can you get more information?</w:t>
      </w:r>
    </w:p>
    <w:p w14:paraId="69DF1B0B" w14:textId="77777777" w:rsidR="00B35C92" w:rsidRPr="00754A56" w:rsidRDefault="00B35C92" w:rsidP="00B35C92">
      <w:pPr>
        <w:keepNext/>
      </w:pPr>
      <w:r w:rsidRPr="00754A56">
        <w:t>If you have questions or would like more information on when we can end your membership:</w:t>
      </w:r>
    </w:p>
    <w:p w14:paraId="2F1D7234" w14:textId="77777777" w:rsidR="00B35C92" w:rsidRPr="00754A56" w:rsidRDefault="00B35C92" w:rsidP="00B35C92">
      <w:pPr>
        <w:pStyle w:val="ListBullet"/>
        <w:rPr>
          <w:szCs w:val="26"/>
        </w:rPr>
      </w:pPr>
      <w:r w:rsidRPr="00754A56">
        <w:t xml:space="preserve">You can call </w:t>
      </w:r>
      <w:r w:rsidRPr="00754A56">
        <w:rPr>
          <w:b/>
        </w:rPr>
        <w:t xml:space="preserve">Member Services </w:t>
      </w:r>
      <w:r w:rsidRPr="00754A56">
        <w:t>for more information (phone numbers are printed on the back cover of this booklet).</w:t>
      </w:r>
    </w:p>
    <w:p w14:paraId="17B2FC60" w14:textId="77777777" w:rsidR="00B35C92" w:rsidRPr="00754A56" w:rsidRDefault="00B35C92" w:rsidP="00B35C92">
      <w:pPr>
        <w:pStyle w:val="Heading4"/>
        <w:rPr>
          <w:rFonts w:cs="Arial"/>
        </w:rPr>
      </w:pPr>
      <w:bookmarkStart w:id="2420" w:name="_Toc109316916"/>
      <w:bookmarkStart w:id="2421" w:name="_Toc228561684"/>
      <w:bookmarkStart w:id="2422" w:name="_Toc256001399"/>
      <w:bookmarkStart w:id="2423" w:name="_Toc256001165"/>
      <w:bookmarkStart w:id="2424" w:name="_Toc256000931"/>
      <w:bookmarkStart w:id="2425" w:name="_Toc256000697"/>
      <w:bookmarkStart w:id="2426" w:name="_Toc256000463"/>
      <w:bookmarkStart w:id="2427" w:name="_Toc256000229"/>
      <w:bookmarkStart w:id="2428" w:name="_Toc501730716"/>
      <w:bookmarkStart w:id="2429" w:name="_Toc519499052"/>
      <w:r w:rsidRPr="00754A56">
        <w:t>Section 5.2</w:t>
      </w:r>
      <w:r w:rsidRPr="00754A56">
        <w:tab/>
      </w:r>
      <w:r w:rsidRPr="00225935">
        <w:rPr>
          <w:color w:val="FF00FF"/>
        </w:rPr>
        <w:t>[[IF:RuleId={</w:t>
      </w:r>
      <w:r>
        <w:rPr>
          <w:color w:val="FF00FF"/>
        </w:rPr>
        <w:t>ASPOSEP2nonCSNP</w:t>
      </w:r>
      <w:r w:rsidRPr="00225935">
        <w:rPr>
          <w:color w:val="FF00FF"/>
        </w:rPr>
        <w:t>}]]</w:t>
      </w:r>
      <w:r w:rsidRPr="00E92458">
        <w:rPr>
          <w:color w:val="E36C0A" w:themeColor="accent6" w:themeShade="BF"/>
        </w:rPr>
        <w:t>We</w:t>
      </w:r>
      <w:r w:rsidRPr="00E92458">
        <w:rPr>
          <w:i/>
          <w:color w:val="E36C0A" w:themeColor="accent6" w:themeShade="BF"/>
        </w:rPr>
        <w:t xml:space="preserve"> </w:t>
      </w:r>
      <w:r w:rsidRPr="00E92458">
        <w:rPr>
          <w:color w:val="E36C0A" w:themeColor="accent6" w:themeShade="BF"/>
          <w:u w:val="single"/>
        </w:rPr>
        <w:t>cannot</w:t>
      </w:r>
      <w:r w:rsidRPr="00E92458">
        <w:rPr>
          <w:color w:val="E36C0A" w:themeColor="accent6" w:themeShade="BF"/>
        </w:rPr>
        <w:t xml:space="preserve"> ask you to leave our plan for any reason related to your health</w:t>
      </w:r>
      <w:bookmarkEnd w:id="2420"/>
      <w:bookmarkEnd w:id="2421"/>
      <w:r w:rsidRPr="00225935">
        <w:rPr>
          <w:color w:val="FF00FF"/>
        </w:rPr>
        <w:t>[[ENDIF:RuleId={</w:t>
      </w:r>
      <w:r>
        <w:rPr>
          <w:color w:val="FF00FF"/>
        </w:rPr>
        <w:t>ASPOSEP2nonCSNP</w:t>
      </w:r>
      <w:r w:rsidRPr="00225935">
        <w:rPr>
          <w:color w:val="FF00FF"/>
        </w:rPr>
        <w:t>}]][[IF:RuleId={</w:t>
      </w:r>
      <w:r>
        <w:rPr>
          <w:color w:val="FF00FF"/>
        </w:rPr>
        <w:t>ASPOSEP2CSNP</w:t>
      </w:r>
      <w:r w:rsidRPr="00225935">
        <w:rPr>
          <w:color w:val="FF00FF"/>
        </w:rPr>
        <w:t>}]]</w:t>
      </w:r>
      <w:r w:rsidRPr="00E92458">
        <w:rPr>
          <w:strike/>
          <w:color w:val="00B050"/>
        </w:rPr>
        <w:t>We</w:t>
      </w:r>
      <w:r w:rsidRPr="00E92458">
        <w:rPr>
          <w:i/>
          <w:strike/>
          <w:color w:val="00B050"/>
        </w:rPr>
        <w:t xml:space="preserve"> </w:t>
      </w:r>
      <w:r w:rsidRPr="00E92458">
        <w:rPr>
          <w:strike/>
          <w:color w:val="00B050"/>
          <w:u w:val="single"/>
        </w:rPr>
        <w:t>cannot</w:t>
      </w:r>
      <w:r w:rsidRPr="00E92458">
        <w:rPr>
          <w:strike/>
          <w:color w:val="00B050"/>
        </w:rPr>
        <w:t xml:space="preserve"> ask you to leave our plan for any reason related to your </w:t>
      </w:r>
      <w:r w:rsidRPr="00E92458">
        <w:rPr>
          <w:rFonts w:cs="Arial"/>
          <w:strike/>
          <w:color w:val="00B050"/>
        </w:rPr>
        <w:t xml:space="preserve">health, unless you no longer have a medical condition required for enrollment in </w:t>
      </w:r>
      <w:r w:rsidRPr="0057589B">
        <w:rPr>
          <w:rFonts w:cs="Arial"/>
          <w:color w:val="FF0000"/>
        </w:rPr>
        <w:t>[[RuleId={</w:t>
      </w:r>
      <w:r>
        <w:rPr>
          <w:rFonts w:cs="Arial"/>
          <w:color w:val="FF0000"/>
        </w:rPr>
        <w:t>ASPOSEDG</w:t>
      </w:r>
      <w:r w:rsidRPr="0057589B">
        <w:rPr>
          <w:rFonts w:cs="Arial"/>
          <w:color w:val="FF0000"/>
        </w:rPr>
        <w:t>}(Plan_Name&lt;2019&gt;)]]</w:t>
      </w:r>
      <w:r w:rsidRPr="00225935">
        <w:rPr>
          <w:color w:val="FF00FF"/>
        </w:rPr>
        <w:t>[[ENDIF:RuleId={</w:t>
      </w:r>
      <w:r>
        <w:rPr>
          <w:color w:val="FF00FF"/>
        </w:rPr>
        <w:t>ASPOSEP2CSNP</w:t>
      </w:r>
      <w:r w:rsidRPr="00225935">
        <w:rPr>
          <w:color w:val="FF00FF"/>
        </w:rPr>
        <w:t>}]]</w:t>
      </w:r>
      <w:bookmarkEnd w:id="2422"/>
      <w:bookmarkEnd w:id="2423"/>
      <w:bookmarkEnd w:id="2424"/>
      <w:bookmarkEnd w:id="2425"/>
      <w:bookmarkEnd w:id="2426"/>
      <w:bookmarkEnd w:id="2427"/>
      <w:bookmarkEnd w:id="2428"/>
      <w:bookmarkEnd w:id="2429"/>
    </w:p>
    <w:p w14:paraId="4888AD4A" w14:textId="77777777" w:rsidR="00B35C92" w:rsidRPr="00A15CAF" w:rsidRDefault="00B35C92" w:rsidP="00B35C92">
      <w:pPr>
        <w:keepNext/>
        <w:spacing w:before="240" w:beforeAutospacing="0" w:after="0" w:afterAutospacing="0"/>
        <w:rPr>
          <w:rFonts w:cs="Arial"/>
          <w:color w:val="FF00FF"/>
        </w:rPr>
      </w:pPr>
      <w:r w:rsidRPr="00225935">
        <w:rPr>
          <w:rFonts w:cs="Arial"/>
          <w:color w:val="FF00FF"/>
        </w:rPr>
        <w:t>[[IF:RuleId={</w:t>
      </w:r>
      <w:r>
        <w:rPr>
          <w:rFonts w:cs="Arial"/>
          <w:color w:val="FF00FF"/>
        </w:rPr>
        <w:t>ASPOSEP2nonCSNP</w:t>
      </w:r>
      <w:r w:rsidRPr="00225935">
        <w:rPr>
          <w:rFonts w:cs="Arial"/>
          <w:color w:val="FF00FF"/>
        </w:rPr>
        <w:t>}]]</w:t>
      </w:r>
    </w:p>
    <w:p w14:paraId="3E6CD57C" w14:textId="77777777" w:rsidR="00B35C92" w:rsidRPr="00A15CAF" w:rsidRDefault="00B35C92" w:rsidP="00B35C92">
      <w:pPr>
        <w:spacing w:before="240" w:beforeAutospacing="0" w:after="0" w:afterAutospacing="0"/>
        <w:rPr>
          <w:rFonts w:cs="Arial"/>
          <w:color w:val="00B050"/>
        </w:rPr>
      </w:pPr>
      <w:r w:rsidRPr="00006238">
        <w:rPr>
          <w:rFonts w:cs="Arial"/>
          <w:color w:val="FF0000"/>
        </w:rPr>
        <w:t>[[RuleId={</w:t>
      </w:r>
      <w:r>
        <w:rPr>
          <w:rFonts w:cs="Arial"/>
          <w:color w:val="FF0000"/>
        </w:rPr>
        <w:t>ASPOSEDG</w:t>
      </w:r>
      <w:r w:rsidRPr="00006238">
        <w:rPr>
          <w:rFonts w:cs="Arial"/>
          <w:color w:val="FF0000"/>
        </w:rPr>
        <w:t>}(Plan_Name&lt;2019&gt;)]]</w:t>
      </w:r>
      <w:r w:rsidRPr="00A15CAF">
        <w:rPr>
          <w:rFonts w:cs="Arial"/>
          <w:i/>
          <w:color w:val="00B050"/>
        </w:rPr>
        <w:t xml:space="preserve"> </w:t>
      </w:r>
      <w:r w:rsidRPr="00E92458">
        <w:rPr>
          <w:rFonts w:cs="Arial"/>
          <w:color w:val="E36C0A" w:themeColor="accent6" w:themeShade="BF"/>
        </w:rPr>
        <w:t>is not allowed to ask you to leave our plan for any reason related to your health.</w:t>
      </w:r>
    </w:p>
    <w:p w14:paraId="7046DB92" w14:textId="77777777" w:rsidR="00B35C92" w:rsidRDefault="00B35C92" w:rsidP="00B35C92">
      <w:pPr>
        <w:spacing w:before="240" w:beforeAutospacing="0" w:after="0" w:afterAutospacing="0"/>
        <w:rPr>
          <w:rFonts w:cs="Arial"/>
          <w:color w:val="FF00FF"/>
        </w:rPr>
      </w:pPr>
      <w:r w:rsidRPr="00225935">
        <w:rPr>
          <w:rFonts w:cs="Arial"/>
          <w:color w:val="FF00FF"/>
        </w:rPr>
        <w:t>[[ENDIF:RuleId={</w:t>
      </w:r>
      <w:r>
        <w:rPr>
          <w:rFonts w:cs="Arial"/>
          <w:color w:val="FF00FF"/>
        </w:rPr>
        <w:t>ASPOSEP2nonCSNP</w:t>
      </w:r>
      <w:r w:rsidRPr="00225935">
        <w:rPr>
          <w:rFonts w:cs="Arial"/>
          <w:color w:val="FF00FF"/>
        </w:rPr>
        <w:t>}]]</w:t>
      </w:r>
    </w:p>
    <w:p w14:paraId="696274F6" w14:textId="77777777" w:rsidR="00B35C92" w:rsidRPr="00A15CAF" w:rsidRDefault="00B35C92" w:rsidP="00B35C92">
      <w:pPr>
        <w:spacing w:before="240" w:beforeAutospacing="0" w:after="0" w:afterAutospacing="0"/>
        <w:rPr>
          <w:rFonts w:cs="Arial"/>
          <w:color w:val="FF00FF"/>
        </w:rPr>
      </w:pPr>
      <w:r w:rsidRPr="00225935">
        <w:rPr>
          <w:rFonts w:cs="Arial"/>
          <w:color w:val="FF00FF"/>
        </w:rPr>
        <w:t>[[IF:RuleId={</w:t>
      </w:r>
      <w:r>
        <w:rPr>
          <w:rFonts w:cs="Arial"/>
          <w:color w:val="FF00FF"/>
        </w:rPr>
        <w:t>ASPOSEP2CSNP</w:t>
      </w:r>
      <w:r w:rsidRPr="00225935">
        <w:rPr>
          <w:rFonts w:cs="Arial"/>
          <w:color w:val="FF00FF"/>
        </w:rPr>
        <w:t>}]]</w:t>
      </w:r>
    </w:p>
    <w:p w14:paraId="012DE434" w14:textId="77777777" w:rsidR="00B35C92" w:rsidRDefault="00B35C92" w:rsidP="00B35C92">
      <w:pPr>
        <w:spacing w:before="240" w:beforeAutospacing="0" w:after="0" w:afterAutospacing="0"/>
        <w:rPr>
          <w:rFonts w:cs="Arial"/>
          <w:i/>
          <w:color w:val="0000FF"/>
        </w:rPr>
      </w:pPr>
      <w:r w:rsidRPr="001A765B">
        <w:rPr>
          <w:rFonts w:cs="Arial"/>
          <w:color w:val="0000FF"/>
        </w:rPr>
        <w:t>[</w:t>
      </w:r>
      <w:r w:rsidRPr="00754A56">
        <w:rPr>
          <w:rFonts w:cs="Arial"/>
          <w:i/>
          <w:color w:val="0000FF"/>
        </w:rPr>
        <w:t>Chronic care SNPs replace sentence above with:</w:t>
      </w:r>
    </w:p>
    <w:p w14:paraId="58984268" w14:textId="77777777" w:rsidR="00B35C92" w:rsidRPr="00E92458" w:rsidRDefault="00B35C92" w:rsidP="00B35C92">
      <w:pPr>
        <w:spacing w:before="240" w:beforeAutospacing="0" w:after="0" w:afterAutospacing="0"/>
        <w:rPr>
          <w:rFonts w:cs="Arial"/>
          <w:strike/>
          <w:color w:val="00B050"/>
        </w:rPr>
      </w:pPr>
      <w:r w:rsidRPr="00E92458">
        <w:rPr>
          <w:rFonts w:cs="Arial"/>
          <w:strike/>
          <w:color w:val="00B050"/>
        </w:rPr>
        <w:t>In most cases,</w:t>
      </w:r>
      <w:r w:rsidRPr="00E92458">
        <w:rPr>
          <w:rFonts w:cs="Arial"/>
          <w:i/>
          <w:strike/>
          <w:color w:val="00B050"/>
        </w:rPr>
        <w:t xml:space="preserve"> </w:t>
      </w:r>
      <w:r w:rsidRPr="00E92458">
        <w:rPr>
          <w:rFonts w:cs="Arial"/>
          <w:strike/>
          <w:color w:val="FF0000"/>
        </w:rPr>
        <w:t>[[RuleId={</w:t>
      </w:r>
      <w:r>
        <w:rPr>
          <w:rFonts w:cs="Arial"/>
          <w:strike/>
          <w:color w:val="FF0000"/>
        </w:rPr>
        <w:t>ASPOSEDG</w:t>
      </w:r>
      <w:r w:rsidRPr="00E92458">
        <w:rPr>
          <w:rFonts w:cs="Arial"/>
          <w:strike/>
          <w:color w:val="FF0000"/>
        </w:rPr>
        <w:t>}(Plan_Name&lt;2019&gt;)]]</w:t>
      </w:r>
      <w:r w:rsidRPr="00E92458">
        <w:rPr>
          <w:rFonts w:cs="Arial"/>
          <w:i/>
          <w:strike/>
          <w:color w:val="00B050"/>
        </w:rPr>
        <w:t xml:space="preserve"> </w:t>
      </w:r>
      <w:r w:rsidRPr="00E92458">
        <w:rPr>
          <w:rFonts w:cs="Arial"/>
          <w:strike/>
          <w:color w:val="00B050"/>
        </w:rPr>
        <w:t xml:space="preserve">cannot ask you to leave our plan for any reason related to your health. The only time </w:t>
      </w:r>
      <w:r w:rsidRPr="00A652D2">
        <w:rPr>
          <w:rFonts w:cs="Arial"/>
          <w:strike/>
          <w:color w:val="00B050"/>
        </w:rPr>
        <w:t>we are allowe</w:t>
      </w:r>
      <w:r w:rsidRPr="00E92458">
        <w:rPr>
          <w:rFonts w:cs="Arial"/>
          <w:strike/>
          <w:color w:val="00B050"/>
        </w:rPr>
        <w:t xml:space="preserve">d to do this is if you no longer have </w:t>
      </w:r>
      <w:r w:rsidRPr="00E92458">
        <w:rPr>
          <w:rFonts w:cs="Arial"/>
          <w:i/>
          <w:strike/>
          <w:color w:val="0000FF"/>
        </w:rPr>
        <w:t>[insert as applicable:</w:t>
      </w:r>
      <w:r w:rsidRPr="00E92458">
        <w:rPr>
          <w:rFonts w:cs="Arial"/>
          <w:strike/>
          <w:color w:val="0000FF"/>
        </w:rPr>
        <w:t xml:space="preserve"> the medical condition </w:t>
      </w:r>
      <w:r w:rsidRPr="00E92458">
        <w:rPr>
          <w:rFonts w:cs="Arial"/>
          <w:i/>
          <w:strike/>
          <w:color w:val="0000FF"/>
        </w:rPr>
        <w:t>OR</w:t>
      </w:r>
      <w:r w:rsidRPr="00E92458">
        <w:rPr>
          <w:rFonts w:cs="Arial"/>
          <w:strike/>
          <w:color w:val="0000FF"/>
        </w:rPr>
        <w:t xml:space="preserve"> both of the medical conditions </w:t>
      </w:r>
      <w:r w:rsidRPr="00E92458">
        <w:rPr>
          <w:rFonts w:cs="Arial"/>
          <w:i/>
          <w:strike/>
          <w:color w:val="0000FF"/>
        </w:rPr>
        <w:t>OR</w:t>
      </w:r>
      <w:r w:rsidRPr="00E92458">
        <w:rPr>
          <w:rFonts w:cs="Arial"/>
          <w:strike/>
          <w:color w:val="0000FF"/>
        </w:rPr>
        <w:t xml:space="preserve"> all of the medical conditions]</w:t>
      </w:r>
      <w:r w:rsidRPr="00E92458">
        <w:rPr>
          <w:rFonts w:cs="Arial"/>
          <w:strike/>
          <w:color w:val="00B050"/>
        </w:rPr>
        <w:t xml:space="preserve"> required for enrollment in </w:t>
      </w:r>
      <w:r w:rsidRPr="00E92458">
        <w:rPr>
          <w:rFonts w:cs="Arial"/>
          <w:strike/>
          <w:color w:val="FF0000"/>
        </w:rPr>
        <w:t>[[RuleId={</w:t>
      </w:r>
      <w:r>
        <w:rPr>
          <w:rFonts w:cs="Arial"/>
          <w:strike/>
          <w:color w:val="FF0000"/>
        </w:rPr>
        <w:t>ASPOSEDG</w:t>
      </w:r>
      <w:r w:rsidRPr="00E92458">
        <w:rPr>
          <w:rFonts w:cs="Arial"/>
          <w:strike/>
          <w:color w:val="FF0000"/>
        </w:rPr>
        <w:t>}(Plan_Name&lt;2019&gt;)]]</w:t>
      </w:r>
      <w:r w:rsidRPr="00E92458">
        <w:rPr>
          <w:rFonts w:cs="Arial"/>
          <w:i/>
          <w:strike/>
          <w:color w:val="00B050"/>
        </w:rPr>
        <w:t xml:space="preserve">. </w:t>
      </w:r>
      <w:r w:rsidRPr="00E92458">
        <w:rPr>
          <w:rFonts w:cs="Arial"/>
          <w:strike/>
          <w:color w:val="00B050"/>
        </w:rPr>
        <w:t>(For information about the medical conditions required for enrollment, look in Chapter 1, Section 2.1 of this booklet.)</w:t>
      </w:r>
    </w:p>
    <w:p w14:paraId="64386D5E" w14:textId="77777777" w:rsidR="00B35C92" w:rsidRPr="00A15CAF" w:rsidRDefault="00B35C92" w:rsidP="00B35C92">
      <w:pPr>
        <w:spacing w:before="240" w:beforeAutospacing="0" w:after="0" w:afterAutospacing="0"/>
        <w:rPr>
          <w:rFonts w:cs="Arial"/>
          <w:color w:val="FF00FF"/>
        </w:rPr>
      </w:pPr>
      <w:r w:rsidRPr="00225935">
        <w:rPr>
          <w:rFonts w:cs="Arial"/>
          <w:color w:val="FF00FF"/>
        </w:rPr>
        <w:t>[[ENDIF:RuleId={</w:t>
      </w:r>
      <w:r>
        <w:rPr>
          <w:rFonts w:cs="Arial"/>
          <w:color w:val="FF00FF"/>
        </w:rPr>
        <w:t>ASPOSEP2CSNP</w:t>
      </w:r>
      <w:r w:rsidRPr="00225935">
        <w:rPr>
          <w:rFonts w:cs="Arial"/>
          <w:color w:val="FF00FF"/>
        </w:rPr>
        <w:t>}]]</w:t>
      </w:r>
    </w:p>
    <w:p w14:paraId="63C88F6E" w14:textId="77777777" w:rsidR="00B35C92" w:rsidRPr="00754A56" w:rsidRDefault="00B35C92" w:rsidP="00B35C92">
      <w:pPr>
        <w:pStyle w:val="subheading"/>
      </w:pPr>
      <w:r w:rsidRPr="00754A56">
        <w:t>What should you do if this happens?</w:t>
      </w:r>
    </w:p>
    <w:p w14:paraId="20335876" w14:textId="77777777" w:rsidR="00B35C92" w:rsidRPr="00754A56" w:rsidRDefault="00B35C92" w:rsidP="00B35C92">
      <w:pPr>
        <w:spacing w:before="240" w:beforeAutospacing="0" w:after="0" w:afterAutospacing="0"/>
        <w:rPr>
          <w:szCs w:val="26"/>
        </w:rPr>
      </w:pPr>
      <w:r w:rsidRPr="00754A56">
        <w:rPr>
          <w:szCs w:val="26"/>
        </w:rPr>
        <w:t>If you feel that you are being asked to leave our plan because of a health-related reason, you should call Medicare</w:t>
      </w:r>
      <w:r w:rsidRPr="00754A56">
        <w:rPr>
          <w:b/>
          <w:szCs w:val="26"/>
        </w:rPr>
        <w:t xml:space="preserve"> </w:t>
      </w:r>
      <w:r w:rsidRPr="00754A56">
        <w:rPr>
          <w:szCs w:val="26"/>
        </w:rPr>
        <w:t>at 1-800-MEDICARE (1-800-633-4227). TTY users should call 1-877-486-2048. You may call</w:t>
      </w:r>
      <w:r>
        <w:rPr>
          <w:szCs w:val="26"/>
        </w:rPr>
        <w:t xml:space="preserve"> 24 hours a day, 7 days a week.</w:t>
      </w:r>
    </w:p>
    <w:p w14:paraId="6CD5771D" w14:textId="77777777" w:rsidR="00B35C92" w:rsidRPr="00754A56" w:rsidRDefault="00B35C92" w:rsidP="00B35C92">
      <w:pPr>
        <w:pStyle w:val="Heading4"/>
        <w:rPr>
          <w:szCs w:val="26"/>
        </w:rPr>
      </w:pPr>
      <w:bookmarkStart w:id="2430" w:name="_Toc256001400"/>
      <w:bookmarkStart w:id="2431" w:name="_Toc256001166"/>
      <w:bookmarkStart w:id="2432" w:name="_Toc256000932"/>
      <w:bookmarkStart w:id="2433" w:name="_Toc256000698"/>
      <w:bookmarkStart w:id="2434" w:name="_Toc256000464"/>
      <w:bookmarkStart w:id="2435" w:name="_Toc256000230"/>
      <w:bookmarkStart w:id="2436" w:name="_Toc109316917"/>
      <w:bookmarkStart w:id="2437" w:name="_Toc228561685"/>
      <w:bookmarkStart w:id="2438" w:name="_Toc501730717"/>
      <w:bookmarkStart w:id="2439" w:name="_Toc519499053"/>
      <w:r w:rsidRPr="00754A56">
        <w:t>Section 5.3</w:t>
      </w:r>
      <w:r w:rsidRPr="00754A56">
        <w:tab/>
        <w:t>You have the right to make a complaint if we end your membership in our plan</w:t>
      </w:r>
      <w:bookmarkEnd w:id="2430"/>
      <w:bookmarkEnd w:id="2431"/>
      <w:bookmarkEnd w:id="2432"/>
      <w:bookmarkEnd w:id="2433"/>
      <w:bookmarkEnd w:id="2434"/>
      <w:bookmarkEnd w:id="2435"/>
      <w:bookmarkEnd w:id="2436"/>
      <w:bookmarkEnd w:id="2437"/>
      <w:bookmarkEnd w:id="2438"/>
      <w:bookmarkEnd w:id="2439"/>
    </w:p>
    <w:p w14:paraId="544781FB" w14:textId="77777777" w:rsidR="00B35C92" w:rsidRPr="00754A56" w:rsidRDefault="00B35C92" w:rsidP="00B35C92">
      <w:pPr>
        <w:keepLines/>
        <w:spacing w:before="240" w:beforeAutospacing="0" w:after="0" w:afterAutospacing="0"/>
      </w:pPr>
      <w:r w:rsidRPr="00754A56">
        <w:t>If we end your membership in our plan, we must tell you our reasons in writing for ending your membership. We must also explain how you can</w:t>
      </w:r>
      <w:r>
        <w:t xml:space="preserve"> file a grievance or</w:t>
      </w:r>
      <w:r w:rsidRPr="00754A56">
        <w:t xml:space="preserve"> make a complaint about our decision to end your membership. You can also look in Chapter 9, Section 10 for information about how to make a complaint.</w:t>
      </w:r>
      <w:bookmarkStart w:id="2440" w:name="s11"/>
    </w:p>
    <w:p w14:paraId="56524A22" w14:textId="77777777" w:rsidR="00B35C92" w:rsidRPr="00754A56" w:rsidRDefault="00B35C92" w:rsidP="00B35C92">
      <w:pPr>
        <w:spacing w:after="120"/>
        <w:rPr>
          <w:szCs w:val="26"/>
        </w:rPr>
        <w:sectPr w:rsidR="00B35C92" w:rsidRPr="00754A56" w:rsidSect="00535A9C">
          <w:headerReference w:type="even" r:id="rId95"/>
          <w:footerReference w:type="even" r:id="rId96"/>
          <w:footerReference w:type="default" r:id="rId97"/>
          <w:headerReference w:type="first" r:id="rId98"/>
          <w:footerReference w:type="first" r:id="rId99"/>
          <w:endnotePr>
            <w:numFmt w:val="decimal"/>
          </w:endnotePr>
          <w:pgSz w:w="12240" w:h="15840" w:code="1"/>
          <w:pgMar w:top="1440" w:right="1440" w:bottom="1152" w:left="1440" w:header="619" w:footer="720" w:gutter="0"/>
          <w:cols w:space="720"/>
          <w:titlePg/>
          <w:docGrid w:linePitch="360"/>
        </w:sectPr>
      </w:pPr>
    </w:p>
    <w:p w14:paraId="2DF2CCED" w14:textId="77777777" w:rsidR="00B35C92" w:rsidRDefault="00B35C92" w:rsidP="00B35C92">
      <w:bookmarkStart w:id="2441" w:name="_Toc109322046"/>
      <w:bookmarkStart w:id="2442" w:name="_Toc110620000"/>
      <w:bookmarkEnd w:id="2279"/>
    </w:p>
    <w:p w14:paraId="56AC5A04" w14:textId="77777777" w:rsidR="00B35C92" w:rsidRDefault="00B35C92" w:rsidP="00B35C92">
      <w:pPr>
        <w:pStyle w:val="DivChapter"/>
      </w:pPr>
      <w:r w:rsidRPr="00754A56">
        <w:t>Chapter 11</w:t>
      </w:r>
    </w:p>
    <w:p w14:paraId="2D0634F4" w14:textId="77777777" w:rsidR="00B35C92" w:rsidRPr="00754A56" w:rsidRDefault="00B35C92" w:rsidP="00B35C92">
      <w:pPr>
        <w:pStyle w:val="DivName"/>
      </w:pPr>
      <w:r w:rsidRPr="00754A56">
        <w:t>Legal notices</w:t>
      </w:r>
    </w:p>
    <w:p w14:paraId="622A44E3" w14:textId="77777777" w:rsidR="00B35C92" w:rsidRDefault="00B35C92" w:rsidP="00B35C92"/>
    <w:p w14:paraId="0AA1A6EA" w14:textId="77777777" w:rsidR="00B35C92" w:rsidRPr="00754A56" w:rsidRDefault="00B35C92" w:rsidP="00B35C92">
      <w:pPr>
        <w:pStyle w:val="Heading2"/>
      </w:pPr>
      <w:bookmarkStart w:id="2443" w:name="Ch11"/>
      <w:r w:rsidRPr="00754A56">
        <w:t>Chapter 11. Legal notices</w:t>
      </w:r>
      <w:bookmarkEnd w:id="2441"/>
      <w:bookmarkEnd w:id="2442"/>
      <w:bookmarkEnd w:id="2443"/>
    </w:p>
    <w:p w14:paraId="768D0871" w14:textId="77777777" w:rsidR="00B35C92" w:rsidRDefault="00B35C92" w:rsidP="00B35C92">
      <w:pPr>
        <w:pStyle w:val="TOC3"/>
        <w:rPr>
          <w:rFonts w:asciiTheme="minorHAnsi" w:eastAsiaTheme="minorEastAsia" w:hAnsiTheme="minorHAnsi" w:cstheme="minorBidi"/>
          <w:b w:val="0"/>
          <w:sz w:val="22"/>
          <w:szCs w:val="22"/>
        </w:rPr>
      </w:pPr>
      <w:r>
        <w:fldChar w:fldCharType="begin"/>
      </w:r>
      <w:r>
        <w:instrText xml:space="preserve"> TOC \o "3-4" \b s11 </w:instrText>
      </w:r>
      <w:r>
        <w:fldChar w:fldCharType="separate"/>
      </w:r>
      <w:r>
        <w:t>SECTION 1</w:t>
      </w:r>
      <w:r>
        <w:rPr>
          <w:rFonts w:asciiTheme="minorHAnsi" w:eastAsiaTheme="minorEastAsia" w:hAnsiTheme="minorHAnsi" w:cstheme="minorBidi"/>
          <w:b w:val="0"/>
          <w:sz w:val="22"/>
          <w:szCs w:val="22"/>
        </w:rPr>
        <w:tab/>
      </w:r>
      <w:r>
        <w:t>Notice about governing law</w:t>
      </w:r>
      <w:r>
        <w:tab/>
      </w:r>
      <w:r>
        <w:fldChar w:fldCharType="begin"/>
      </w:r>
      <w:r>
        <w:instrText xml:space="preserve"> PAGEREF _Toc519499054 \h </w:instrText>
      </w:r>
      <w:r>
        <w:fldChar w:fldCharType="separate"/>
      </w:r>
      <w:r>
        <w:t>290</w:t>
      </w:r>
      <w:r>
        <w:fldChar w:fldCharType="end"/>
      </w:r>
    </w:p>
    <w:p w14:paraId="1B89C20D" w14:textId="77777777" w:rsidR="00B35C92" w:rsidRDefault="00B35C92" w:rsidP="00B35C92">
      <w:pPr>
        <w:pStyle w:val="TOC3"/>
        <w:rPr>
          <w:rFonts w:asciiTheme="minorHAnsi" w:eastAsiaTheme="minorEastAsia" w:hAnsiTheme="minorHAnsi" w:cstheme="minorBidi"/>
          <w:b w:val="0"/>
          <w:sz w:val="22"/>
          <w:szCs w:val="22"/>
        </w:rPr>
      </w:pPr>
      <w:r>
        <w:t>SECTION 2</w:t>
      </w:r>
      <w:r>
        <w:rPr>
          <w:rFonts w:asciiTheme="minorHAnsi" w:eastAsiaTheme="minorEastAsia" w:hAnsiTheme="minorHAnsi" w:cstheme="minorBidi"/>
          <w:b w:val="0"/>
          <w:sz w:val="22"/>
          <w:szCs w:val="22"/>
        </w:rPr>
        <w:tab/>
      </w:r>
      <w:r>
        <w:t>Notice about nondiscrimination</w:t>
      </w:r>
      <w:r>
        <w:tab/>
      </w:r>
      <w:r>
        <w:fldChar w:fldCharType="begin"/>
      </w:r>
      <w:r>
        <w:instrText xml:space="preserve"> PAGEREF _Toc519499055 \h </w:instrText>
      </w:r>
      <w:r>
        <w:fldChar w:fldCharType="separate"/>
      </w:r>
      <w:r>
        <w:t>290</w:t>
      </w:r>
      <w:r>
        <w:fldChar w:fldCharType="end"/>
      </w:r>
    </w:p>
    <w:p w14:paraId="0EE62EE3" w14:textId="77777777" w:rsidR="00B35C92" w:rsidRDefault="00B35C92" w:rsidP="00B35C92">
      <w:pPr>
        <w:pStyle w:val="TOC3"/>
        <w:rPr>
          <w:rFonts w:asciiTheme="minorHAnsi" w:eastAsiaTheme="minorEastAsia" w:hAnsiTheme="minorHAnsi" w:cstheme="minorBidi"/>
          <w:b w:val="0"/>
          <w:sz w:val="22"/>
          <w:szCs w:val="22"/>
        </w:rPr>
      </w:pPr>
      <w:r>
        <w:t>SECTION 3</w:t>
      </w:r>
      <w:r>
        <w:rPr>
          <w:rFonts w:asciiTheme="minorHAnsi" w:eastAsiaTheme="minorEastAsia" w:hAnsiTheme="minorHAnsi" w:cstheme="minorBidi"/>
          <w:b w:val="0"/>
          <w:sz w:val="22"/>
          <w:szCs w:val="22"/>
        </w:rPr>
        <w:tab/>
      </w:r>
      <w:r>
        <w:t>Notice about Medicare Secondary Payer subrogation rights</w:t>
      </w:r>
      <w:r>
        <w:tab/>
      </w:r>
      <w:r>
        <w:fldChar w:fldCharType="begin"/>
      </w:r>
      <w:r>
        <w:instrText xml:space="preserve"> PAGEREF _Toc519499056 \h </w:instrText>
      </w:r>
      <w:r>
        <w:fldChar w:fldCharType="separate"/>
      </w:r>
      <w:r>
        <w:t>290</w:t>
      </w:r>
      <w:r>
        <w:fldChar w:fldCharType="end"/>
      </w:r>
    </w:p>
    <w:p w14:paraId="2FA17CDA" w14:textId="77777777" w:rsidR="00B35C92" w:rsidRDefault="00B35C92" w:rsidP="00B35C92">
      <w:r>
        <w:rPr>
          <w:rFonts w:ascii="Arial" w:hAnsi="Arial"/>
          <w:b/>
          <w:noProof/>
          <w:szCs w:val="20"/>
        </w:rPr>
        <w:fldChar w:fldCharType="end"/>
      </w:r>
    </w:p>
    <w:p w14:paraId="613F8E7C" w14:textId="77777777" w:rsidR="00B35C92" w:rsidRDefault="00B35C92" w:rsidP="00B35C92">
      <w:pPr>
        <w:spacing w:before="0" w:beforeAutospacing="0" w:after="0" w:afterAutospacing="0"/>
      </w:pPr>
      <w:r>
        <w:br w:type="page"/>
      </w:r>
    </w:p>
    <w:p w14:paraId="5E4A1C56" w14:textId="77777777" w:rsidR="00B35C92" w:rsidRPr="00754A56" w:rsidRDefault="00B35C92" w:rsidP="00B35C92">
      <w:pPr>
        <w:pStyle w:val="Heading3"/>
      </w:pPr>
      <w:bookmarkStart w:id="2444" w:name="_Toc256001401"/>
      <w:bookmarkStart w:id="2445" w:name="_Toc256001167"/>
      <w:bookmarkStart w:id="2446" w:name="_Toc256000933"/>
      <w:bookmarkStart w:id="2447" w:name="_Toc256000699"/>
      <w:bookmarkStart w:id="2448" w:name="_Toc256000465"/>
      <w:bookmarkStart w:id="2449" w:name="_Toc256000231"/>
      <w:bookmarkStart w:id="2450" w:name="_Toc109316970"/>
      <w:bookmarkStart w:id="2451" w:name="_Toc228561691"/>
      <w:bookmarkStart w:id="2452" w:name="_Toc501730718"/>
      <w:bookmarkStart w:id="2453" w:name="_Toc519499054"/>
      <w:r w:rsidRPr="00754A56">
        <w:t>SECTION 1</w:t>
      </w:r>
      <w:r w:rsidRPr="00754A56">
        <w:tab/>
        <w:t>Notice about governing law</w:t>
      </w:r>
      <w:bookmarkEnd w:id="2444"/>
      <w:bookmarkEnd w:id="2445"/>
      <w:bookmarkEnd w:id="2446"/>
      <w:bookmarkEnd w:id="2447"/>
      <w:bookmarkEnd w:id="2448"/>
      <w:bookmarkEnd w:id="2449"/>
      <w:bookmarkEnd w:id="2450"/>
      <w:bookmarkEnd w:id="2451"/>
      <w:bookmarkEnd w:id="2452"/>
      <w:bookmarkEnd w:id="2453"/>
    </w:p>
    <w:p w14:paraId="5C2E01A8" w14:textId="77777777" w:rsidR="00B35C92" w:rsidRPr="00754A56" w:rsidRDefault="00B35C92" w:rsidP="00B35C92">
      <w:pPr>
        <w:rPr>
          <w:szCs w:val="26"/>
        </w:rPr>
      </w:pPr>
      <w:bookmarkStart w:id="2454" w:name="_Toc109316971"/>
      <w:r w:rsidRPr="00754A56">
        <w:t xml:space="preserve">Many laws apply to this </w:t>
      </w:r>
      <w:r w:rsidRPr="00754A56">
        <w:rPr>
          <w:i/>
        </w:rPr>
        <w:t>Evidence of Coverage</w:t>
      </w:r>
      <w:r w:rsidRPr="00754A56">
        <w:t xml:space="preserve"> and some additional provisions may apply</w:t>
      </w:r>
      <w:r>
        <w:t xml:space="preserve"> </w:t>
      </w:r>
      <w:r w:rsidRPr="00754A56">
        <w:t>because they are required by law. This may affect your rights and responsibilities even if the laws are not included or explained in this document. The principal law that applies to this document is Title XVIII of the Social Security Act and the regulations created under the Social Security Act by the Centers for Medicare &amp; Medicaid Services, or CMS. In addition, other Federal laws may apply and, under certain circumstances, the laws of the state you live in.</w:t>
      </w:r>
    </w:p>
    <w:p w14:paraId="6C0271E1" w14:textId="77777777" w:rsidR="00B35C92" w:rsidRPr="00754A56" w:rsidRDefault="00B35C92" w:rsidP="00B35C92">
      <w:pPr>
        <w:pStyle w:val="Heading3"/>
      </w:pPr>
      <w:bookmarkStart w:id="2455" w:name="_Toc256001402"/>
      <w:bookmarkStart w:id="2456" w:name="_Toc256001168"/>
      <w:bookmarkStart w:id="2457" w:name="_Toc256000934"/>
      <w:bookmarkStart w:id="2458" w:name="_Toc256000700"/>
      <w:bookmarkStart w:id="2459" w:name="_Toc256000466"/>
      <w:bookmarkStart w:id="2460" w:name="_Toc256000232"/>
      <w:bookmarkStart w:id="2461" w:name="_Toc228561692"/>
      <w:bookmarkStart w:id="2462" w:name="_Toc501730719"/>
      <w:bookmarkStart w:id="2463" w:name="_Toc519499055"/>
      <w:r w:rsidRPr="00754A56">
        <w:t>SECTION 2</w:t>
      </w:r>
      <w:r w:rsidRPr="00754A56">
        <w:tab/>
        <w:t>Notice about nondiscrimination</w:t>
      </w:r>
      <w:bookmarkEnd w:id="2454"/>
      <w:bookmarkEnd w:id="2455"/>
      <w:bookmarkEnd w:id="2456"/>
      <w:bookmarkEnd w:id="2457"/>
      <w:bookmarkEnd w:id="2458"/>
      <w:bookmarkEnd w:id="2459"/>
      <w:bookmarkEnd w:id="2460"/>
      <w:bookmarkEnd w:id="2461"/>
      <w:bookmarkEnd w:id="2462"/>
      <w:bookmarkEnd w:id="2463"/>
    </w:p>
    <w:p w14:paraId="34D7BB80" w14:textId="77777777" w:rsidR="00B35C92" w:rsidRPr="00754A56" w:rsidRDefault="00B35C92" w:rsidP="00B35C92">
      <w:pPr>
        <w:autoSpaceDE w:val="0"/>
        <w:autoSpaceDN w:val="0"/>
        <w:spacing w:before="40" w:after="40"/>
      </w:pPr>
      <w:r>
        <w:t>We don’t discriminate based on race, ethnicity, national origin, color, religion, sex, gender, age, mental or physical disability, health status, claims experience, medical history, genetic information, evidence of insurability, or geographic location.</w:t>
      </w:r>
      <w:r w:rsidRPr="00754A56">
        <w:t xml:space="preserve"> All organizations that provide Medicare Advantage </w:t>
      </w:r>
      <w:r>
        <w:t>P</w:t>
      </w:r>
      <w:r w:rsidRPr="00754A56">
        <w:t xml:space="preserve">lans, like our plan, must obey Federal laws against discrimination, including Title VI of the Civil Rights Act of 1964, the Rehabilitation Act of 1973, the Age Discrimination Act of 1975, the Americans with Disabilities Act, </w:t>
      </w:r>
      <w:r>
        <w:t xml:space="preserve">Section 1557 of the Affordable Care Act, </w:t>
      </w:r>
      <w:r w:rsidRPr="00754A56">
        <w:t>all other laws that apply to organizations that get Federal funding, and any other laws and rules that apply for any other reason.</w:t>
      </w:r>
    </w:p>
    <w:p w14:paraId="5340F397" w14:textId="77777777" w:rsidR="00B35C92" w:rsidRPr="00754A56" w:rsidRDefault="00B35C92" w:rsidP="00B35C92">
      <w:pPr>
        <w:pStyle w:val="Heading3"/>
      </w:pPr>
      <w:bookmarkStart w:id="2464" w:name="_Toc256001403"/>
      <w:bookmarkStart w:id="2465" w:name="_Toc256001169"/>
      <w:bookmarkStart w:id="2466" w:name="_Toc256000935"/>
      <w:bookmarkStart w:id="2467" w:name="_Toc256000701"/>
      <w:bookmarkStart w:id="2468" w:name="_Toc256000467"/>
      <w:bookmarkStart w:id="2469" w:name="_Toc256000233"/>
      <w:bookmarkStart w:id="2470" w:name="_Toc228561693"/>
      <w:bookmarkStart w:id="2471" w:name="_Toc501730720"/>
      <w:bookmarkStart w:id="2472" w:name="_Toc519499056"/>
      <w:r w:rsidRPr="00754A56">
        <w:t>SECTION 3</w:t>
      </w:r>
      <w:r w:rsidRPr="00754A56">
        <w:tab/>
        <w:t>Notice about Medicare Secondary Payer subrogation rights</w:t>
      </w:r>
      <w:bookmarkEnd w:id="2464"/>
      <w:bookmarkEnd w:id="2465"/>
      <w:bookmarkEnd w:id="2466"/>
      <w:bookmarkEnd w:id="2467"/>
      <w:bookmarkEnd w:id="2468"/>
      <w:bookmarkEnd w:id="2469"/>
      <w:bookmarkEnd w:id="2470"/>
      <w:bookmarkEnd w:id="2471"/>
      <w:bookmarkEnd w:id="2472"/>
    </w:p>
    <w:p w14:paraId="7DCDDCBD" w14:textId="77777777" w:rsidR="00B35C92" w:rsidRPr="00A15CAF" w:rsidRDefault="00B35C92" w:rsidP="00B35C92">
      <w:pPr>
        <w:spacing w:before="240" w:beforeAutospacing="0" w:after="0" w:afterAutospacing="0"/>
        <w:rPr>
          <w:color w:val="000000" w:themeColor="text1"/>
        </w:rPr>
      </w:pPr>
      <w:r w:rsidRPr="00754A56">
        <w:t xml:space="preserve">We have the right and responsibility to collect for covered Medicare services for which Medicare is not the primary payer. According to CMS regulations at 42 CFR sections 422.108 and 423.462, </w:t>
      </w:r>
      <w:r w:rsidRPr="00006238">
        <w:rPr>
          <w:color w:val="FF0000"/>
        </w:rPr>
        <w:t>[[RuleId={</w:t>
      </w:r>
      <w:r>
        <w:rPr>
          <w:color w:val="FF0000"/>
        </w:rPr>
        <w:t>ASPOSEDG</w:t>
      </w:r>
      <w:r w:rsidRPr="00006238">
        <w:rPr>
          <w:color w:val="FF0000"/>
        </w:rPr>
        <w:t>}(Plan_Name&lt;2019&gt;)]]</w:t>
      </w:r>
      <w:r w:rsidRPr="00754A56">
        <w:t>, as a Medicare Advantage Organization, will exercise the same rights of recovery that the Secretary exercises under CMS regulations in subparts B through D of part 411 of 42 CFR and the rules established in this section supersede any State laws.</w:t>
      </w:r>
    </w:p>
    <w:p w14:paraId="5D9A4CA6" w14:textId="77777777" w:rsidR="00B35C92" w:rsidRPr="00754A56" w:rsidRDefault="00B35C92" w:rsidP="00B35C92"/>
    <w:p w14:paraId="037B5E3D" w14:textId="77777777" w:rsidR="00B35C92" w:rsidRPr="00754A56" w:rsidRDefault="00B35C92" w:rsidP="00B35C92">
      <w:pPr>
        <w:spacing w:before="360" w:beforeAutospacing="0" w:after="0" w:afterAutospacing="0"/>
        <w:rPr>
          <w:i/>
          <w:color w:val="0000FF"/>
          <w:szCs w:val="26"/>
        </w:rPr>
        <w:sectPr w:rsidR="00B35C92" w:rsidRPr="00754A56" w:rsidSect="00535A9C">
          <w:footerReference w:type="even" r:id="rId100"/>
          <w:footerReference w:type="default" r:id="rId101"/>
          <w:endnotePr>
            <w:numFmt w:val="decimal"/>
          </w:endnotePr>
          <w:pgSz w:w="12240" w:h="15840" w:code="1"/>
          <w:pgMar w:top="1440" w:right="1440" w:bottom="1152" w:left="1440" w:header="619" w:footer="720" w:gutter="0"/>
          <w:cols w:space="720"/>
          <w:titlePg/>
          <w:docGrid w:linePitch="360"/>
        </w:sectPr>
      </w:pPr>
    </w:p>
    <w:p w14:paraId="2EDB0D26" w14:textId="77777777" w:rsidR="00B35C92" w:rsidRDefault="00B35C92" w:rsidP="00B35C92">
      <w:bookmarkStart w:id="2473" w:name="_Toc109322047"/>
      <w:bookmarkStart w:id="2474" w:name="_Toc110620001"/>
      <w:bookmarkEnd w:id="2440"/>
    </w:p>
    <w:p w14:paraId="24942D1E" w14:textId="77777777" w:rsidR="00B35C92" w:rsidRDefault="00B35C92" w:rsidP="00B35C92">
      <w:pPr>
        <w:pStyle w:val="DivChapter"/>
      </w:pPr>
      <w:r>
        <w:t>Chapter 12</w:t>
      </w:r>
    </w:p>
    <w:p w14:paraId="6393A838" w14:textId="77777777" w:rsidR="00B35C92" w:rsidRDefault="00B35C92" w:rsidP="00B35C92">
      <w:pPr>
        <w:pStyle w:val="DivName"/>
      </w:pPr>
      <w:r w:rsidRPr="00754A56">
        <w:t>Definitions of important words</w:t>
      </w:r>
    </w:p>
    <w:p w14:paraId="32A961C2" w14:textId="77777777" w:rsidR="00B35C92" w:rsidRPr="00754A56" w:rsidRDefault="00B35C92" w:rsidP="00B35C92">
      <w:pPr>
        <w:pStyle w:val="Heading2"/>
      </w:pPr>
      <w:bookmarkStart w:id="2475" w:name="Ch12"/>
      <w:r w:rsidRPr="00754A56">
        <w:t>Chapter 12. Definitions of important words</w:t>
      </w:r>
      <w:bookmarkEnd w:id="2473"/>
      <w:bookmarkEnd w:id="2474"/>
      <w:bookmarkEnd w:id="2475"/>
    </w:p>
    <w:p w14:paraId="27181B28" w14:textId="77777777" w:rsidR="00B35C92" w:rsidRPr="00754A56" w:rsidRDefault="00B35C92" w:rsidP="00B35C92">
      <w:pPr>
        <w:keepLines/>
        <w:rPr>
          <w:color w:val="000000"/>
        </w:rPr>
      </w:pPr>
      <w:r w:rsidRPr="00754A56">
        <w:rPr>
          <w:b/>
        </w:rPr>
        <w:t>Ambulatory Surgical Center</w:t>
      </w:r>
      <w:r w:rsidRPr="00754A56">
        <w:t xml:space="preserve"> – An </w:t>
      </w:r>
      <w:r w:rsidRPr="00754A56">
        <w:rPr>
          <w:color w:val="000000"/>
        </w:rPr>
        <w:t>Ambulatory Surgical Center is an entity that operates exclusively for the purpose of furnishing outpatient surgical services to patients not requiring hospitalization and whose expected stay in the center does not exceed 24 hours.</w:t>
      </w:r>
    </w:p>
    <w:p w14:paraId="62D6928A" w14:textId="77777777" w:rsidR="00B35C92" w:rsidRPr="00754A56" w:rsidRDefault="00B35C92" w:rsidP="00B35C92">
      <w:pPr>
        <w:keepLines/>
      </w:pPr>
      <w:r w:rsidRPr="00754A56">
        <w:rPr>
          <w:b/>
        </w:rPr>
        <w:t xml:space="preserve">Annual Enrollment Period – </w:t>
      </w:r>
      <w:r w:rsidRPr="00754A56">
        <w:t xml:space="preserve">A set time each fall when members can change their health or drug plans or switch to Original Medicare. The Annual Enrollment Period </w:t>
      </w:r>
      <w:r w:rsidRPr="00754A56">
        <w:rPr>
          <w:szCs w:val="26"/>
        </w:rPr>
        <w:t>is from October 15 until December 7.</w:t>
      </w:r>
    </w:p>
    <w:p w14:paraId="5CC09D22" w14:textId="77777777" w:rsidR="00B35C92" w:rsidRPr="00754A56" w:rsidRDefault="00B35C92" w:rsidP="00B35C92">
      <w:pPr>
        <w:keepLines/>
      </w:pPr>
      <w:r w:rsidRPr="00754A56">
        <w:rPr>
          <w:b/>
        </w:rPr>
        <w:t>Appeal</w:t>
      </w:r>
      <w:r w:rsidRPr="00754A56">
        <w:t xml:space="preserve"> – </w:t>
      </w:r>
      <w:r w:rsidRPr="00754A56">
        <w:rPr>
          <w:color w:val="000000"/>
        </w:rPr>
        <w:t xml:space="preserve">An appeal is something you do if you disagree with our decision to deny a request for coverage of health care services or prescription drugs or payment </w:t>
      </w:r>
      <w:r w:rsidRPr="00754A56">
        <w:t>for services or drugs you already received. You may also make an appeal if you disagree with our decision to stop services that you are receiving. For example, you may ask for an appeal if we don’t pay for a drug, item, or service you think you should be able to receive.</w:t>
      </w:r>
      <w:r w:rsidRPr="00A15CAF">
        <w:t xml:space="preserve"> Chapter 9 e</w:t>
      </w:r>
      <w:r w:rsidRPr="00754A56">
        <w:t>xplains appeals, including the process involved in making an appeal.</w:t>
      </w:r>
    </w:p>
    <w:p w14:paraId="64591BDC" w14:textId="77777777" w:rsidR="00B35C92" w:rsidRPr="00023F16" w:rsidRDefault="00B35C92" w:rsidP="00B35C92">
      <w:pPr>
        <w:keepLines/>
      </w:pPr>
      <w:r w:rsidRPr="00754A56">
        <w:rPr>
          <w:b/>
        </w:rPr>
        <w:t xml:space="preserve">Balance Billing – </w:t>
      </w:r>
      <w:r w:rsidRPr="00754A56">
        <w:rPr>
          <w:szCs w:val="26"/>
        </w:rPr>
        <w:t xml:space="preserve">When a provider (such as a doctor or hospital) bills a patient more than the plan’s allowed </w:t>
      </w:r>
      <w:r w:rsidRPr="0012103D">
        <w:rPr>
          <w:color w:val="7030A0"/>
          <w:szCs w:val="26"/>
        </w:rPr>
        <w:t>cost sharing</w:t>
      </w:r>
      <w:r w:rsidRPr="00754A56">
        <w:rPr>
          <w:szCs w:val="26"/>
        </w:rPr>
        <w:t xml:space="preserve"> amount. As a member of </w:t>
      </w:r>
      <w:r w:rsidRPr="00006238">
        <w:rPr>
          <w:color w:val="FF0000"/>
          <w:szCs w:val="26"/>
        </w:rPr>
        <w:t>[[RuleId={</w:t>
      </w:r>
      <w:r>
        <w:rPr>
          <w:color w:val="FF0000"/>
          <w:szCs w:val="26"/>
        </w:rPr>
        <w:t>ASPOSEDG</w:t>
      </w:r>
      <w:r w:rsidRPr="00006238">
        <w:rPr>
          <w:color w:val="FF0000"/>
          <w:szCs w:val="26"/>
        </w:rPr>
        <w:t>}(Plan_Name&lt;2019&gt;)]]</w:t>
      </w:r>
      <w:r w:rsidRPr="00754A56">
        <w:rPr>
          <w:szCs w:val="26"/>
        </w:rPr>
        <w:t xml:space="preserve">, you only have to pay our plan’s </w:t>
      </w:r>
      <w:r w:rsidRPr="0012103D">
        <w:rPr>
          <w:color w:val="7030A0"/>
          <w:szCs w:val="26"/>
        </w:rPr>
        <w:t>cost sharing</w:t>
      </w:r>
      <w:r w:rsidRPr="00754A56">
        <w:rPr>
          <w:szCs w:val="26"/>
        </w:rPr>
        <w:t xml:space="preserve"> amounts when you get services covered by our plan. We do not allow providers to “balance bill” or otherwise charge you more than the amount of </w:t>
      </w:r>
      <w:r w:rsidRPr="0012103D">
        <w:rPr>
          <w:color w:val="7030A0"/>
          <w:szCs w:val="26"/>
        </w:rPr>
        <w:t>cost sharing</w:t>
      </w:r>
      <w:r w:rsidRPr="00754A56">
        <w:rPr>
          <w:szCs w:val="26"/>
        </w:rPr>
        <w:t xml:space="preserve"> your plan says you must pay.</w:t>
      </w:r>
    </w:p>
    <w:p w14:paraId="498EA016" w14:textId="77777777" w:rsidR="00B35C92" w:rsidRPr="00754A56" w:rsidRDefault="00B35C92" w:rsidP="00B35C92">
      <w:pPr>
        <w:keepLines/>
      </w:pPr>
      <w:r w:rsidRPr="00754A56">
        <w:rPr>
          <w:b/>
        </w:rPr>
        <w:t xml:space="preserve">Benefit Period </w:t>
      </w:r>
      <w:r w:rsidRPr="00754A56">
        <w:t>–</w:t>
      </w:r>
      <w:r>
        <w:t xml:space="preserve"> </w:t>
      </w:r>
      <w:r w:rsidRPr="00754A56">
        <w:t>The way that Original Medicare measures your use of hospital and skilled nursing facility (SNF) services.</w:t>
      </w:r>
      <w:r w:rsidRPr="009B6276">
        <w:rPr>
          <w:color w:val="E36C0A" w:themeColor="accent6" w:themeShade="BF"/>
        </w:rPr>
        <w:t xml:space="preserve"> For our plan, you will have a benefit period for your skilled nursing facility benefits. A benefit period begins the day you go into a skilled nursing facility. The benefit period will accumulate one day for each day you are inpatient at a SNF. The benefit period ends when you haven't received any inpatient skilled care in a SNF for 60 days in a row. If you go into a skilled nursing facility after one benefit period has ended, a new benefit period begins. There is no limit to the number of benefit periods.</w:t>
      </w:r>
      <w:r w:rsidRPr="00963A20" w:rsidDel="00963A20">
        <w:t xml:space="preserve"> </w:t>
      </w:r>
    </w:p>
    <w:p w14:paraId="7FA04BAC" w14:textId="77777777" w:rsidR="00B35C92" w:rsidRPr="00754A56" w:rsidRDefault="00B35C92" w:rsidP="00B35C92">
      <w:pPr>
        <w:keepLines/>
        <w:tabs>
          <w:tab w:val="left" w:pos="720"/>
          <w:tab w:val="left" w:pos="1440"/>
          <w:tab w:val="left" w:pos="2160"/>
          <w:tab w:val="left" w:pos="2880"/>
          <w:tab w:val="left" w:pos="3600"/>
          <w:tab w:val="left" w:pos="4320"/>
          <w:tab w:val="left" w:pos="5040"/>
          <w:tab w:val="left" w:pos="5760"/>
          <w:tab w:val="left" w:pos="6480"/>
        </w:tabs>
      </w:pPr>
      <w:r w:rsidRPr="00754A56">
        <w:rPr>
          <w:b/>
        </w:rPr>
        <w:t>Brand Name Drug</w:t>
      </w:r>
      <w:r w:rsidRPr="00754A56">
        <w:t xml:space="preserve"> – A prescription drug that is manufactured and sold by the pharmaceutical company that originally researched and developed the drug. Brand name drugs have the same active-ingredient formula as the generic version of the drug. However, generic drugs are manufactured and sold by other drug manufacturers and are generally not available until after the patent on the brand name drug has expired.</w:t>
      </w:r>
    </w:p>
    <w:p w14:paraId="438403F7"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00"/>
        </w:rPr>
      </w:pPr>
      <w:r w:rsidRPr="00754A56">
        <w:rPr>
          <w:b/>
        </w:rPr>
        <w:t>Catastrophic Coverage Stage</w:t>
      </w:r>
      <w:r w:rsidRPr="00754A56">
        <w:t xml:space="preserve"> – The stage in the Part D Drug Benefit where you pay a low copayment or coinsurance for your drugs after you or other qualified parties on your behalf have spent </w:t>
      </w:r>
      <w:r>
        <w:rPr>
          <w:color w:val="FF0000"/>
        </w:rPr>
        <w:t>[[RuleId={ASPOSEDG}(Rx_OOP&lt;2019&gt;)]]</w:t>
      </w:r>
      <w:r w:rsidRPr="00653E17">
        <w:rPr>
          <w:rFonts w:ascii="Arial" w:hAnsi="Arial"/>
          <w:color w:val="0000FF"/>
          <w:szCs w:val="22"/>
        </w:rPr>
        <w:t xml:space="preserve"> </w:t>
      </w:r>
      <w:r w:rsidRPr="00754A56">
        <w:t>in</w:t>
      </w:r>
      <w:r w:rsidRPr="00754A56">
        <w:rPr>
          <w:color w:val="000000"/>
        </w:rPr>
        <w:t xml:space="preserve"> covered drugs duri</w:t>
      </w:r>
      <w:r>
        <w:rPr>
          <w:color w:val="000000"/>
        </w:rPr>
        <w:t>ng the covered year.</w:t>
      </w:r>
    </w:p>
    <w:p w14:paraId="3A98E596"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00"/>
        </w:rPr>
      </w:pPr>
      <w:r w:rsidRPr="00754A56">
        <w:rPr>
          <w:b/>
          <w:color w:val="000000"/>
        </w:rPr>
        <w:t>Centers for Medicare &amp; Medicaid Services (CMS)</w:t>
      </w:r>
      <w:r w:rsidRPr="00754A56">
        <w:rPr>
          <w:color w:val="000000"/>
        </w:rPr>
        <w:t xml:space="preserve"> – The Federal agency that administers Medicare. Chapter 2 explains how to contact CMS.</w:t>
      </w:r>
    </w:p>
    <w:p w14:paraId="16AC7094" w14:textId="77777777" w:rsidR="00B35C92" w:rsidRPr="00754A56" w:rsidRDefault="00B35C92" w:rsidP="00B35C92">
      <w:pPr>
        <w:keepLines/>
        <w:tabs>
          <w:tab w:val="left" w:pos="720"/>
          <w:tab w:val="left" w:pos="1440"/>
          <w:tab w:val="left" w:pos="2160"/>
          <w:tab w:val="left" w:pos="2880"/>
          <w:tab w:val="left" w:pos="3600"/>
          <w:tab w:val="left" w:pos="4320"/>
          <w:tab w:val="left" w:pos="5040"/>
          <w:tab w:val="left" w:pos="5760"/>
          <w:tab w:val="left" w:pos="6480"/>
        </w:tabs>
      </w:pPr>
      <w:r w:rsidRPr="00754A56">
        <w:rPr>
          <w:b/>
        </w:rPr>
        <w:t>Coinsurance</w:t>
      </w:r>
      <w:r w:rsidRPr="00754A56">
        <w:t xml:space="preserve"> – An amount you may be required to pay as your share of the cost for services or prescription drugs</w:t>
      </w:r>
      <w:r w:rsidRPr="00225935">
        <w:rPr>
          <w:color w:val="FF00FF"/>
        </w:rPr>
        <w:t>[[IF:RuleId={</w:t>
      </w:r>
      <w:r>
        <w:rPr>
          <w:color w:val="FF00FF"/>
        </w:rPr>
        <w:t>ASPOSEP2anydeductible</w:t>
      </w:r>
      <w:r w:rsidRPr="00225935">
        <w:rPr>
          <w:color w:val="FF00FF"/>
        </w:rPr>
        <w:t>}]]</w:t>
      </w:r>
      <w:r w:rsidRPr="00A15CAF">
        <w:rPr>
          <w:color w:val="00B050"/>
        </w:rPr>
        <w:t xml:space="preserve"> </w:t>
      </w:r>
      <w:r w:rsidRPr="009B6276">
        <w:rPr>
          <w:color w:val="00B050"/>
        </w:rPr>
        <w:t>after you pay any deductibles</w:t>
      </w:r>
      <w:r w:rsidRPr="00225935">
        <w:rPr>
          <w:color w:val="FF00FF"/>
        </w:rPr>
        <w:t>[[ENDIF:RuleId={</w:t>
      </w:r>
      <w:r>
        <w:rPr>
          <w:color w:val="FF00FF"/>
        </w:rPr>
        <w:t>ASPOSEP2anydeductible</w:t>
      </w:r>
      <w:r w:rsidRPr="00225935">
        <w:rPr>
          <w:color w:val="FF00FF"/>
        </w:rPr>
        <w:t>}]]</w:t>
      </w:r>
      <w:r w:rsidRPr="00754A56">
        <w:t>. Coinsurance is usually a</w:t>
      </w:r>
      <w:r>
        <w:t xml:space="preserve"> percentage (for example, 20%).</w:t>
      </w:r>
    </w:p>
    <w:p w14:paraId="7067A35F" w14:textId="77777777" w:rsidR="00B35C92" w:rsidRDefault="00B35C92" w:rsidP="00B35C92">
      <w:pPr>
        <w:keepLines/>
        <w:tabs>
          <w:tab w:val="left" w:pos="720"/>
          <w:tab w:val="left" w:pos="1440"/>
          <w:tab w:val="left" w:pos="2160"/>
          <w:tab w:val="left" w:pos="2880"/>
          <w:tab w:val="left" w:pos="3600"/>
          <w:tab w:val="left" w:pos="4320"/>
          <w:tab w:val="left" w:pos="5040"/>
          <w:tab w:val="left" w:pos="5760"/>
          <w:tab w:val="left" w:pos="6480"/>
        </w:tabs>
        <w:rPr>
          <w:color w:val="000000"/>
        </w:rPr>
      </w:pPr>
      <w:r w:rsidRPr="00754A56">
        <w:rPr>
          <w:b/>
        </w:rPr>
        <w:t xml:space="preserve">Combined Maximum Out-of-Pocket Amount </w:t>
      </w:r>
      <w:r w:rsidRPr="00754A56">
        <w:t xml:space="preserve">– This is the most you will pay in a year for all </w:t>
      </w:r>
      <w:r w:rsidRPr="00246F29">
        <w:rPr>
          <w:color w:val="E36C0A" w:themeColor="accent6" w:themeShade="BF"/>
        </w:rPr>
        <w:t>Part A and Part B</w:t>
      </w:r>
      <w:r w:rsidRPr="00754A56">
        <w:rPr>
          <w:color w:val="0000FF"/>
        </w:rPr>
        <w:t xml:space="preserve"> </w:t>
      </w:r>
      <w:r w:rsidRPr="00754A56">
        <w:t xml:space="preserve">services from both network (preferred) providers and out-of-network (non-preferred) providers. </w:t>
      </w:r>
      <w:r w:rsidRPr="00225935">
        <w:rPr>
          <w:color w:val="FF00FF"/>
        </w:rPr>
        <w:t>[[IF:RuleId={</w:t>
      </w:r>
      <w:r>
        <w:rPr>
          <w:color w:val="FF00FF"/>
        </w:rPr>
        <w:t>ASPOSEP2servicecategoryOOP</w:t>
      </w:r>
      <w:r w:rsidRPr="00225935">
        <w:rPr>
          <w:color w:val="FF00FF"/>
        </w:rPr>
        <w:t>}]]</w:t>
      </w:r>
      <w:r w:rsidRPr="00754A56">
        <w:rPr>
          <w:color w:val="0000FF"/>
        </w:rPr>
        <w:t>[</w:t>
      </w:r>
      <w:r w:rsidRPr="00754A56">
        <w:rPr>
          <w:i/>
          <w:color w:val="0000FF"/>
        </w:rPr>
        <w:t>Plans with service category MOOPs insert</w:t>
      </w:r>
      <w:r w:rsidRPr="00246F29">
        <w:rPr>
          <w:i/>
          <w:strike/>
          <w:color w:val="0000FF"/>
        </w:rPr>
        <w:t>:</w:t>
      </w:r>
      <w:r w:rsidRPr="00246F29">
        <w:rPr>
          <w:strike/>
          <w:color w:val="0000FF"/>
        </w:rPr>
        <w:t xml:space="preserve"> </w:t>
      </w:r>
      <w:r w:rsidRPr="00246F29">
        <w:rPr>
          <w:strike/>
          <w:color w:val="00B050"/>
        </w:rPr>
        <w:t xml:space="preserve">In addition to the maximum out-of-pocket amount for covered </w:t>
      </w:r>
      <w:r w:rsidRPr="00246F29">
        <w:rPr>
          <w:strike/>
          <w:color w:val="0000FF"/>
        </w:rPr>
        <w:t>[</w:t>
      </w:r>
      <w:r w:rsidRPr="00246F29">
        <w:rPr>
          <w:i/>
          <w:strike/>
          <w:color w:val="0000FF"/>
        </w:rPr>
        <w:t xml:space="preserve">insert if applicable: </w:t>
      </w:r>
      <w:r w:rsidRPr="00246F29">
        <w:rPr>
          <w:strike/>
          <w:color w:val="0000FF"/>
        </w:rPr>
        <w:t>Part A and Part B]</w:t>
      </w:r>
      <w:r w:rsidRPr="00246F29">
        <w:rPr>
          <w:strike/>
          <w:color w:val="00B050"/>
        </w:rPr>
        <w:t xml:space="preserve"> medical services, we also have a maximum out-of-pocket amount for certain types of services</w:t>
      </w:r>
      <w:r w:rsidRPr="00A15CAF">
        <w:rPr>
          <w:color w:val="00B050"/>
        </w:rPr>
        <w:t>.</w:t>
      </w:r>
      <w:r w:rsidRPr="00225935">
        <w:rPr>
          <w:color w:val="FF00FF"/>
        </w:rPr>
        <w:t>[[ENDIF:RuleId={</w:t>
      </w:r>
      <w:r>
        <w:rPr>
          <w:color w:val="FF00FF"/>
        </w:rPr>
        <w:t>ASPOSEP2servicecategoryOOP</w:t>
      </w:r>
      <w:r w:rsidRPr="00225935">
        <w:rPr>
          <w:color w:val="FF00FF"/>
        </w:rPr>
        <w:t>}]]</w:t>
      </w:r>
      <w:r w:rsidRPr="00754A56">
        <w:rPr>
          <w:color w:val="000000"/>
        </w:rPr>
        <w:t>See Chapter 4, Section 1</w:t>
      </w:r>
      <w:r>
        <w:rPr>
          <w:color w:val="000000"/>
        </w:rPr>
        <w:t>.</w:t>
      </w:r>
      <w:r w:rsidRPr="00E6199E">
        <w:rPr>
          <w:color w:val="E36C0A" w:themeColor="accent6" w:themeShade="BF"/>
        </w:rPr>
        <w:t>2</w:t>
      </w:r>
      <w:r>
        <w:rPr>
          <w:color w:val="000000"/>
        </w:rPr>
        <w:t xml:space="preserve"> </w:t>
      </w:r>
      <w:r w:rsidRPr="00754A56">
        <w:rPr>
          <w:color w:val="000000"/>
        </w:rPr>
        <w:t>for information about your combined maximum out-of-pocket amount.</w:t>
      </w:r>
    </w:p>
    <w:p w14:paraId="52F369E6" w14:textId="77777777" w:rsidR="00B35C92" w:rsidRPr="00754A56" w:rsidRDefault="00B35C92" w:rsidP="00B35C92">
      <w:pPr>
        <w:keepLines/>
        <w:tabs>
          <w:tab w:val="left" w:pos="720"/>
          <w:tab w:val="left" w:pos="1440"/>
          <w:tab w:val="left" w:pos="2160"/>
          <w:tab w:val="left" w:pos="2880"/>
          <w:tab w:val="left" w:pos="3600"/>
          <w:tab w:val="left" w:pos="4320"/>
          <w:tab w:val="left" w:pos="5040"/>
          <w:tab w:val="left" w:pos="5760"/>
          <w:tab w:val="left" w:pos="6480"/>
        </w:tabs>
      </w:pPr>
      <w:r w:rsidRPr="00EF2EF4">
        <w:rPr>
          <w:b/>
        </w:rPr>
        <w:t>Complaint</w:t>
      </w:r>
      <w:r>
        <w:rPr>
          <w:b/>
        </w:rPr>
        <w:t xml:space="preserve"> </w:t>
      </w:r>
      <w:r w:rsidRPr="00754A56">
        <w:rPr>
          <w:color w:val="000000"/>
        </w:rPr>
        <w:t>–</w:t>
      </w:r>
      <w:r>
        <w:rPr>
          <w:color w:val="000000"/>
        </w:rPr>
        <w:t xml:space="preserve"> </w:t>
      </w:r>
      <w:r>
        <w:t xml:space="preserve">The formal name for “making a complaint” is “filing a grievance.” </w:t>
      </w:r>
      <w:r w:rsidRPr="00052110">
        <w:rPr>
          <w:szCs w:val="26"/>
        </w:rPr>
        <w:t xml:space="preserve">The complaint process is used for certain types of problems </w:t>
      </w:r>
      <w:r w:rsidRPr="00052110">
        <w:rPr>
          <w:i/>
          <w:szCs w:val="26"/>
        </w:rPr>
        <w:t>only.</w:t>
      </w:r>
      <w:r w:rsidRPr="00052110">
        <w:rPr>
          <w:szCs w:val="26"/>
        </w:rPr>
        <w:t xml:space="preserve"> This includes problems related to quality of care, waiting times, and the customer service you receive</w:t>
      </w:r>
      <w:r>
        <w:rPr>
          <w:szCs w:val="26"/>
        </w:rPr>
        <w:t>. See also “Grievance,” in this list of definitions.</w:t>
      </w:r>
    </w:p>
    <w:p w14:paraId="5F327618"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00"/>
        </w:rPr>
      </w:pPr>
      <w:r w:rsidRPr="00754A56">
        <w:rPr>
          <w:b/>
          <w:color w:val="000000"/>
        </w:rPr>
        <w:t xml:space="preserve">Comprehensive Outpatient Rehabilitation Facility (CORF) </w:t>
      </w:r>
      <w:r w:rsidRPr="00754A56">
        <w:rPr>
          <w:color w:val="000000"/>
        </w:rPr>
        <w:t>– A facility that mainly provides rehabilitation services after an illness or injury, and provides a variety of services including physical therapy, social or psychological services, respiratory therapy, occupational therapy and speech-language pathology services, and home environment evaluation services.</w:t>
      </w:r>
    </w:p>
    <w:p w14:paraId="2DE952E2" w14:textId="77777777" w:rsidR="00B35C92" w:rsidRPr="00754A56" w:rsidRDefault="00B35C92" w:rsidP="00B35C92">
      <w:pPr>
        <w:keepLines/>
      </w:pPr>
      <w:r w:rsidRPr="00754A56">
        <w:rPr>
          <w:b/>
        </w:rPr>
        <w:t>Copayment</w:t>
      </w:r>
      <w:r w:rsidRPr="00754A56">
        <w:t xml:space="preserve"> </w:t>
      </w:r>
      <w:r>
        <w:rPr>
          <w:b/>
        </w:rPr>
        <w:t>(or “copay”)</w:t>
      </w:r>
      <w:r w:rsidRPr="00A246D3">
        <w:t xml:space="preserve"> </w:t>
      </w:r>
      <w:r w:rsidRPr="00754A56">
        <w:t>– An amount you may be required to pay as your share of the cost for a medical service or supply, like a doctor’s visit, hospital outpatient visit, or a prescription drug. A copayment is a set amount, rather than a percentage. For example, you might pay $10 or $20 for a doctor’s visit or prescription drug</w:t>
      </w:r>
      <w:r>
        <w:t>.</w:t>
      </w:r>
    </w:p>
    <w:p w14:paraId="6B1D6B9C" w14:textId="77777777" w:rsidR="00B35C92" w:rsidRDefault="00B35C92" w:rsidP="00B35C92">
      <w:pPr>
        <w:keepLines/>
        <w:autoSpaceDE w:val="0"/>
        <w:autoSpaceDN w:val="0"/>
        <w:adjustRightInd w:val="0"/>
      </w:pPr>
      <w:r w:rsidRPr="0012103D">
        <w:rPr>
          <w:b/>
          <w:color w:val="7030A0"/>
        </w:rPr>
        <w:t>Cost sharing</w:t>
      </w:r>
      <w:r w:rsidRPr="00754A56">
        <w:rPr>
          <w:color w:val="000000"/>
        </w:rPr>
        <w:t xml:space="preserve"> –</w:t>
      </w:r>
      <w:r w:rsidRPr="00754A56">
        <w:rPr>
          <w:color w:val="000000"/>
          <w:szCs w:val="28"/>
        </w:rPr>
        <w:t xml:space="preserve"> </w:t>
      </w:r>
      <w:r w:rsidRPr="0012103D">
        <w:rPr>
          <w:color w:val="7030A0"/>
          <w:szCs w:val="20"/>
        </w:rPr>
        <w:t>Cost sharing</w:t>
      </w:r>
      <w:r w:rsidRPr="00754A56">
        <w:rPr>
          <w:szCs w:val="20"/>
        </w:rPr>
        <w:t xml:space="preserve"> refers to amounts that a member has to pay when services or drugs are received. </w:t>
      </w:r>
      <w:r w:rsidRPr="00225935">
        <w:rPr>
          <w:color w:val="FF00FF"/>
          <w:szCs w:val="20"/>
        </w:rPr>
        <w:t>[[IF:RuleId={</w:t>
      </w:r>
      <w:r>
        <w:rPr>
          <w:color w:val="FF00FF"/>
          <w:szCs w:val="20"/>
        </w:rPr>
        <w:t>ASPOSEP2premium</w:t>
      </w:r>
      <w:r w:rsidRPr="00225935">
        <w:rPr>
          <w:color w:val="FF00FF"/>
          <w:szCs w:val="20"/>
        </w:rPr>
        <w:t>}]]</w:t>
      </w:r>
      <w:r w:rsidRPr="00A3043F">
        <w:rPr>
          <w:color w:val="00B050"/>
          <w:szCs w:val="20"/>
        </w:rPr>
        <w:t>(This is in addition to the plan’s monthly premium.)</w:t>
      </w:r>
      <w:r w:rsidRPr="00225935">
        <w:rPr>
          <w:color w:val="FF00FF"/>
          <w:szCs w:val="20"/>
        </w:rPr>
        <w:t>[[ENDIF:RuleId={</w:t>
      </w:r>
      <w:r>
        <w:rPr>
          <w:color w:val="FF00FF"/>
          <w:szCs w:val="20"/>
        </w:rPr>
        <w:t>ASPOSEP2premium</w:t>
      </w:r>
      <w:r w:rsidRPr="00225935">
        <w:rPr>
          <w:color w:val="FF00FF"/>
          <w:szCs w:val="20"/>
        </w:rPr>
        <w:t>}]]</w:t>
      </w:r>
      <w:r w:rsidRPr="0012103D">
        <w:rPr>
          <w:color w:val="7030A0"/>
          <w:szCs w:val="20"/>
        </w:rPr>
        <w:t>Cost sharing</w:t>
      </w:r>
      <w:r w:rsidRPr="00754A56">
        <w:rPr>
          <w:szCs w:val="20"/>
        </w:rPr>
        <w:t xml:space="preserve"> includes any combination of the following three types of payments: (1) any deductible amount a plan may impose before services or drugs are covered; (2) any fixed “copayment” amount that a plan requires when a specific service or drug is received; or (3) any “coinsurance” amount, a percentage of the total amount paid for a service or drug that a plan requires when a specific service drug is received.</w:t>
      </w:r>
      <w:r w:rsidRPr="00754A56">
        <w:t xml:space="preserve"> A “daily </w:t>
      </w:r>
      <w:r w:rsidRPr="0012103D">
        <w:rPr>
          <w:color w:val="7030A0"/>
        </w:rPr>
        <w:t>cost sharing</w:t>
      </w:r>
      <w:r w:rsidRPr="00754A56">
        <w:t xml:space="preserve"> rate” may apply when your doctor prescribes less than a full month’s supply of certain drugs for you and you are required to pay a copay</w:t>
      </w:r>
      <w:r>
        <w:t>ment</w:t>
      </w:r>
      <w:r w:rsidRPr="00754A56">
        <w:t>.</w:t>
      </w:r>
    </w:p>
    <w:p w14:paraId="62B632C3" w14:textId="77777777" w:rsidR="00B35C92" w:rsidRPr="00A3043F" w:rsidRDefault="00B35C92" w:rsidP="00B35C92">
      <w:pPr>
        <w:keepLines/>
        <w:autoSpaceDE w:val="0"/>
        <w:autoSpaceDN w:val="0"/>
        <w:adjustRightInd w:val="0"/>
        <w:rPr>
          <w:rFonts w:cs="Courier New"/>
          <w:color w:val="FF00FF"/>
          <w:szCs w:val="20"/>
        </w:rPr>
      </w:pPr>
      <w:r w:rsidRPr="00225935">
        <w:rPr>
          <w:color w:val="FF00FF"/>
        </w:rPr>
        <w:t>[[IF:RuleId={</w:t>
      </w:r>
      <w:r>
        <w:rPr>
          <w:color w:val="FF00FF"/>
        </w:rPr>
        <w:t>ASPOSEP2rxtiers</w:t>
      </w:r>
      <w:r w:rsidRPr="00225935">
        <w:rPr>
          <w:color w:val="FF00FF"/>
        </w:rPr>
        <w:t>}]]</w:t>
      </w:r>
    </w:p>
    <w:p w14:paraId="02C63CAF" w14:textId="77777777" w:rsidR="00B35C92" w:rsidRPr="00246F29"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E36C0A" w:themeColor="accent6" w:themeShade="BF"/>
        </w:rPr>
      </w:pPr>
      <w:r w:rsidRPr="00246F29">
        <w:rPr>
          <w:b/>
          <w:color w:val="E36C0A" w:themeColor="accent6" w:themeShade="BF"/>
        </w:rPr>
        <w:t>Cost</w:t>
      </w:r>
      <w:r>
        <w:rPr>
          <w:b/>
          <w:color w:val="E36C0A" w:themeColor="accent6" w:themeShade="BF"/>
        </w:rPr>
        <w:t xml:space="preserve"> </w:t>
      </w:r>
      <w:r w:rsidRPr="00246F29">
        <w:rPr>
          <w:b/>
          <w:color w:val="E36C0A" w:themeColor="accent6" w:themeShade="BF"/>
        </w:rPr>
        <w:t>Sharing Tier</w:t>
      </w:r>
      <w:r w:rsidRPr="00246F29">
        <w:rPr>
          <w:color w:val="E36C0A" w:themeColor="accent6" w:themeShade="BF"/>
        </w:rPr>
        <w:t xml:space="preserve"> – Every drug on the list of covered drugs is in one of </w:t>
      </w:r>
      <w:r>
        <w:rPr>
          <w:color w:val="FF0000"/>
        </w:rPr>
        <w:t>[[RuleId={ASPOSEDG}(Formulary&lt;2019&gt;)]]</w:t>
      </w:r>
      <w:r>
        <w:rPr>
          <w:color w:val="00B050"/>
        </w:rPr>
        <w:t xml:space="preserve"> </w:t>
      </w:r>
      <w:r w:rsidRPr="0012103D">
        <w:rPr>
          <w:color w:val="7030A0"/>
        </w:rPr>
        <w:t>cost sharing</w:t>
      </w:r>
      <w:r w:rsidRPr="00246F29">
        <w:rPr>
          <w:color w:val="E36C0A" w:themeColor="accent6" w:themeShade="BF"/>
        </w:rPr>
        <w:t xml:space="preserve"> tiers. In general, the higher the </w:t>
      </w:r>
      <w:r w:rsidRPr="0012103D">
        <w:rPr>
          <w:color w:val="7030A0"/>
        </w:rPr>
        <w:t>cost sharing</w:t>
      </w:r>
      <w:r w:rsidRPr="00246F29">
        <w:rPr>
          <w:color w:val="E36C0A" w:themeColor="accent6" w:themeShade="BF"/>
        </w:rPr>
        <w:t xml:space="preserve"> tier, the higher your cost for the drug.</w:t>
      </w:r>
    </w:p>
    <w:p w14:paraId="0A12B0E3" w14:textId="77777777" w:rsidR="00B35C92" w:rsidRPr="00A3043F"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FF00FF"/>
        </w:rPr>
      </w:pPr>
      <w:r w:rsidRPr="00225935">
        <w:rPr>
          <w:color w:val="FF00FF"/>
        </w:rPr>
        <w:t>[[ENDIF:RuleId={</w:t>
      </w:r>
      <w:r>
        <w:rPr>
          <w:color w:val="FF00FF"/>
        </w:rPr>
        <w:t>ASPOSEP2rxtiers</w:t>
      </w:r>
      <w:r w:rsidRPr="00225935">
        <w:rPr>
          <w:color w:val="FF00FF"/>
        </w:rPr>
        <w:t>}]]</w:t>
      </w:r>
    </w:p>
    <w:p w14:paraId="0A18A77F" w14:textId="77777777" w:rsidR="00B35C92" w:rsidRPr="00754A56" w:rsidRDefault="00B35C92" w:rsidP="00B35C92">
      <w:pPr>
        <w:keepLines/>
        <w:autoSpaceDE w:val="0"/>
        <w:autoSpaceDN w:val="0"/>
        <w:adjustRightInd w:val="0"/>
        <w:rPr>
          <w:color w:val="000000"/>
        </w:rPr>
      </w:pPr>
      <w:r w:rsidRPr="00754A56">
        <w:rPr>
          <w:b/>
        </w:rPr>
        <w:t>Coverage Determination</w:t>
      </w:r>
      <w:r w:rsidRPr="00754A56">
        <w:t xml:space="preserve"> </w:t>
      </w:r>
      <w:r w:rsidRPr="00754A56">
        <w:rPr>
          <w:b/>
        </w:rPr>
        <w:t xml:space="preserve">– </w:t>
      </w:r>
      <w:r w:rsidRPr="00754A56">
        <w:t>A decision about whether a drug prescribed for you is covered by the plan and the amount, if any, you are required to pay for the prescription. In general, if you bring your prescription to a pharmacy and the pharmacy tells you the prescription isn’t covered under your plan, that isn’t a coverage determination. You need to call or write to your plan to ask for a formal decision about the coverage. Coverage determinations are called “coverage decisions” in this booklet. Chapter 9 explains how to ask us for a coverage decision.</w:t>
      </w:r>
    </w:p>
    <w:p w14:paraId="6EDE71FD" w14:textId="77777777" w:rsidR="00B35C92" w:rsidRPr="00754A56" w:rsidRDefault="00B35C92" w:rsidP="00B35C92">
      <w:pPr>
        <w:autoSpaceDE w:val="0"/>
        <w:autoSpaceDN w:val="0"/>
        <w:adjustRightInd w:val="0"/>
      </w:pPr>
      <w:r w:rsidRPr="00754A56">
        <w:rPr>
          <w:b/>
        </w:rPr>
        <w:t>Covered Drugs</w:t>
      </w:r>
      <w:r w:rsidRPr="00754A56">
        <w:t xml:space="preserve"> – The term we use to mean all of the prescripti</w:t>
      </w:r>
      <w:r>
        <w:t>on drugs covered by our plan.</w:t>
      </w:r>
    </w:p>
    <w:p w14:paraId="66C7F710" w14:textId="77777777" w:rsidR="00B35C92" w:rsidRPr="00754A56" w:rsidRDefault="00B35C92" w:rsidP="00B35C92">
      <w:pPr>
        <w:keepLines/>
      </w:pPr>
      <w:r w:rsidRPr="00754A56">
        <w:rPr>
          <w:b/>
        </w:rPr>
        <w:t>Covered Services</w:t>
      </w:r>
      <w:r w:rsidRPr="00754A56">
        <w:t xml:space="preserve"> – The general term we use in this EOC to mean all of the health care services and supplie</w:t>
      </w:r>
      <w:r>
        <w:t>s that are covered by our plan.</w:t>
      </w:r>
    </w:p>
    <w:p w14:paraId="205E1960" w14:textId="77777777" w:rsidR="00B35C92" w:rsidRPr="00754A56" w:rsidRDefault="00B35C92" w:rsidP="00B35C92">
      <w:pPr>
        <w:keepLines/>
        <w:rPr>
          <w:color w:val="000000"/>
        </w:rPr>
      </w:pPr>
      <w:r w:rsidRPr="00754A56">
        <w:rPr>
          <w:b/>
          <w:color w:val="000000"/>
        </w:rPr>
        <w:t xml:space="preserve">Creditable Prescription Drug Coverage </w:t>
      </w:r>
      <w:r w:rsidRPr="00754A56">
        <w:rPr>
          <w:color w:val="000000"/>
        </w:rPr>
        <w:t>– Prescription drug coverage (for example, from an employer or union) that is expected to pay, on average, at least as much as Medicare’s standard prescription drug coverage. People who have this kind of coverage when they become eligible for Medicare can generally keep that coverage without paying a penalty, if they decide to enroll in Medicare pr</w:t>
      </w:r>
      <w:r>
        <w:rPr>
          <w:color w:val="000000"/>
        </w:rPr>
        <w:t>escription drug coverage later.</w:t>
      </w:r>
    </w:p>
    <w:p w14:paraId="55003551" w14:textId="77777777" w:rsidR="00B35C92" w:rsidRPr="00754A56" w:rsidRDefault="00B35C92" w:rsidP="00B35C92">
      <w:pPr>
        <w:keepLines/>
      </w:pPr>
      <w:r w:rsidRPr="00754A56">
        <w:rPr>
          <w:b/>
        </w:rPr>
        <w:t>Custodial Care</w:t>
      </w:r>
      <w:r w:rsidRPr="00754A56">
        <w:t xml:space="preserve"> – Custodial care is personal care provided in a nursing home, hospice, or other facility setting when you do not need skilled medical care or skilled nursing care. </w:t>
      </w:r>
      <w:r w:rsidRPr="00754A56">
        <w:rPr>
          <w:color w:val="000000"/>
        </w:rPr>
        <w:t xml:space="preserve">Custodial care is personal care that can be provided by people who don’t have professional skills or training, </w:t>
      </w:r>
      <w:r w:rsidRPr="00754A56">
        <w:t xml:space="preserve">such as help with activities of daily living like bathing, dressing, eating, getting in or out of a bed or chair, moving around, and using the bathroom. It may also include the kind of health-related care that most people do themselves, like using eye drops. Medicare </w:t>
      </w:r>
      <w:r>
        <w:t>doesn’t pay for custodial care.</w:t>
      </w:r>
    </w:p>
    <w:p w14:paraId="040A3C2C" w14:textId="77777777" w:rsidR="00B35C92" w:rsidRPr="00754A56" w:rsidRDefault="00B35C92" w:rsidP="00B35C92">
      <w:pPr>
        <w:keepLines/>
      </w:pPr>
      <w:r w:rsidRPr="00754A56">
        <w:rPr>
          <w:b/>
        </w:rPr>
        <w:t xml:space="preserve">Daily </w:t>
      </w:r>
      <w:r w:rsidRPr="0012103D">
        <w:rPr>
          <w:b/>
          <w:color w:val="7030A0"/>
        </w:rPr>
        <w:t>cost sharing</w:t>
      </w:r>
      <w:r w:rsidRPr="00754A56">
        <w:rPr>
          <w:b/>
        </w:rPr>
        <w:t xml:space="preserve"> rate</w:t>
      </w:r>
      <w:r w:rsidRPr="00754A56">
        <w:t xml:space="preserve"> – A “daily </w:t>
      </w:r>
      <w:r w:rsidRPr="0012103D">
        <w:rPr>
          <w:color w:val="7030A0"/>
        </w:rPr>
        <w:t>cost sharing</w:t>
      </w:r>
      <w:r w:rsidRPr="00754A56">
        <w:t xml:space="preserve"> rate” may apply when your doctor prescribes less than a full month’s supply of certain drugs for you and you are required to pay a copay</w:t>
      </w:r>
      <w:r>
        <w:t>ment</w:t>
      </w:r>
      <w:r w:rsidRPr="00754A56">
        <w:t>.</w:t>
      </w:r>
      <w:r>
        <w:t xml:space="preserve"> </w:t>
      </w:r>
      <w:r w:rsidRPr="00754A56">
        <w:t xml:space="preserve">A daily </w:t>
      </w:r>
      <w:r w:rsidRPr="0012103D">
        <w:rPr>
          <w:color w:val="7030A0"/>
        </w:rPr>
        <w:t>cost sharing</w:t>
      </w:r>
      <w:r w:rsidRPr="00754A56">
        <w:t xml:space="preserve"> rate is the copay</w:t>
      </w:r>
      <w:r>
        <w:t>ment</w:t>
      </w:r>
      <w:r w:rsidRPr="00754A56">
        <w:t xml:space="preserve"> divided by the number of days in a month’s supply. Here is an example: If your copay</w:t>
      </w:r>
      <w:r>
        <w:t>ment</w:t>
      </w:r>
      <w:r w:rsidRPr="00754A56">
        <w:t xml:space="preserve"> for a one-month supply of a drug is $30, and a one-month’s supply in your plan is 30 days, then your “daily </w:t>
      </w:r>
      <w:r w:rsidRPr="0012103D">
        <w:rPr>
          <w:color w:val="7030A0"/>
        </w:rPr>
        <w:t>cost sharing</w:t>
      </w:r>
      <w:r w:rsidRPr="00754A56">
        <w:t xml:space="preserve"> rate” is $1 per day. This means you pay $1 for each day’s supply w</w:t>
      </w:r>
      <w:r>
        <w:t>hen you fill your prescription.</w:t>
      </w:r>
    </w:p>
    <w:p w14:paraId="17B30C00" w14:textId="77777777" w:rsidR="00B35C92" w:rsidRPr="00754A56" w:rsidRDefault="00B35C92" w:rsidP="00B35C92">
      <w:pPr>
        <w:keepLines/>
        <w:widowControl w:val="0"/>
        <w:rPr>
          <w:color w:val="000000"/>
        </w:rPr>
      </w:pPr>
      <w:r w:rsidRPr="00754A56">
        <w:rPr>
          <w:b/>
          <w:color w:val="000000"/>
        </w:rPr>
        <w:t>Deductible</w:t>
      </w:r>
      <w:r w:rsidRPr="00754A56">
        <w:rPr>
          <w:b/>
          <w:smallCaps/>
          <w:color w:val="000000"/>
        </w:rPr>
        <w:t xml:space="preserve"> </w:t>
      </w:r>
      <w:r w:rsidRPr="00754A56">
        <w:rPr>
          <w:color w:val="000000"/>
        </w:rPr>
        <w:t xml:space="preserve">– The amount you must pay </w:t>
      </w:r>
      <w:r w:rsidRPr="00754A56">
        <w:rPr>
          <w:color w:val="211D1E"/>
        </w:rPr>
        <w:t>for health care or prescriptions</w:t>
      </w:r>
      <w:r w:rsidRPr="00754A56">
        <w:rPr>
          <w:color w:val="000000"/>
        </w:rPr>
        <w:t xml:space="preserve"> before our plan begins to pay</w:t>
      </w:r>
      <w:r w:rsidRPr="00754A56">
        <w:t>.</w:t>
      </w:r>
    </w:p>
    <w:p w14:paraId="4AE00F53" w14:textId="77777777" w:rsidR="00B35C92" w:rsidRPr="00754A56" w:rsidRDefault="00B35C92" w:rsidP="00B35C92">
      <w:pPr>
        <w:keepLines/>
        <w:autoSpaceDE w:val="0"/>
        <w:autoSpaceDN w:val="0"/>
        <w:adjustRightInd w:val="0"/>
        <w:rPr>
          <w:color w:val="000000"/>
        </w:rPr>
      </w:pPr>
      <w:r w:rsidRPr="00754A56">
        <w:rPr>
          <w:b/>
          <w:color w:val="000000"/>
        </w:rPr>
        <w:t>Disenroll</w:t>
      </w:r>
      <w:r w:rsidRPr="00754A56">
        <w:rPr>
          <w:color w:val="000000"/>
        </w:rPr>
        <w:t xml:space="preserve"> or </w:t>
      </w:r>
      <w:r w:rsidRPr="00754A56">
        <w:rPr>
          <w:b/>
          <w:color w:val="000000"/>
        </w:rPr>
        <w:t>Disenrollment</w:t>
      </w:r>
      <w:r w:rsidRPr="00754A56">
        <w:rPr>
          <w:color w:val="000000"/>
        </w:rPr>
        <w:t xml:space="preserve"> – The process of ending your membership in our plan. Disenrollment may be voluntary (your own choice) or inv</w:t>
      </w:r>
      <w:r>
        <w:rPr>
          <w:color w:val="000000"/>
        </w:rPr>
        <w:t>oluntary (not your own choice).</w:t>
      </w:r>
    </w:p>
    <w:p w14:paraId="10B8CD41"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r w:rsidRPr="00754A56">
        <w:rPr>
          <w:b/>
        </w:rPr>
        <w:t xml:space="preserve">Dispensing Fee – </w:t>
      </w:r>
      <w:r w:rsidRPr="00754A56">
        <w:t>A fee charged each time a covered drug is dispensed to pay for the cost of</w:t>
      </w:r>
      <w:r w:rsidRPr="00754A56">
        <w:rPr>
          <w:color w:val="211D1E"/>
        </w:rPr>
        <w:t xml:space="preserve"> filling a prescription. The dispensing fee covers costs such as the pharmacist’s time to prepare and package the prescription.</w:t>
      </w:r>
    </w:p>
    <w:p w14:paraId="1CA6F1E2" w14:textId="77777777" w:rsidR="00B35C92" w:rsidRPr="007F4552"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sidRPr="00754A56">
        <w:rPr>
          <w:b/>
        </w:rPr>
        <w:t>Durable Medical Equipment</w:t>
      </w:r>
      <w:r>
        <w:rPr>
          <w:b/>
        </w:rPr>
        <w:t xml:space="preserve"> (DME)</w:t>
      </w:r>
      <w:r w:rsidRPr="00754A56">
        <w:rPr>
          <w:b/>
        </w:rPr>
        <w:t xml:space="preserve"> </w:t>
      </w:r>
      <w:r w:rsidRPr="00754A56">
        <w:t xml:space="preserve">– Certain medical equipment that is ordered by your doctor for medical reasons. Examples </w:t>
      </w:r>
      <w:r>
        <w:t xml:space="preserve">include </w:t>
      </w:r>
      <w:r w:rsidRPr="00754A56">
        <w:t xml:space="preserve">walkers, wheelchairs, </w:t>
      </w:r>
      <w:r>
        <w:t xml:space="preserve">crutches, powered mattress systems, diabetic supplies, IV infusion pumps, speech generating devices, oxygen equipment, nebulizers, </w:t>
      </w:r>
      <w:r w:rsidRPr="00754A56">
        <w:t>or hospital beds</w:t>
      </w:r>
      <w:r>
        <w:t xml:space="preserve"> ordered by a provider for use in the home.</w:t>
      </w:r>
    </w:p>
    <w:p w14:paraId="4B9A3894" w14:textId="77777777" w:rsidR="00B35C92" w:rsidRPr="007F4552"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sidRPr="00754A56">
        <w:rPr>
          <w:b/>
        </w:rPr>
        <w:t xml:space="preserve">Emergency </w:t>
      </w:r>
      <w:r w:rsidRPr="00754A56">
        <w:t>– A</w:t>
      </w:r>
      <w:r w:rsidRPr="00754A56">
        <w:rPr>
          <w:b/>
          <w:bCs/>
        </w:rPr>
        <w:t xml:space="preserve"> </w:t>
      </w:r>
      <w:r w:rsidRPr="00754A56">
        <w:rPr>
          <w:bCs/>
        </w:rPr>
        <w:t>medical emergency</w:t>
      </w:r>
      <w:r w:rsidRPr="00754A56">
        <w:rPr>
          <w:b/>
          <w:bCs/>
        </w:rPr>
        <w:t xml:space="preserve"> </w:t>
      </w:r>
      <w:r w:rsidRPr="00754A56">
        <w:t>is when you, or any other prudent layperson with an average knowledge of health and medicine, believe that you have medical symptoms that require immediate medical attention to prevent loss of life, loss of a limb, or loss of function of a limb. The medical symptoms may be an illness, injury, severe pain, or a medical condition that is quickly getting worse.</w:t>
      </w:r>
    </w:p>
    <w:p w14:paraId="7679588F"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sidRPr="00754A56">
        <w:rPr>
          <w:b/>
        </w:rPr>
        <w:t>Emergency Care</w:t>
      </w:r>
      <w:r w:rsidRPr="00754A56">
        <w:t xml:space="preserve"> – Covered services that are:</w:t>
      </w:r>
      <w:r>
        <w:t xml:space="preserve"> (</w:t>
      </w:r>
      <w:r w:rsidRPr="00754A56">
        <w:t xml:space="preserve">1) rendered by a provider qualified to furnish emergency services; and </w:t>
      </w:r>
      <w:r>
        <w:t>(</w:t>
      </w:r>
      <w:r w:rsidRPr="00754A56">
        <w:t xml:space="preserve">2) needed to treat, evaluate, or stabilize </w:t>
      </w:r>
      <w:r>
        <w:t>an emergency medical condition.</w:t>
      </w:r>
    </w:p>
    <w:p w14:paraId="28475B24"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00"/>
        </w:rPr>
      </w:pPr>
      <w:r w:rsidRPr="00754A56">
        <w:rPr>
          <w:b/>
          <w:color w:val="000000"/>
        </w:rPr>
        <w:t xml:space="preserve">Evidence of Coverage (EOC) and Disclosure Information </w:t>
      </w:r>
      <w:r w:rsidRPr="00754A56">
        <w:rPr>
          <w:color w:val="000000"/>
        </w:rPr>
        <w:t>– This document, along with your enrollment form and any other attachments, riders, or other optional coverage selected,</w:t>
      </w:r>
      <w:r w:rsidRPr="00754A56">
        <w:rPr>
          <w:i/>
          <w:color w:val="000000"/>
        </w:rPr>
        <w:t xml:space="preserve"> </w:t>
      </w:r>
      <w:r w:rsidRPr="00754A56">
        <w:rPr>
          <w:color w:val="000000"/>
        </w:rPr>
        <w:t>which explains your coverage, what we must do, your rights, and what you have</w:t>
      </w:r>
      <w:r>
        <w:rPr>
          <w:color w:val="000000"/>
        </w:rPr>
        <w:t xml:space="preserve"> to do as a member of our plan.</w:t>
      </w:r>
    </w:p>
    <w:p w14:paraId="54802ADA"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00"/>
        </w:rPr>
      </w:pPr>
      <w:r w:rsidRPr="00754A56">
        <w:rPr>
          <w:b/>
        </w:rPr>
        <w:t>Exception</w:t>
      </w:r>
      <w:r w:rsidRPr="00754A56">
        <w:t xml:space="preserve"> – A type of coverage determination that, if approved, allows you to get a drug that is </w:t>
      </w:r>
      <w:r w:rsidRPr="00754A56">
        <w:rPr>
          <w:color w:val="000000"/>
        </w:rPr>
        <w:t xml:space="preserve">not on your plan sponsor’s formulary (a formulary exception), or get a non-preferred drug at </w:t>
      </w:r>
      <w:r>
        <w:rPr>
          <w:color w:val="000000"/>
        </w:rPr>
        <w:t xml:space="preserve">preferred lower </w:t>
      </w:r>
      <w:r w:rsidRPr="0012103D">
        <w:rPr>
          <w:color w:val="7030A0"/>
        </w:rPr>
        <w:t>cost sharing</w:t>
      </w:r>
      <w:r w:rsidRPr="00754A56">
        <w:rPr>
          <w:color w:val="000000"/>
        </w:rPr>
        <w:t xml:space="preserve"> level (a tiering exception). You may also request an exception if your plan sponsor requires you to try another drug before receiving the drug you are requesting, or the plan limits the quantity or dosage of the drug you are requesting (a formulary exception).</w:t>
      </w:r>
    </w:p>
    <w:p w14:paraId="53F8BE91" w14:textId="77777777" w:rsidR="00B35C92" w:rsidRPr="00754A56" w:rsidRDefault="00B35C92" w:rsidP="00B35C92">
      <w:pPr>
        <w:keepLines/>
      </w:pPr>
      <w:r w:rsidRPr="00754A56">
        <w:rPr>
          <w:b/>
        </w:rPr>
        <w:t>Extra Help</w:t>
      </w:r>
      <w:r w:rsidRPr="00754A56">
        <w:t xml:space="preserve"> – A Medicare program to help people with limited income and resources pay Medicare prescription drug program costs, such as premiums</w:t>
      </w:r>
      <w:r>
        <w:t>, deductibles, and coinsurance.</w:t>
      </w:r>
    </w:p>
    <w:p w14:paraId="08B3A48F" w14:textId="77777777" w:rsidR="00B35C92" w:rsidRPr="00754A56" w:rsidRDefault="00B35C92" w:rsidP="00B35C92">
      <w:pPr>
        <w:keepLines/>
        <w:rPr>
          <w:color w:val="000000"/>
        </w:rPr>
      </w:pPr>
      <w:r w:rsidRPr="00754A56">
        <w:rPr>
          <w:b/>
        </w:rPr>
        <w:t>Generic Drug</w:t>
      </w:r>
      <w:r w:rsidRPr="00754A56">
        <w:t xml:space="preserve"> – A prescription drug that is approved by the Food and Drug Administration </w:t>
      </w:r>
      <w:r w:rsidRPr="00754A56">
        <w:rPr>
          <w:color w:val="000000"/>
        </w:rPr>
        <w:t xml:space="preserve">(FDA) as having the same active ingredient(s) as the brand name drug. </w:t>
      </w:r>
      <w:r w:rsidRPr="00754A56">
        <w:rPr>
          <w:bCs/>
        </w:rPr>
        <w:t>Generally, a “generic” drug works the same as a brand name drug and usually costs less.</w:t>
      </w:r>
    </w:p>
    <w:p w14:paraId="6EBCBA4B" w14:textId="77777777" w:rsidR="00B35C92" w:rsidRPr="00754A56" w:rsidRDefault="00B35C92" w:rsidP="00B35C92">
      <w:pPr>
        <w:keepLines/>
      </w:pPr>
      <w:r w:rsidRPr="00754A56">
        <w:rPr>
          <w:b/>
        </w:rPr>
        <w:t>Grievance</w:t>
      </w:r>
      <w:r w:rsidRPr="00754A56">
        <w:t xml:space="preserve"> - A type of complaint you make about us or pharmacies, including a complaint concerning the quality of your care. This type of complaint does not involv</w:t>
      </w:r>
      <w:r>
        <w:t>e coverage or payment disputes.</w:t>
      </w:r>
    </w:p>
    <w:p w14:paraId="5943BFDD"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00"/>
        </w:rPr>
      </w:pPr>
      <w:r w:rsidRPr="00754A56">
        <w:rPr>
          <w:b/>
          <w:color w:val="000000"/>
        </w:rPr>
        <w:t>Home Health Aide</w:t>
      </w:r>
      <w:r w:rsidRPr="00754A56">
        <w:rPr>
          <w:color w:val="000000"/>
        </w:rPr>
        <w:t xml:space="preserve"> – A home health aide provides services that don’t need the skills of a licensed nurse or therapist, such as help with personal care (e.g., bathing, using the toilet, dressing, or carrying out the prescribed exercises). Home health aides do not have a nursi</w:t>
      </w:r>
      <w:r>
        <w:rPr>
          <w:color w:val="000000"/>
        </w:rPr>
        <w:t>ng license or provide therapy.</w:t>
      </w:r>
    </w:p>
    <w:p w14:paraId="17245B6D" w14:textId="77777777" w:rsidR="00B35C92" w:rsidRPr="007F4552" w:rsidRDefault="00B35C92" w:rsidP="00B35C92">
      <w:pPr>
        <w:keepLines/>
      </w:pPr>
      <w:r w:rsidRPr="009C4B58">
        <w:rPr>
          <w:b/>
          <w:color w:val="000000"/>
        </w:rPr>
        <w:t>Hospice</w:t>
      </w:r>
      <w:r>
        <w:rPr>
          <w:color w:val="000000"/>
        </w:rPr>
        <w:t xml:space="preserve"> - A member who has 6 months or less to live has the right to elect hospice. We, your plan, must provide you with a list of hospices in your geographic area. If you elect hospice and continue to pay premiums you are still a member of our plan. You can still obtain all medically necessary services as well as the supplemental benefits we offer. The hospice will provide special treatment for your state.</w:t>
      </w:r>
    </w:p>
    <w:p w14:paraId="68D42BC7" w14:textId="77777777" w:rsidR="00B35C92" w:rsidRPr="007F4552" w:rsidRDefault="00B35C92" w:rsidP="00B35C92">
      <w:pPr>
        <w:keepLines/>
      </w:pPr>
      <w:r w:rsidRPr="00754A56">
        <w:rPr>
          <w:b/>
        </w:rPr>
        <w:t xml:space="preserve">Hospital Inpatient Stay – </w:t>
      </w:r>
      <w:r w:rsidRPr="00754A56">
        <w:t>A hospital stay when</w:t>
      </w:r>
      <w:r w:rsidRPr="00754A56">
        <w:rPr>
          <w:b/>
        </w:rPr>
        <w:t xml:space="preserve"> </w:t>
      </w:r>
      <w:r w:rsidRPr="00754A56">
        <w:t>you have been formally admitted to the hospital for skilled medical services.</w:t>
      </w:r>
      <w:r w:rsidRPr="00754A56">
        <w:rPr>
          <w:color w:val="000000"/>
        </w:rPr>
        <w:t xml:space="preserve"> Even if you stay in the hospital overnight, you might still be considered an “outpatient.”</w:t>
      </w:r>
    </w:p>
    <w:p w14:paraId="2EA06090" w14:textId="77777777" w:rsidR="00B35C92" w:rsidRPr="00745757" w:rsidRDefault="00B35C92" w:rsidP="00B35C92">
      <w:pPr>
        <w:keepLines/>
      </w:pPr>
      <w:r>
        <w:rPr>
          <w:b/>
        </w:rPr>
        <w:t xml:space="preserve">Income Related Monthly Adjustment Amount (IRMAA) </w:t>
      </w:r>
      <w:r w:rsidRPr="00750358">
        <w:t xml:space="preserve">– If your income is above a certain limit, you will pay an income-related monthly adjustment amount in addition to your plan premium. For example, individuals with income greater than </w:t>
      </w:r>
      <w:r w:rsidRPr="00383B3A">
        <w:rPr>
          <w:color w:val="E36C0A"/>
        </w:rPr>
        <w:t>$85,000</w:t>
      </w:r>
      <w:r w:rsidRPr="00653E17">
        <w:rPr>
          <w:rFonts w:ascii="Arial" w:hAnsi="Arial"/>
          <w:i/>
          <w:color w:val="0000FF"/>
          <w:szCs w:val="22"/>
        </w:rPr>
        <w:t xml:space="preserve"> </w:t>
      </w:r>
      <w:r w:rsidRPr="00750358">
        <w:t xml:space="preserve">and married couples with income greater than </w:t>
      </w:r>
      <w:r w:rsidRPr="00383B3A">
        <w:rPr>
          <w:color w:val="E36C0A"/>
        </w:rPr>
        <w:t>$170,000</w:t>
      </w:r>
      <w:r w:rsidRPr="00653E17">
        <w:rPr>
          <w:rFonts w:ascii="Arial" w:hAnsi="Arial"/>
          <w:i/>
          <w:color w:val="0000FF"/>
          <w:szCs w:val="22"/>
        </w:rPr>
        <w:t xml:space="preserve"> </w:t>
      </w:r>
      <w:r w:rsidRPr="00750358">
        <w:t>must pay a higher Medicare Part B (medical insurance) and Medicare prescriptio</w:t>
      </w:r>
      <w:r w:rsidRPr="006809D1">
        <w:t>n drug coverage premium amount.</w:t>
      </w:r>
      <w:r w:rsidRPr="00750358">
        <w:t xml:space="preserve"> This additional amount is called the income-rel</w:t>
      </w:r>
      <w:r w:rsidRPr="00C72531">
        <w:t>ated monthly adjustment amount.</w:t>
      </w:r>
      <w:r w:rsidRPr="00750358">
        <w:t xml:space="preserve"> Less than 5</w:t>
      </w:r>
      <w:r>
        <w:t>%</w:t>
      </w:r>
      <w:r w:rsidRPr="00750358">
        <w:t xml:space="preserve"> of people with Medicare are affected, so most people will not pay a higher premium.</w:t>
      </w:r>
    </w:p>
    <w:p w14:paraId="59A54409" w14:textId="77777777" w:rsidR="00B35C92" w:rsidRPr="00754A56" w:rsidRDefault="00B35C92" w:rsidP="00B35C92">
      <w:pPr>
        <w:rPr>
          <w:b/>
        </w:rPr>
      </w:pPr>
      <w:r w:rsidRPr="00754A56">
        <w:rPr>
          <w:b/>
        </w:rPr>
        <w:t>Initial Coverage Limit</w:t>
      </w:r>
      <w:r w:rsidRPr="00754A56">
        <w:t xml:space="preserve"> – The maximum limit of coverage un</w:t>
      </w:r>
      <w:r>
        <w:t>der the Initial Coverage Stage.</w:t>
      </w:r>
    </w:p>
    <w:p w14:paraId="342FF14D" w14:textId="77777777" w:rsidR="00B35C92" w:rsidRPr="00754A56" w:rsidRDefault="00B35C92" w:rsidP="00B35C92">
      <w:pPr>
        <w:keepLines/>
        <w:rPr>
          <w:color w:val="000000"/>
        </w:rPr>
      </w:pPr>
      <w:r w:rsidRPr="00754A56">
        <w:rPr>
          <w:b/>
        </w:rPr>
        <w:t>Initial Coverage Stage</w:t>
      </w:r>
      <w:r w:rsidRPr="00754A56">
        <w:t xml:space="preserve"> </w:t>
      </w:r>
      <w:r w:rsidRPr="00754A56">
        <w:rPr>
          <w:color w:val="000000"/>
        </w:rPr>
        <w:t>–</w:t>
      </w:r>
      <w:r w:rsidRPr="00FF2985">
        <w:rPr>
          <w:color w:val="000000"/>
        </w:rPr>
        <w:t xml:space="preserve"> </w:t>
      </w:r>
      <w:r>
        <w:rPr>
          <w:color w:val="000000"/>
        </w:rPr>
        <w:t xml:space="preserve">This is the stage before your </w:t>
      </w:r>
      <w:r w:rsidRPr="00225935">
        <w:rPr>
          <w:color w:val="FF00FF"/>
        </w:rPr>
        <w:t>[[IF:RuleId={</w:t>
      </w:r>
      <w:r>
        <w:rPr>
          <w:color w:val="FF00FF"/>
        </w:rPr>
        <w:t>ASPOSEP2CG</w:t>
      </w:r>
      <w:r w:rsidRPr="00225935">
        <w:rPr>
          <w:color w:val="FF00FF"/>
        </w:rPr>
        <w:t>}]]</w:t>
      </w:r>
      <w:r w:rsidRPr="00246F29">
        <w:rPr>
          <w:color w:val="E36C0A" w:themeColor="accent6" w:themeShade="BF"/>
        </w:rPr>
        <w:t>total drug costs including amounts you have paid and what your plan has paid on your behalf</w:t>
      </w:r>
      <w:r w:rsidRPr="00225935">
        <w:rPr>
          <w:color w:val="FF00FF"/>
        </w:rPr>
        <w:t>[[ENDIF:RuleId={</w:t>
      </w:r>
      <w:r>
        <w:rPr>
          <w:color w:val="FF00FF"/>
        </w:rPr>
        <w:t>ASPOSEP2CG</w:t>
      </w:r>
      <w:r w:rsidRPr="00225935">
        <w:rPr>
          <w:color w:val="FF00FF"/>
        </w:rPr>
        <w:t>}]][[IF:RuleId={</w:t>
      </w:r>
      <w:r>
        <w:rPr>
          <w:color w:val="FF00FF"/>
        </w:rPr>
        <w:t>ASPOSEP2noCG</w:t>
      </w:r>
      <w:r w:rsidRPr="00225935">
        <w:rPr>
          <w:color w:val="FF00FF"/>
        </w:rPr>
        <w:t>}]]</w:t>
      </w:r>
      <w:r w:rsidRPr="00A3043F">
        <w:rPr>
          <w:color w:val="00B050"/>
        </w:rPr>
        <w:t>“</w:t>
      </w:r>
      <w:r w:rsidRPr="00246F29">
        <w:rPr>
          <w:strike/>
          <w:color w:val="00B050"/>
        </w:rPr>
        <w:t>out-of-pocket costs</w:t>
      </w:r>
      <w:r w:rsidRPr="00A3043F">
        <w:rPr>
          <w:color w:val="00B050"/>
        </w:rPr>
        <w:t>”</w:t>
      </w:r>
      <w:r w:rsidRPr="00225935">
        <w:rPr>
          <w:color w:val="FF00FF"/>
        </w:rPr>
        <w:t>[[ENDIF:RuleId={</w:t>
      </w:r>
      <w:r>
        <w:rPr>
          <w:color w:val="FF00FF"/>
        </w:rPr>
        <w:t>ASPOSEP2noCG</w:t>
      </w:r>
      <w:r w:rsidRPr="00225935">
        <w:rPr>
          <w:color w:val="FF00FF"/>
        </w:rPr>
        <w:t>}]]</w:t>
      </w:r>
      <w:r>
        <w:rPr>
          <w:color w:val="000000"/>
        </w:rPr>
        <w:t xml:space="preserve"> for the year have reached </w:t>
      </w:r>
      <w:r w:rsidRPr="00225935">
        <w:rPr>
          <w:color w:val="FF00FF"/>
        </w:rPr>
        <w:t>[[IF:RuleId={</w:t>
      </w:r>
      <w:r>
        <w:rPr>
          <w:color w:val="FF00FF"/>
        </w:rPr>
        <w:t>ASPOSEP2</w:t>
      </w:r>
      <w:r w:rsidRPr="006A4322">
        <w:rPr>
          <w:color w:val="FF00FF"/>
        </w:rPr>
        <w:t>CG</w:t>
      </w:r>
      <w:r w:rsidRPr="00225935">
        <w:rPr>
          <w:color w:val="FF00FF"/>
        </w:rPr>
        <w:t>}]]</w:t>
      </w:r>
      <w:r>
        <w:rPr>
          <w:color w:val="FF0000"/>
        </w:rPr>
        <w:t>[[RuleId={ASPOSEDG}(ICL&lt;2019&gt;)]]</w:t>
      </w:r>
      <w:r w:rsidRPr="00225935">
        <w:rPr>
          <w:color w:val="FF00FF"/>
        </w:rPr>
        <w:t>[[ENDIF:RuleId={</w:t>
      </w:r>
      <w:r>
        <w:rPr>
          <w:color w:val="FF00FF"/>
        </w:rPr>
        <w:t>ASPOSEP2</w:t>
      </w:r>
      <w:r w:rsidRPr="006A4322">
        <w:rPr>
          <w:color w:val="FF00FF"/>
        </w:rPr>
        <w:t>CG</w:t>
      </w:r>
      <w:r w:rsidRPr="00225935">
        <w:rPr>
          <w:color w:val="FF00FF"/>
        </w:rPr>
        <w:t>}]][[IF:RuleId={</w:t>
      </w:r>
      <w:r>
        <w:rPr>
          <w:color w:val="FF00FF"/>
        </w:rPr>
        <w:t>ASPOSEP2</w:t>
      </w:r>
      <w:r w:rsidRPr="006A4322">
        <w:rPr>
          <w:color w:val="FF00FF"/>
        </w:rPr>
        <w:t>noCG</w:t>
      </w:r>
      <w:r w:rsidRPr="00225935">
        <w:rPr>
          <w:color w:val="FF00FF"/>
        </w:rPr>
        <w:t>}]]</w:t>
      </w:r>
      <w:r>
        <w:rPr>
          <w:color w:val="FF0000"/>
        </w:rPr>
        <w:t>[[RuleId={ASPOSEDG}(Rx_OOP&lt;2019&gt;)]]</w:t>
      </w:r>
      <w:r w:rsidRPr="00225935">
        <w:rPr>
          <w:iCs/>
          <w:color w:val="FF00FF"/>
        </w:rPr>
        <w:t>[[ENDIF:RuleId={</w:t>
      </w:r>
      <w:r>
        <w:rPr>
          <w:iCs/>
          <w:color w:val="FF00FF"/>
        </w:rPr>
        <w:t>ASPOSEP2</w:t>
      </w:r>
      <w:r w:rsidRPr="006A4322">
        <w:rPr>
          <w:iCs/>
          <w:color w:val="FF00FF"/>
        </w:rPr>
        <w:t>noCG</w:t>
      </w:r>
      <w:r w:rsidRPr="00225935">
        <w:rPr>
          <w:iCs/>
          <w:color w:val="FF00FF"/>
        </w:rPr>
        <w:t>}]]</w:t>
      </w:r>
      <w:r w:rsidRPr="002A5686">
        <w:rPr>
          <w:iCs/>
        </w:rPr>
        <w:t>.</w:t>
      </w:r>
    </w:p>
    <w:p w14:paraId="2E48DD42" w14:textId="77777777" w:rsidR="00B35C92" w:rsidRPr="00754A56" w:rsidRDefault="00B35C92" w:rsidP="00B35C92">
      <w:pPr>
        <w:keepLines/>
        <w:rPr>
          <w:rFonts w:cs="Minion Pro"/>
          <w:color w:val="000000"/>
          <w:szCs w:val="23"/>
        </w:rPr>
      </w:pPr>
      <w:r w:rsidRPr="00754A56">
        <w:rPr>
          <w:rFonts w:cs="Myriad Pro"/>
          <w:b/>
          <w:bCs/>
          <w:color w:val="000000"/>
          <w:szCs w:val="28"/>
        </w:rPr>
        <w:t xml:space="preserve">Initial Enrollment Period – </w:t>
      </w:r>
      <w:r w:rsidRPr="00754A56">
        <w:rPr>
          <w:rFonts w:cs="Minion Pro"/>
          <w:color w:val="000000"/>
          <w:szCs w:val="23"/>
        </w:rPr>
        <w:t>When you are first eligible for Medicare, the period of time when you can sign up for Medicare Part A and Part B. For example, if you’re eligible for Medicare when you turn 65, your Initial Enrollment Period is the 7-month period that begins 3 months before the month you turn 65, includes the month you turn 65, and ends 3 months after the month you turn 65.</w:t>
      </w:r>
    </w:p>
    <w:p w14:paraId="3C5CEEFD" w14:textId="77777777" w:rsidR="00B35C92" w:rsidRPr="00754A56" w:rsidRDefault="00B35C92" w:rsidP="00B35C92">
      <w:pPr>
        <w:keepLines/>
        <w:rPr>
          <w:color w:val="000000"/>
        </w:rPr>
      </w:pPr>
      <w:r w:rsidRPr="00754A56">
        <w:rPr>
          <w:b/>
          <w:color w:val="000000"/>
        </w:rPr>
        <w:t>In-Network Maximum Out-of-Pocket Amount</w:t>
      </w:r>
      <w:r w:rsidRPr="00754A56">
        <w:rPr>
          <w:color w:val="000000"/>
        </w:rPr>
        <w:t xml:space="preserve"> – The most you will pay for covered </w:t>
      </w:r>
      <w:r w:rsidRPr="00246F29">
        <w:rPr>
          <w:color w:val="E36C0A" w:themeColor="accent6" w:themeShade="BF"/>
        </w:rPr>
        <w:t>Part A and Part B</w:t>
      </w:r>
      <w:r w:rsidRPr="00754A56">
        <w:rPr>
          <w:color w:val="000000"/>
        </w:rPr>
        <w:t xml:space="preserve"> services received from network (preferred) providers. After you have reached this limit, you will not have to pay anything when you get covered services from network providers for the rest of the contract year. However, until you reach your combined out-of-pocket amount, you must continue to pay your share of the costs when you seek care from an out-of-network (non-preferred) provider. </w:t>
      </w:r>
      <w:r w:rsidRPr="00225935">
        <w:rPr>
          <w:color w:val="FF00FF"/>
        </w:rPr>
        <w:t>[[IF:RuleId={</w:t>
      </w:r>
      <w:r>
        <w:rPr>
          <w:color w:val="FF00FF"/>
        </w:rPr>
        <w:t>ASPOSEP2servicecategoryOOP</w:t>
      </w:r>
      <w:r w:rsidRPr="00225935">
        <w:rPr>
          <w:color w:val="FF00FF"/>
        </w:rPr>
        <w:t>}]]</w:t>
      </w:r>
      <w:r w:rsidRPr="00754A56">
        <w:rPr>
          <w:color w:val="0000FF"/>
        </w:rPr>
        <w:t>[</w:t>
      </w:r>
      <w:r w:rsidRPr="00754A56">
        <w:rPr>
          <w:i/>
          <w:color w:val="0000FF"/>
        </w:rPr>
        <w:t>Plans with service category MOOPs insert:</w:t>
      </w:r>
      <w:r w:rsidRPr="009248EE">
        <w:rPr>
          <w:color w:val="00B050"/>
        </w:rPr>
        <w:t xml:space="preserve"> </w:t>
      </w:r>
      <w:r w:rsidRPr="00246F29">
        <w:rPr>
          <w:strike/>
          <w:color w:val="00B050"/>
        </w:rPr>
        <w:t>In addition to the maximum out-of-pocket amount for covered</w:t>
      </w:r>
      <w:r w:rsidRPr="009248EE">
        <w:rPr>
          <w:color w:val="00B050"/>
        </w:rPr>
        <w:t xml:space="preserve"> </w:t>
      </w:r>
      <w:r w:rsidRPr="00754A56">
        <w:rPr>
          <w:color w:val="0000FF"/>
        </w:rPr>
        <w:t>[</w:t>
      </w:r>
      <w:r w:rsidRPr="00754A56">
        <w:rPr>
          <w:i/>
          <w:color w:val="0000FF"/>
        </w:rPr>
        <w:t xml:space="preserve">insert if applicable: </w:t>
      </w:r>
      <w:r w:rsidRPr="00754A56">
        <w:rPr>
          <w:color w:val="0000FF"/>
        </w:rPr>
        <w:t>Part A and Part B]</w:t>
      </w:r>
      <w:r w:rsidRPr="009248EE">
        <w:rPr>
          <w:color w:val="00B050"/>
        </w:rPr>
        <w:t xml:space="preserve"> </w:t>
      </w:r>
      <w:r w:rsidRPr="00246F29">
        <w:rPr>
          <w:strike/>
          <w:color w:val="00B050"/>
        </w:rPr>
        <w:t>medical services, we also have a maximum out-of-pocket amount for certain types of services.</w:t>
      </w:r>
      <w:r w:rsidRPr="00225935">
        <w:rPr>
          <w:color w:val="FF00FF"/>
        </w:rPr>
        <w:t>[[ENDIF:RuleId={</w:t>
      </w:r>
      <w:r>
        <w:rPr>
          <w:color w:val="FF00FF"/>
        </w:rPr>
        <w:t>ASPOSEP2servicecategoryOOP</w:t>
      </w:r>
      <w:r w:rsidRPr="00225935">
        <w:rPr>
          <w:color w:val="FF00FF"/>
        </w:rPr>
        <w:t>}]]</w:t>
      </w:r>
      <w:r w:rsidRPr="00754A56">
        <w:rPr>
          <w:color w:val="000000"/>
        </w:rPr>
        <w:t>See Chapter 4, Section 1</w:t>
      </w:r>
      <w:r>
        <w:rPr>
          <w:color w:val="000000"/>
        </w:rPr>
        <w:t>.</w:t>
      </w:r>
      <w:r w:rsidRPr="00E6199E">
        <w:rPr>
          <w:color w:val="E36C0A" w:themeColor="accent6" w:themeShade="BF"/>
        </w:rPr>
        <w:t>2</w:t>
      </w:r>
      <w:r w:rsidRPr="00754A56">
        <w:rPr>
          <w:i/>
          <w:color w:val="0000FF"/>
        </w:rPr>
        <w:t xml:space="preserve"> </w:t>
      </w:r>
      <w:r w:rsidRPr="00754A56">
        <w:rPr>
          <w:color w:val="000000"/>
        </w:rPr>
        <w:t>for information about your in-network maximum out-of-pocket amount.</w:t>
      </w:r>
    </w:p>
    <w:p w14:paraId="54493AB9" w14:textId="77777777" w:rsidR="00B35C92" w:rsidRDefault="00B35C92" w:rsidP="00B35C92">
      <w:pPr>
        <w:keepLines/>
        <w:rPr>
          <w:b/>
          <w:color w:val="FF00FF"/>
        </w:rPr>
      </w:pPr>
      <w:bookmarkStart w:id="2476" w:name="_Hlk515962758"/>
      <w:r w:rsidRPr="00225935">
        <w:rPr>
          <w:b/>
          <w:color w:val="FF00FF"/>
        </w:rPr>
        <w:t>[[IF:RuleId={</w:t>
      </w:r>
      <w:r>
        <w:rPr>
          <w:b/>
          <w:color w:val="FF00FF"/>
        </w:rPr>
        <w:t>ASPOSEP2</w:t>
      </w:r>
      <w:r w:rsidRPr="00904097">
        <w:rPr>
          <w:b/>
          <w:color w:val="FF00FF"/>
        </w:rPr>
        <w:t>ISNP</w:t>
      </w:r>
      <w:r w:rsidRPr="00225935">
        <w:rPr>
          <w:b/>
          <w:color w:val="FF00FF"/>
        </w:rPr>
        <w:t>}]]</w:t>
      </w:r>
    </w:p>
    <w:bookmarkEnd w:id="2476"/>
    <w:p w14:paraId="185EAABE" w14:textId="77777777" w:rsidR="00B35C92" w:rsidRPr="00904097" w:rsidRDefault="00B35C92" w:rsidP="00B35C92">
      <w:pPr>
        <w:keepLines/>
        <w:rPr>
          <w:strike/>
          <w:color w:val="00B050"/>
        </w:rPr>
      </w:pPr>
      <w:r w:rsidRPr="00904097">
        <w:rPr>
          <w:b/>
          <w:strike/>
          <w:color w:val="00B050"/>
        </w:rPr>
        <w:t>Institutional Special Needs Plan (SNP)</w:t>
      </w:r>
      <w:r w:rsidRPr="00904097">
        <w:rPr>
          <w:strike/>
          <w:color w:val="00B050"/>
        </w:rPr>
        <w:t xml:space="preserve"> – A Special Needs Plan that enrolls eligible individuals who continuously reside or are expected to continuously reside for 90 days or longer in a long-term care (LTC) facility. These LTC facilities may include a skilled nursing facility (SNF); nursing facility (NF); (SNF/NF); an intermediate care facility for the mentally retarded (ICF/MR); and/or an inpatient psychiatric facility. An institutional Special Needs Plan to serve Medicare residents of LTC facilities must have a contractual arrangement with (or own and operate) the specific LTC facility(ies).</w:t>
      </w:r>
    </w:p>
    <w:p w14:paraId="02C90535" w14:textId="77777777" w:rsidR="00B35C92" w:rsidRPr="00904097" w:rsidRDefault="00B35C92" w:rsidP="00B35C92">
      <w:pPr>
        <w:keepLines/>
        <w:rPr>
          <w:strike/>
          <w:color w:val="00B050"/>
        </w:rPr>
      </w:pPr>
      <w:r w:rsidRPr="00904097">
        <w:rPr>
          <w:b/>
          <w:strike/>
          <w:color w:val="00B050"/>
        </w:rPr>
        <w:t>Institutional Equivalent Special Needs Plan (SNP)</w:t>
      </w:r>
      <w:r w:rsidRPr="00904097">
        <w:rPr>
          <w:strike/>
          <w:color w:val="00B050"/>
        </w:rPr>
        <w:t xml:space="preserve"> – An institutional Special Needs Plan that enrolls eligible individuals living in the community but requiring an institutional level of care based on the State assessment. The assessment must be performed using the same respective State level of care assessment tool and administered by an entity other than the organization offering the plan. This type of Special Needs Plan may restrict enrollment to individuals that reside in a contracted assisted living facility (ALF) if necessary to ensure uniform delivery of specialized care.</w:t>
      </w:r>
    </w:p>
    <w:p w14:paraId="74D96EFC" w14:textId="77777777" w:rsidR="00B35C92" w:rsidRPr="00904097" w:rsidRDefault="00B35C92" w:rsidP="00B35C92">
      <w:pPr>
        <w:keepLines/>
        <w:rPr>
          <w:b/>
          <w:color w:val="FF00FF"/>
        </w:rPr>
      </w:pPr>
      <w:r w:rsidRPr="00225935">
        <w:rPr>
          <w:b/>
          <w:color w:val="FF00FF"/>
        </w:rPr>
        <w:t>[[ENDIF:RuleId={</w:t>
      </w:r>
      <w:r>
        <w:rPr>
          <w:b/>
          <w:color w:val="FF00FF"/>
        </w:rPr>
        <w:t>ASPOSEP2</w:t>
      </w:r>
      <w:r w:rsidRPr="00904097">
        <w:rPr>
          <w:b/>
          <w:color w:val="FF00FF"/>
        </w:rPr>
        <w:t>ISNP</w:t>
      </w:r>
      <w:r w:rsidRPr="00225935">
        <w:rPr>
          <w:b/>
          <w:color w:val="FF00FF"/>
        </w:rPr>
        <w:t>}]]</w:t>
      </w:r>
    </w:p>
    <w:p w14:paraId="5483A43F" w14:textId="77777777" w:rsidR="00B35C92" w:rsidRPr="006D3560" w:rsidRDefault="00B35C92" w:rsidP="00B35C92">
      <w:pPr>
        <w:keepLines/>
        <w:rPr>
          <w:rFonts w:cs="Minion Pro"/>
          <w:color w:val="211D1E"/>
        </w:rPr>
      </w:pPr>
      <w:r w:rsidRPr="00754A56">
        <w:rPr>
          <w:b/>
        </w:rPr>
        <w:t>List of Covered Drugs (Formulary or “Drug List”)</w:t>
      </w:r>
      <w:r w:rsidRPr="00754A56">
        <w:t xml:space="preserve"> – A list of prescription drugs covered by the plan. The drugs on this list are selected by the plan with the help</w:t>
      </w:r>
      <w:r w:rsidRPr="00754A56">
        <w:rPr>
          <w:color w:val="000000"/>
        </w:rPr>
        <w:t xml:space="preserve"> of doctors and pharmacists. The list includes bot</w:t>
      </w:r>
      <w:r>
        <w:rPr>
          <w:color w:val="000000"/>
        </w:rPr>
        <w:t>h brand name and generic drugs.</w:t>
      </w:r>
    </w:p>
    <w:p w14:paraId="5940E89D" w14:textId="77777777" w:rsidR="00B35C92" w:rsidRPr="00754A56" w:rsidRDefault="00B35C92" w:rsidP="00B35C9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00"/>
        </w:rPr>
      </w:pPr>
      <w:r w:rsidRPr="00754A56">
        <w:rPr>
          <w:b/>
          <w:color w:val="000000"/>
        </w:rPr>
        <w:t xml:space="preserve">Low Income Subsidy (LIS) </w:t>
      </w:r>
      <w:r w:rsidRPr="00754A56">
        <w:t>– See “Extra Help.”</w:t>
      </w:r>
    </w:p>
    <w:p w14:paraId="2A28C62C" w14:textId="77777777" w:rsidR="00B35C92" w:rsidRPr="00754A56" w:rsidRDefault="00B35C92" w:rsidP="00B35C92">
      <w:pPr>
        <w:keepLines/>
      </w:pPr>
      <w:r w:rsidRPr="00754A56">
        <w:rPr>
          <w:b/>
          <w:color w:val="000000"/>
        </w:rPr>
        <w:t xml:space="preserve">Medicaid (or Medical Assistance) – </w:t>
      </w:r>
      <w:r w:rsidRPr="00754A56">
        <w:t xml:space="preserve">A joint Federal and state program that helps with medical costs for some people with low incomes and limited resources. Medicaid programs vary from state to state, but most health care costs are covered if you qualify for both Medicare and Medicaid. </w:t>
      </w:r>
      <w:r w:rsidRPr="00754A56">
        <w:rPr>
          <w:color w:val="000000"/>
        </w:rPr>
        <w:t>See Chapter 2, Section 6 for information about how to contact Medicaid in your state.</w:t>
      </w:r>
    </w:p>
    <w:p w14:paraId="7947587A" w14:textId="77777777" w:rsidR="00B35C92" w:rsidRPr="00754A56" w:rsidRDefault="00B35C92" w:rsidP="00B35C92">
      <w:pPr>
        <w:keepLines/>
        <w:tabs>
          <w:tab w:val="left" w:pos="720"/>
          <w:tab w:val="left" w:pos="1260"/>
        </w:tabs>
        <w:rPr>
          <w:szCs w:val="26"/>
        </w:rPr>
      </w:pPr>
      <w:r w:rsidRPr="00754A56">
        <w:rPr>
          <w:b/>
          <w:color w:val="000000"/>
        </w:rPr>
        <w:t xml:space="preserve">Medically Accepted Indication – </w:t>
      </w:r>
      <w:r w:rsidRPr="00754A56">
        <w:t xml:space="preserve">A use of a drug that is either approved by the Food and Drug Administration or supported by certain reference books. </w:t>
      </w:r>
      <w:r w:rsidRPr="00754A56">
        <w:rPr>
          <w:szCs w:val="26"/>
        </w:rPr>
        <w:t>See Chapter 5, Section 3 for more information about a medically accepted indication.</w:t>
      </w:r>
    </w:p>
    <w:p w14:paraId="411A4000" w14:textId="77777777" w:rsidR="00B35C92" w:rsidRPr="00754A56" w:rsidRDefault="00B35C92" w:rsidP="00B35C92">
      <w:pPr>
        <w:keepLines/>
        <w:autoSpaceDE w:val="0"/>
        <w:autoSpaceDN w:val="0"/>
        <w:adjustRightInd w:val="0"/>
        <w:rPr>
          <w:color w:val="000000"/>
        </w:rPr>
      </w:pPr>
      <w:r w:rsidRPr="00754A56">
        <w:rPr>
          <w:b/>
          <w:color w:val="000000"/>
        </w:rPr>
        <w:t>Medically Necessary</w:t>
      </w:r>
      <w:r w:rsidRPr="00754A56">
        <w:rPr>
          <w:color w:val="000000"/>
        </w:rPr>
        <w:t xml:space="preserve"> – </w:t>
      </w:r>
      <w:r w:rsidRPr="00754A56">
        <w:t>Services, supplies, or drugs that are needed for the prevention, diagnosis, or treatment of your medical condition and meet accepted standards of medical practice.</w:t>
      </w:r>
    </w:p>
    <w:p w14:paraId="27160742"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color w:val="000000"/>
        </w:rPr>
      </w:pPr>
      <w:r w:rsidRPr="00754A56">
        <w:rPr>
          <w:b/>
          <w:color w:val="000000"/>
        </w:rPr>
        <w:t>Medicare</w:t>
      </w:r>
      <w:r w:rsidRPr="00754A56">
        <w:rPr>
          <w:color w:val="000000"/>
        </w:rPr>
        <w:t xml:space="preserve"> – The Federal health insurance program for people 65 years of age or older, some people under age 65 with certain disabilities, and people with End-Stage Renal Disease (generally those with permanent kidney failure who need dialysis or a kidney transplant). People with Medicare can get their Medicare health coverage through Original Medicare</w:t>
      </w:r>
      <w:r w:rsidRPr="00225935">
        <w:rPr>
          <w:color w:val="FF00FF"/>
        </w:rPr>
        <w:t>[[IF:RuleId={</w:t>
      </w:r>
      <w:r>
        <w:rPr>
          <w:color w:val="FF00FF"/>
        </w:rPr>
        <w:t>ASPOSEP2COST</w:t>
      </w:r>
      <w:r w:rsidRPr="00225935">
        <w:rPr>
          <w:color w:val="FF00FF"/>
        </w:rPr>
        <w:t>}]]</w:t>
      </w:r>
      <w:r w:rsidRPr="001A765B">
        <w:rPr>
          <w:color w:val="0000FF"/>
        </w:rPr>
        <w:t>[</w:t>
      </w:r>
      <w:r w:rsidRPr="00754A56">
        <w:rPr>
          <w:i/>
          <w:color w:val="0000FF"/>
        </w:rPr>
        <w:t xml:space="preserve">insert only if there is a cost plan in your service area: </w:t>
      </w:r>
      <w:r w:rsidRPr="00246F29">
        <w:rPr>
          <w:strike/>
          <w:color w:val="00B050"/>
        </w:rPr>
        <w:t>, a Medicare Cost Plan</w:t>
      </w:r>
      <w:r w:rsidRPr="00225935">
        <w:rPr>
          <w:color w:val="FF00FF"/>
        </w:rPr>
        <w:t>[[ENDIF:RuleId={</w:t>
      </w:r>
      <w:r>
        <w:rPr>
          <w:color w:val="FF00FF"/>
        </w:rPr>
        <w:t>ASPOSEP2COST</w:t>
      </w:r>
      <w:r w:rsidRPr="00225935">
        <w:rPr>
          <w:color w:val="FF00FF"/>
        </w:rPr>
        <w:t>}]][[IF:RuleId={</w:t>
      </w:r>
      <w:r>
        <w:rPr>
          <w:color w:val="FF00FF"/>
        </w:rPr>
        <w:t>ASPOSEP2PACE</w:t>
      </w:r>
      <w:r w:rsidRPr="00225935">
        <w:rPr>
          <w:color w:val="FF00FF"/>
        </w:rPr>
        <w:t>}]]</w:t>
      </w:r>
      <w:r w:rsidRPr="009248EE">
        <w:rPr>
          <w:color w:val="00B050"/>
        </w:rPr>
        <w:t>, a PACE plan,</w:t>
      </w:r>
      <w:r w:rsidRPr="00225935">
        <w:rPr>
          <w:color w:val="FF00FF"/>
        </w:rPr>
        <w:t>[[ENDIF:RuleId={</w:t>
      </w:r>
      <w:r>
        <w:rPr>
          <w:color w:val="FF00FF"/>
        </w:rPr>
        <w:t>ASPOSEP2PACE</w:t>
      </w:r>
      <w:r w:rsidRPr="00225935">
        <w:rPr>
          <w:color w:val="FF00FF"/>
        </w:rPr>
        <w:t>}]]</w:t>
      </w:r>
      <w:r w:rsidRPr="00754A56">
        <w:rPr>
          <w:color w:val="0000FF"/>
        </w:rPr>
        <w:t xml:space="preserve"> </w:t>
      </w:r>
      <w:r w:rsidRPr="00754A56">
        <w:rPr>
          <w:color w:val="000000"/>
        </w:rPr>
        <w:t>or a Medicare Advantage Plan.</w:t>
      </w:r>
    </w:p>
    <w:p w14:paraId="13213EDA" w14:textId="77777777" w:rsidR="00B35C92" w:rsidRPr="00754A56" w:rsidRDefault="00B35C92" w:rsidP="00B35C92">
      <w:pPr>
        <w:keepLines/>
      </w:pPr>
      <w:r w:rsidRPr="00754A56">
        <w:rPr>
          <w:b/>
          <w:color w:val="000000"/>
        </w:rPr>
        <w:t xml:space="preserve">Medicare Advantage </w:t>
      </w:r>
      <w:r>
        <w:rPr>
          <w:b/>
          <w:color w:val="000000"/>
        </w:rPr>
        <w:t>Open Enrollment</w:t>
      </w:r>
      <w:r w:rsidRPr="00754A56" w:rsidDel="00781411">
        <w:rPr>
          <w:b/>
          <w:color w:val="000000"/>
        </w:rPr>
        <w:t xml:space="preserve"> </w:t>
      </w:r>
      <w:r w:rsidRPr="00754A56">
        <w:rPr>
          <w:b/>
          <w:color w:val="000000"/>
        </w:rPr>
        <w:t>Period</w:t>
      </w:r>
      <w:r w:rsidRPr="00754A56">
        <w:rPr>
          <w:color w:val="000000"/>
        </w:rPr>
        <w:t xml:space="preserve"> –</w:t>
      </w:r>
      <w:r w:rsidRPr="00754A56">
        <w:rPr>
          <w:b/>
          <w:color w:val="000000"/>
        </w:rPr>
        <w:t xml:space="preserve"> </w:t>
      </w:r>
      <w:r w:rsidRPr="00754A56">
        <w:t xml:space="preserve">A set time each year when members in a Medicare Advantage </w:t>
      </w:r>
      <w:r>
        <w:t>P</w:t>
      </w:r>
      <w:r w:rsidRPr="00754A56">
        <w:t xml:space="preserve">lan can </w:t>
      </w:r>
      <w:r w:rsidRPr="00754A56">
        <w:rPr>
          <w:szCs w:val="26"/>
        </w:rPr>
        <w:t>cancel their plan enrollment and switch to Original Medicare</w:t>
      </w:r>
      <w:r w:rsidRPr="00E222E9">
        <w:rPr>
          <w:szCs w:val="26"/>
        </w:rPr>
        <w:t xml:space="preserve"> </w:t>
      </w:r>
      <w:r>
        <w:rPr>
          <w:szCs w:val="26"/>
        </w:rPr>
        <w:t>or make changes to your Part D coverage</w:t>
      </w:r>
      <w:r w:rsidRPr="00754A56">
        <w:t xml:space="preserve">. The </w:t>
      </w:r>
      <w:r>
        <w:t>Open Enrollment</w:t>
      </w:r>
      <w:r w:rsidRPr="00754A56">
        <w:t xml:space="preserve"> Period </w:t>
      </w:r>
      <w:r w:rsidRPr="00754A56">
        <w:rPr>
          <w:szCs w:val="26"/>
        </w:rPr>
        <w:t xml:space="preserve">is from January 1 until </w:t>
      </w:r>
      <w:r w:rsidRPr="00060577">
        <w:rPr>
          <w:szCs w:val="26"/>
        </w:rPr>
        <w:t xml:space="preserve">March </w:t>
      </w:r>
      <w:r>
        <w:rPr>
          <w:szCs w:val="26"/>
        </w:rPr>
        <w:t>3</w:t>
      </w:r>
      <w:r w:rsidRPr="00060577">
        <w:rPr>
          <w:szCs w:val="26"/>
        </w:rPr>
        <w:t>1, 2019</w:t>
      </w:r>
      <w:r w:rsidRPr="00F57622">
        <w:rPr>
          <w:szCs w:val="26"/>
        </w:rPr>
        <w:t>.</w:t>
      </w:r>
    </w:p>
    <w:p w14:paraId="7D74FCCB" w14:textId="77777777" w:rsidR="00B35C92" w:rsidRDefault="00B35C92" w:rsidP="00B35C92">
      <w:pPr>
        <w:keepLines/>
        <w:rPr>
          <w:color w:val="000000"/>
        </w:rPr>
      </w:pPr>
      <w:r w:rsidRPr="00754A56">
        <w:rPr>
          <w:b/>
          <w:color w:val="000000"/>
        </w:rPr>
        <w:t xml:space="preserve">Medicare Advantage (MA) Plan </w:t>
      </w:r>
      <w:r w:rsidRPr="00754A56">
        <w:rPr>
          <w:color w:val="000000"/>
        </w:rPr>
        <w:t xml:space="preserve">– Sometimes called Medicare Part C. A plan offered by a private company that contracts with Medicare to provide you with all your Medicare Part A and Part B benefits. A Medicare Advantage Plan can be an HMO, PPO, a Private Fee-for-Service (PFFS) plan, or a Medicare Medical Savings Account (MSA) plan. </w:t>
      </w:r>
      <w:r w:rsidRPr="00754A56">
        <w:t xml:space="preserve">When you are enrolled in a Medicare Advantage Plan, Medicare services are covered through the plan, and are not paid for under Original Medicare. </w:t>
      </w:r>
      <w:r w:rsidRPr="00754A56">
        <w:rPr>
          <w:color w:val="000000"/>
        </w:rPr>
        <w:t xml:space="preserve">In most cases, Medicare Advantage Plans also offer Medicare Part D (prescription drug coverage). These plans are called </w:t>
      </w:r>
      <w:r w:rsidRPr="00754A56">
        <w:rPr>
          <w:b/>
          <w:color w:val="000000"/>
        </w:rPr>
        <w:t>Medicare Advantage Plans with Prescription Drug Coverage</w:t>
      </w:r>
      <w:r w:rsidRPr="00754A56">
        <w:rPr>
          <w:color w:val="000000"/>
        </w:rPr>
        <w:t>. Everyone who has Medicare Part A and Part B is eligible to join any Medicare health plan that is offered in their area, except people with End-Stage Renal Disease (unless certain exceptions apply).</w:t>
      </w:r>
    </w:p>
    <w:p w14:paraId="0C130284" w14:textId="77777777" w:rsidR="00B35C92" w:rsidRPr="00A350E7" w:rsidRDefault="00B35C92" w:rsidP="00B35C92">
      <w:pPr>
        <w:keepLines/>
        <w:rPr>
          <w:color w:val="FF00FF"/>
        </w:rPr>
      </w:pPr>
      <w:r w:rsidRPr="00225935">
        <w:rPr>
          <w:color w:val="FF00FF"/>
        </w:rPr>
        <w:t>[[IF:RuleId={</w:t>
      </w:r>
      <w:r>
        <w:rPr>
          <w:color w:val="FF00FF"/>
        </w:rPr>
        <w:t>ASPOSEP2COST</w:t>
      </w:r>
      <w:r w:rsidRPr="00225935">
        <w:rPr>
          <w:color w:val="FF00FF"/>
        </w:rPr>
        <w:t>}]]</w:t>
      </w:r>
    </w:p>
    <w:p w14:paraId="505444B7" w14:textId="77777777" w:rsidR="00B35C92" w:rsidRPr="00246F29" w:rsidRDefault="00B35C92" w:rsidP="00B35C92">
      <w:pPr>
        <w:keepLines/>
        <w:autoSpaceDE w:val="0"/>
        <w:autoSpaceDN w:val="0"/>
        <w:adjustRightInd w:val="0"/>
        <w:rPr>
          <w:strike/>
          <w:color w:val="00B050"/>
        </w:rPr>
      </w:pPr>
      <w:r w:rsidRPr="001A765B">
        <w:rPr>
          <w:color w:val="0000FF"/>
        </w:rPr>
        <w:t>[</w:t>
      </w:r>
      <w:r w:rsidRPr="00754A56">
        <w:rPr>
          <w:i/>
          <w:color w:val="0000FF"/>
        </w:rPr>
        <w:t>Insert cost plan definition only if you are a Medicare Cost Plan or there is one in your service area:</w:t>
      </w:r>
      <w:r w:rsidRPr="00246F29">
        <w:rPr>
          <w:b/>
          <w:strike/>
          <w:color w:val="00B050"/>
        </w:rPr>
        <w:t>Medicare Cost Plan</w:t>
      </w:r>
      <w:r w:rsidRPr="00246F29">
        <w:rPr>
          <w:strike/>
          <w:color w:val="00B050"/>
        </w:rPr>
        <w:t xml:space="preserve"> – A Medicare Cost Plan is a plan operated by a Health Maintenance Organization (HMO) or Competitive Medical Plan (CMP) in accordance with a cost-reimbursed contract under section 1876(h) of the Act.</w:t>
      </w:r>
    </w:p>
    <w:p w14:paraId="4BDCF440" w14:textId="77777777" w:rsidR="00B35C92" w:rsidRPr="00A350E7" w:rsidRDefault="00B35C92" w:rsidP="00B35C92">
      <w:pPr>
        <w:autoSpaceDE w:val="0"/>
        <w:autoSpaceDN w:val="0"/>
        <w:adjustRightInd w:val="0"/>
        <w:rPr>
          <w:color w:val="FF00FF"/>
        </w:rPr>
      </w:pPr>
      <w:r w:rsidRPr="00225935">
        <w:rPr>
          <w:color w:val="FF00FF"/>
        </w:rPr>
        <w:t>[[ENDIF:RuleId={</w:t>
      </w:r>
      <w:r>
        <w:rPr>
          <w:color w:val="FF00FF"/>
        </w:rPr>
        <w:t>ASPOSEP2COST</w:t>
      </w:r>
      <w:r w:rsidRPr="00225935">
        <w:rPr>
          <w:color w:val="FF00FF"/>
        </w:rPr>
        <w:t>}]]</w:t>
      </w:r>
    </w:p>
    <w:p w14:paraId="769317EF" w14:textId="77777777" w:rsidR="00B35C92" w:rsidRPr="00754A56" w:rsidRDefault="00B35C92" w:rsidP="00B35C92">
      <w:pPr>
        <w:keepLines/>
        <w:autoSpaceDE w:val="0"/>
        <w:autoSpaceDN w:val="0"/>
        <w:adjustRightInd w:val="0"/>
        <w:rPr>
          <w:color w:val="000000"/>
        </w:rPr>
      </w:pPr>
      <w:r w:rsidRPr="00754A56">
        <w:rPr>
          <w:b/>
          <w:color w:val="000000"/>
        </w:rPr>
        <w:t xml:space="preserve">Medicare Coverage Gap Discount Program </w:t>
      </w:r>
      <w:r w:rsidRPr="00754A56">
        <w:rPr>
          <w:color w:val="000000"/>
        </w:rPr>
        <w:t xml:space="preserve">– A program that provides discounts on most covered Part D brand name drugs to Part D </w:t>
      </w:r>
      <w:r>
        <w:rPr>
          <w:color w:val="000000"/>
        </w:rPr>
        <w:t>members</w:t>
      </w:r>
      <w:r w:rsidRPr="00754A56">
        <w:rPr>
          <w:color w:val="000000"/>
        </w:rPr>
        <w:t xml:space="preserve"> who have reached the Coverage Gap Stage and who are not already receiving “Extra Help.” Discounts are based on agreements between the Federal government and certain drug manufacturers. For this reason, most, but not all, b</w:t>
      </w:r>
      <w:r>
        <w:rPr>
          <w:color w:val="000000"/>
        </w:rPr>
        <w:t>rand name drugs are discounted.</w:t>
      </w:r>
    </w:p>
    <w:p w14:paraId="040A201E" w14:textId="77777777" w:rsidR="00B35C92" w:rsidRPr="00754A56" w:rsidRDefault="00B35C92" w:rsidP="00B35C92">
      <w:pPr>
        <w:keepLines/>
        <w:rPr>
          <w:b/>
        </w:rPr>
      </w:pPr>
      <w:r w:rsidRPr="00754A56">
        <w:rPr>
          <w:rFonts w:cs="Calibri"/>
          <w:b/>
        </w:rPr>
        <w:t>Medicare-Covered Services</w:t>
      </w:r>
      <w:r w:rsidRPr="00754A56">
        <w:rPr>
          <w:b/>
        </w:rPr>
        <w:t xml:space="preserve"> – </w:t>
      </w:r>
      <w:r w:rsidRPr="00754A56">
        <w:t>Services covered by Medicare Part A and Part B. All Medicare health plans, including our plan, must cover all of the services that are covered by Medicare Part A and</w:t>
      </w:r>
      <w:r>
        <w:t xml:space="preserve"> B.</w:t>
      </w:r>
    </w:p>
    <w:p w14:paraId="137ECEC8" w14:textId="77777777" w:rsidR="00B35C92" w:rsidRPr="00754A56" w:rsidRDefault="00B35C92" w:rsidP="00B35C92">
      <w:pPr>
        <w:keepLines/>
      </w:pPr>
      <w:r w:rsidRPr="00754A56">
        <w:rPr>
          <w:b/>
          <w:color w:val="000000"/>
        </w:rPr>
        <w:t>Medicare Health Plan</w:t>
      </w:r>
      <w:r w:rsidRPr="00754A56">
        <w:rPr>
          <w:color w:val="000000"/>
        </w:rPr>
        <w:t xml:space="preserve"> – </w:t>
      </w:r>
      <w:r w:rsidRPr="00754A56">
        <w:t>A Medicare health plan is offered by a private company that contracts with Medicare to provide Part A and Part</w:t>
      </w:r>
      <w:r w:rsidRPr="00754A56">
        <w:rPr>
          <w:color w:val="000000"/>
        </w:rPr>
        <w:t> </w:t>
      </w:r>
      <w:r w:rsidRPr="00754A56">
        <w:t>B benefits to people with Medicare who enroll in the plan. This term includes all Medicare Advantage Plans, Medicare Cost Plans, Demonstration/Pilot Programs, and Programs of All-inclusi</w:t>
      </w:r>
      <w:r>
        <w:t>ve Care for the Elderly (PACE).</w:t>
      </w:r>
    </w:p>
    <w:p w14:paraId="02CF84C2" w14:textId="77777777" w:rsidR="00B35C92" w:rsidRPr="00754A56" w:rsidRDefault="00B35C92" w:rsidP="00B35C92">
      <w:pPr>
        <w:keepLines/>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00"/>
        </w:rPr>
      </w:pPr>
      <w:r w:rsidRPr="00754A56">
        <w:rPr>
          <w:b/>
          <w:color w:val="000000"/>
        </w:rPr>
        <w:t>Medicare Prescription Drug Coverage (Medicare Part D)</w:t>
      </w:r>
      <w:r w:rsidRPr="00754A56">
        <w:rPr>
          <w:color w:val="000000"/>
        </w:rPr>
        <w:t xml:space="preserve"> – Insurance to help pay for outpatient prescription drugs, vaccines, biologicals, and some supplies not covere</w:t>
      </w:r>
      <w:r>
        <w:rPr>
          <w:color w:val="000000"/>
        </w:rPr>
        <w:t>d by Medicare Part A or Part B.</w:t>
      </w:r>
    </w:p>
    <w:p w14:paraId="6E24BF7F" w14:textId="77777777" w:rsidR="00B35C92" w:rsidRPr="00754A56" w:rsidRDefault="00B35C92" w:rsidP="00B35C92">
      <w:pPr>
        <w:keepLines/>
        <w:autoSpaceDE w:val="0"/>
        <w:autoSpaceDN w:val="0"/>
        <w:adjustRightInd w:val="0"/>
        <w:rPr>
          <w:color w:val="000000"/>
        </w:rPr>
      </w:pPr>
      <w:r w:rsidRPr="00754A56">
        <w:rPr>
          <w:b/>
          <w:color w:val="000000"/>
        </w:rPr>
        <w:t>“Medigap” (Medicare Supplement Insurance) Policy</w:t>
      </w:r>
      <w:r w:rsidRPr="00754A56">
        <w:rPr>
          <w:color w:val="000000"/>
        </w:rPr>
        <w:t xml:space="preserve"> – Medicare supplement insurance sold by private insurance companies to fill “gaps” in Original Medicare. Medigap policies only work with Original Medicare. (A Medicare Advantage P</w:t>
      </w:r>
      <w:r>
        <w:rPr>
          <w:color w:val="000000"/>
        </w:rPr>
        <w:t>lan is not a Medigap policy.)</w:t>
      </w:r>
    </w:p>
    <w:p w14:paraId="12D34DBF" w14:textId="77777777" w:rsidR="00B35C92" w:rsidRPr="00754A56" w:rsidRDefault="00B35C92" w:rsidP="00B35C92">
      <w:pPr>
        <w:keepLines/>
        <w:rPr>
          <w:color w:val="000000"/>
        </w:rPr>
      </w:pPr>
      <w:r w:rsidRPr="00754A56">
        <w:rPr>
          <w:b/>
          <w:color w:val="000000"/>
        </w:rPr>
        <w:t>Member (Member of our Plan</w:t>
      </w:r>
      <w:r w:rsidRPr="00754A56">
        <w:rPr>
          <w:b/>
          <w:iCs/>
          <w:color w:val="000000"/>
        </w:rPr>
        <w:t>, or “Plan Member”</w:t>
      </w:r>
      <w:r w:rsidRPr="00754A56">
        <w:rPr>
          <w:b/>
          <w:color w:val="000000"/>
        </w:rPr>
        <w:t>)</w:t>
      </w:r>
      <w:r w:rsidRPr="00754A56">
        <w:rPr>
          <w:color w:val="000000"/>
        </w:rPr>
        <w:t xml:space="preserve"> – A person with Medicare who is eligible to get covered services, who has enrolled in our plan</w:t>
      </w:r>
      <w:r>
        <w:rPr>
          <w:color w:val="000000"/>
        </w:rPr>
        <w:t>,</w:t>
      </w:r>
      <w:r w:rsidRPr="00754A56">
        <w:rPr>
          <w:color w:val="000000"/>
        </w:rPr>
        <w:t xml:space="preserve"> and whose enrollment has been confirmed by the Centers for Medicare &amp; Medicaid Services (CMS).</w:t>
      </w:r>
    </w:p>
    <w:p w14:paraId="4F5A6470" w14:textId="77777777" w:rsidR="00B35C92" w:rsidRDefault="00B35C92" w:rsidP="00B35C92">
      <w:pPr>
        <w:keepLines/>
        <w:rPr>
          <w:color w:val="000000"/>
        </w:rPr>
      </w:pPr>
      <w:r w:rsidRPr="00754A56">
        <w:rPr>
          <w:b/>
          <w:color w:val="000000"/>
        </w:rPr>
        <w:t xml:space="preserve">Member Services </w:t>
      </w:r>
      <w:r w:rsidRPr="00754A56">
        <w:rPr>
          <w:color w:val="000000"/>
        </w:rPr>
        <w:t>– A department within our plan</w:t>
      </w:r>
      <w:r w:rsidRPr="00754A56">
        <w:rPr>
          <w:i/>
          <w:color w:val="000000"/>
        </w:rPr>
        <w:t xml:space="preserve"> </w:t>
      </w:r>
      <w:r w:rsidRPr="00754A56">
        <w:rPr>
          <w:color w:val="000000"/>
        </w:rPr>
        <w:t>responsible for answering your questions about your membership, benefits, grievances, and appeals. See Chapter 2 for information about how to contact Member Services.</w:t>
      </w:r>
    </w:p>
    <w:p w14:paraId="59CC0489" w14:textId="77777777" w:rsidR="00B35C92" w:rsidRPr="00D40C68" w:rsidRDefault="00B35C92" w:rsidP="00B35C92">
      <w:pPr>
        <w:keepLines/>
        <w:rPr>
          <w:color w:val="E36C0A" w:themeColor="accent6" w:themeShade="BF"/>
        </w:rPr>
      </w:pPr>
      <w:bookmarkStart w:id="2477" w:name="_Hlk514923156"/>
      <w:r w:rsidRPr="00D40C68">
        <w:rPr>
          <w:b/>
          <w:color w:val="E36C0A" w:themeColor="accent6" w:themeShade="BF"/>
        </w:rPr>
        <w:t>Network -</w:t>
      </w:r>
      <w:r w:rsidRPr="00D40C68">
        <w:rPr>
          <w:color w:val="E36C0A" w:themeColor="accent6" w:themeShade="BF"/>
        </w:rPr>
        <w:t xml:space="preserve"> The doctors and other health care professionals, hospitals, and other health care facilities or providers that provide covered services to our members and to accept our payment and any plan </w:t>
      </w:r>
      <w:r w:rsidRPr="0012103D">
        <w:rPr>
          <w:color w:val="7030A0"/>
        </w:rPr>
        <w:t>cost sharing</w:t>
      </w:r>
      <w:r w:rsidRPr="00D40C68">
        <w:rPr>
          <w:color w:val="E36C0A" w:themeColor="accent6" w:themeShade="BF"/>
        </w:rPr>
        <w:t xml:space="preserve"> as payment in full.</w:t>
      </w:r>
      <w:r>
        <w:rPr>
          <w:color w:val="E36C0A" w:themeColor="accent6" w:themeShade="BF"/>
        </w:rPr>
        <w:t xml:space="preserve"> </w:t>
      </w:r>
      <w:r w:rsidRPr="0090577A">
        <w:rPr>
          <w:color w:val="E36C0A" w:themeColor="accent6" w:themeShade="BF"/>
          <w:szCs w:val="26"/>
        </w:rPr>
        <w:t xml:space="preserve">See Chapter 1, Section 3 for more information about </w:t>
      </w:r>
      <w:r>
        <w:rPr>
          <w:color w:val="E36C0A" w:themeColor="accent6" w:themeShade="BF"/>
          <w:szCs w:val="26"/>
        </w:rPr>
        <w:t>networks</w:t>
      </w:r>
      <w:r w:rsidRPr="0090577A">
        <w:rPr>
          <w:color w:val="E36C0A" w:themeColor="accent6" w:themeShade="BF"/>
          <w:szCs w:val="26"/>
        </w:rPr>
        <w:t>.</w:t>
      </w:r>
    </w:p>
    <w:bookmarkEnd w:id="2477"/>
    <w:p w14:paraId="02D6F289" w14:textId="77777777" w:rsidR="00B35C92" w:rsidRPr="00754A56" w:rsidRDefault="00B35C92" w:rsidP="00B35C92">
      <w:pPr>
        <w:keepLines/>
        <w:rPr>
          <w:color w:val="000000"/>
        </w:rPr>
      </w:pPr>
      <w:r w:rsidRPr="00754A56">
        <w:rPr>
          <w:b/>
        </w:rPr>
        <w:t>Network Pharmacy</w:t>
      </w:r>
      <w:r w:rsidRPr="00754A56">
        <w:t xml:space="preserve"> –</w:t>
      </w:r>
      <w:r w:rsidRPr="00754A56">
        <w:rPr>
          <w:b/>
        </w:rPr>
        <w:t xml:space="preserve"> </w:t>
      </w:r>
      <w:r w:rsidRPr="00754A56">
        <w:t xml:space="preserve">A network pharmacy is a pharmacy where members of our plan can get </w:t>
      </w:r>
      <w:r w:rsidRPr="00754A56">
        <w:rPr>
          <w:color w:val="000000"/>
        </w:rPr>
        <w:t xml:space="preserve">their prescription drug benefits. We call them “network pharmacies” because they contract with our plan. In most cases, your prescriptions are covered only if they are filled at one of </w:t>
      </w:r>
      <w:r>
        <w:rPr>
          <w:color w:val="000000"/>
        </w:rPr>
        <w:t>our network pharmacies.</w:t>
      </w:r>
    </w:p>
    <w:p w14:paraId="0B23216D" w14:textId="77777777" w:rsidR="00B35C92" w:rsidRDefault="00B35C92" w:rsidP="00B35C92">
      <w:pPr>
        <w:keepLines/>
      </w:pPr>
      <w:r w:rsidRPr="00754A56">
        <w:rPr>
          <w:b/>
        </w:rPr>
        <w:t xml:space="preserve">Network Provider – </w:t>
      </w:r>
      <w:r w:rsidRPr="00754A56">
        <w:t>“Provider” is the general term we use for doctors, other health care professionals, hospitals, and other health care facilities that are licensed or certified by Medicare and by the State to provide health care services. We call them “</w:t>
      </w:r>
      <w:r w:rsidRPr="00754A56">
        <w:rPr>
          <w:b/>
        </w:rPr>
        <w:t>network providers</w:t>
      </w:r>
      <w:r w:rsidRPr="00754A56">
        <w:t xml:space="preserve">” when they </w:t>
      </w:r>
      <w:r w:rsidRPr="00246F29">
        <w:rPr>
          <w:color w:val="E36C0A" w:themeColor="accent6" w:themeShade="BF"/>
        </w:rPr>
        <w:t>have an agreement with our plan to</w:t>
      </w:r>
      <w:r w:rsidRPr="00754A56">
        <w:t xml:space="preserve"> accept our payment as payment in full, and in some cases to coordinate as well as provide covered services to members of our plan. Our plan pays network providers based on the agreements it has with the providers or if the providers agree to provide you with plan-covered services. Network providers may also be referred to as “plan providers.”</w:t>
      </w:r>
    </w:p>
    <w:p w14:paraId="5DC61A28" w14:textId="77777777" w:rsidR="00B35C92" w:rsidRPr="00A350E7" w:rsidRDefault="00B35C92" w:rsidP="00B35C92">
      <w:pPr>
        <w:keepLines/>
        <w:rPr>
          <w:color w:val="FF00FF"/>
        </w:rPr>
      </w:pPr>
      <w:r w:rsidRPr="00225935">
        <w:rPr>
          <w:color w:val="FF00FF"/>
        </w:rPr>
        <w:t>[[IF:RuleId={</w:t>
      </w:r>
      <w:r>
        <w:rPr>
          <w:color w:val="FF00FF"/>
        </w:rPr>
        <w:t>ASPOSEP2optsupbens</w:t>
      </w:r>
      <w:r w:rsidRPr="00225935">
        <w:rPr>
          <w:color w:val="FF00FF"/>
        </w:rPr>
        <w:t>}]]</w:t>
      </w:r>
    </w:p>
    <w:p w14:paraId="13E64CE9" w14:textId="77777777" w:rsidR="00B35C92" w:rsidRPr="00246F29" w:rsidRDefault="00B35C92" w:rsidP="00B35C92">
      <w:pPr>
        <w:keepLines/>
        <w:rPr>
          <w:strike/>
          <w:color w:val="00B050"/>
        </w:rPr>
      </w:pPr>
      <w:r w:rsidRPr="00246F29">
        <w:rPr>
          <w:b/>
          <w:strike/>
          <w:color w:val="00B050"/>
        </w:rPr>
        <w:t>Optional Supplemental Benefits</w:t>
      </w:r>
      <w:r w:rsidRPr="00246F29">
        <w:rPr>
          <w:strike/>
          <w:color w:val="00B050"/>
        </w:rPr>
        <w:t xml:space="preserve"> – Non-Medicare-covered benefits that can be purchased for an additional premium and are not included in your package of benefits. If you choose to have optional supplemental benefits, you may have to pay an additional premium. You must voluntarily elect Optional Supplemental Benefits in order to get them.</w:t>
      </w:r>
    </w:p>
    <w:p w14:paraId="05214FC7" w14:textId="77777777" w:rsidR="00B35C92" w:rsidRPr="00A350E7" w:rsidRDefault="00B35C92" w:rsidP="00B35C92">
      <w:pPr>
        <w:rPr>
          <w:color w:val="FF00FF"/>
        </w:rPr>
      </w:pPr>
      <w:r w:rsidRPr="00225935">
        <w:rPr>
          <w:color w:val="FF00FF"/>
        </w:rPr>
        <w:t>[[ENDIF:RuleId={</w:t>
      </w:r>
      <w:r>
        <w:rPr>
          <w:color w:val="FF00FF"/>
        </w:rPr>
        <w:t>ASPOSEP2optsupbens</w:t>
      </w:r>
      <w:r w:rsidRPr="00225935">
        <w:rPr>
          <w:color w:val="FF00FF"/>
        </w:rPr>
        <w:t>}]]</w:t>
      </w:r>
    </w:p>
    <w:p w14:paraId="69FE438E" w14:textId="77777777" w:rsidR="00B35C92" w:rsidRPr="00754A56" w:rsidRDefault="00B35C92" w:rsidP="00B35C92">
      <w:pPr>
        <w:keepLines/>
      </w:pPr>
      <w:r w:rsidRPr="00754A56">
        <w:rPr>
          <w:b/>
        </w:rPr>
        <w:t>Organization Determination</w:t>
      </w:r>
      <w:r w:rsidRPr="00754A56">
        <w:t xml:space="preserve"> – The Medicare Advantage </w:t>
      </w:r>
      <w:r>
        <w:t>P</w:t>
      </w:r>
      <w:r w:rsidRPr="00754A56">
        <w:t>lan has made an organization determination when it makes a decision about whether items or services are covered or how much you have to pay for covered items or services. Organization determinations are called “coverage decisions” in this booklet. Chapter 9 explains how to ask us for a coverage decision.</w:t>
      </w:r>
    </w:p>
    <w:p w14:paraId="5A729C9D" w14:textId="77777777" w:rsidR="00B35C92" w:rsidRPr="00754A56" w:rsidRDefault="00B35C92" w:rsidP="00B35C92">
      <w:pPr>
        <w:keepLines/>
        <w:rPr>
          <w:color w:val="000000"/>
        </w:rPr>
      </w:pPr>
      <w:r w:rsidRPr="00754A56">
        <w:rPr>
          <w:b/>
          <w:color w:val="000000"/>
        </w:rPr>
        <w:t>Original Medicare</w:t>
      </w:r>
      <w:r w:rsidRPr="00754A56">
        <w:rPr>
          <w:color w:val="000000"/>
        </w:rPr>
        <w:t xml:space="preserve"> (“Traditional Medicare” or “Fee-for-service” Medicare) – Original Medicare is offered by the government, and not a private health plan such as Medicare Advantage Plans and prescription drug plans. Under Original Medicare, Medicare services are covered by paying doctors, hospitals, and other health care providers payment amounts established by Congress.</w:t>
      </w:r>
      <w:r>
        <w:rPr>
          <w:color w:val="000000"/>
        </w:rPr>
        <w:t xml:space="preserve"> </w:t>
      </w:r>
      <w:r w:rsidRPr="00754A56">
        <w:rPr>
          <w:color w:val="000000"/>
        </w:rPr>
        <w:t>You can see any doctor, hospital, or other health care provider</w:t>
      </w:r>
      <w:r w:rsidRPr="00754A56">
        <w:rPr>
          <w:iCs/>
          <w:color w:val="000000"/>
        </w:rPr>
        <w:t xml:space="preserve"> that accepts Medicare</w:t>
      </w:r>
      <w:r w:rsidRPr="00754A56">
        <w:rPr>
          <w:color w:val="000000"/>
        </w:rPr>
        <w:t>. You must pay the deductible. Medicare pays its share of the Medicare-approved amount, and you pay your share. Original Medicare has two parts: Part A (Hospital Insurance) and Part B (Medical Insurance) and is available everywhere in the United States.</w:t>
      </w:r>
    </w:p>
    <w:p w14:paraId="79EF20CD" w14:textId="77777777" w:rsidR="00B35C92" w:rsidRPr="00754A56" w:rsidRDefault="00B35C92" w:rsidP="00B35C92">
      <w:pPr>
        <w:keepLines/>
        <w:rPr>
          <w:color w:val="000000"/>
        </w:rPr>
      </w:pPr>
      <w:r w:rsidRPr="00754A56">
        <w:rPr>
          <w:b/>
        </w:rPr>
        <w:t>Out-of-Network Pharmacy</w:t>
      </w:r>
      <w:r w:rsidRPr="00754A56">
        <w:rPr>
          <w:b/>
          <w:color w:val="000000"/>
        </w:rPr>
        <w:t xml:space="preserve"> – </w:t>
      </w:r>
      <w:r w:rsidRPr="00754A56">
        <w:rPr>
          <w:color w:val="000000"/>
        </w:rPr>
        <w:t>A pharmacy that doesn’t have a contract with our plan to coordinate or provide covered drugs to members of our plan. As explained in this Evidence of Coverage, most drugs you get from out-of-network pharmacies are not covered by our plan u</w:t>
      </w:r>
      <w:r>
        <w:rPr>
          <w:color w:val="000000"/>
        </w:rPr>
        <w:t>nless certain conditions apply.</w:t>
      </w:r>
    </w:p>
    <w:p w14:paraId="65CA5CA5" w14:textId="77777777" w:rsidR="00B35C92" w:rsidRPr="00754A56" w:rsidRDefault="00B35C92" w:rsidP="00B35C92">
      <w:pPr>
        <w:keepLines/>
        <w:rPr>
          <w:b/>
        </w:rPr>
      </w:pPr>
      <w:r w:rsidRPr="00754A56">
        <w:rPr>
          <w:b/>
        </w:rPr>
        <w:t>Out-of-Network Provider or Out-of-Network Facility</w:t>
      </w:r>
      <w:r w:rsidRPr="00754A56">
        <w:t xml:space="preserve"> – A provider or facility with which we have </w:t>
      </w:r>
      <w:r w:rsidRPr="00754A56">
        <w:rPr>
          <w:bCs/>
        </w:rPr>
        <w:t>not</w:t>
      </w:r>
      <w:r w:rsidRPr="00754A56">
        <w:t xml:space="preserve"> arranged to coordinate or provide covered services to members of our plan. Out-of-network providers are providers that are not employed, owned, or operated by our plan or are not under contract to deliver covered services to you. </w:t>
      </w:r>
      <w:r w:rsidRPr="00754A56">
        <w:rPr>
          <w:iCs/>
        </w:rPr>
        <w:t xml:space="preserve">Using out-of-network providers or facilities is </w:t>
      </w:r>
      <w:r w:rsidRPr="00754A56">
        <w:t>explained in this booklet in Chapter 3.</w:t>
      </w:r>
    </w:p>
    <w:p w14:paraId="1F510FAB" w14:textId="77777777" w:rsidR="00B35C92" w:rsidRDefault="00B35C92" w:rsidP="00B35C92">
      <w:pPr>
        <w:keepLines/>
        <w:rPr>
          <w:color w:val="000000"/>
        </w:rPr>
      </w:pPr>
      <w:r w:rsidRPr="00754A56">
        <w:rPr>
          <w:b/>
          <w:color w:val="000000"/>
        </w:rPr>
        <w:t>Out-of-Pocket Costs</w:t>
      </w:r>
      <w:r w:rsidRPr="00754A56">
        <w:rPr>
          <w:color w:val="000000"/>
        </w:rPr>
        <w:t xml:space="preserve"> – See the definition for “</w:t>
      </w:r>
      <w:r w:rsidRPr="0012103D">
        <w:rPr>
          <w:color w:val="7030A0"/>
        </w:rPr>
        <w:t>cost sharing</w:t>
      </w:r>
      <w:r w:rsidRPr="00754A56">
        <w:t xml:space="preserve">” above. A member’s </w:t>
      </w:r>
      <w:r w:rsidRPr="0012103D">
        <w:rPr>
          <w:color w:val="7030A0"/>
        </w:rPr>
        <w:t>cost sharing</w:t>
      </w:r>
      <w:r w:rsidRPr="00754A56">
        <w:t xml:space="preserve"> requirement to pay for a portion of services or drugs</w:t>
      </w:r>
      <w:r w:rsidRPr="00754A56">
        <w:rPr>
          <w:color w:val="000000"/>
        </w:rPr>
        <w:t xml:space="preserve"> received is also referred to as the member’s “out-of-pocket” cost requirement.</w:t>
      </w:r>
    </w:p>
    <w:p w14:paraId="03D2D1EA" w14:textId="77777777" w:rsidR="00B35C92" w:rsidRPr="00A350E7" w:rsidRDefault="00B35C92" w:rsidP="00B35C92">
      <w:pPr>
        <w:keepLines/>
        <w:rPr>
          <w:color w:val="FF00FF"/>
        </w:rPr>
      </w:pPr>
      <w:r w:rsidRPr="00225935">
        <w:rPr>
          <w:color w:val="FF00FF"/>
        </w:rPr>
        <w:t>[[IF:RuleId={</w:t>
      </w:r>
      <w:r>
        <w:rPr>
          <w:color w:val="FF00FF"/>
        </w:rPr>
        <w:t>ASPOSEP2PACE</w:t>
      </w:r>
      <w:r w:rsidRPr="00225935">
        <w:rPr>
          <w:color w:val="FF00FF"/>
        </w:rPr>
        <w:t>}]]</w:t>
      </w:r>
    </w:p>
    <w:p w14:paraId="49CBB9BA" w14:textId="77777777" w:rsidR="00B35C92" w:rsidRPr="00B7431A" w:rsidRDefault="00B35C92" w:rsidP="00B35C92">
      <w:pPr>
        <w:keepLines/>
        <w:autoSpaceDE w:val="0"/>
        <w:autoSpaceDN w:val="0"/>
        <w:adjustRightInd w:val="0"/>
        <w:rPr>
          <w:color w:val="00B050"/>
        </w:rPr>
      </w:pPr>
      <w:r w:rsidRPr="00B7431A">
        <w:rPr>
          <w:b/>
          <w:color w:val="00B050"/>
        </w:rPr>
        <w:t xml:space="preserve">PACE plan </w:t>
      </w:r>
      <w:r w:rsidRPr="00B7431A">
        <w:rPr>
          <w:color w:val="00B050"/>
        </w:rPr>
        <w:t>– A PACE (Program of All-Inclusive Care for the Elderly) plan combines medical, social, and long-term care services for frail people to help people stay independent and living in their community (instead of moving to a nursing home) as long as possible, while getting the high-quality care they need. People enrolled in PACE plans receive both their Medicare and Medicaid benefits through the plan.</w:t>
      </w:r>
    </w:p>
    <w:p w14:paraId="27A0E57F" w14:textId="77777777" w:rsidR="00B35C92" w:rsidRPr="00A350E7" w:rsidRDefault="00B35C92" w:rsidP="00B35C92">
      <w:pPr>
        <w:autoSpaceDE w:val="0"/>
        <w:autoSpaceDN w:val="0"/>
        <w:adjustRightInd w:val="0"/>
        <w:rPr>
          <w:color w:val="FF00FF"/>
        </w:rPr>
      </w:pPr>
      <w:r w:rsidRPr="00225935">
        <w:rPr>
          <w:color w:val="FF00FF"/>
        </w:rPr>
        <w:t>[[ENDIF:RuleId={</w:t>
      </w:r>
      <w:r>
        <w:rPr>
          <w:color w:val="FF00FF"/>
        </w:rPr>
        <w:t>ASPOSEP2PACE</w:t>
      </w:r>
      <w:r w:rsidRPr="00225935">
        <w:rPr>
          <w:color w:val="FF00FF"/>
        </w:rPr>
        <w:t>}]]</w:t>
      </w:r>
    </w:p>
    <w:p w14:paraId="6290F334" w14:textId="77777777" w:rsidR="00B35C92" w:rsidRPr="00754A56" w:rsidRDefault="00B35C92" w:rsidP="00B35C92">
      <w:pPr>
        <w:rPr>
          <w:color w:val="000000"/>
        </w:rPr>
      </w:pPr>
      <w:r w:rsidRPr="00754A56">
        <w:rPr>
          <w:b/>
          <w:color w:val="000000"/>
        </w:rPr>
        <w:t xml:space="preserve">Part C – </w:t>
      </w:r>
      <w:r w:rsidRPr="00754A56">
        <w:rPr>
          <w:color w:val="000000"/>
        </w:rPr>
        <w:t>see “Medicare Advantage (MA) Plan.”</w:t>
      </w:r>
    </w:p>
    <w:p w14:paraId="6DCF0953" w14:textId="77777777" w:rsidR="00B35C92" w:rsidRPr="00754A56" w:rsidRDefault="00B35C92" w:rsidP="00B35C92">
      <w:pPr>
        <w:keepLines/>
      </w:pPr>
      <w:r w:rsidRPr="00754A56">
        <w:rPr>
          <w:b/>
        </w:rPr>
        <w:t>Part D</w:t>
      </w:r>
      <w:r w:rsidRPr="00754A56">
        <w:t xml:space="preserve"> – The voluntary Medicare Prescription Drug Benefit Program. (For ease of reference, we will refer to the prescription drug benefit program as Part D.)</w:t>
      </w:r>
    </w:p>
    <w:p w14:paraId="3AA5A386" w14:textId="77777777" w:rsidR="00B35C92" w:rsidRPr="00C2601F" w:rsidRDefault="00B35C92" w:rsidP="00B35C92">
      <w:pPr>
        <w:keepLines/>
        <w:rPr>
          <w:color w:val="000000" w:themeColor="text1"/>
        </w:rPr>
      </w:pPr>
      <w:r w:rsidRPr="00754A56">
        <w:rPr>
          <w:b/>
        </w:rPr>
        <w:t>Part D Drugs</w:t>
      </w:r>
      <w:r w:rsidRPr="00754A56">
        <w:rPr>
          <w:color w:val="000000"/>
        </w:rPr>
        <w:t xml:space="preserve"> – Drugs that can be covered under Part D. We may or may not offer all Part D drugs. (See your formulary for a specific list of covered drugs.) Certain categories of drugs were specifically excluded by Congress from being covered as Part D drugs.</w:t>
      </w:r>
    </w:p>
    <w:p w14:paraId="7F7F1495" w14:textId="77777777" w:rsidR="00B35C92" w:rsidRDefault="00B35C92" w:rsidP="00B35C92">
      <w:pPr>
        <w:keepLines/>
      </w:pPr>
      <w:r>
        <w:rPr>
          <w:b/>
        </w:rPr>
        <w:t xml:space="preserve">Part D </w:t>
      </w:r>
      <w:r w:rsidRPr="00754A56">
        <w:rPr>
          <w:b/>
        </w:rPr>
        <w:t>Late Enrollment Penalty</w:t>
      </w:r>
      <w:r w:rsidRPr="00754A56">
        <w:t xml:space="preserve"> – An amount added to your monthly premium for Medicare drug coverage if you go without creditable coverage (coverage that is expected to pay, on average, at least as much as standard Medicare prescription drug coverage) for a continuous period of 63 days or more. You pay this higher amount as long as you have a Medicare drug plan. There are some exceptions. For example, if you receive “Extra Help” from Medicare to pay your prescription drug plan costs, </w:t>
      </w:r>
      <w:r w:rsidRPr="001F7B56">
        <w:t>you will not pay a late enrollment penalty</w:t>
      </w:r>
      <w:r>
        <w:t>.</w:t>
      </w:r>
    </w:p>
    <w:p w14:paraId="49458E37" w14:textId="77777777" w:rsidR="00B35C92" w:rsidRPr="00A350E7" w:rsidRDefault="00B35C92" w:rsidP="00B35C92">
      <w:pPr>
        <w:keepLines/>
        <w:rPr>
          <w:color w:val="FF00FF"/>
        </w:rPr>
      </w:pPr>
      <w:r w:rsidRPr="00225935">
        <w:rPr>
          <w:color w:val="FF00FF"/>
        </w:rPr>
        <w:t>[[IF:RuleId={</w:t>
      </w:r>
      <w:r>
        <w:rPr>
          <w:color w:val="FF00FF"/>
        </w:rPr>
        <w:t>ASPOSEP2preferredRx</w:t>
      </w:r>
      <w:r w:rsidRPr="00225935">
        <w:rPr>
          <w:color w:val="FF00FF"/>
        </w:rPr>
        <w:t>}]]</w:t>
      </w:r>
    </w:p>
    <w:p w14:paraId="0C6DB803" w14:textId="77777777" w:rsidR="00B35C92" w:rsidRPr="007E6515" w:rsidRDefault="00B35C92" w:rsidP="00B35C92">
      <w:pPr>
        <w:rPr>
          <w:color w:val="00B050"/>
        </w:rPr>
      </w:pPr>
      <w:r w:rsidRPr="007E6515">
        <w:rPr>
          <w:b/>
          <w:color w:val="00B050"/>
        </w:rPr>
        <w:t xml:space="preserve">Preferred </w:t>
      </w:r>
      <w:r w:rsidRPr="0012103D">
        <w:rPr>
          <w:b/>
          <w:color w:val="7030A0"/>
        </w:rPr>
        <w:t>Cost sharing</w:t>
      </w:r>
      <w:r w:rsidRPr="007E6515">
        <w:rPr>
          <w:i/>
          <w:color w:val="00B050"/>
        </w:rPr>
        <w:t xml:space="preserve"> </w:t>
      </w:r>
      <w:r w:rsidRPr="007E6515">
        <w:rPr>
          <w:color w:val="00B050"/>
        </w:rPr>
        <w:t xml:space="preserve">– Preferred </w:t>
      </w:r>
      <w:r w:rsidRPr="0012103D">
        <w:rPr>
          <w:color w:val="7030A0"/>
        </w:rPr>
        <w:t>cost sharing</w:t>
      </w:r>
      <w:r w:rsidRPr="007E6515">
        <w:rPr>
          <w:color w:val="00B050"/>
        </w:rPr>
        <w:t xml:space="preserve"> means lower </w:t>
      </w:r>
      <w:r w:rsidRPr="0012103D">
        <w:rPr>
          <w:color w:val="7030A0"/>
        </w:rPr>
        <w:t>cost sharing</w:t>
      </w:r>
      <w:r w:rsidRPr="007E6515">
        <w:rPr>
          <w:color w:val="00B050"/>
        </w:rPr>
        <w:t xml:space="preserve"> for certain covered Part D drugs at certain network pharmacies.</w:t>
      </w:r>
    </w:p>
    <w:p w14:paraId="6839115F" w14:textId="77777777" w:rsidR="00B35C92" w:rsidRPr="00A350E7" w:rsidRDefault="00B35C92" w:rsidP="00B35C92">
      <w:pPr>
        <w:rPr>
          <w:color w:val="FF00FF"/>
        </w:rPr>
      </w:pPr>
      <w:r w:rsidRPr="00225935">
        <w:rPr>
          <w:color w:val="FF00FF"/>
        </w:rPr>
        <w:t>[[ENDIF:RuleId={</w:t>
      </w:r>
      <w:r>
        <w:rPr>
          <w:color w:val="FF00FF"/>
        </w:rPr>
        <w:t>ASPOSEP2preferredRx</w:t>
      </w:r>
      <w:r w:rsidRPr="00225935">
        <w:rPr>
          <w:color w:val="FF00FF"/>
        </w:rPr>
        <w:t>}]]</w:t>
      </w:r>
    </w:p>
    <w:p w14:paraId="705C51E2" w14:textId="77777777" w:rsidR="00B35C92" w:rsidRPr="00754A56" w:rsidRDefault="00B35C92" w:rsidP="00B35C92">
      <w:pPr>
        <w:keepLines/>
      </w:pPr>
      <w:r w:rsidRPr="00754A56">
        <w:rPr>
          <w:b/>
        </w:rPr>
        <w:t>Preferred Provider Organization (PPO) Plan</w:t>
      </w:r>
      <w:r w:rsidRPr="00754A56">
        <w:t xml:space="preserve"> – A Preferred Provider Organization plan is a Medicare Advantage Plan that has a network of contracted providers that have agreed to treat plan members for a specified payment amount. A PPO plan must cover all plan benefits whether they are received from network or out-of-network providers. Member </w:t>
      </w:r>
      <w:r w:rsidRPr="0012103D">
        <w:rPr>
          <w:color w:val="7030A0"/>
        </w:rPr>
        <w:t>cost sharing</w:t>
      </w:r>
      <w:r w:rsidRPr="00754A56">
        <w:t xml:space="preserve"> will generally be higher when plan benefits are received from out-of-network providers. PPO plans have an annual limit on your out-of-pocket costs for services received from network (preferred) providers and a higher limit on your total combined out-of-pocket costs for services from both network (preferred) and out-of-net</w:t>
      </w:r>
      <w:r>
        <w:t>work (non-preferred) providers.</w:t>
      </w:r>
    </w:p>
    <w:p w14:paraId="20BE4C48" w14:textId="77777777" w:rsidR="00B35C92" w:rsidRPr="00754A56" w:rsidRDefault="00B35C92" w:rsidP="00B35C92">
      <w:pPr>
        <w:keepLines/>
        <w:rPr>
          <w:rFonts w:eastAsia="Myriad Pro"/>
        </w:rPr>
      </w:pPr>
      <w:r w:rsidRPr="00754A56">
        <w:rPr>
          <w:b/>
          <w:color w:val="000000"/>
        </w:rPr>
        <w:t>Premium</w:t>
      </w:r>
      <w:r w:rsidRPr="00754A56">
        <w:rPr>
          <w:color w:val="000000"/>
        </w:rPr>
        <w:t xml:space="preserve"> </w:t>
      </w:r>
      <w:r w:rsidRPr="00754A56">
        <w:t xml:space="preserve">– </w:t>
      </w:r>
      <w:r w:rsidRPr="00754A56">
        <w:rPr>
          <w:rFonts w:eastAsia="Myriad Pro"/>
        </w:rPr>
        <w:t>The periodic payment to Medicare, an insurance company, or a health care plan for health or prescription drug</w:t>
      </w:r>
      <w:r w:rsidRPr="00754A56">
        <w:rPr>
          <w:rFonts w:ascii="Myriad Pro" w:eastAsia="Myriad Pro" w:cs="Myriad Pro"/>
          <w:color w:val="000000"/>
        </w:rPr>
        <w:t> </w:t>
      </w:r>
      <w:r>
        <w:rPr>
          <w:rFonts w:eastAsia="Myriad Pro"/>
        </w:rPr>
        <w:t>coverage.</w:t>
      </w:r>
    </w:p>
    <w:p w14:paraId="3F811F54" w14:textId="77777777" w:rsidR="00B35C92" w:rsidRPr="00754A56" w:rsidRDefault="00B35C92" w:rsidP="00B35C92">
      <w:pPr>
        <w:keepLines/>
      </w:pPr>
      <w:r w:rsidRPr="00754A56">
        <w:rPr>
          <w:b/>
        </w:rPr>
        <w:t xml:space="preserve">Primary Care </w:t>
      </w:r>
      <w:r w:rsidRPr="00246F29">
        <w:rPr>
          <w:b/>
          <w:iCs/>
          <w:color w:val="E36C0A" w:themeColor="accent6" w:themeShade="BF"/>
        </w:rPr>
        <w:t>Provider</w:t>
      </w:r>
      <w:r w:rsidRPr="00754A56">
        <w:rPr>
          <w:b/>
        </w:rPr>
        <w:t xml:space="preserve"> (PCP)</w:t>
      </w:r>
      <w:r w:rsidRPr="00754A56">
        <w:t xml:space="preserve"> – Your primary care provider is the doctor or other provider you see first for most health problems. He or she makes sure you get the care you need to keep you healthy. He or she also may talk with other doctors and health care providers about your care and refer you to them. In</w:t>
      </w:r>
      <w:r w:rsidRPr="00754A56">
        <w:rPr>
          <w:color w:val="000000"/>
        </w:rPr>
        <w:t> </w:t>
      </w:r>
      <w:r w:rsidRPr="00754A56">
        <w:t>many Medicare health plans, you must see your primary care provider before you see any other health care provider.</w:t>
      </w:r>
      <w:r w:rsidRPr="00754A56">
        <w:rPr>
          <w:color w:val="000000"/>
        </w:rPr>
        <w:t xml:space="preserve"> See Chapter 3, Section 2.1 for information about Primary Care </w:t>
      </w:r>
      <w:r w:rsidRPr="00651CEF">
        <w:rPr>
          <w:color w:val="E36C0A" w:themeColor="accent6" w:themeShade="BF"/>
        </w:rPr>
        <w:t>Providers</w:t>
      </w:r>
      <w:r w:rsidRPr="00CC6653">
        <w:t>.</w:t>
      </w:r>
    </w:p>
    <w:p w14:paraId="579BA3B2" w14:textId="77777777" w:rsidR="00B35C92" w:rsidRDefault="00B35C92" w:rsidP="00B35C92">
      <w:pPr>
        <w:keepLines/>
      </w:pPr>
      <w:r w:rsidRPr="00754A56">
        <w:rPr>
          <w:b/>
          <w:color w:val="000000"/>
        </w:rPr>
        <w:t>Prior Authorization</w:t>
      </w:r>
      <w:r w:rsidRPr="00754A56">
        <w:rPr>
          <w:color w:val="000000"/>
        </w:rPr>
        <w:t xml:space="preserve"> </w:t>
      </w:r>
      <w:r w:rsidRPr="00754A56">
        <w:t>– Approval in advance to get services or certain drugs that may or may not be on our formulary.</w:t>
      </w:r>
      <w:r>
        <w:rPr>
          <w:i/>
          <w:color w:val="0000FF"/>
        </w:rPr>
        <w:t xml:space="preserve"> </w:t>
      </w:r>
      <w:r w:rsidRPr="00754A56">
        <w:rPr>
          <w:color w:val="000000"/>
        </w:rPr>
        <w:t xml:space="preserve">In the network portion of a PPO, some in-network medical services are covered only if your doctor or other network provider gets “prior authorization” from our plan. In a PPO, you do not need prior authorization to obtain out-of-network services. </w:t>
      </w:r>
      <w:r w:rsidRPr="00754A56">
        <w:rPr>
          <w:rFonts w:cs="TimesNewRomanPSMT"/>
          <w:lang w:bidi="en-US"/>
        </w:rPr>
        <w:t xml:space="preserve">However, you may want to check with the plan before obtaining services from out-of-network providers to confirm that the service is covered by your plan and what your </w:t>
      </w:r>
      <w:r w:rsidRPr="0012103D">
        <w:rPr>
          <w:rFonts w:cs="TimesNewRomanPSMT"/>
          <w:color w:val="7030A0"/>
          <w:lang w:bidi="en-US"/>
        </w:rPr>
        <w:t>cost sharing</w:t>
      </w:r>
      <w:r w:rsidRPr="00754A56">
        <w:rPr>
          <w:rFonts w:cs="TimesNewRomanPSMT"/>
          <w:lang w:bidi="en-US"/>
        </w:rPr>
        <w:t xml:space="preserve"> responsibility is. </w:t>
      </w:r>
      <w:r w:rsidRPr="00754A56">
        <w:rPr>
          <w:color w:val="000000"/>
        </w:rPr>
        <w:t>Covered services that need prior authori</w:t>
      </w:r>
      <w:r w:rsidRPr="00754A56">
        <w:t>zation are marked in the Benefits Chart in</w:t>
      </w:r>
      <w:r w:rsidRPr="00754A56">
        <w:rPr>
          <w:color w:val="333399"/>
        </w:rPr>
        <w:t xml:space="preserve"> </w:t>
      </w:r>
      <w:r w:rsidRPr="00754A56">
        <w:t>Chapter 4. Some drugs are covered only if your doctor or other network provider gets “prior authorization” from us. Covered drugs that need prior authorization are marked in the formulary.</w:t>
      </w:r>
    </w:p>
    <w:p w14:paraId="08E3B6C3" w14:textId="77777777" w:rsidR="00B35C92" w:rsidRPr="00754A56" w:rsidRDefault="00B35C92" w:rsidP="00B35C92">
      <w:pPr>
        <w:keepLines/>
      </w:pPr>
      <w:r w:rsidRPr="008F04EF">
        <w:rPr>
          <w:b/>
        </w:rPr>
        <w:t xml:space="preserve">Prosthetics and </w:t>
      </w:r>
      <w:r>
        <w:rPr>
          <w:b/>
        </w:rPr>
        <w:t>O</w:t>
      </w:r>
      <w:r w:rsidRPr="008F04EF">
        <w:rPr>
          <w:b/>
        </w:rPr>
        <w:t>rthotics</w:t>
      </w:r>
      <w:r>
        <w:t xml:space="preserve"> – These are medical devices ordered by your doctor or other health care provider. Covered items include, but are not limited to, arm, back and neck braces; artificial limbs; artificial eyes; and devices needed to replace an internal body part or function, including ostomy supplies and enteral and parenteral nutrition therapy.</w:t>
      </w:r>
    </w:p>
    <w:p w14:paraId="22E71B2D" w14:textId="77777777" w:rsidR="00B35C92" w:rsidRPr="00C2601F" w:rsidRDefault="00B35C92" w:rsidP="00B35C92">
      <w:pPr>
        <w:keepLines/>
        <w:rPr>
          <w:rFonts w:cs="Minion Pro"/>
          <w:color w:val="211D1E"/>
        </w:rPr>
      </w:pPr>
      <w:r w:rsidRPr="00754A56">
        <w:rPr>
          <w:b/>
        </w:rPr>
        <w:t>Quality Improvement Organization (QIO)</w:t>
      </w:r>
      <w:r w:rsidRPr="00754A56">
        <w:t xml:space="preserve"> – A group of practicing doctors and other health care experts paid by the Federal government to check and improve the care given to Medicare patients. See Chapter 2, Section 4 for information about how to </w:t>
      </w:r>
      <w:r>
        <w:t>contact the QIO for your state.</w:t>
      </w:r>
    </w:p>
    <w:p w14:paraId="170A5A01" w14:textId="77777777" w:rsidR="00B35C92" w:rsidRPr="00754A56" w:rsidRDefault="00B35C92" w:rsidP="00B35C92">
      <w:pPr>
        <w:keepLines/>
        <w:rPr>
          <w:color w:val="000000"/>
        </w:rPr>
      </w:pPr>
      <w:r w:rsidRPr="00754A56">
        <w:rPr>
          <w:b/>
          <w:color w:val="000000"/>
        </w:rPr>
        <w:t>Quantity Limits</w:t>
      </w:r>
      <w:r w:rsidRPr="00754A56">
        <w:rPr>
          <w:color w:val="000000"/>
        </w:rPr>
        <w:t xml:space="preserve"> – A management tool that is designed to limit the use of selected drugs for quality, safety, or utilization reasons. Limits may be on the amount of the drug that we cover per prescription o</w:t>
      </w:r>
      <w:r>
        <w:rPr>
          <w:color w:val="000000"/>
        </w:rPr>
        <w:t>r for a defined period of time.</w:t>
      </w:r>
    </w:p>
    <w:p w14:paraId="032B84E0" w14:textId="77777777" w:rsidR="00B35C92" w:rsidRPr="00754A56" w:rsidRDefault="00B35C92" w:rsidP="00B35C92">
      <w:pPr>
        <w:keepLines/>
        <w:rPr>
          <w:color w:val="000000"/>
        </w:rPr>
      </w:pPr>
      <w:r w:rsidRPr="00754A56">
        <w:rPr>
          <w:b/>
          <w:color w:val="000000"/>
        </w:rPr>
        <w:t>Rehabilitation Services</w:t>
      </w:r>
      <w:r w:rsidRPr="00754A56">
        <w:rPr>
          <w:color w:val="000000"/>
        </w:rPr>
        <w:t xml:space="preserve"> – These services include physical therapy, speech and language therapy, and occupational</w:t>
      </w:r>
      <w:r>
        <w:rPr>
          <w:color w:val="000000"/>
        </w:rPr>
        <w:t xml:space="preserve"> therapy.</w:t>
      </w:r>
    </w:p>
    <w:p w14:paraId="379534CE" w14:textId="77777777" w:rsidR="00B35C92" w:rsidRPr="00754A56" w:rsidRDefault="00B35C92" w:rsidP="00B35C92">
      <w:pPr>
        <w:keepLines/>
        <w:rPr>
          <w:color w:val="000000"/>
        </w:rPr>
      </w:pPr>
      <w:r w:rsidRPr="00754A56">
        <w:rPr>
          <w:b/>
          <w:color w:val="000000"/>
        </w:rPr>
        <w:t>Service Area</w:t>
      </w:r>
      <w:r w:rsidRPr="00754A56">
        <w:rPr>
          <w:color w:val="000000"/>
        </w:rPr>
        <w:t xml:space="preserve"> </w:t>
      </w:r>
      <w:bookmarkStart w:id="2478" w:name="OLE_LINK2"/>
      <w:r w:rsidRPr="00754A56">
        <w:rPr>
          <w:color w:val="000000"/>
        </w:rPr>
        <w:t>–</w:t>
      </w:r>
      <w:bookmarkEnd w:id="2478"/>
      <w:r w:rsidRPr="00754A56">
        <w:rPr>
          <w:color w:val="000000"/>
        </w:rPr>
        <w:t xml:space="preserve"> </w:t>
      </w:r>
      <w:r w:rsidRPr="00754A56">
        <w:rPr>
          <w:rFonts w:cs="Minion Pro"/>
          <w:color w:val="211D1E"/>
          <w:szCs w:val="28"/>
        </w:rPr>
        <w:t>A geographic area where a health plan accepts members if it limits membership based on where people live. For plans that limit which doctors and hospitals you may use, it’s also generally the area where you can get routine (non-emergency) services. The plan may disenroll you if you permanently move out of the plan’s service area.</w:t>
      </w:r>
    </w:p>
    <w:p w14:paraId="72179BDA" w14:textId="77777777" w:rsidR="00B35C92" w:rsidRPr="00754A56" w:rsidRDefault="00B35C92" w:rsidP="00B35C92">
      <w:pPr>
        <w:keepLines/>
      </w:pPr>
      <w:r w:rsidRPr="00754A56">
        <w:rPr>
          <w:b/>
          <w:color w:val="000000"/>
        </w:rPr>
        <w:t xml:space="preserve">Skilled Nursing Facility (SNF) Care – </w:t>
      </w:r>
      <w:r w:rsidRPr="00754A56">
        <w:t>Skilled nursing care and rehabilitation services provided on a continuous, daily basis, in a skilled nursing facility. Examples of skilled nursing facility care include physical therapy or intravenous injections that can only be given b</w:t>
      </w:r>
      <w:r>
        <w:t>y a registered nurse or doctor.</w:t>
      </w:r>
    </w:p>
    <w:p w14:paraId="0EC2E2F3" w14:textId="77777777" w:rsidR="00B35C92" w:rsidRPr="00754A56" w:rsidRDefault="00B35C92" w:rsidP="00B35C92">
      <w:pPr>
        <w:keepLines/>
      </w:pPr>
      <w:r w:rsidRPr="00754A56">
        <w:rPr>
          <w:b/>
          <w:color w:val="000000"/>
        </w:rPr>
        <w:t xml:space="preserve">Special Enrollment Period – </w:t>
      </w:r>
      <w:r w:rsidRPr="00754A56">
        <w:t xml:space="preserve">A set time when members </w:t>
      </w:r>
      <w:r>
        <w:t>can change their health or drug</w:t>
      </w:r>
      <w:r w:rsidRPr="00754A56">
        <w:t xml:space="preserve"> plan or return to Original Medicare. Situations in which you may be eligible for a Special Enrollment Period include: if you move outside the service area, if you are getting “Extra Help” with your prescription drug costs, if you move into a nursing home, or if we violate ou</w:t>
      </w:r>
      <w:r>
        <w:t>r contract with you.</w:t>
      </w:r>
    </w:p>
    <w:p w14:paraId="6589355A" w14:textId="77777777" w:rsidR="00B35C92" w:rsidRPr="00904097" w:rsidRDefault="00B35C92" w:rsidP="00B35C92">
      <w:pPr>
        <w:keepNext/>
        <w:keepLines/>
        <w:rPr>
          <w:b/>
          <w:color w:val="FF00FF"/>
        </w:rPr>
      </w:pPr>
      <w:r w:rsidRPr="00225935">
        <w:rPr>
          <w:b/>
          <w:color w:val="FF00FF"/>
        </w:rPr>
        <w:t>[[IF:RuleId={</w:t>
      </w:r>
      <w:r>
        <w:rPr>
          <w:b/>
          <w:color w:val="FF00FF"/>
        </w:rPr>
        <w:t>ASPOSEP2</w:t>
      </w:r>
      <w:r w:rsidRPr="00904097">
        <w:rPr>
          <w:b/>
          <w:color w:val="FF00FF"/>
        </w:rPr>
        <w:t>ISNP</w:t>
      </w:r>
      <w:r w:rsidRPr="00225935">
        <w:rPr>
          <w:b/>
          <w:color w:val="FF00FF"/>
        </w:rPr>
        <w:t>}]]</w:t>
      </w:r>
    </w:p>
    <w:p w14:paraId="5BD0BCEC" w14:textId="77777777" w:rsidR="00B35C92" w:rsidRDefault="00B35C92" w:rsidP="00B35C92">
      <w:pPr>
        <w:keepLines/>
        <w:rPr>
          <w:strike/>
          <w:color w:val="00B050"/>
        </w:rPr>
      </w:pPr>
      <w:r w:rsidRPr="00904097">
        <w:rPr>
          <w:b/>
          <w:strike/>
          <w:color w:val="00B050"/>
        </w:rPr>
        <w:t xml:space="preserve">Special Needs Plan – </w:t>
      </w:r>
      <w:r w:rsidRPr="00904097">
        <w:rPr>
          <w:strike/>
          <w:color w:val="00B050"/>
        </w:rPr>
        <w:t>A special type of Medicare Advantage Plan that provides more focused health care for specific groups of people, such as those who have both Medicare and Medicaid, who reside in a nursing home, or who have certain chronic medical conditions.</w:t>
      </w:r>
    </w:p>
    <w:p w14:paraId="71EC93E8" w14:textId="77777777" w:rsidR="00B35C92" w:rsidRPr="00904097" w:rsidRDefault="00B35C92" w:rsidP="00B35C92">
      <w:pPr>
        <w:keepNext/>
        <w:keepLines/>
        <w:rPr>
          <w:b/>
          <w:color w:val="FF00FF"/>
        </w:rPr>
      </w:pPr>
      <w:r w:rsidRPr="00225935">
        <w:rPr>
          <w:b/>
          <w:color w:val="FF00FF"/>
        </w:rPr>
        <w:t>[[ENDIF:RuleId={</w:t>
      </w:r>
      <w:r>
        <w:rPr>
          <w:b/>
          <w:color w:val="FF00FF"/>
        </w:rPr>
        <w:t>ASPOSEP2</w:t>
      </w:r>
      <w:r w:rsidRPr="00904097">
        <w:rPr>
          <w:b/>
          <w:color w:val="FF00FF"/>
        </w:rPr>
        <w:t>ISNP</w:t>
      </w:r>
      <w:r w:rsidRPr="00225935">
        <w:rPr>
          <w:b/>
          <w:color w:val="FF00FF"/>
        </w:rPr>
        <w:t>}]]</w:t>
      </w:r>
    </w:p>
    <w:p w14:paraId="1BF313E2" w14:textId="77777777" w:rsidR="00B35C92" w:rsidRPr="00A350E7" w:rsidRDefault="00B35C92" w:rsidP="00B35C92">
      <w:pPr>
        <w:rPr>
          <w:color w:val="FF00FF"/>
        </w:rPr>
      </w:pPr>
      <w:r w:rsidRPr="00225935">
        <w:rPr>
          <w:color w:val="FF00FF"/>
        </w:rPr>
        <w:t>[[IF:RuleId={</w:t>
      </w:r>
      <w:r>
        <w:rPr>
          <w:color w:val="FF00FF"/>
        </w:rPr>
        <w:t>ASPOSEP2preferredRx</w:t>
      </w:r>
      <w:r w:rsidRPr="00225935">
        <w:rPr>
          <w:color w:val="FF00FF"/>
        </w:rPr>
        <w:t>}]]</w:t>
      </w:r>
    </w:p>
    <w:p w14:paraId="574E8E75" w14:textId="77777777" w:rsidR="00B35C92" w:rsidRPr="007E6515" w:rsidRDefault="00B35C92" w:rsidP="00B35C92">
      <w:pPr>
        <w:keepLines/>
        <w:rPr>
          <w:color w:val="00B050"/>
        </w:rPr>
      </w:pPr>
      <w:r w:rsidRPr="007E6515">
        <w:rPr>
          <w:b/>
          <w:color w:val="00B050"/>
        </w:rPr>
        <w:t xml:space="preserve">Standard </w:t>
      </w:r>
      <w:r w:rsidRPr="0012103D">
        <w:rPr>
          <w:b/>
          <w:color w:val="7030A0"/>
        </w:rPr>
        <w:t>Cost sharing</w:t>
      </w:r>
      <w:r w:rsidRPr="007E6515">
        <w:rPr>
          <w:b/>
          <w:color w:val="00B050"/>
        </w:rPr>
        <w:t xml:space="preserve"> –</w:t>
      </w:r>
      <w:r w:rsidRPr="007E6515">
        <w:rPr>
          <w:i/>
          <w:color w:val="00B050"/>
        </w:rPr>
        <w:t xml:space="preserve"> </w:t>
      </w:r>
      <w:r w:rsidRPr="007E6515">
        <w:rPr>
          <w:color w:val="00B050"/>
        </w:rPr>
        <w:t xml:space="preserve">Standard </w:t>
      </w:r>
      <w:r w:rsidRPr="0012103D">
        <w:rPr>
          <w:color w:val="7030A0"/>
        </w:rPr>
        <w:t>cost sharing</w:t>
      </w:r>
      <w:r w:rsidRPr="007E6515">
        <w:rPr>
          <w:color w:val="00B050"/>
        </w:rPr>
        <w:t xml:space="preserve"> is </w:t>
      </w:r>
      <w:r w:rsidRPr="0012103D">
        <w:rPr>
          <w:color w:val="7030A0"/>
        </w:rPr>
        <w:t>cost sharing</w:t>
      </w:r>
      <w:r w:rsidRPr="007E6515">
        <w:rPr>
          <w:color w:val="00B050"/>
        </w:rPr>
        <w:t xml:space="preserve"> other than preferred </w:t>
      </w:r>
      <w:r w:rsidRPr="0012103D">
        <w:rPr>
          <w:color w:val="7030A0"/>
        </w:rPr>
        <w:t>cost sharing</w:t>
      </w:r>
      <w:r w:rsidRPr="007E6515">
        <w:rPr>
          <w:color w:val="00B050"/>
        </w:rPr>
        <w:t xml:space="preserve"> offered at a network pharmacy.</w:t>
      </w:r>
    </w:p>
    <w:p w14:paraId="7BBBF1AC" w14:textId="77777777" w:rsidR="00B35C92" w:rsidRPr="00A350E7" w:rsidRDefault="00B35C92" w:rsidP="00B35C92">
      <w:pPr>
        <w:rPr>
          <w:color w:val="FF00FF"/>
        </w:rPr>
      </w:pPr>
      <w:r w:rsidRPr="00225935">
        <w:rPr>
          <w:color w:val="FF00FF"/>
        </w:rPr>
        <w:t>[[ENDIF:RuleId={</w:t>
      </w:r>
      <w:r>
        <w:rPr>
          <w:color w:val="FF00FF"/>
        </w:rPr>
        <w:t>ASPOSEP2preferredRx</w:t>
      </w:r>
      <w:r w:rsidRPr="00225935">
        <w:rPr>
          <w:color w:val="FF00FF"/>
        </w:rPr>
        <w:t>}]]</w:t>
      </w:r>
    </w:p>
    <w:p w14:paraId="74334526" w14:textId="77777777" w:rsidR="00B35C92" w:rsidRDefault="00B35C92" w:rsidP="00B35C92">
      <w:pPr>
        <w:keepLines/>
        <w:rPr>
          <w:color w:val="000000"/>
        </w:rPr>
      </w:pPr>
      <w:r w:rsidRPr="00754A56">
        <w:rPr>
          <w:b/>
          <w:color w:val="000000"/>
        </w:rPr>
        <w:t>Step Therapy</w:t>
      </w:r>
      <w:r w:rsidRPr="00754A56">
        <w:rPr>
          <w:color w:val="000000"/>
        </w:rPr>
        <w:t xml:space="preserve"> – A utilization tool that requires you to first try another drug to treat your medical condition before we will cover the drug your physician may have initially prescribed.</w:t>
      </w:r>
    </w:p>
    <w:p w14:paraId="6DF0B1C5" w14:textId="77777777" w:rsidR="00B35C92" w:rsidRDefault="00B35C92" w:rsidP="00B35C92">
      <w:pPr>
        <w:keepLines/>
        <w:rPr>
          <w:color w:val="000000"/>
        </w:rPr>
      </w:pPr>
      <w:r w:rsidRPr="00754A56">
        <w:rPr>
          <w:b/>
          <w:color w:val="000000"/>
        </w:rPr>
        <w:t>Supplemental Security Income (SSI)</w:t>
      </w:r>
      <w:r w:rsidRPr="00754A56">
        <w:rPr>
          <w:color w:val="000000"/>
        </w:rPr>
        <w:t xml:space="preserve"> </w:t>
      </w:r>
      <w:r w:rsidRPr="00754A56">
        <w:rPr>
          <w:b/>
          <w:color w:val="000000"/>
        </w:rPr>
        <w:t>–</w:t>
      </w:r>
      <w:r w:rsidRPr="00754A56">
        <w:rPr>
          <w:color w:val="000000"/>
        </w:rPr>
        <w:t xml:space="preserve"> A monthly benefit paid by Social Security to people with limited income and resources who are disabled, blind, or age 65 and older. SSI benefits are not the same as Social Security benefits.</w:t>
      </w:r>
    </w:p>
    <w:p w14:paraId="45E0D338" w14:textId="77777777" w:rsidR="00B35C92" w:rsidRPr="00754A56" w:rsidRDefault="00B35C92" w:rsidP="00B35C92">
      <w:pPr>
        <w:keepLines/>
        <w:rPr>
          <w:szCs w:val="26"/>
        </w:rPr>
        <w:sectPr w:rsidR="00B35C92" w:rsidRPr="00754A56" w:rsidSect="00535A9C">
          <w:endnotePr>
            <w:numFmt w:val="decimal"/>
          </w:endnotePr>
          <w:pgSz w:w="12240" w:h="15840" w:code="1"/>
          <w:pgMar w:top="1440" w:right="1440" w:bottom="1152" w:left="1440" w:header="619" w:footer="720" w:gutter="0"/>
          <w:cols w:space="720"/>
          <w:titlePg/>
          <w:docGrid w:linePitch="360"/>
        </w:sectPr>
      </w:pPr>
      <w:r w:rsidRPr="00754A56">
        <w:rPr>
          <w:b/>
          <w:color w:val="000000"/>
        </w:rPr>
        <w:t xml:space="preserve">Urgently Needed </w:t>
      </w:r>
      <w:r w:rsidRPr="00716332">
        <w:rPr>
          <w:b/>
          <w:color w:val="000000"/>
        </w:rPr>
        <w:t>S</w:t>
      </w:r>
      <w:r w:rsidRPr="00716332">
        <w:rPr>
          <w:b/>
        </w:rPr>
        <w:t>ervices</w:t>
      </w:r>
      <w:r w:rsidRPr="00754A56">
        <w:rPr>
          <w:b/>
          <w:color w:val="000000"/>
        </w:rPr>
        <w:t xml:space="preserve"> </w:t>
      </w:r>
      <w:r w:rsidRPr="00754A56">
        <w:rPr>
          <w:color w:val="000000"/>
        </w:rPr>
        <w:t xml:space="preserve">– </w:t>
      </w:r>
      <w:r w:rsidRPr="00754A56">
        <w:t xml:space="preserve">Urgently needed </w:t>
      </w:r>
      <w:r>
        <w:t>services</w:t>
      </w:r>
      <w:r w:rsidRPr="00754A56">
        <w:t xml:space="preserve"> are provided to treat a non-emergency, unforeseen medical illness, injury, or condition that requires immediate medical care. Urgently needed </w:t>
      </w:r>
      <w:r>
        <w:t>services</w:t>
      </w:r>
      <w:r w:rsidRPr="00754A56">
        <w:t xml:space="preserve"> may be furnished by network providers or by out-of-network providers when network providers are temporarily unavailable or inaccessible</w:t>
      </w:r>
      <w:r>
        <w:t xml:space="preserve">. </w:t>
      </w:r>
    </w:p>
    <w:p w14:paraId="5D13E089" w14:textId="77777777" w:rsidR="00B35C92" w:rsidRPr="00DF266A" w:rsidRDefault="00B35C92" w:rsidP="00B35C92">
      <w:pPr>
        <w:pStyle w:val="subheading"/>
        <w:outlineLvl w:val="1"/>
      </w:pPr>
      <w:r w:rsidRPr="00006238">
        <w:rPr>
          <w:color w:val="FF0000"/>
        </w:rPr>
        <w:t>[[RuleId={</w:t>
      </w:r>
      <w:r>
        <w:rPr>
          <w:color w:val="FF0000"/>
        </w:rPr>
        <w:t>ASPOSEDG</w:t>
      </w:r>
      <w:r w:rsidRPr="00006238">
        <w:rPr>
          <w:color w:val="FF0000"/>
        </w:rPr>
        <w:t>}(Plan_Name&lt;2019&gt;)]]</w:t>
      </w:r>
      <w:r w:rsidRPr="00DF266A">
        <w:t xml:space="preserve"> </w:t>
      </w:r>
      <w:r w:rsidRPr="00DF266A">
        <w:rPr>
          <w:color w:val="000000"/>
        </w:rPr>
        <w:t>Member Services</w:t>
      </w:r>
    </w:p>
    <w:tbl>
      <w:tblPr>
        <w:tblW w:w="0" w:type="auto"/>
        <w:tblInd w:w="108" w:type="dxa"/>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160"/>
        <w:gridCol w:w="6960"/>
      </w:tblGrid>
      <w:tr w:rsidR="00B35C92" w14:paraId="7FDF00F1" w14:textId="77777777" w:rsidTr="008C42A3">
        <w:trPr>
          <w:cantSplit/>
          <w:tblHeader/>
        </w:trPr>
        <w:tc>
          <w:tcPr>
            <w:tcW w:w="2160" w:type="dxa"/>
            <w:shd w:val="clear" w:color="auto" w:fill="D9D9D9"/>
          </w:tcPr>
          <w:p w14:paraId="5E99D5C3" w14:textId="77777777" w:rsidR="00B35C92" w:rsidRPr="00D4665F" w:rsidRDefault="00B35C92" w:rsidP="008C42A3">
            <w:pPr>
              <w:pStyle w:val="MethodChartHeading"/>
            </w:pPr>
            <w:r w:rsidRPr="00D4665F">
              <w:t>Method</w:t>
            </w:r>
          </w:p>
        </w:tc>
        <w:tc>
          <w:tcPr>
            <w:tcW w:w="6960" w:type="dxa"/>
            <w:shd w:val="clear" w:color="auto" w:fill="D9D9D9"/>
          </w:tcPr>
          <w:p w14:paraId="4EAA8C8E" w14:textId="77777777" w:rsidR="00B35C92" w:rsidRPr="00D4665F" w:rsidRDefault="00B35C92" w:rsidP="008C42A3">
            <w:pPr>
              <w:pStyle w:val="MethodChartHeading"/>
            </w:pPr>
            <w:r w:rsidRPr="00D4665F">
              <w:t>Member Services – Contact Information</w:t>
            </w:r>
          </w:p>
        </w:tc>
      </w:tr>
      <w:tr w:rsidR="00B35C92" w14:paraId="7B9376AA" w14:textId="77777777" w:rsidTr="008C42A3">
        <w:trPr>
          <w:cantSplit/>
        </w:trPr>
        <w:tc>
          <w:tcPr>
            <w:tcW w:w="2160" w:type="dxa"/>
          </w:tcPr>
          <w:p w14:paraId="29342A31" w14:textId="77777777" w:rsidR="00B35C92" w:rsidRPr="00E70263" w:rsidRDefault="00B35C92" w:rsidP="008C42A3">
            <w:pPr>
              <w:spacing w:before="80" w:beforeAutospacing="0" w:after="80" w:afterAutospacing="0"/>
              <w:rPr>
                <w:b/>
              </w:rPr>
            </w:pPr>
            <w:r w:rsidRPr="009D45AB">
              <w:rPr>
                <w:b/>
              </w:rPr>
              <w:t>CALL</w:t>
            </w:r>
          </w:p>
        </w:tc>
        <w:tc>
          <w:tcPr>
            <w:tcW w:w="6960" w:type="dxa"/>
          </w:tcPr>
          <w:p w14:paraId="51437164" w14:textId="77777777" w:rsidR="00B35C92" w:rsidRPr="00246F29" w:rsidRDefault="00B35C92" w:rsidP="008C42A3">
            <w:pPr>
              <w:spacing w:before="80" w:beforeAutospacing="0" w:after="80" w:afterAutospacing="0"/>
              <w:rPr>
                <w:snapToGrid w:val="0"/>
              </w:rPr>
            </w:pPr>
            <w:r w:rsidRPr="00B14252">
              <w:rPr>
                <w:snapToGrid w:val="0"/>
                <w:color w:val="E36C0A" w:themeColor="accent6" w:themeShade="BF"/>
              </w:rPr>
              <w:t>1-888-657-1207</w:t>
            </w:r>
          </w:p>
          <w:p w14:paraId="2361F022" w14:textId="77777777" w:rsidR="00B35C92" w:rsidRDefault="00B35C92" w:rsidP="008C42A3">
            <w:pPr>
              <w:spacing w:before="80" w:beforeAutospacing="0" w:after="80" w:afterAutospacing="0"/>
              <w:rPr>
                <w:snapToGrid w:val="0"/>
                <w:color w:val="E36C0A" w:themeColor="accent6" w:themeShade="BF"/>
              </w:rPr>
            </w:pPr>
            <w:r w:rsidRPr="00E70263">
              <w:rPr>
                <w:snapToGrid w:val="0"/>
              </w:rPr>
              <w:t>Calls to this number are</w:t>
            </w:r>
            <w:r w:rsidRPr="00E70263">
              <w:rPr>
                <w:snapToGrid w:val="0"/>
                <w:color w:val="0000FF"/>
              </w:rPr>
              <w:t xml:space="preserve"> </w:t>
            </w:r>
            <w:r w:rsidRPr="00E70263">
              <w:rPr>
                <w:snapToGrid w:val="0"/>
              </w:rPr>
              <w:t>free.</w:t>
            </w:r>
            <w:r w:rsidRPr="00B14252">
              <w:rPr>
                <w:snapToGrid w:val="0"/>
                <w:color w:val="E36C0A" w:themeColor="accent6" w:themeShade="BF"/>
              </w:rPr>
              <w:t xml:space="preserve"> Member Services is available </w:t>
            </w:r>
            <w:r>
              <w:rPr>
                <w:snapToGrid w:val="0"/>
                <w:color w:val="E36C0A" w:themeColor="accent6" w:themeShade="BF"/>
              </w:rPr>
              <w:t>8am–8pm</w:t>
            </w:r>
            <w:r w:rsidRPr="00B14252">
              <w:rPr>
                <w:snapToGrid w:val="0"/>
                <w:color w:val="E36C0A" w:themeColor="accent6" w:themeShade="BF"/>
              </w:rPr>
              <w:t xml:space="preserve">, local time, 7 days a week. From </w:t>
            </w:r>
            <w:r>
              <w:rPr>
                <w:snapToGrid w:val="0"/>
                <w:color w:val="E36C0A" w:themeColor="accent6" w:themeShade="BF"/>
              </w:rPr>
              <w:t>April 1</w:t>
            </w:r>
            <w:r w:rsidRPr="00B14252">
              <w:rPr>
                <w:snapToGrid w:val="0"/>
                <w:color w:val="E36C0A" w:themeColor="accent6" w:themeShade="BF"/>
              </w:rPr>
              <w:t xml:space="preserve"> through September 30</w:t>
            </w:r>
            <w:bookmarkStart w:id="2479" w:name="_cp_text_1_2205"/>
            <w:r w:rsidRPr="00B14252">
              <w:rPr>
                <w:snapToGrid w:val="0"/>
                <w:color w:val="E36C0A" w:themeColor="accent6" w:themeShade="BF"/>
              </w:rPr>
              <w:t xml:space="preserve">, </w:t>
            </w:r>
            <w:bookmarkEnd w:id="2479"/>
            <w:r w:rsidRPr="00B14252">
              <w:rPr>
                <w:snapToGrid w:val="0"/>
                <w:color w:val="E36C0A" w:themeColor="accent6" w:themeShade="BF"/>
              </w:rPr>
              <w:t>alternate technologies (for example, voicemail) will be used on the weekends and holidays</w:t>
            </w:r>
            <w:r>
              <w:rPr>
                <w:snapToGrid w:val="0"/>
                <w:color w:val="E36C0A" w:themeColor="accent6" w:themeShade="BF"/>
              </w:rPr>
              <w:t>.</w:t>
            </w:r>
          </w:p>
          <w:p w14:paraId="7F4603EB" w14:textId="142F22C0" w:rsidR="00B35C92" w:rsidRPr="001432AA" w:rsidRDefault="00B35C92" w:rsidP="008C42A3">
            <w:pPr>
              <w:kinsoku w:val="0"/>
              <w:overflowPunct w:val="0"/>
              <w:spacing w:before="80" w:beforeAutospacing="0" w:after="80" w:afterAutospacing="0"/>
              <w:ind w:right="1368"/>
            </w:pPr>
            <w:r w:rsidRPr="00B14252">
              <w:rPr>
                <w:snapToGrid w:val="0"/>
                <w:color w:val="E36C0A" w:themeColor="accent6" w:themeShade="BF"/>
              </w:rPr>
              <w:t xml:space="preserve">You can also send us a message online by visiting </w:t>
            </w:r>
            <w:hyperlink r:id="rId102" w:history="1">
              <w:r w:rsidRPr="007E6515">
                <w:rPr>
                  <w:rStyle w:val="Hyperlink"/>
                  <w:snapToGrid w:val="0"/>
                  <w:color w:val="E36C0A" w:themeColor="accent6" w:themeShade="BF"/>
                </w:rPr>
                <w:t>www.</w:t>
              </w:r>
              <w:r w:rsidR="00411102">
                <w:rPr>
                  <w:rStyle w:val="Hyperlink"/>
                  <w:snapToGrid w:val="0"/>
                  <w:color w:val="E36C0A" w:themeColor="accent6" w:themeShade="BF"/>
                </w:rPr>
                <w:t>your</w:t>
              </w:r>
              <w:r w:rsidRPr="007E6515">
                <w:rPr>
                  <w:rStyle w:val="Hyperlink"/>
                  <w:snapToGrid w:val="0"/>
                  <w:color w:val="E36C0A" w:themeColor="accent6" w:themeShade="BF"/>
                </w:rPr>
                <w:t>health.com/en/members/contact-us</w:t>
              </w:r>
            </w:hyperlink>
            <w:r>
              <w:rPr>
                <w:rFonts w:ascii="Arial Narrow" w:hAnsi="Arial Narrow" w:cs="Arial Narrow"/>
                <w:sz w:val="25"/>
                <w:szCs w:val="25"/>
              </w:rPr>
              <w:t>.</w:t>
            </w:r>
          </w:p>
          <w:p w14:paraId="3C1137B9" w14:textId="77777777" w:rsidR="00B35C92" w:rsidRPr="007F4552" w:rsidRDefault="00B35C92" w:rsidP="008C42A3">
            <w:pPr>
              <w:spacing w:before="80" w:beforeAutospacing="0" w:after="80" w:afterAutospacing="0"/>
              <w:rPr>
                <w:rFonts w:ascii="Arial" w:hAnsi="Arial"/>
                <w:snapToGrid w:val="0"/>
              </w:rPr>
            </w:pPr>
            <w:r w:rsidRPr="00E70263">
              <w:t>Member Services also has free language interpreter services available for non-English speakers.</w:t>
            </w:r>
          </w:p>
        </w:tc>
      </w:tr>
      <w:tr w:rsidR="00B35C92" w14:paraId="11F87327" w14:textId="77777777" w:rsidTr="008C42A3">
        <w:trPr>
          <w:cantSplit/>
        </w:trPr>
        <w:tc>
          <w:tcPr>
            <w:tcW w:w="2160" w:type="dxa"/>
          </w:tcPr>
          <w:p w14:paraId="633C5C61" w14:textId="77777777" w:rsidR="00B35C92" w:rsidRPr="009D45AB" w:rsidRDefault="00B35C92" w:rsidP="008C42A3">
            <w:pPr>
              <w:spacing w:before="80" w:beforeAutospacing="0" w:after="80" w:afterAutospacing="0"/>
              <w:rPr>
                <w:b/>
              </w:rPr>
            </w:pPr>
            <w:r w:rsidRPr="009D45AB">
              <w:rPr>
                <w:b/>
              </w:rPr>
              <w:t>TTY</w:t>
            </w:r>
          </w:p>
        </w:tc>
        <w:tc>
          <w:tcPr>
            <w:tcW w:w="6960" w:type="dxa"/>
          </w:tcPr>
          <w:p w14:paraId="1DB0E290" w14:textId="77777777" w:rsidR="00B35C92" w:rsidRPr="00246F29" w:rsidRDefault="00B35C92" w:rsidP="008C42A3">
            <w:pPr>
              <w:spacing w:before="80" w:beforeAutospacing="0" w:after="0" w:afterAutospacing="0"/>
              <w:rPr>
                <w:snapToGrid w:val="0"/>
              </w:rPr>
            </w:pPr>
            <w:r w:rsidRPr="00FC68A6">
              <w:rPr>
                <w:snapToGrid w:val="0"/>
                <w:color w:val="E36C0A" w:themeColor="accent6" w:themeShade="BF"/>
              </w:rPr>
              <w:t>711</w:t>
            </w:r>
          </w:p>
          <w:p w14:paraId="25F06251" w14:textId="77777777" w:rsidR="00B35C92" w:rsidRPr="007F4552" w:rsidRDefault="00B35C92" w:rsidP="008C42A3">
            <w:pPr>
              <w:spacing w:before="80" w:beforeAutospacing="0" w:after="80" w:afterAutospacing="0"/>
              <w:rPr>
                <w:snapToGrid w:val="0"/>
              </w:rPr>
            </w:pPr>
            <w:r w:rsidRPr="00E70263">
              <w:rPr>
                <w:snapToGrid w:val="0"/>
              </w:rPr>
              <w:t>Calls to this number are</w:t>
            </w:r>
            <w:r w:rsidRPr="00E70263">
              <w:rPr>
                <w:snapToGrid w:val="0"/>
                <w:color w:val="0000FF"/>
              </w:rPr>
              <w:t xml:space="preserve"> </w:t>
            </w:r>
            <w:r w:rsidRPr="00E70263">
              <w:rPr>
                <w:snapToGrid w:val="0"/>
              </w:rPr>
              <w:t>free.</w:t>
            </w:r>
            <w:r w:rsidRPr="00E70263">
              <w:rPr>
                <w:snapToGrid w:val="0"/>
                <w:color w:val="0000FF"/>
              </w:rPr>
              <w:t xml:space="preserve"> </w:t>
            </w:r>
            <w:r w:rsidRPr="00FC68A6">
              <w:rPr>
                <w:snapToGrid w:val="0"/>
                <w:color w:val="E36C0A" w:themeColor="accent6" w:themeShade="BF"/>
              </w:rPr>
              <w:t xml:space="preserve">Member Services is available </w:t>
            </w:r>
            <w:r>
              <w:rPr>
                <w:snapToGrid w:val="0"/>
                <w:color w:val="E36C0A" w:themeColor="accent6" w:themeShade="BF"/>
              </w:rPr>
              <w:t>8am–8pm</w:t>
            </w:r>
            <w:r w:rsidRPr="00FC68A6">
              <w:rPr>
                <w:snapToGrid w:val="0"/>
                <w:color w:val="E36C0A" w:themeColor="accent6" w:themeShade="BF"/>
              </w:rPr>
              <w:t xml:space="preserve">, local time, 7 days a week. From </w:t>
            </w:r>
            <w:r>
              <w:rPr>
                <w:snapToGrid w:val="0"/>
                <w:color w:val="E36C0A" w:themeColor="accent6" w:themeShade="BF"/>
              </w:rPr>
              <w:t>April 1</w:t>
            </w:r>
            <w:r w:rsidRPr="00FC68A6">
              <w:rPr>
                <w:snapToGrid w:val="0"/>
                <w:color w:val="E36C0A" w:themeColor="accent6" w:themeShade="BF"/>
              </w:rPr>
              <w:t xml:space="preserve"> through September 30, alternate technologies (for example, voicemail) will be used on the weekends and holidays</w:t>
            </w:r>
          </w:p>
        </w:tc>
      </w:tr>
      <w:tr w:rsidR="00B35C92" w14:paraId="5343F60D" w14:textId="77777777" w:rsidTr="008C42A3">
        <w:trPr>
          <w:cantSplit/>
        </w:trPr>
        <w:tc>
          <w:tcPr>
            <w:tcW w:w="2160" w:type="dxa"/>
          </w:tcPr>
          <w:p w14:paraId="03665BB7" w14:textId="77777777" w:rsidR="00B35C92" w:rsidRPr="009D45AB" w:rsidRDefault="00B35C92" w:rsidP="008C42A3">
            <w:pPr>
              <w:spacing w:before="80" w:beforeAutospacing="0" w:after="80" w:afterAutospacing="0"/>
              <w:rPr>
                <w:b/>
              </w:rPr>
            </w:pPr>
            <w:r w:rsidRPr="009D45AB">
              <w:rPr>
                <w:b/>
              </w:rPr>
              <w:t>WRITE</w:t>
            </w:r>
          </w:p>
        </w:tc>
        <w:tc>
          <w:tcPr>
            <w:tcW w:w="6960" w:type="dxa"/>
          </w:tcPr>
          <w:p w14:paraId="08D925F8" w14:textId="245D8810" w:rsidR="00B35C92" w:rsidRPr="00FC68A6" w:rsidRDefault="00411102" w:rsidP="008C42A3">
            <w:pPr>
              <w:spacing w:before="80" w:beforeAutospacing="0" w:after="0" w:afterAutospacing="0"/>
              <w:rPr>
                <w:snapToGrid w:val="0"/>
                <w:color w:val="E36C0A" w:themeColor="accent6" w:themeShade="BF"/>
              </w:rPr>
            </w:pPr>
            <w:r>
              <w:rPr>
                <w:snapToGrid w:val="0"/>
                <w:color w:val="E36C0A" w:themeColor="accent6" w:themeShade="BF"/>
              </w:rPr>
              <w:t>Your</w:t>
            </w:r>
            <w:r w:rsidR="00B35C92" w:rsidRPr="00FC68A6">
              <w:rPr>
                <w:snapToGrid w:val="0"/>
                <w:color w:val="E36C0A" w:themeColor="accent6" w:themeShade="BF"/>
              </w:rPr>
              <w:t xml:space="preserve"> Health</w:t>
            </w:r>
          </w:p>
          <w:p w14:paraId="0D924E33" w14:textId="77777777" w:rsidR="00B35C92" w:rsidRPr="00FC68A6" w:rsidRDefault="00B35C92" w:rsidP="008C42A3">
            <w:pPr>
              <w:spacing w:before="0" w:beforeAutospacing="0" w:after="0" w:afterAutospacing="0"/>
              <w:rPr>
                <w:snapToGrid w:val="0"/>
                <w:color w:val="E36C0A" w:themeColor="accent6" w:themeShade="BF"/>
              </w:rPr>
            </w:pPr>
            <w:r w:rsidRPr="00FC68A6">
              <w:rPr>
                <w:snapToGrid w:val="0"/>
                <w:color w:val="E36C0A" w:themeColor="accent6" w:themeShade="BF"/>
              </w:rPr>
              <w:t>PO Box 471</w:t>
            </w:r>
          </w:p>
          <w:p w14:paraId="40CEA95C" w14:textId="77777777" w:rsidR="00B35C92" w:rsidRPr="007F4552" w:rsidRDefault="00B35C92" w:rsidP="008C42A3">
            <w:pPr>
              <w:spacing w:before="0" w:beforeAutospacing="0" w:after="80" w:afterAutospacing="0"/>
              <w:rPr>
                <w:i/>
                <w:snapToGrid w:val="0"/>
              </w:rPr>
            </w:pPr>
            <w:r w:rsidRPr="00FC68A6">
              <w:rPr>
                <w:snapToGrid w:val="0"/>
                <w:color w:val="E36C0A" w:themeColor="accent6" w:themeShade="BF"/>
              </w:rPr>
              <w:t>Jersey City, NJ 07303</w:t>
            </w:r>
          </w:p>
        </w:tc>
      </w:tr>
      <w:tr w:rsidR="00B35C92" w14:paraId="6EBE9BC9" w14:textId="77777777" w:rsidTr="008C42A3">
        <w:trPr>
          <w:cantSplit/>
        </w:trPr>
        <w:tc>
          <w:tcPr>
            <w:tcW w:w="2160" w:type="dxa"/>
          </w:tcPr>
          <w:p w14:paraId="7143436F" w14:textId="77777777" w:rsidR="00B35C92" w:rsidRPr="00E70263" w:rsidRDefault="00B35C92" w:rsidP="008C42A3">
            <w:pPr>
              <w:spacing w:before="80" w:beforeAutospacing="0" w:after="80" w:afterAutospacing="0"/>
              <w:rPr>
                <w:b/>
              </w:rPr>
            </w:pPr>
            <w:r>
              <w:rPr>
                <w:b/>
              </w:rPr>
              <w:t>WEB</w:t>
            </w:r>
            <w:r w:rsidRPr="00E70263">
              <w:rPr>
                <w:b/>
              </w:rPr>
              <w:t>SITE</w:t>
            </w:r>
          </w:p>
        </w:tc>
        <w:tc>
          <w:tcPr>
            <w:tcW w:w="6960" w:type="dxa"/>
          </w:tcPr>
          <w:p w14:paraId="3C7EFD0C" w14:textId="438B9E3D" w:rsidR="00B35C92" w:rsidRPr="007F4552" w:rsidRDefault="00DE65DC" w:rsidP="008C42A3">
            <w:pPr>
              <w:spacing w:before="80" w:beforeAutospacing="0" w:after="80" w:afterAutospacing="0"/>
              <w:rPr>
                <w:i/>
              </w:rPr>
            </w:pPr>
            <w:hyperlink r:id="rId103" w:history="1">
              <w:r w:rsidR="00B35C92" w:rsidRPr="00246F29">
                <w:rPr>
                  <w:rStyle w:val="Hyperlink"/>
                  <w:snapToGrid w:val="0"/>
                  <w:color w:val="E36C0A" w:themeColor="accent6" w:themeShade="BF"/>
                </w:rPr>
                <w:t>www.</w:t>
              </w:r>
              <w:r w:rsidR="00411102">
                <w:rPr>
                  <w:rStyle w:val="Hyperlink"/>
                  <w:snapToGrid w:val="0"/>
                  <w:color w:val="E36C0A" w:themeColor="accent6" w:themeShade="BF"/>
                </w:rPr>
                <w:t>your</w:t>
              </w:r>
              <w:r w:rsidR="00B35C92" w:rsidRPr="00246F29">
                <w:rPr>
                  <w:rStyle w:val="Hyperlink"/>
                  <w:snapToGrid w:val="0"/>
                  <w:color w:val="E36C0A" w:themeColor="accent6" w:themeShade="BF"/>
                </w:rPr>
                <w:t>health.com</w:t>
              </w:r>
            </w:hyperlink>
          </w:p>
        </w:tc>
      </w:tr>
    </w:tbl>
    <w:p w14:paraId="216B537A" w14:textId="77777777" w:rsidR="00B35C92" w:rsidRDefault="00B35C92" w:rsidP="00B35C92">
      <w:pPr>
        <w:pStyle w:val="NoSpacing"/>
      </w:pPr>
    </w:p>
    <w:p w14:paraId="2D6E20B3" w14:textId="77777777" w:rsidR="00B35C92" w:rsidRPr="007E6515" w:rsidRDefault="00B35C92" w:rsidP="00B35C92">
      <w:pPr>
        <w:pStyle w:val="NoSpacing"/>
        <w:keepNext/>
        <w:spacing w:before="240"/>
        <w:rPr>
          <w:color w:val="FF00FF"/>
        </w:rPr>
      </w:pPr>
      <w:bookmarkStart w:id="2480" w:name="_Hlk514924105"/>
      <w:r w:rsidRPr="007E6515">
        <w:rPr>
          <w:color w:val="FF00FF"/>
        </w:rPr>
        <w:t>[[IF:RuleId={</w:t>
      </w:r>
      <w:r>
        <w:rPr>
          <w:color w:val="FF00FF"/>
        </w:rPr>
        <w:t>ASPOSEP2</w:t>
      </w:r>
      <w:r w:rsidRPr="007E6515">
        <w:rPr>
          <w:color w:val="FF00FF"/>
        </w:rPr>
        <w:t>NJ}]]</w:t>
      </w:r>
    </w:p>
    <w:p w14:paraId="74E94166" w14:textId="77777777" w:rsidR="00B35C92" w:rsidRPr="001C2918" w:rsidRDefault="00B35C92" w:rsidP="00B35C92">
      <w:pPr>
        <w:pStyle w:val="subheading"/>
        <w:keepLines/>
        <w:spacing w:before="0" w:beforeAutospacing="0" w:after="80"/>
      </w:pPr>
      <w:r w:rsidRPr="004E5528">
        <w:rPr>
          <w:color w:val="00B050"/>
        </w:rPr>
        <w:t>New Jersey SHIP</w:t>
      </w:r>
    </w:p>
    <w:p w14:paraId="337EE61C" w14:textId="77777777" w:rsidR="00B35C92" w:rsidRDefault="00B35C92" w:rsidP="00B35C92">
      <w:pPr>
        <w:keepLines/>
        <w:spacing w:before="80" w:beforeAutospacing="0" w:after="80" w:afterAutospacing="0"/>
      </w:pPr>
      <w:r w:rsidRPr="004E5528">
        <w:rPr>
          <w:color w:val="00B050"/>
        </w:rPr>
        <w:t>New Jersey SHIP</w:t>
      </w:r>
      <w:r w:rsidRPr="00E70263">
        <w:t xml:space="preserve"> is a state program that gets money from the Federal government to give free local health insurance counseling to people with Medicare.</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439F1460" w14:textId="77777777" w:rsidTr="008C42A3">
        <w:trPr>
          <w:cantSplit/>
          <w:tblHeader/>
          <w:jc w:val="center"/>
        </w:trPr>
        <w:tc>
          <w:tcPr>
            <w:tcW w:w="2210" w:type="dxa"/>
            <w:shd w:val="clear" w:color="auto" w:fill="D9D9D9"/>
          </w:tcPr>
          <w:p w14:paraId="264E83FC" w14:textId="77777777" w:rsidR="00B35C92" w:rsidRPr="002B0312" w:rsidRDefault="00B35C92" w:rsidP="008C42A3">
            <w:pPr>
              <w:pStyle w:val="MethodChartHeading"/>
            </w:pPr>
            <w:r>
              <w:t>Method</w:t>
            </w:r>
          </w:p>
        </w:tc>
        <w:tc>
          <w:tcPr>
            <w:tcW w:w="7104" w:type="dxa"/>
            <w:shd w:val="clear" w:color="auto" w:fill="D9D9D9"/>
          </w:tcPr>
          <w:p w14:paraId="2D2A1CC9" w14:textId="77777777" w:rsidR="00B35C92" w:rsidRPr="002B0312" w:rsidRDefault="00B35C92" w:rsidP="008C42A3">
            <w:pPr>
              <w:pStyle w:val="MethodChartHeading"/>
            </w:pPr>
            <w:r>
              <w:t>Contact Information</w:t>
            </w:r>
          </w:p>
        </w:tc>
      </w:tr>
      <w:tr w:rsidR="00B35C92" w14:paraId="58D3E74A" w14:textId="77777777" w:rsidTr="008C42A3">
        <w:trPr>
          <w:cantSplit/>
          <w:jc w:val="center"/>
        </w:trPr>
        <w:tc>
          <w:tcPr>
            <w:tcW w:w="2210" w:type="dxa"/>
          </w:tcPr>
          <w:p w14:paraId="48DD7A0C" w14:textId="77777777" w:rsidR="00B35C92" w:rsidRPr="00E70263" w:rsidRDefault="00B35C92" w:rsidP="008C42A3">
            <w:pPr>
              <w:spacing w:before="80" w:beforeAutospacing="0" w:after="80" w:afterAutospacing="0"/>
              <w:rPr>
                <w:b/>
              </w:rPr>
            </w:pPr>
            <w:r w:rsidRPr="009D45AB">
              <w:rPr>
                <w:b/>
              </w:rPr>
              <w:t>CALL</w:t>
            </w:r>
          </w:p>
        </w:tc>
        <w:tc>
          <w:tcPr>
            <w:tcW w:w="7104" w:type="dxa"/>
          </w:tcPr>
          <w:p w14:paraId="739FE9A9" w14:textId="77777777" w:rsidR="00B35C92" w:rsidRPr="00754A56" w:rsidRDefault="00B35C92" w:rsidP="008C42A3">
            <w:pPr>
              <w:spacing w:before="80" w:beforeAutospacing="0" w:after="80" w:afterAutospacing="0"/>
              <w:rPr>
                <w:rFonts w:ascii="Arial" w:hAnsi="Arial"/>
                <w:snapToGrid w:val="0"/>
                <w:color w:val="0000FF"/>
              </w:rPr>
            </w:pPr>
            <w:r w:rsidRPr="008933E1">
              <w:rPr>
                <w:color w:val="00B050"/>
              </w:rPr>
              <w:t>1</w:t>
            </w:r>
            <w:r w:rsidRPr="00015DF0">
              <w:rPr>
                <w:color w:val="00B050"/>
              </w:rPr>
              <w:t>-800-792-8820</w:t>
            </w:r>
            <w:r>
              <w:rPr>
                <w:color w:val="00B050"/>
              </w:rPr>
              <w:t xml:space="preserve"> </w:t>
            </w:r>
            <w:r w:rsidRPr="007003E9">
              <w:rPr>
                <w:color w:val="00B050"/>
              </w:rPr>
              <w:t>(in state only)</w:t>
            </w:r>
            <w:r>
              <w:rPr>
                <w:color w:val="00B050"/>
              </w:rPr>
              <w:t>;</w:t>
            </w:r>
            <w:r w:rsidRPr="00C360D7">
              <w:rPr>
                <w:color w:val="00B050"/>
              </w:rPr>
              <w:t xml:space="preserve"> </w:t>
            </w:r>
            <w:r w:rsidRPr="007003E9">
              <w:rPr>
                <w:color w:val="00B050"/>
              </w:rPr>
              <w:t>1-877-222-3737 (out of state)</w:t>
            </w:r>
          </w:p>
        </w:tc>
      </w:tr>
      <w:tr w:rsidR="00B35C92" w14:paraId="44C73FC0" w14:textId="77777777" w:rsidTr="008C42A3">
        <w:trPr>
          <w:cantSplit/>
          <w:jc w:val="center"/>
        </w:trPr>
        <w:tc>
          <w:tcPr>
            <w:tcW w:w="2210" w:type="dxa"/>
          </w:tcPr>
          <w:p w14:paraId="545CD521" w14:textId="77777777" w:rsidR="00B35C92" w:rsidRPr="009D45AB" w:rsidRDefault="00B35C92" w:rsidP="008C42A3">
            <w:pPr>
              <w:spacing w:before="80" w:beforeAutospacing="0" w:after="80" w:afterAutospacing="0"/>
              <w:rPr>
                <w:b/>
              </w:rPr>
            </w:pPr>
            <w:r w:rsidRPr="009D45AB">
              <w:rPr>
                <w:b/>
              </w:rPr>
              <w:t>TTY</w:t>
            </w:r>
          </w:p>
        </w:tc>
        <w:tc>
          <w:tcPr>
            <w:tcW w:w="7104" w:type="dxa"/>
          </w:tcPr>
          <w:p w14:paraId="08692543" w14:textId="77777777" w:rsidR="00B35C92" w:rsidRPr="00754A56" w:rsidRDefault="00B35C92" w:rsidP="008C42A3">
            <w:pPr>
              <w:spacing w:before="80" w:beforeAutospacing="0" w:after="80" w:afterAutospacing="0"/>
              <w:rPr>
                <w:snapToGrid w:val="0"/>
              </w:rPr>
            </w:pPr>
            <w:r w:rsidRPr="00015DF0">
              <w:rPr>
                <w:color w:val="00B050"/>
              </w:rPr>
              <w:t>711</w:t>
            </w:r>
          </w:p>
        </w:tc>
      </w:tr>
      <w:tr w:rsidR="00B35C92" w14:paraId="40370D90" w14:textId="77777777" w:rsidTr="008C42A3">
        <w:trPr>
          <w:cantSplit/>
          <w:jc w:val="center"/>
        </w:trPr>
        <w:tc>
          <w:tcPr>
            <w:tcW w:w="2210" w:type="dxa"/>
          </w:tcPr>
          <w:p w14:paraId="2AE57C5F" w14:textId="77777777" w:rsidR="00B35C92" w:rsidRPr="009D45AB" w:rsidRDefault="00B35C92" w:rsidP="008C42A3">
            <w:pPr>
              <w:spacing w:before="80" w:beforeAutospacing="0" w:after="80" w:afterAutospacing="0"/>
              <w:rPr>
                <w:b/>
              </w:rPr>
            </w:pPr>
            <w:r w:rsidRPr="009D45AB">
              <w:rPr>
                <w:b/>
              </w:rPr>
              <w:t>WRITE</w:t>
            </w:r>
          </w:p>
        </w:tc>
        <w:tc>
          <w:tcPr>
            <w:tcW w:w="7104" w:type="dxa"/>
          </w:tcPr>
          <w:p w14:paraId="40E11743" w14:textId="77777777" w:rsidR="00B35C92" w:rsidRPr="00015DF0" w:rsidRDefault="00B35C92" w:rsidP="008C42A3">
            <w:pPr>
              <w:spacing w:before="80" w:beforeAutospacing="0" w:after="0" w:afterAutospacing="0"/>
              <w:rPr>
                <w:color w:val="00B050"/>
              </w:rPr>
            </w:pPr>
            <w:r w:rsidRPr="00015DF0">
              <w:rPr>
                <w:color w:val="00B050"/>
              </w:rPr>
              <w:t>Division of Aging and Community Services</w:t>
            </w:r>
          </w:p>
          <w:p w14:paraId="16463B83" w14:textId="77777777" w:rsidR="00B35C92" w:rsidRPr="00015DF0" w:rsidRDefault="00B35C92" w:rsidP="008C42A3">
            <w:pPr>
              <w:spacing w:before="0" w:beforeAutospacing="0" w:after="0" w:afterAutospacing="0"/>
              <w:rPr>
                <w:color w:val="00B050"/>
              </w:rPr>
            </w:pPr>
            <w:r w:rsidRPr="00015DF0">
              <w:rPr>
                <w:color w:val="00B050"/>
              </w:rPr>
              <w:t>Department of Health</w:t>
            </w:r>
          </w:p>
          <w:p w14:paraId="1F65BFB9" w14:textId="77777777" w:rsidR="00B35C92" w:rsidRPr="00015DF0" w:rsidRDefault="00B35C92" w:rsidP="008C42A3">
            <w:pPr>
              <w:spacing w:before="0" w:beforeAutospacing="0" w:after="0" w:afterAutospacing="0"/>
              <w:rPr>
                <w:color w:val="00B050"/>
              </w:rPr>
            </w:pPr>
            <w:r w:rsidRPr="00015DF0">
              <w:rPr>
                <w:color w:val="00B050"/>
              </w:rPr>
              <w:t>PO Box 715</w:t>
            </w:r>
          </w:p>
          <w:p w14:paraId="1D78D95A" w14:textId="77777777" w:rsidR="00B35C92" w:rsidRPr="00754A56" w:rsidRDefault="00B35C92" w:rsidP="008C42A3">
            <w:pPr>
              <w:spacing w:before="0" w:beforeAutospacing="0" w:after="80" w:afterAutospacing="0"/>
              <w:rPr>
                <w:color w:val="0000FF"/>
              </w:rPr>
            </w:pPr>
            <w:r w:rsidRPr="00015DF0">
              <w:rPr>
                <w:color w:val="00B050"/>
              </w:rPr>
              <w:t>Trenton, NJ 08625-0715</w:t>
            </w:r>
          </w:p>
        </w:tc>
      </w:tr>
      <w:tr w:rsidR="00B35C92" w14:paraId="57F1CC2B" w14:textId="77777777" w:rsidTr="008C42A3">
        <w:trPr>
          <w:cantSplit/>
          <w:jc w:val="center"/>
        </w:trPr>
        <w:tc>
          <w:tcPr>
            <w:tcW w:w="2210" w:type="dxa"/>
          </w:tcPr>
          <w:p w14:paraId="1B102C2D" w14:textId="77777777" w:rsidR="00B35C92" w:rsidRPr="00E70263" w:rsidRDefault="00B35C92" w:rsidP="008C42A3">
            <w:pPr>
              <w:spacing w:before="80" w:beforeAutospacing="0" w:after="80" w:afterAutospacing="0"/>
              <w:rPr>
                <w:b/>
              </w:rPr>
            </w:pPr>
            <w:r>
              <w:rPr>
                <w:b/>
              </w:rPr>
              <w:t>WEB</w:t>
            </w:r>
            <w:r w:rsidRPr="00E70263">
              <w:rPr>
                <w:b/>
              </w:rPr>
              <w:t>SITE</w:t>
            </w:r>
          </w:p>
        </w:tc>
        <w:tc>
          <w:tcPr>
            <w:tcW w:w="7104" w:type="dxa"/>
          </w:tcPr>
          <w:p w14:paraId="567B6C2D" w14:textId="77777777" w:rsidR="00B35C92" w:rsidRPr="00754A56" w:rsidRDefault="00DE65DC" w:rsidP="008C42A3">
            <w:pPr>
              <w:spacing w:before="80" w:beforeAutospacing="0" w:after="80" w:afterAutospacing="0"/>
              <w:rPr>
                <w:color w:val="0000FF"/>
              </w:rPr>
            </w:pPr>
            <w:hyperlink r:id="rId104">
              <w:r w:rsidR="00B35C92">
                <w:rPr>
                  <w:rStyle w:val="Hyperlink"/>
                </w:rPr>
                <w:t>www.state.nj.us/humanservices/doas/services/ship/index.html</w:t>
              </w:r>
            </w:hyperlink>
          </w:p>
        </w:tc>
      </w:tr>
    </w:tbl>
    <w:p w14:paraId="723274F2" w14:textId="77777777" w:rsidR="00B35C92" w:rsidRPr="007E6515" w:rsidRDefault="00B35C92" w:rsidP="00B35C92">
      <w:pPr>
        <w:spacing w:before="0" w:beforeAutospacing="0"/>
        <w:rPr>
          <w:bCs/>
          <w:color w:val="FF00FF"/>
        </w:rPr>
      </w:pPr>
      <w:r w:rsidRPr="007E6515">
        <w:rPr>
          <w:bCs/>
          <w:color w:val="FF00FF"/>
        </w:rPr>
        <w:t>[[ENDIF:RuleId={</w:t>
      </w:r>
      <w:r>
        <w:rPr>
          <w:bCs/>
          <w:color w:val="FF00FF"/>
        </w:rPr>
        <w:t>ASPOSEP2</w:t>
      </w:r>
      <w:r w:rsidRPr="007E6515">
        <w:rPr>
          <w:bCs/>
          <w:color w:val="FF00FF"/>
        </w:rPr>
        <w:t>NJ}]]</w:t>
      </w:r>
    </w:p>
    <w:bookmarkEnd w:id="2480"/>
    <w:p w14:paraId="14BD5443" w14:textId="77777777" w:rsidR="00B35C92" w:rsidRPr="007E6515" w:rsidRDefault="00B35C92" w:rsidP="00B35C92">
      <w:pPr>
        <w:spacing w:before="0" w:beforeAutospacing="0"/>
        <w:rPr>
          <w:bCs/>
          <w:color w:val="FF00FF"/>
        </w:rPr>
      </w:pPr>
    </w:p>
    <w:p w14:paraId="3E565AFE" w14:textId="77777777" w:rsidR="00B35C92" w:rsidRPr="007E6515" w:rsidRDefault="00B35C92" w:rsidP="00B35C92">
      <w:pPr>
        <w:pStyle w:val="subheading"/>
        <w:keepLines/>
        <w:rPr>
          <w:rFonts w:ascii="Times New Roman" w:hAnsi="Times New Roman" w:cs="Times New Roman"/>
          <w:b w:val="0"/>
          <w:color w:val="FF00FF"/>
        </w:rPr>
      </w:pPr>
      <w:bookmarkStart w:id="2481" w:name="_Hlk514924126"/>
      <w:r w:rsidRPr="007E6515">
        <w:rPr>
          <w:rFonts w:ascii="Times New Roman" w:hAnsi="Times New Roman" w:cs="Times New Roman"/>
          <w:b w:val="0"/>
          <w:color w:val="FF00FF"/>
        </w:rPr>
        <w:t>[[IF:RuleId={</w:t>
      </w:r>
      <w:r>
        <w:rPr>
          <w:rFonts w:ascii="Times New Roman" w:hAnsi="Times New Roman" w:cs="Times New Roman"/>
          <w:b w:val="0"/>
          <w:color w:val="FF00FF"/>
        </w:rPr>
        <w:t>ASPOSEP2</w:t>
      </w:r>
      <w:r w:rsidRPr="007E6515">
        <w:rPr>
          <w:rFonts w:ascii="Times New Roman" w:hAnsi="Times New Roman" w:cs="Times New Roman"/>
          <w:b w:val="0"/>
          <w:color w:val="FF00FF"/>
        </w:rPr>
        <w:t>TX}]]</w:t>
      </w:r>
    </w:p>
    <w:p w14:paraId="11ED9526" w14:textId="77777777" w:rsidR="00B35C92" w:rsidRPr="001C2918" w:rsidRDefault="00B35C92" w:rsidP="00B35C92">
      <w:pPr>
        <w:pStyle w:val="subheading"/>
        <w:keepLines/>
        <w:spacing w:before="80" w:beforeAutospacing="0" w:after="80"/>
      </w:pPr>
      <w:r w:rsidRPr="00DE654C">
        <w:rPr>
          <w:color w:val="00B050"/>
        </w:rPr>
        <w:t>Health Information Counseling &amp; Advocacy Program of Texas</w:t>
      </w:r>
    </w:p>
    <w:p w14:paraId="627F823C" w14:textId="77777777" w:rsidR="00B35C92" w:rsidRDefault="00B35C92" w:rsidP="00B35C92">
      <w:pPr>
        <w:keepLines/>
        <w:spacing w:before="80" w:beforeAutospacing="0" w:after="80" w:afterAutospacing="0"/>
      </w:pPr>
      <w:r w:rsidRPr="00DE654C">
        <w:rPr>
          <w:color w:val="00B050"/>
        </w:rPr>
        <w:t>Health Information Counseling &amp; Advocacy Program of Texas</w:t>
      </w:r>
      <w:r w:rsidRPr="00E70263">
        <w:t xml:space="preserve"> is a state program that gets money from the Federal government to give free local health insurance counseling to people with Medicare.</w:t>
      </w:r>
    </w:p>
    <w:tbl>
      <w:tblPr>
        <w:tblW w:w="5000" w:type="pct"/>
        <w:jc w:val="center"/>
        <w:tblBorders>
          <w:top w:val="single" w:sz="18" w:space="0" w:color="B2B2B2"/>
          <w:left w:val="single" w:sz="18" w:space="0" w:color="B2B2B2"/>
          <w:bottom w:val="single" w:sz="18" w:space="0" w:color="B2B2B2"/>
          <w:right w:val="single" w:sz="18" w:space="0" w:color="B2B2B2"/>
          <w:insideH w:val="single" w:sz="18" w:space="0" w:color="B2B2B2"/>
        </w:tblBorders>
        <w:tblLayout w:type="fixed"/>
        <w:tblCellMar>
          <w:left w:w="115" w:type="dxa"/>
          <w:right w:w="115" w:type="dxa"/>
        </w:tblCellMar>
        <w:tblLook w:val="04A0" w:firstRow="1" w:lastRow="0" w:firstColumn="1" w:lastColumn="0" w:noHBand="0" w:noVBand="1"/>
      </w:tblPr>
      <w:tblGrid>
        <w:gridCol w:w="2210"/>
        <w:gridCol w:w="7104"/>
      </w:tblGrid>
      <w:tr w:rsidR="00B35C92" w14:paraId="3ED2300F" w14:textId="77777777" w:rsidTr="008C42A3">
        <w:trPr>
          <w:cantSplit/>
          <w:tblHeader/>
          <w:jc w:val="center"/>
        </w:trPr>
        <w:tc>
          <w:tcPr>
            <w:tcW w:w="2210" w:type="dxa"/>
            <w:shd w:val="clear" w:color="auto" w:fill="D9D9D9"/>
          </w:tcPr>
          <w:p w14:paraId="50B410D0" w14:textId="77777777" w:rsidR="00B35C92" w:rsidRPr="002B0312" w:rsidRDefault="00B35C92" w:rsidP="008C42A3">
            <w:pPr>
              <w:pStyle w:val="MethodChartHeading"/>
            </w:pPr>
            <w:r>
              <w:t>Method</w:t>
            </w:r>
          </w:p>
        </w:tc>
        <w:tc>
          <w:tcPr>
            <w:tcW w:w="7104" w:type="dxa"/>
            <w:shd w:val="clear" w:color="auto" w:fill="D9D9D9"/>
          </w:tcPr>
          <w:p w14:paraId="26F5CD50" w14:textId="77777777" w:rsidR="00B35C92" w:rsidRPr="002B0312" w:rsidRDefault="00B35C92" w:rsidP="008C42A3">
            <w:pPr>
              <w:pStyle w:val="MethodChartHeading"/>
            </w:pPr>
            <w:r>
              <w:t>Contact Information</w:t>
            </w:r>
          </w:p>
        </w:tc>
      </w:tr>
      <w:tr w:rsidR="00B35C92" w14:paraId="14691CF0" w14:textId="77777777" w:rsidTr="008C42A3">
        <w:trPr>
          <w:cantSplit/>
          <w:jc w:val="center"/>
        </w:trPr>
        <w:tc>
          <w:tcPr>
            <w:tcW w:w="2210" w:type="dxa"/>
          </w:tcPr>
          <w:p w14:paraId="208A798E" w14:textId="77777777" w:rsidR="00B35C92" w:rsidRPr="00E70263" w:rsidRDefault="00B35C92" w:rsidP="008C42A3">
            <w:pPr>
              <w:spacing w:before="80" w:beforeAutospacing="0" w:after="80" w:afterAutospacing="0"/>
              <w:rPr>
                <w:b/>
              </w:rPr>
            </w:pPr>
            <w:r w:rsidRPr="009D45AB">
              <w:rPr>
                <w:b/>
              </w:rPr>
              <w:t>CALL</w:t>
            </w:r>
          </w:p>
        </w:tc>
        <w:tc>
          <w:tcPr>
            <w:tcW w:w="7104" w:type="dxa"/>
          </w:tcPr>
          <w:p w14:paraId="7B6608B6" w14:textId="77777777" w:rsidR="00B35C92" w:rsidRPr="00754A56" w:rsidRDefault="00DE65DC" w:rsidP="008C42A3">
            <w:pPr>
              <w:spacing w:before="80" w:beforeAutospacing="0" w:after="80" w:afterAutospacing="0"/>
              <w:rPr>
                <w:rFonts w:ascii="Arial" w:hAnsi="Arial"/>
                <w:snapToGrid w:val="0"/>
                <w:color w:val="0000FF"/>
              </w:rPr>
            </w:pPr>
            <w:hyperlink r:id="rId105" w:history="1">
              <w:r w:rsidR="00B35C92" w:rsidRPr="00DE654C">
                <w:rPr>
                  <w:snapToGrid w:val="0"/>
                  <w:color w:val="00B050"/>
                </w:rPr>
                <w:t>800-252-9240</w:t>
              </w:r>
            </w:hyperlink>
          </w:p>
        </w:tc>
      </w:tr>
      <w:tr w:rsidR="00B35C92" w14:paraId="5F1EEE0D" w14:textId="77777777" w:rsidTr="008C42A3">
        <w:trPr>
          <w:cantSplit/>
          <w:jc w:val="center"/>
        </w:trPr>
        <w:tc>
          <w:tcPr>
            <w:tcW w:w="2210" w:type="dxa"/>
          </w:tcPr>
          <w:p w14:paraId="1F87EF8B" w14:textId="77777777" w:rsidR="00B35C92" w:rsidRPr="009D45AB" w:rsidRDefault="00B35C92" w:rsidP="008C42A3">
            <w:pPr>
              <w:spacing w:before="80" w:beforeAutospacing="0" w:after="80" w:afterAutospacing="0"/>
              <w:rPr>
                <w:b/>
              </w:rPr>
            </w:pPr>
            <w:r w:rsidRPr="009D45AB">
              <w:rPr>
                <w:b/>
              </w:rPr>
              <w:t>WRITE</w:t>
            </w:r>
          </w:p>
        </w:tc>
        <w:tc>
          <w:tcPr>
            <w:tcW w:w="7104" w:type="dxa"/>
          </w:tcPr>
          <w:p w14:paraId="3CFD5E7E" w14:textId="77777777" w:rsidR="00B35C92" w:rsidRPr="00754A56" w:rsidRDefault="00B35C92" w:rsidP="008C42A3">
            <w:pPr>
              <w:spacing w:before="80" w:beforeAutospacing="0" w:after="80" w:afterAutospacing="0"/>
              <w:rPr>
                <w:color w:val="0000FF"/>
              </w:rPr>
            </w:pPr>
            <w:r>
              <w:rPr>
                <w:color w:val="00B050"/>
              </w:rPr>
              <w:t>HICAP</w:t>
            </w:r>
            <w:r>
              <w:rPr>
                <w:color w:val="00B050"/>
              </w:rPr>
              <w:br/>
              <w:t>P.O. Box 149104</w:t>
            </w:r>
            <w:r>
              <w:rPr>
                <w:color w:val="00B050"/>
              </w:rPr>
              <w:br/>
              <w:t>Austin, Texas 78714-9104</w:t>
            </w:r>
          </w:p>
        </w:tc>
      </w:tr>
      <w:tr w:rsidR="00B35C92" w14:paraId="45ED4D53" w14:textId="77777777" w:rsidTr="008C42A3">
        <w:trPr>
          <w:cantSplit/>
          <w:jc w:val="center"/>
        </w:trPr>
        <w:tc>
          <w:tcPr>
            <w:tcW w:w="2210" w:type="dxa"/>
          </w:tcPr>
          <w:p w14:paraId="409F403D" w14:textId="77777777" w:rsidR="00B35C92" w:rsidRPr="00E70263" w:rsidRDefault="00B35C92" w:rsidP="008C42A3">
            <w:pPr>
              <w:spacing w:before="80" w:beforeAutospacing="0" w:after="80" w:afterAutospacing="0"/>
              <w:rPr>
                <w:b/>
              </w:rPr>
            </w:pPr>
            <w:r>
              <w:rPr>
                <w:b/>
              </w:rPr>
              <w:t>WEB</w:t>
            </w:r>
            <w:r w:rsidRPr="00E70263">
              <w:rPr>
                <w:b/>
              </w:rPr>
              <w:t>SITE</w:t>
            </w:r>
          </w:p>
        </w:tc>
        <w:tc>
          <w:tcPr>
            <w:tcW w:w="7104" w:type="dxa"/>
          </w:tcPr>
          <w:p w14:paraId="387043FF" w14:textId="77777777" w:rsidR="00B35C92" w:rsidRPr="00754A56" w:rsidRDefault="00DE65DC" w:rsidP="008C42A3">
            <w:pPr>
              <w:spacing w:before="80" w:beforeAutospacing="0" w:after="80" w:afterAutospacing="0"/>
              <w:rPr>
                <w:color w:val="0000FF"/>
              </w:rPr>
            </w:pPr>
            <w:hyperlink r:id="rId106" w:history="1">
              <w:r w:rsidR="00B35C92" w:rsidRPr="00082A4E">
                <w:rPr>
                  <w:rStyle w:val="Hyperlink"/>
                  <w:color w:val="00B050"/>
                </w:rPr>
                <w:t>www.tdi.texas.gov/consumer/hicap</w:t>
              </w:r>
            </w:hyperlink>
          </w:p>
        </w:tc>
      </w:tr>
    </w:tbl>
    <w:p w14:paraId="3BBC5221" w14:textId="77777777" w:rsidR="00B35C92" w:rsidRPr="007E6515" w:rsidRDefault="00B35C92" w:rsidP="00B35C92">
      <w:pPr>
        <w:spacing w:before="0" w:beforeAutospacing="0"/>
        <w:rPr>
          <w:bCs/>
          <w:color w:val="FF00FF"/>
        </w:rPr>
      </w:pPr>
      <w:r w:rsidRPr="007E6515">
        <w:rPr>
          <w:bCs/>
          <w:color w:val="FF00FF"/>
        </w:rPr>
        <w:t>[[ENDIF:RuleId={</w:t>
      </w:r>
      <w:r>
        <w:rPr>
          <w:bCs/>
          <w:color w:val="FF00FF"/>
        </w:rPr>
        <w:t>ASPOSEP2</w:t>
      </w:r>
      <w:r w:rsidRPr="007E6515">
        <w:rPr>
          <w:bCs/>
          <w:color w:val="FF00FF"/>
        </w:rPr>
        <w:t>TX}]]</w:t>
      </w:r>
    </w:p>
    <w:bookmarkEnd w:id="2481"/>
    <w:p w14:paraId="42A781D2" w14:textId="77777777" w:rsidR="00B35C92" w:rsidRDefault="00B35C92" w:rsidP="00B35C92">
      <w:pPr>
        <w:spacing w:before="0" w:beforeAutospacing="0" w:after="0" w:afterAutospacing="0"/>
        <w:rPr>
          <w:rFonts w:ascii="Arial" w:hAnsi="Arial" w:cs="Arial"/>
          <w:b/>
          <w:bCs/>
          <w:sz w:val="18"/>
          <w:szCs w:val="18"/>
        </w:rPr>
      </w:pPr>
    </w:p>
    <w:p w14:paraId="2F2C3A38" w14:textId="77777777" w:rsidR="00B35C92" w:rsidRDefault="00B35C92" w:rsidP="00B35C92">
      <w:pPr>
        <w:spacing w:before="0" w:beforeAutospacing="0" w:after="0" w:afterAutospacing="0"/>
        <w:rPr>
          <w:rFonts w:ascii="Arial" w:hAnsi="Arial" w:cs="Arial"/>
          <w:b/>
          <w:bCs/>
          <w:sz w:val="18"/>
          <w:szCs w:val="18"/>
        </w:rPr>
      </w:pPr>
    </w:p>
    <w:p w14:paraId="4EC24385" w14:textId="77777777" w:rsidR="00B35C92" w:rsidRPr="00BF7220" w:rsidRDefault="00B35C92" w:rsidP="00B35C92">
      <w:pPr>
        <w:spacing w:before="0" w:beforeAutospacing="0" w:after="0" w:afterAutospacing="0"/>
        <w:rPr>
          <w:color w:val="FF0000"/>
        </w:rPr>
      </w:pPr>
      <w:r w:rsidRPr="004A20A8">
        <w:rPr>
          <w:rFonts w:ascii="Arial" w:hAnsi="Arial" w:cs="Arial"/>
          <w:b/>
          <w:bCs/>
          <w:sz w:val="18"/>
          <w:szCs w:val="18"/>
        </w:rPr>
        <w:t>PRA Disclosure Statement</w:t>
      </w:r>
      <w:r w:rsidRPr="004A20A8">
        <w:rPr>
          <w:rFonts w:ascii="Arial" w:hAnsi="Arial" w:cs="Arial"/>
          <w:sz w:val="18"/>
          <w:szCs w:val="18"/>
        </w:rPr>
        <w:t xml:space="preserve"> </w:t>
      </w:r>
      <w:r w:rsidRPr="004A20A8">
        <w:rPr>
          <w:rFonts w:ascii="Arial" w:hAnsi="Arial" w:cs="Arial"/>
          <w:bCs/>
          <w:sz w:val="18"/>
          <w:szCs w:val="18"/>
        </w:rPr>
        <w:t>According to the Paperwork Reduction Act of 1995, no persons are required to respond to a collection of information unless it displays a valid OMB control number.  The valid OMB control number for this information collection is 0938-1051.  If you have comments or suggestions for improving this form, please write to: CMS, 7500 Security Boulevard, Attn: PRA Reports Clearance Officer, Mail Stop C4-26-05, Baltimore, Maryland 21244-1850.</w:t>
      </w:r>
    </w:p>
    <w:p w14:paraId="2BDFB879" w14:textId="54794EA4" w:rsidR="00A56DAF" w:rsidRDefault="005A0556" w:rsidP="00B35C92">
      <w:r>
        <w:t>***test-template-processing***</w:t>
      </w:r>
    </w:p>
    <w:p w14:paraId="4CCAC703" w14:textId="48E4F4FB" w:rsidR="00C52072" w:rsidRPr="00B35C92" w:rsidRDefault="00C52072" w:rsidP="00B35C92">
      <w:r>
        <w:t>**v2**</w:t>
      </w:r>
    </w:p>
    <w:sectPr w:rsidR="00C52072" w:rsidRPr="00B35C92" w:rsidSect="00DC0919">
      <w:headerReference w:type="default" r:id="rId107"/>
      <w:endnotePr>
        <w:numFmt w:val="decimal"/>
      </w:endnotePr>
      <w:pgSz w:w="12240" w:h="15840" w:code="1"/>
      <w:pgMar w:top="1440" w:right="1440" w:bottom="1152" w:left="1440" w:header="61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nnie O'Reilly" w:date="2019-02-25T10:46:00Z" w:initials="AMO">
    <w:p w14:paraId="0B15C503" w14:textId="0B81A934" w:rsidR="008C42A3" w:rsidRDefault="008C42A3">
      <w:pPr>
        <w:pStyle w:val="CommentText"/>
      </w:pPr>
      <w:r>
        <w:rPr>
          <w:rStyle w:val="CommentReference"/>
        </w:rPr>
        <w:annotationRef/>
      </w:r>
      <w:r w:rsidRPr="005A07B0">
        <w:rPr>
          <w:b/>
          <w:highlight w:val="cyan"/>
        </w:rPr>
        <w:t xml:space="preserve">Change made </w:t>
      </w:r>
      <w:r>
        <w:rPr>
          <w:b/>
          <w:highlight w:val="cyan"/>
        </w:rPr>
        <w:t>–</w:t>
      </w:r>
      <w:r>
        <w:t xml:space="preserve"> Track changes has been left on in this doc to test for the incorrect page numbers issue</w:t>
      </w:r>
    </w:p>
  </w:comment>
  <w:comment w:id="6" w:author="Annie O'Reilly" w:date="2019-02-19T14:35:00Z" w:initials="AMO">
    <w:p w14:paraId="5C87D28C" w14:textId="09D20BFE" w:rsidR="008C42A3" w:rsidRDefault="008C42A3" w:rsidP="00680EC1">
      <w:pPr>
        <w:pStyle w:val="CommentText"/>
      </w:pPr>
      <w:r>
        <w:rPr>
          <w:rStyle w:val="CommentReference"/>
        </w:rPr>
        <w:annotationRef/>
      </w:r>
      <w:r>
        <w:rPr>
          <w:rStyle w:val="CommentReference"/>
        </w:rPr>
        <w:annotationRef/>
      </w:r>
      <w:r w:rsidRPr="005A07B0">
        <w:rPr>
          <w:b/>
          <w:highlight w:val="cyan"/>
        </w:rPr>
        <w:t xml:space="preserve">Change made </w:t>
      </w:r>
      <w:r>
        <w:rPr>
          <w:b/>
          <w:highlight w:val="cyan"/>
        </w:rPr>
        <w:t>–</w:t>
      </w:r>
      <w:r>
        <w:t xml:space="preserve"> Unresolved tracked changes to try to trigger the multiple blank pages with section breaks issue</w:t>
      </w:r>
    </w:p>
    <w:p w14:paraId="74FE6726" w14:textId="5EC81E6E" w:rsidR="008C42A3" w:rsidRDefault="008C42A3">
      <w:pPr>
        <w:pStyle w:val="CommentText"/>
      </w:pPr>
    </w:p>
  </w:comment>
  <w:comment w:id="37" w:author="Annie O'Reilly" w:date="2019-02-19T14:37:00Z" w:initials="AMO">
    <w:p w14:paraId="52FDCEBC" w14:textId="363DE394" w:rsidR="008C42A3" w:rsidRDefault="008C42A3">
      <w:pPr>
        <w:pStyle w:val="CommentText"/>
      </w:pPr>
      <w:r>
        <w:rPr>
          <w:rStyle w:val="CommentReference"/>
        </w:rPr>
        <w:annotationRef/>
      </w:r>
      <w:r w:rsidRPr="005A07B0">
        <w:rPr>
          <w:b/>
          <w:highlight w:val="cyan"/>
        </w:rPr>
        <w:t xml:space="preserve">Change made </w:t>
      </w:r>
      <w:r>
        <w:rPr>
          <w:b/>
          <w:highlight w:val="cyan"/>
        </w:rPr>
        <w:t>–</w:t>
      </w:r>
      <w:r>
        <w:t xml:space="preserve"> Unresolved tracked changes to try to trigger the multiple blank pages with section breaks issue</w:t>
      </w:r>
    </w:p>
  </w:comment>
  <w:comment w:id="884" w:author="Annie O'Reilly" w:date="2019-02-26T08:25:00Z" w:initials="AMO">
    <w:p w14:paraId="11CD6355" w14:textId="7665CE38" w:rsidR="001266F6" w:rsidRDefault="001266F6">
      <w:pPr>
        <w:pStyle w:val="CommentText"/>
      </w:pPr>
      <w:r>
        <w:rPr>
          <w:rStyle w:val="CommentReference"/>
        </w:rPr>
        <w:annotationRef/>
      </w:r>
      <w:r>
        <w:t>This was split into two rows – first row had 2 columns, second row had one column. Merged all.</w:t>
      </w:r>
    </w:p>
  </w:comment>
  <w:comment w:id="885" w:author="Annie O'Reilly" w:date="2019-02-25T14:02:00Z" w:initials="AMO">
    <w:p w14:paraId="28726388" w14:textId="03F23DE9" w:rsidR="00B17E74" w:rsidRDefault="00B17E74">
      <w:pPr>
        <w:pStyle w:val="CommentText"/>
      </w:pPr>
      <w:r>
        <w:rPr>
          <w:rStyle w:val="CommentReference"/>
        </w:rPr>
        <w:annotationRef/>
      </w:r>
      <w:r>
        <w:t>Fixed instances of these rows to see if the merged cells were creating the parsing error</w:t>
      </w:r>
    </w:p>
  </w:comment>
  <w:comment w:id="886" w:author="Annie O'Reilly" w:date="2019-02-25T14:06:00Z" w:initials="AMO">
    <w:p w14:paraId="3DCAF8B6" w14:textId="7FC81D89" w:rsidR="004D318B" w:rsidRDefault="004D318B">
      <w:pPr>
        <w:pStyle w:val="CommentText"/>
      </w:pPr>
      <w:r>
        <w:rPr>
          <w:rStyle w:val="CommentReference"/>
        </w:rPr>
        <w:annotationRef/>
      </w:r>
      <w:r>
        <w:t>Still receive parsing error</w:t>
      </w:r>
    </w:p>
  </w:comment>
  <w:comment w:id="887" w:author="Annie O'Reilly" w:date="2019-02-25T14:11:00Z" w:initials="AMO">
    <w:p w14:paraId="66B4FF98" w14:textId="3050B3A5" w:rsidR="00BB19AE" w:rsidRDefault="00BB19AE">
      <w:pPr>
        <w:pStyle w:val="CommentText"/>
      </w:pPr>
      <w:r>
        <w:rPr>
          <w:rStyle w:val="CommentReference"/>
        </w:rPr>
        <w:annotationRef/>
      </w:r>
      <w:r w:rsidRPr="00BB19AE">
        <w:t>Removed row that had bee split/merged and the error no longer came up</w:t>
      </w:r>
    </w:p>
  </w:comment>
  <w:comment w:id="888" w:author="Annie O'Reilly" w:date="2019-02-25T13:56:00Z" w:initials="AMO">
    <w:p w14:paraId="3368EC1D" w14:textId="77777777" w:rsidR="009B6BC6" w:rsidRDefault="009B6BC6" w:rsidP="009B6BC6">
      <w:pPr>
        <w:pStyle w:val="CommentText"/>
      </w:pPr>
      <w:r>
        <w:rPr>
          <w:rStyle w:val="CommentReference"/>
        </w:rPr>
        <w:annotationRef/>
      </w:r>
      <w:r>
        <w:t>This should pull for 002 BUT NOT 001</w:t>
      </w:r>
    </w:p>
  </w:comment>
  <w:comment w:id="889" w:author="Annie O'Reilly" w:date="2019-02-25T14:27:00Z" w:initials="AMO">
    <w:p w14:paraId="6F26C8A1" w14:textId="5F924E21" w:rsidR="00E7108E" w:rsidRDefault="00E7108E">
      <w:pPr>
        <w:pStyle w:val="CommentText"/>
      </w:pPr>
      <w:r>
        <w:rPr>
          <w:rStyle w:val="CommentReference"/>
        </w:rPr>
        <w:annotationRef/>
      </w:r>
      <w:r>
        <w:t>Moved this endif to its own line to try and fix parsing error</w:t>
      </w:r>
    </w:p>
  </w:comment>
  <w:comment w:id="890" w:author="Annie O'Reilly" w:date="2019-02-25T14:22:00Z" w:initials="AMO">
    <w:p w14:paraId="3869E142" w14:textId="49A16687" w:rsidR="00BC340D" w:rsidRDefault="00BC340D">
      <w:pPr>
        <w:pStyle w:val="CommentText"/>
      </w:pPr>
      <w:r>
        <w:rPr>
          <w:rStyle w:val="CommentReference"/>
        </w:rPr>
        <w:annotationRef/>
      </w:r>
      <w:r>
        <w:t>Split this cell into 2 rows to see if the new error message persists</w:t>
      </w:r>
    </w:p>
  </w:comment>
  <w:comment w:id="891" w:author="Annie O'Reilly" w:date="2019-02-25T14:23:00Z" w:initials="AMO">
    <w:p w14:paraId="4C47B4F0" w14:textId="6975566D" w:rsidR="00021E04" w:rsidRDefault="00021E04">
      <w:pPr>
        <w:pStyle w:val="CommentText"/>
      </w:pPr>
      <w:r>
        <w:rPr>
          <w:rStyle w:val="CommentReference"/>
        </w:rPr>
        <w:annotationRef/>
      </w:r>
      <w:r>
        <w:t>Template still didn’t parse – tried moving the IF statement onto its own row</w:t>
      </w:r>
    </w:p>
  </w:comment>
  <w:comment w:id="892" w:author="Annie O'Reilly" w:date="2019-02-25T14:24:00Z" w:initials="AMO">
    <w:p w14:paraId="0AC28FF8" w14:textId="0F7027D4" w:rsidR="00B878AD" w:rsidRDefault="00B878AD">
      <w:pPr>
        <w:pStyle w:val="CommentText"/>
      </w:pPr>
      <w:r>
        <w:rPr>
          <w:rStyle w:val="CommentReference"/>
        </w:rPr>
        <w:annotationRef/>
      </w:r>
      <w:r>
        <w:t>Still didn’t work, tried moving the ENDIF to its own row</w:t>
      </w:r>
    </w:p>
  </w:comment>
  <w:comment w:id="893" w:author="Annie O'Reilly" w:date="2019-02-25T14:25:00Z" w:initials="AMO">
    <w:p w14:paraId="6A38F821" w14:textId="2DD243E4" w:rsidR="00820D18" w:rsidRDefault="00820D18">
      <w:pPr>
        <w:pStyle w:val="CommentText"/>
      </w:pPr>
      <w:r>
        <w:rPr>
          <w:rStyle w:val="CommentReference"/>
        </w:rPr>
        <w:annotationRef/>
      </w:r>
      <w:r>
        <w:t>Still getting error even after moving things to their own rows</w:t>
      </w:r>
    </w:p>
  </w:comment>
  <w:comment w:id="894" w:author="Annie O'Reilly" w:date="2019-02-25T13:46:00Z" w:initials="AMO">
    <w:p w14:paraId="1B03B5DC" w14:textId="2487C265" w:rsidR="008C42A3" w:rsidRDefault="008C42A3">
      <w:pPr>
        <w:pStyle w:val="CommentText"/>
      </w:pPr>
      <w:r>
        <w:rPr>
          <w:rStyle w:val="CommentReference"/>
        </w:rPr>
        <w:annotationRef/>
      </w:r>
      <w:r>
        <w:t>#1 is for variable rows in that are BOTH brought in to the template</w:t>
      </w:r>
    </w:p>
  </w:comment>
  <w:comment w:id="895" w:author="Annie O'Reilly" w:date="2019-02-25T13:46:00Z" w:initials="AMO">
    <w:p w14:paraId="4F424960" w14:textId="5D121D17" w:rsidR="008C42A3" w:rsidRDefault="008C42A3">
      <w:pPr>
        <w:pStyle w:val="CommentText"/>
      </w:pPr>
      <w:r>
        <w:rPr>
          <w:rStyle w:val="CommentReference"/>
        </w:rPr>
        <w:annotationRef/>
      </w:r>
      <w:r>
        <w:t>#2 is for variable rows in where only ONE row is brought it</w:t>
      </w:r>
    </w:p>
  </w:comment>
  <w:comment w:id="896" w:author="Annie O'Reilly" w:date="2019-02-25T14:15:00Z" w:initials="AMO">
    <w:p w14:paraId="7872DE45" w14:textId="6BB804EF" w:rsidR="00114F8F" w:rsidRDefault="00114F8F">
      <w:pPr>
        <w:pStyle w:val="CommentText"/>
      </w:pPr>
      <w:r>
        <w:rPr>
          <w:rStyle w:val="CommentReference"/>
        </w:rPr>
        <w:annotationRef/>
      </w:r>
      <w:r>
        <w:t>Parsing worked with this split cell in with no IF statements</w:t>
      </w:r>
    </w:p>
  </w:comment>
  <w:comment w:id="897" w:author="Annie O'Reilly" w:date="2019-02-25T13:46:00Z" w:initials="AMO">
    <w:p w14:paraId="7B752D19" w14:textId="77777777" w:rsidR="008C42A3" w:rsidRDefault="008C42A3">
      <w:pPr>
        <w:pStyle w:val="CommentText"/>
      </w:pPr>
      <w:r>
        <w:rPr>
          <w:rStyle w:val="CommentReference"/>
        </w:rPr>
        <w:annotationRef/>
      </w:r>
      <w:r>
        <w:t>#2 is for variable rows in where only ONE row is brought it</w:t>
      </w:r>
    </w:p>
  </w:comment>
  <w:comment w:id="898" w:author="Annie O'Reilly" w:date="2019-02-19T14:19:00Z" w:initials="AMO">
    <w:p w14:paraId="5669C86E" w14:textId="06F0A2B9" w:rsidR="008C42A3" w:rsidRDefault="008C42A3" w:rsidP="005A07B0">
      <w:pPr>
        <w:pStyle w:val="CommentText"/>
      </w:pPr>
      <w:r>
        <w:rPr>
          <w:rStyle w:val="CommentReference"/>
        </w:rPr>
        <w:annotationRef/>
      </w:r>
      <w:r>
        <w:rPr>
          <w:rStyle w:val="CommentReference"/>
        </w:rPr>
        <w:annotationRef/>
      </w:r>
      <w:r w:rsidRPr="005A07B0">
        <w:rPr>
          <w:b/>
          <w:highlight w:val="cyan"/>
        </w:rPr>
        <w:t>Change made -</w:t>
      </w:r>
      <w:r>
        <w:t xml:space="preserve"> Moved the </w:t>
      </w:r>
      <w:r w:rsidRPr="005A07B0">
        <w:rPr>
          <w:color w:val="FF00FF"/>
        </w:rPr>
        <w:t>SupCompDental</w:t>
      </w:r>
      <w:r>
        <w:t xml:space="preserve"> rule from its own blank row to the end of the previous row to try and trigger versions with blank pages and/or the bookmark error</w:t>
      </w:r>
    </w:p>
    <w:p w14:paraId="4D8A78DE" w14:textId="544BC4CC" w:rsidR="008C42A3" w:rsidRDefault="008C42A3">
      <w:pPr>
        <w:pStyle w:val="CommentText"/>
      </w:pPr>
    </w:p>
  </w:comment>
  <w:comment w:id="899" w:author="Annie O'Reilly" w:date="2019-02-19T14:08:00Z" w:initials="AMO">
    <w:p w14:paraId="1B5B38A3" w14:textId="2E52FEA3" w:rsidR="008C42A3" w:rsidRDefault="008C42A3">
      <w:pPr>
        <w:pStyle w:val="CommentText"/>
      </w:pPr>
      <w:r>
        <w:rPr>
          <w:rStyle w:val="CommentReference"/>
        </w:rPr>
        <w:annotationRef/>
      </w:r>
      <w:r w:rsidRPr="002E5E00">
        <w:rPr>
          <w:b/>
          <w:highlight w:val="magenta"/>
        </w:rPr>
        <w:t>To check in versioning</w:t>
      </w:r>
      <w:r>
        <w:t xml:space="preserve"> – is there an extra space at the end of this row?</w:t>
      </w:r>
    </w:p>
  </w:comment>
  <w:comment w:id="901" w:author="Annie O'Reilly" w:date="2019-02-19T14:11:00Z" w:initials="AMO">
    <w:p w14:paraId="4C0E212A" w14:textId="74AB0AAA" w:rsidR="008C42A3" w:rsidRDefault="008C42A3">
      <w:pPr>
        <w:pStyle w:val="CommentText"/>
      </w:pPr>
      <w:r>
        <w:rPr>
          <w:rStyle w:val="CommentReference"/>
        </w:rPr>
        <w:annotationRef/>
      </w:r>
      <w:r w:rsidRPr="002E5E00">
        <w:rPr>
          <w:highlight w:val="magenta"/>
        </w:rPr>
        <w:t>To do in versioning:</w:t>
      </w:r>
      <w:r>
        <w:t xml:space="preserve"> Is there an extra space at the end of this row?</w:t>
      </w:r>
    </w:p>
  </w:comment>
  <w:comment w:id="944" w:author="Annie O'Reilly" w:date="2019-02-19T14:15:00Z" w:initials="AMO">
    <w:p w14:paraId="1E665E9D" w14:textId="531DAB02" w:rsidR="008C42A3" w:rsidRDefault="008C42A3">
      <w:pPr>
        <w:pStyle w:val="CommentText"/>
      </w:pPr>
      <w:r>
        <w:rPr>
          <w:rStyle w:val="CommentReference"/>
        </w:rPr>
        <w:annotationRef/>
      </w:r>
      <w:r w:rsidRPr="005A07B0">
        <w:rPr>
          <w:b/>
          <w:highlight w:val="cyan"/>
        </w:rPr>
        <w:t>Change made -</w:t>
      </w:r>
      <w:r>
        <w:t xml:space="preserve"> Moved the nosupchiro rule from its own blank row to the end of the non routine dental care row to try and trigger versions with blank pages and/or the bookmark error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15C503" w15:done="0"/>
  <w15:commentEx w15:paraId="74FE6726" w15:done="0"/>
  <w15:commentEx w15:paraId="52FDCEBC" w15:done="0"/>
  <w15:commentEx w15:paraId="11CD6355" w15:done="0"/>
  <w15:commentEx w15:paraId="28726388" w15:done="0"/>
  <w15:commentEx w15:paraId="3DCAF8B6" w15:paraIdParent="28726388" w15:done="0"/>
  <w15:commentEx w15:paraId="66B4FF98" w15:paraIdParent="28726388" w15:done="0"/>
  <w15:commentEx w15:paraId="3368EC1D" w15:done="0"/>
  <w15:commentEx w15:paraId="6F26C8A1" w15:done="0"/>
  <w15:commentEx w15:paraId="3869E142" w15:done="0"/>
  <w15:commentEx w15:paraId="4C47B4F0" w15:paraIdParent="3869E142" w15:done="0"/>
  <w15:commentEx w15:paraId="0AC28FF8" w15:paraIdParent="3869E142" w15:done="0"/>
  <w15:commentEx w15:paraId="6A38F821" w15:paraIdParent="3869E142" w15:done="0"/>
  <w15:commentEx w15:paraId="1B03B5DC" w15:done="0"/>
  <w15:commentEx w15:paraId="4F424960" w15:done="0"/>
  <w15:commentEx w15:paraId="7872DE45" w15:done="0"/>
  <w15:commentEx w15:paraId="7B752D19" w15:done="0"/>
  <w15:commentEx w15:paraId="4D8A78DE" w15:done="0"/>
  <w15:commentEx w15:paraId="1B5B38A3" w15:done="0"/>
  <w15:commentEx w15:paraId="4C0E212A" w15:done="0"/>
  <w15:commentEx w15:paraId="1E665E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15C503" w16cid:durableId="201E460C"/>
  <w16cid:commentId w16cid:paraId="74FE6726" w16cid:durableId="201692A6"/>
  <w16cid:commentId w16cid:paraId="52FDCEBC" w16cid:durableId="20169317"/>
  <w16cid:commentId w16cid:paraId="11CD6355" w16cid:durableId="201F7681"/>
  <w16cid:commentId w16cid:paraId="28726388" w16cid:durableId="201E73DB"/>
  <w16cid:commentId w16cid:paraId="3DCAF8B6" w16cid:durableId="201E74FA"/>
  <w16cid:commentId w16cid:paraId="66B4FF98" w16cid:durableId="201E7619"/>
  <w16cid:commentId w16cid:paraId="3368EC1D" w16cid:durableId="201E72A0"/>
  <w16cid:commentId w16cid:paraId="6F26C8A1" w16cid:durableId="201E79E4"/>
  <w16cid:commentId w16cid:paraId="3869E142" w16cid:durableId="201E78A1"/>
  <w16cid:commentId w16cid:paraId="4C47B4F0" w16cid:durableId="201E78EE"/>
  <w16cid:commentId w16cid:paraId="0AC28FF8" w16cid:durableId="201E7936"/>
  <w16cid:commentId w16cid:paraId="6A38F821" w16cid:durableId="201E796D"/>
  <w16cid:commentId w16cid:paraId="1B03B5DC" w16cid:durableId="201E703F"/>
  <w16cid:commentId w16cid:paraId="4F424960" w16cid:durableId="201E7061"/>
  <w16cid:commentId w16cid:paraId="7872DE45" w16cid:durableId="201E7710"/>
  <w16cid:commentId w16cid:paraId="7B752D19" w16cid:durableId="201E70A4"/>
  <w16cid:commentId w16cid:paraId="4D8A78DE" w16cid:durableId="20168F0E"/>
  <w16cid:commentId w16cid:paraId="1B5B38A3" w16cid:durableId="20168C51"/>
  <w16cid:commentId w16cid:paraId="4C0E212A" w16cid:durableId="20168D12"/>
  <w16cid:commentId w16cid:paraId="1E665E9D" w16cid:durableId="2016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ECA3E" w14:textId="77777777" w:rsidR="00DE65DC" w:rsidRDefault="00DE65DC">
      <w:pPr>
        <w:spacing w:before="0" w:after="0"/>
      </w:pPr>
      <w:r>
        <w:separator/>
      </w:r>
    </w:p>
  </w:endnote>
  <w:endnote w:type="continuationSeparator" w:id="0">
    <w:p w14:paraId="1A917CE9" w14:textId="77777777" w:rsidR="00DE65DC" w:rsidRDefault="00DE65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yriad Pro Light">
    <w:panose1 w:val="020B0603030403020204"/>
    <w:charset w:val="00"/>
    <w:family w:val="swiss"/>
    <w:notTrueType/>
    <w:pitch w:val="variable"/>
    <w:sig w:usb0="A00002AF" w:usb1="5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W1)">
    <w:altName w:val="Cambria"/>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Chalkboard">
    <w:altName w:val="Kristen ITC"/>
    <w:charset w:val="00"/>
    <w:family w:val="auto"/>
    <w:pitch w:val="variable"/>
    <w:sig w:usb0="00000003" w:usb1="00000000" w:usb2="00000000" w:usb3="00000000" w:csb0="0000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swiss"/>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yriad Pro">
    <w:panose1 w:val="020B0503030403020204"/>
    <w:charset w:val="00"/>
    <w:family w:val="swiss"/>
    <w:notTrueType/>
    <w:pitch w:val="variable"/>
    <w:sig w:usb0="A00002AF" w:usb1="5000204B" w:usb2="00000000" w:usb3="00000000" w:csb0="0000019F" w:csb1="00000000"/>
  </w:font>
  <w:font w:name="American Typewriter">
    <w:charset w:val="00"/>
    <w:family w:val="auto"/>
    <w:pitch w:val="variable"/>
    <w:sig w:usb0="A000006F" w:usb1="00000019"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e-Regular">
    <w:altName w:val="Calibri"/>
    <w:panose1 w:val="00000000000000000000"/>
    <w:charset w:val="00"/>
    <w:family w:val="auto"/>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Times New Roman PSMT">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E069" w14:textId="77777777" w:rsidR="008C42A3" w:rsidRDefault="008C42A3" w:rsidP="000248A7">
    <w:pPr>
      <w:pStyle w:val="Footer"/>
      <w:rPr>
        <w:lang w:val="en-US"/>
      </w:rPr>
    </w:pPr>
  </w:p>
  <w:p w14:paraId="18640293" w14:textId="77777777" w:rsidR="008C42A3" w:rsidRDefault="008C42A3" w:rsidP="00507A89">
    <w:pPr>
      <w:pStyle w:val="Footer"/>
      <w:jc w:val="right"/>
    </w:pPr>
    <w:r>
      <w:t>OMB Approval 0938-1051</w:t>
    </w:r>
    <w:r>
      <w:rPr>
        <w:lang w:val="en-US"/>
      </w:rPr>
      <w:t xml:space="preserve"> (Pending OMB Approval)</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C4D0" w14:textId="77777777" w:rsidR="008C42A3" w:rsidRDefault="008C42A3" w:rsidP="002E1D1E">
    <w:pP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D78DE" w14:textId="77777777" w:rsidR="008C42A3" w:rsidRDefault="008C42A3" w:rsidP="000D089F">
    <w:pPr>
      <w:pStyle w:val="Footer"/>
      <w:rPr>
        <w:rStyle w:val="PageNumber"/>
        <w:szCs w:val="24"/>
      </w:rPr>
    </w:pPr>
    <w:r>
      <w:rPr>
        <w:rStyle w:val="PageNumber"/>
      </w:rPr>
      <w:fldChar w:fldCharType="begin"/>
    </w:r>
    <w:r>
      <w:rPr>
        <w:rStyle w:val="PageNumber"/>
      </w:rPr>
      <w:instrText xml:space="preserve">PAGE  </w:instrText>
    </w:r>
    <w:r>
      <w:rPr>
        <w:rStyle w:val="PageNumber"/>
      </w:rPr>
      <w:fldChar w:fldCharType="end"/>
    </w:r>
  </w:p>
  <w:p w14:paraId="037299CB" w14:textId="77777777" w:rsidR="008C42A3" w:rsidRDefault="008C42A3" w:rsidP="000D089F">
    <w:pPr>
      <w:pStyle w:val="Footer"/>
    </w:pPr>
  </w:p>
  <w:p w14:paraId="5E82BC9D" w14:textId="77777777" w:rsidR="008C42A3" w:rsidRDefault="008C42A3" w:rsidP="000D089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77661" w14:textId="77777777" w:rsidR="008C42A3" w:rsidRDefault="008C42A3">
    <w:pP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8E2FA" w14:textId="77777777" w:rsidR="008C42A3" w:rsidRDefault="008C42A3" w:rsidP="000D089F">
    <w:pPr>
      <w:pStyle w:val="Footer"/>
      <w:rPr>
        <w:rStyle w:val="PageNumber"/>
        <w:szCs w:val="24"/>
      </w:rPr>
    </w:pPr>
    <w:r>
      <w:rPr>
        <w:rStyle w:val="PageNumber"/>
      </w:rPr>
      <w:fldChar w:fldCharType="begin"/>
    </w:r>
    <w:r>
      <w:rPr>
        <w:rStyle w:val="PageNumber"/>
      </w:rPr>
      <w:instrText xml:space="preserve">PAGE  </w:instrText>
    </w:r>
    <w:r>
      <w:rPr>
        <w:rStyle w:val="PageNumber"/>
      </w:rPr>
      <w:fldChar w:fldCharType="end"/>
    </w:r>
  </w:p>
  <w:p w14:paraId="72E89E82" w14:textId="77777777" w:rsidR="008C42A3" w:rsidRDefault="008C42A3" w:rsidP="000D089F">
    <w:pPr>
      <w:pStyle w:val="Footer"/>
    </w:pPr>
  </w:p>
  <w:p w14:paraId="6115CDA5" w14:textId="77777777" w:rsidR="008C42A3" w:rsidRDefault="008C42A3" w:rsidP="000D089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6EFA" w14:textId="77777777" w:rsidR="008C42A3" w:rsidRDefault="008C42A3" w:rsidP="002E1D1E">
    <w:pP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5861F" w14:textId="77777777" w:rsidR="008C42A3" w:rsidRDefault="008C42A3" w:rsidP="000D089F">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30CE6" w14:textId="77777777" w:rsidR="008C42A3" w:rsidRDefault="008C42A3" w:rsidP="000D089F">
    <w:pPr>
      <w:pStyle w:val="Footer"/>
      <w:rPr>
        <w:rStyle w:val="PageNumber"/>
        <w:szCs w:val="24"/>
      </w:rPr>
    </w:pPr>
    <w:r>
      <w:rPr>
        <w:rStyle w:val="PageNumber"/>
      </w:rPr>
      <w:fldChar w:fldCharType="begin"/>
    </w:r>
    <w:r>
      <w:rPr>
        <w:rStyle w:val="PageNumber"/>
      </w:rPr>
      <w:instrText xml:space="preserve">PAGE  </w:instrText>
    </w:r>
    <w:r>
      <w:rPr>
        <w:rStyle w:val="PageNumber"/>
      </w:rPr>
      <w:fldChar w:fldCharType="end"/>
    </w:r>
  </w:p>
  <w:p w14:paraId="7192BFAC" w14:textId="77777777" w:rsidR="008C42A3" w:rsidRDefault="008C42A3" w:rsidP="000D089F">
    <w:pPr>
      <w:pStyle w:val="Footer"/>
    </w:pPr>
  </w:p>
  <w:p w14:paraId="25D02DCF" w14:textId="77777777" w:rsidR="008C42A3" w:rsidRDefault="008C42A3" w:rsidP="000D089F">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2B7C9" w14:textId="77777777" w:rsidR="008C42A3" w:rsidRDefault="008C42A3" w:rsidP="002E1D1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57AF7" w14:textId="77777777" w:rsidR="008C42A3" w:rsidRPr="005464F6" w:rsidRDefault="008C42A3" w:rsidP="00546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BD75A" w14:textId="77777777" w:rsidR="008C42A3" w:rsidRDefault="008C42A3" w:rsidP="000D089F">
    <w:pPr>
      <w:pStyle w:val="Footer"/>
      <w:rPr>
        <w:rStyle w:val="PageNumber"/>
        <w:szCs w:val="24"/>
      </w:rPr>
    </w:pPr>
    <w:r>
      <w:rPr>
        <w:rStyle w:val="PageNumber"/>
      </w:rPr>
      <w:fldChar w:fldCharType="begin"/>
    </w:r>
    <w:r>
      <w:rPr>
        <w:rStyle w:val="PageNumber"/>
      </w:rPr>
      <w:instrText xml:space="preserve">PAGE  </w:instrText>
    </w:r>
    <w:r>
      <w:rPr>
        <w:rStyle w:val="PageNumber"/>
      </w:rPr>
      <w:fldChar w:fldCharType="end"/>
    </w:r>
  </w:p>
  <w:p w14:paraId="6BE19A5E" w14:textId="77777777" w:rsidR="008C42A3" w:rsidRDefault="008C42A3" w:rsidP="000D089F">
    <w:pPr>
      <w:pStyle w:val="Footer"/>
    </w:pPr>
  </w:p>
  <w:p w14:paraId="48EBFFF5" w14:textId="77777777" w:rsidR="008C42A3" w:rsidRDefault="008C42A3" w:rsidP="000D08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C19A8" w14:textId="77777777" w:rsidR="008C42A3" w:rsidRDefault="008C42A3" w:rsidP="002E1D1E">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16D0C" w14:textId="77777777" w:rsidR="008C42A3" w:rsidRDefault="008C42A3" w:rsidP="000D089F">
    <w:pPr>
      <w:pStyle w:val="Footer"/>
      <w:rPr>
        <w:rStyle w:val="PageNumber"/>
        <w:szCs w:val="24"/>
      </w:rPr>
    </w:pPr>
    <w:r>
      <w:rPr>
        <w:rStyle w:val="PageNumber"/>
      </w:rPr>
      <w:fldChar w:fldCharType="begin"/>
    </w:r>
    <w:r>
      <w:rPr>
        <w:rStyle w:val="PageNumber"/>
      </w:rPr>
      <w:instrText xml:space="preserve">PAGE  </w:instrText>
    </w:r>
    <w:r>
      <w:rPr>
        <w:rStyle w:val="PageNumber"/>
      </w:rPr>
      <w:fldChar w:fldCharType="end"/>
    </w:r>
  </w:p>
  <w:p w14:paraId="17115A2D" w14:textId="77777777" w:rsidR="008C42A3" w:rsidRDefault="008C42A3" w:rsidP="000D089F">
    <w:pPr>
      <w:pStyle w:val="Footer"/>
    </w:pPr>
  </w:p>
  <w:p w14:paraId="0FBD2AA5" w14:textId="77777777" w:rsidR="008C42A3" w:rsidRDefault="008C42A3" w:rsidP="000D089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D1897" w14:textId="77777777" w:rsidR="008C42A3" w:rsidRDefault="008C42A3" w:rsidP="002E1D1E">
    <w:pP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018A" w14:textId="77777777" w:rsidR="008C42A3" w:rsidRDefault="008C42A3" w:rsidP="000D089F">
    <w:pPr>
      <w:pStyle w:val="Footer"/>
      <w:rPr>
        <w:rStyle w:val="PageNumber"/>
        <w:szCs w:val="24"/>
      </w:rPr>
    </w:pPr>
    <w:r>
      <w:rPr>
        <w:rStyle w:val="PageNumber"/>
      </w:rPr>
      <w:fldChar w:fldCharType="begin"/>
    </w:r>
    <w:r>
      <w:rPr>
        <w:rStyle w:val="PageNumber"/>
      </w:rPr>
      <w:instrText xml:space="preserve">PAGE  </w:instrText>
    </w:r>
    <w:r>
      <w:rPr>
        <w:rStyle w:val="PageNumber"/>
      </w:rPr>
      <w:fldChar w:fldCharType="end"/>
    </w:r>
  </w:p>
  <w:p w14:paraId="7E88DBFA" w14:textId="77777777" w:rsidR="008C42A3" w:rsidRDefault="008C42A3" w:rsidP="000D089F">
    <w:pPr>
      <w:pStyle w:val="Footer"/>
    </w:pPr>
  </w:p>
  <w:p w14:paraId="636C05A5" w14:textId="77777777" w:rsidR="008C42A3" w:rsidRDefault="008C42A3" w:rsidP="000D089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763E0" w14:textId="77777777" w:rsidR="008C42A3" w:rsidRDefault="008C42A3" w:rsidP="002E1D1E">
    <w:pP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60F27" w14:textId="77777777" w:rsidR="008C42A3" w:rsidRDefault="008C42A3" w:rsidP="000D089F">
    <w:pPr>
      <w:pStyle w:val="Footer"/>
      <w:rPr>
        <w:rStyle w:val="PageNumber"/>
        <w:szCs w:val="24"/>
      </w:rPr>
    </w:pPr>
    <w:r>
      <w:rPr>
        <w:rStyle w:val="PageNumber"/>
      </w:rPr>
      <w:fldChar w:fldCharType="begin"/>
    </w:r>
    <w:r>
      <w:rPr>
        <w:rStyle w:val="PageNumber"/>
      </w:rPr>
      <w:instrText xml:space="preserve">PAGE  </w:instrText>
    </w:r>
    <w:r>
      <w:rPr>
        <w:rStyle w:val="PageNumber"/>
      </w:rPr>
      <w:fldChar w:fldCharType="end"/>
    </w:r>
  </w:p>
  <w:p w14:paraId="7E2050C3" w14:textId="77777777" w:rsidR="008C42A3" w:rsidRDefault="008C42A3" w:rsidP="000D089F">
    <w:pPr>
      <w:pStyle w:val="Footer"/>
    </w:pPr>
  </w:p>
  <w:p w14:paraId="38C743F3" w14:textId="77777777" w:rsidR="008C42A3" w:rsidRDefault="008C42A3" w:rsidP="000D0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2A6F3" w14:textId="77777777" w:rsidR="00DE65DC" w:rsidRDefault="00DE65DC">
      <w:pPr>
        <w:spacing w:before="0" w:after="0"/>
      </w:pPr>
      <w:r>
        <w:separator/>
      </w:r>
    </w:p>
  </w:footnote>
  <w:footnote w:type="continuationSeparator" w:id="0">
    <w:p w14:paraId="2AFAD7FC" w14:textId="77777777" w:rsidR="00DE65DC" w:rsidRDefault="00DE65D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1D49A" w14:textId="77777777" w:rsidR="008C42A3" w:rsidRPr="009E4E8D" w:rsidRDefault="008C42A3" w:rsidP="009E4E8D">
    <w:pPr>
      <w:pStyle w:val="Header"/>
      <w:tabs>
        <w:tab w:val="right" w:pos="918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5395E" w14:textId="77777777" w:rsidR="008C42A3" w:rsidRDefault="008C42A3" w:rsidP="00864018">
    <w:pPr>
      <w:pStyle w:val="Header"/>
    </w:pPr>
    <w:r>
      <w:t xml:space="preserve">2019 Evidence of Coverage for </w:t>
    </w:r>
    <w:r w:rsidRPr="00006238">
      <w:rPr>
        <w:color w:val="FF0000"/>
      </w:rPr>
      <w:t>[[RuleId={</w:t>
    </w:r>
    <w:r>
      <w:rPr>
        <w:color w:val="FF0000"/>
      </w:rPr>
      <w:t>ASPOSEDG</w:t>
    </w:r>
    <w:r w:rsidRPr="00006238">
      <w:rPr>
        <w:color w:val="FF0000"/>
      </w:rPr>
      <w:t>}(Plan_Name&lt;2019&gt;)]]</w:t>
    </w:r>
    <w:r>
      <w:rPr>
        <w:i/>
        <w:color w:val="0000FF"/>
      </w:rPr>
      <w:tab/>
    </w:r>
    <w:r>
      <w:fldChar w:fldCharType="begin"/>
    </w:r>
    <w:r>
      <w:instrText xml:space="preserve"> PAGE   \* MERGEFORMAT </w:instrText>
    </w:r>
    <w:r>
      <w:fldChar w:fldCharType="separate"/>
    </w:r>
    <w:r>
      <w:rPr>
        <w:noProof/>
      </w:rPr>
      <w:t>3</w:t>
    </w:r>
    <w:r>
      <w:rPr>
        <w:noProof/>
      </w:rPr>
      <w:fldChar w:fldCharType="end"/>
    </w:r>
  </w:p>
  <w:p w14:paraId="21168B97" w14:textId="77777777" w:rsidR="008C42A3" w:rsidRDefault="008C42A3" w:rsidP="009A3A9E">
    <w:pPr>
      <w:pStyle w:val="HeaderChapterName"/>
      <w:rPr>
        <w:noProof/>
      </w:rPr>
    </w:pPr>
    <w:r>
      <w:rPr>
        <w:rFonts w:cs="Arial"/>
        <w:szCs w:val="18"/>
      </w:rPr>
      <w:t>Table of Contents</w:t>
    </w:r>
  </w:p>
  <w:p w14:paraId="78F5DB6C" w14:textId="77777777" w:rsidR="008C42A3" w:rsidRDefault="008C42A3" w:rsidP="00864018">
    <w:pPr>
      <w:pStyle w:val="HeaderBa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CE7F5" w14:textId="77777777" w:rsidR="008C42A3" w:rsidRDefault="008C42A3" w:rsidP="00864018">
    <w:pPr>
      <w:pStyle w:val="Header"/>
    </w:pPr>
    <w:r>
      <w:t xml:space="preserve">2019 Evidence of Coverage for </w:t>
    </w:r>
    <w:bookmarkStart w:id="436" w:name="_Hlk519079892"/>
    <w:r w:rsidRPr="00006238">
      <w:rPr>
        <w:color w:val="FF0000"/>
      </w:rPr>
      <w:t>[[RuleId={</w:t>
    </w:r>
    <w:r>
      <w:rPr>
        <w:color w:val="FF0000"/>
      </w:rPr>
      <w:t>ASPOSEDG</w:t>
    </w:r>
    <w:r w:rsidRPr="00006238">
      <w:rPr>
        <w:color w:val="FF0000"/>
      </w:rPr>
      <w:t>}(Plan_Name&lt;2019&gt;)]]</w:t>
    </w:r>
    <w:bookmarkEnd w:id="436"/>
    <w:r>
      <w:rPr>
        <w:i/>
        <w:color w:val="0000FF"/>
      </w:rPr>
      <w:tab/>
    </w:r>
    <w:r>
      <w:fldChar w:fldCharType="begin"/>
    </w:r>
    <w:r>
      <w:instrText xml:space="preserve"> PAGE   \* MERGEFORMAT </w:instrText>
    </w:r>
    <w:r>
      <w:fldChar w:fldCharType="separate"/>
    </w:r>
    <w:r>
      <w:rPr>
        <w:noProof/>
      </w:rPr>
      <w:t>320</w:t>
    </w:r>
    <w:r>
      <w:fldChar w:fldCharType="end"/>
    </w:r>
  </w:p>
  <w:p w14:paraId="4F5B59E6" w14:textId="7A7894E1" w:rsidR="008C42A3" w:rsidRDefault="008C42A3" w:rsidP="009A3A9E">
    <w:pPr>
      <w:pStyle w:val="HeaderChapterName"/>
    </w:pPr>
    <w:r>
      <w:rPr>
        <w:noProof/>
      </w:rPr>
      <w:fldChar w:fldCharType="begin"/>
    </w:r>
    <w:r>
      <w:rPr>
        <w:noProof/>
      </w:rPr>
      <w:instrText xml:space="preserve"> STYLEREF  "Heading 2"  \* MERGEFORMAT </w:instrText>
    </w:r>
    <w:r>
      <w:rPr>
        <w:noProof/>
      </w:rPr>
      <w:fldChar w:fldCharType="separate"/>
    </w:r>
    <w:r w:rsidR="00491AA7">
      <w:rPr>
        <w:noProof/>
      </w:rPr>
      <w:t>Chapter 4.</w:t>
    </w:r>
    <w:r w:rsidR="00491AA7">
      <w:rPr>
        <w:noProof/>
      </w:rPr>
      <w:tab/>
      <w:t>Medical Benefits Chart (what is covered and what you pay)</w:t>
    </w:r>
    <w:r>
      <w:rPr>
        <w:noProof/>
      </w:rPr>
      <w:fldChar w:fldCharType="end"/>
    </w:r>
  </w:p>
  <w:p w14:paraId="7E94B9B9" w14:textId="77777777" w:rsidR="008C42A3" w:rsidRPr="00CE16F9" w:rsidRDefault="008C42A3" w:rsidP="00CE16F9">
    <w:pPr>
      <w:pStyle w:val="HeaderBa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9990" w14:textId="77777777" w:rsidR="008C42A3" w:rsidRDefault="008C42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2D24B" w14:textId="77777777" w:rsidR="008C42A3" w:rsidRDefault="008C42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FB921" w14:textId="77777777" w:rsidR="008C42A3" w:rsidRDefault="008C42A3" w:rsidP="00DC0919">
    <w:pPr>
      <w:pStyle w:val="Header"/>
      <w:tabs>
        <w:tab w:val="right" w:pos="9180"/>
      </w:tabs>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639"/>
    <w:multiLevelType w:val="hybridMultilevel"/>
    <w:tmpl w:val="BA4A5E26"/>
    <w:lvl w:ilvl="0" w:tplc="3E22FC14">
      <w:start w:val="1"/>
      <w:numFmt w:val="bullet"/>
      <w:lvlText w:val=""/>
      <w:lvlJc w:val="left"/>
      <w:pPr>
        <w:ind w:left="720" w:hanging="360"/>
      </w:pPr>
      <w:rPr>
        <w:rFonts w:ascii="Symbol" w:hAnsi="Symbol" w:hint="default"/>
      </w:rPr>
    </w:lvl>
    <w:lvl w:ilvl="1" w:tplc="53204C12" w:tentative="1">
      <w:start w:val="1"/>
      <w:numFmt w:val="bullet"/>
      <w:lvlText w:val="o"/>
      <w:lvlJc w:val="left"/>
      <w:pPr>
        <w:ind w:left="1440" w:hanging="360"/>
      </w:pPr>
      <w:rPr>
        <w:rFonts w:ascii="Courier New" w:hAnsi="Courier New" w:cs="Myriad Pro Light" w:hint="default"/>
      </w:rPr>
    </w:lvl>
    <w:lvl w:ilvl="2" w:tplc="A51E177E" w:tentative="1">
      <w:start w:val="1"/>
      <w:numFmt w:val="bullet"/>
      <w:lvlText w:val=""/>
      <w:lvlJc w:val="left"/>
      <w:pPr>
        <w:ind w:left="2160" w:hanging="360"/>
      </w:pPr>
      <w:rPr>
        <w:rFonts w:ascii="Wingdings" w:hAnsi="Wingdings" w:hint="default"/>
      </w:rPr>
    </w:lvl>
    <w:lvl w:ilvl="3" w:tplc="AA46EEF0" w:tentative="1">
      <w:start w:val="1"/>
      <w:numFmt w:val="bullet"/>
      <w:lvlText w:val=""/>
      <w:lvlJc w:val="left"/>
      <w:pPr>
        <w:ind w:left="2880" w:hanging="360"/>
      </w:pPr>
      <w:rPr>
        <w:rFonts w:ascii="Symbol" w:hAnsi="Symbol" w:hint="default"/>
      </w:rPr>
    </w:lvl>
    <w:lvl w:ilvl="4" w:tplc="0130C718" w:tentative="1">
      <w:start w:val="1"/>
      <w:numFmt w:val="bullet"/>
      <w:lvlText w:val="o"/>
      <w:lvlJc w:val="left"/>
      <w:pPr>
        <w:ind w:left="3600" w:hanging="360"/>
      </w:pPr>
      <w:rPr>
        <w:rFonts w:ascii="Courier New" w:hAnsi="Courier New" w:cs="Myriad Pro Light" w:hint="default"/>
      </w:rPr>
    </w:lvl>
    <w:lvl w:ilvl="5" w:tplc="622EE1A8" w:tentative="1">
      <w:start w:val="1"/>
      <w:numFmt w:val="bullet"/>
      <w:lvlText w:val=""/>
      <w:lvlJc w:val="left"/>
      <w:pPr>
        <w:ind w:left="4320" w:hanging="360"/>
      </w:pPr>
      <w:rPr>
        <w:rFonts w:ascii="Wingdings" w:hAnsi="Wingdings" w:hint="default"/>
      </w:rPr>
    </w:lvl>
    <w:lvl w:ilvl="6" w:tplc="74EAC0D6" w:tentative="1">
      <w:start w:val="1"/>
      <w:numFmt w:val="bullet"/>
      <w:lvlText w:val=""/>
      <w:lvlJc w:val="left"/>
      <w:pPr>
        <w:ind w:left="5040" w:hanging="360"/>
      </w:pPr>
      <w:rPr>
        <w:rFonts w:ascii="Symbol" w:hAnsi="Symbol" w:hint="default"/>
      </w:rPr>
    </w:lvl>
    <w:lvl w:ilvl="7" w:tplc="4F7490B0" w:tentative="1">
      <w:start w:val="1"/>
      <w:numFmt w:val="bullet"/>
      <w:lvlText w:val="o"/>
      <w:lvlJc w:val="left"/>
      <w:pPr>
        <w:ind w:left="5760" w:hanging="360"/>
      </w:pPr>
      <w:rPr>
        <w:rFonts w:ascii="Courier New" w:hAnsi="Courier New" w:cs="Myriad Pro Light" w:hint="default"/>
      </w:rPr>
    </w:lvl>
    <w:lvl w:ilvl="8" w:tplc="55784AFC" w:tentative="1">
      <w:start w:val="1"/>
      <w:numFmt w:val="bullet"/>
      <w:lvlText w:val=""/>
      <w:lvlJc w:val="left"/>
      <w:pPr>
        <w:ind w:left="6480" w:hanging="360"/>
      </w:pPr>
      <w:rPr>
        <w:rFonts w:ascii="Wingdings" w:hAnsi="Wingdings" w:hint="default"/>
      </w:rPr>
    </w:lvl>
  </w:abstractNum>
  <w:abstractNum w:abstractNumId="1" w15:restartNumberingAfterBreak="0">
    <w:nsid w:val="03446E77"/>
    <w:multiLevelType w:val="hybridMultilevel"/>
    <w:tmpl w:val="15908CEA"/>
    <w:lvl w:ilvl="0" w:tplc="547451F4">
      <w:start w:val="1"/>
      <w:numFmt w:val="bullet"/>
      <w:lvlText w:val=""/>
      <w:lvlJc w:val="left"/>
      <w:pPr>
        <w:ind w:left="2160" w:hanging="360"/>
      </w:pPr>
      <w:rPr>
        <w:rFonts w:ascii="Symbol" w:hAnsi="Symbol" w:hint="default"/>
      </w:rPr>
    </w:lvl>
    <w:lvl w:ilvl="1" w:tplc="85DE08F0" w:tentative="1">
      <w:start w:val="1"/>
      <w:numFmt w:val="bullet"/>
      <w:lvlText w:val="o"/>
      <w:lvlJc w:val="left"/>
      <w:pPr>
        <w:ind w:left="2880" w:hanging="360"/>
      </w:pPr>
      <w:rPr>
        <w:rFonts w:ascii="Courier New" w:hAnsi="Courier New" w:cs="Myriad Pro Light" w:hint="default"/>
      </w:rPr>
    </w:lvl>
    <w:lvl w:ilvl="2" w:tplc="37B46B30" w:tentative="1">
      <w:start w:val="1"/>
      <w:numFmt w:val="bullet"/>
      <w:lvlText w:val=""/>
      <w:lvlJc w:val="left"/>
      <w:pPr>
        <w:ind w:left="3600" w:hanging="360"/>
      </w:pPr>
      <w:rPr>
        <w:rFonts w:ascii="Wingdings" w:hAnsi="Wingdings" w:hint="default"/>
      </w:rPr>
    </w:lvl>
    <w:lvl w:ilvl="3" w:tplc="81D8C300" w:tentative="1">
      <w:start w:val="1"/>
      <w:numFmt w:val="bullet"/>
      <w:lvlText w:val=""/>
      <w:lvlJc w:val="left"/>
      <w:pPr>
        <w:ind w:left="4320" w:hanging="360"/>
      </w:pPr>
      <w:rPr>
        <w:rFonts w:ascii="Symbol" w:hAnsi="Symbol" w:hint="default"/>
      </w:rPr>
    </w:lvl>
    <w:lvl w:ilvl="4" w:tplc="63729888" w:tentative="1">
      <w:start w:val="1"/>
      <w:numFmt w:val="bullet"/>
      <w:lvlText w:val="o"/>
      <w:lvlJc w:val="left"/>
      <w:pPr>
        <w:ind w:left="5040" w:hanging="360"/>
      </w:pPr>
      <w:rPr>
        <w:rFonts w:ascii="Courier New" w:hAnsi="Courier New" w:cs="Myriad Pro Light" w:hint="default"/>
      </w:rPr>
    </w:lvl>
    <w:lvl w:ilvl="5" w:tplc="24181C7A" w:tentative="1">
      <w:start w:val="1"/>
      <w:numFmt w:val="bullet"/>
      <w:lvlText w:val=""/>
      <w:lvlJc w:val="left"/>
      <w:pPr>
        <w:ind w:left="5760" w:hanging="360"/>
      </w:pPr>
      <w:rPr>
        <w:rFonts w:ascii="Wingdings" w:hAnsi="Wingdings" w:hint="default"/>
      </w:rPr>
    </w:lvl>
    <w:lvl w:ilvl="6" w:tplc="EAD2158E" w:tentative="1">
      <w:start w:val="1"/>
      <w:numFmt w:val="bullet"/>
      <w:lvlText w:val=""/>
      <w:lvlJc w:val="left"/>
      <w:pPr>
        <w:ind w:left="6480" w:hanging="360"/>
      </w:pPr>
      <w:rPr>
        <w:rFonts w:ascii="Symbol" w:hAnsi="Symbol" w:hint="default"/>
      </w:rPr>
    </w:lvl>
    <w:lvl w:ilvl="7" w:tplc="4B649380" w:tentative="1">
      <w:start w:val="1"/>
      <w:numFmt w:val="bullet"/>
      <w:lvlText w:val="o"/>
      <w:lvlJc w:val="left"/>
      <w:pPr>
        <w:ind w:left="7200" w:hanging="360"/>
      </w:pPr>
      <w:rPr>
        <w:rFonts w:ascii="Courier New" w:hAnsi="Courier New" w:cs="Myriad Pro Light" w:hint="default"/>
      </w:rPr>
    </w:lvl>
    <w:lvl w:ilvl="8" w:tplc="14929708" w:tentative="1">
      <w:start w:val="1"/>
      <w:numFmt w:val="bullet"/>
      <w:lvlText w:val=""/>
      <w:lvlJc w:val="left"/>
      <w:pPr>
        <w:ind w:left="7920" w:hanging="360"/>
      </w:pPr>
      <w:rPr>
        <w:rFonts w:ascii="Wingdings" w:hAnsi="Wingdings" w:hint="default"/>
      </w:rPr>
    </w:lvl>
  </w:abstractNum>
  <w:abstractNum w:abstractNumId="2" w15:restartNumberingAfterBreak="0">
    <w:nsid w:val="048515B9"/>
    <w:multiLevelType w:val="hybridMultilevel"/>
    <w:tmpl w:val="0778D1AA"/>
    <w:lvl w:ilvl="0" w:tplc="B6B250A8">
      <w:start w:val="1"/>
      <w:numFmt w:val="bullet"/>
      <w:pStyle w:val="0bullet1"/>
      <w:lvlText w:val=""/>
      <w:lvlJc w:val="left"/>
      <w:pPr>
        <w:tabs>
          <w:tab w:val="num" w:pos="720"/>
        </w:tabs>
        <w:ind w:left="720" w:hanging="360"/>
      </w:pPr>
      <w:rPr>
        <w:rFonts w:hint="default"/>
      </w:rPr>
    </w:lvl>
    <w:lvl w:ilvl="1" w:tplc="AE60389E">
      <w:start w:val="1"/>
      <w:numFmt w:val="bullet"/>
      <w:lvlText w:val="o"/>
      <w:lvlJc w:val="left"/>
      <w:pPr>
        <w:tabs>
          <w:tab w:val="num" w:pos="1440"/>
        </w:tabs>
        <w:ind w:left="1440" w:hanging="360"/>
      </w:pPr>
      <w:rPr>
        <w:rFonts w:ascii="Courier New" w:hAnsi="Courier New" w:cs="Myriad Pro Light" w:hint="default"/>
      </w:rPr>
    </w:lvl>
    <w:lvl w:ilvl="2" w:tplc="4FBEB854">
      <w:start w:val="1"/>
      <w:numFmt w:val="bullet"/>
      <w:lvlText w:val=""/>
      <w:lvlJc w:val="left"/>
      <w:pPr>
        <w:tabs>
          <w:tab w:val="num" w:pos="2160"/>
        </w:tabs>
        <w:ind w:left="2160" w:hanging="360"/>
      </w:pPr>
      <w:rPr>
        <w:rFonts w:ascii="Wingdings" w:hAnsi="Wingdings" w:hint="default"/>
      </w:rPr>
    </w:lvl>
    <w:lvl w:ilvl="3" w:tplc="20E0A5A2">
      <w:start w:val="1"/>
      <w:numFmt w:val="bullet"/>
      <w:lvlText w:val=""/>
      <w:lvlJc w:val="left"/>
      <w:pPr>
        <w:tabs>
          <w:tab w:val="num" w:pos="2880"/>
        </w:tabs>
        <w:ind w:left="2880" w:hanging="360"/>
      </w:pPr>
      <w:rPr>
        <w:rFonts w:hint="default"/>
      </w:rPr>
    </w:lvl>
    <w:lvl w:ilvl="4" w:tplc="BB5C4CB6" w:tentative="1">
      <w:start w:val="1"/>
      <w:numFmt w:val="bullet"/>
      <w:lvlText w:val="o"/>
      <w:lvlJc w:val="left"/>
      <w:pPr>
        <w:tabs>
          <w:tab w:val="num" w:pos="3600"/>
        </w:tabs>
        <w:ind w:left="3600" w:hanging="360"/>
      </w:pPr>
      <w:rPr>
        <w:rFonts w:ascii="Courier New" w:hAnsi="Courier New" w:cs="Myriad Pro Light" w:hint="default"/>
      </w:rPr>
    </w:lvl>
    <w:lvl w:ilvl="5" w:tplc="58146332" w:tentative="1">
      <w:start w:val="1"/>
      <w:numFmt w:val="bullet"/>
      <w:lvlText w:val=""/>
      <w:lvlJc w:val="left"/>
      <w:pPr>
        <w:tabs>
          <w:tab w:val="num" w:pos="4320"/>
        </w:tabs>
        <w:ind w:left="4320" w:hanging="360"/>
      </w:pPr>
      <w:rPr>
        <w:rFonts w:ascii="Wingdings" w:hAnsi="Wingdings" w:hint="default"/>
      </w:rPr>
    </w:lvl>
    <w:lvl w:ilvl="6" w:tplc="14127B14" w:tentative="1">
      <w:start w:val="1"/>
      <w:numFmt w:val="bullet"/>
      <w:lvlText w:val=""/>
      <w:lvlJc w:val="left"/>
      <w:pPr>
        <w:tabs>
          <w:tab w:val="num" w:pos="5040"/>
        </w:tabs>
        <w:ind w:left="5040" w:hanging="360"/>
      </w:pPr>
      <w:rPr>
        <w:rFonts w:ascii="Symbol" w:hAnsi="Symbol" w:hint="default"/>
      </w:rPr>
    </w:lvl>
    <w:lvl w:ilvl="7" w:tplc="14066D8A" w:tentative="1">
      <w:start w:val="1"/>
      <w:numFmt w:val="bullet"/>
      <w:lvlText w:val="o"/>
      <w:lvlJc w:val="left"/>
      <w:pPr>
        <w:tabs>
          <w:tab w:val="num" w:pos="5760"/>
        </w:tabs>
        <w:ind w:left="5760" w:hanging="360"/>
      </w:pPr>
      <w:rPr>
        <w:rFonts w:ascii="Courier New" w:hAnsi="Courier New" w:cs="Myriad Pro Light" w:hint="default"/>
      </w:rPr>
    </w:lvl>
    <w:lvl w:ilvl="8" w:tplc="A310290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6E02E4"/>
    <w:multiLevelType w:val="hybridMultilevel"/>
    <w:tmpl w:val="5E5AF5E0"/>
    <w:lvl w:ilvl="0" w:tplc="DF1A98CE">
      <w:start w:val="1"/>
      <w:numFmt w:val="bullet"/>
      <w:lvlText w:val=""/>
      <w:lvlJc w:val="left"/>
      <w:pPr>
        <w:ind w:left="720" w:hanging="360"/>
      </w:pPr>
      <w:rPr>
        <w:rFonts w:ascii="Symbol" w:hAnsi="Symbol" w:hint="default"/>
      </w:rPr>
    </w:lvl>
    <w:lvl w:ilvl="1" w:tplc="BD529124">
      <w:start w:val="1"/>
      <w:numFmt w:val="bullet"/>
      <w:lvlText w:val="o"/>
      <w:lvlJc w:val="left"/>
      <w:pPr>
        <w:ind w:left="1440" w:hanging="360"/>
      </w:pPr>
      <w:rPr>
        <w:rFonts w:ascii="Courier New" w:hAnsi="Courier New" w:cs="Courier New" w:hint="default"/>
      </w:rPr>
    </w:lvl>
    <w:lvl w:ilvl="2" w:tplc="ADD40F2A">
      <w:start w:val="1"/>
      <w:numFmt w:val="bullet"/>
      <w:lvlText w:val=""/>
      <w:lvlJc w:val="left"/>
      <w:pPr>
        <w:ind w:left="2160" w:hanging="360"/>
      </w:pPr>
      <w:rPr>
        <w:rFonts w:ascii="Wingdings" w:hAnsi="Wingdings" w:hint="default"/>
      </w:rPr>
    </w:lvl>
    <w:lvl w:ilvl="3" w:tplc="231E87E0" w:tentative="1">
      <w:start w:val="1"/>
      <w:numFmt w:val="bullet"/>
      <w:lvlText w:val=""/>
      <w:lvlJc w:val="left"/>
      <w:pPr>
        <w:ind w:left="2880" w:hanging="360"/>
      </w:pPr>
      <w:rPr>
        <w:rFonts w:ascii="Symbol" w:hAnsi="Symbol" w:hint="default"/>
      </w:rPr>
    </w:lvl>
    <w:lvl w:ilvl="4" w:tplc="17D0D5BA" w:tentative="1">
      <w:start w:val="1"/>
      <w:numFmt w:val="bullet"/>
      <w:lvlText w:val="o"/>
      <w:lvlJc w:val="left"/>
      <w:pPr>
        <w:ind w:left="3600" w:hanging="360"/>
      </w:pPr>
      <w:rPr>
        <w:rFonts w:ascii="Courier New" w:hAnsi="Courier New" w:cs="Courier New" w:hint="default"/>
      </w:rPr>
    </w:lvl>
    <w:lvl w:ilvl="5" w:tplc="F0B025F0" w:tentative="1">
      <w:start w:val="1"/>
      <w:numFmt w:val="bullet"/>
      <w:lvlText w:val=""/>
      <w:lvlJc w:val="left"/>
      <w:pPr>
        <w:ind w:left="4320" w:hanging="360"/>
      </w:pPr>
      <w:rPr>
        <w:rFonts w:ascii="Wingdings" w:hAnsi="Wingdings" w:hint="default"/>
      </w:rPr>
    </w:lvl>
    <w:lvl w:ilvl="6" w:tplc="B9FA4D26" w:tentative="1">
      <w:start w:val="1"/>
      <w:numFmt w:val="bullet"/>
      <w:lvlText w:val=""/>
      <w:lvlJc w:val="left"/>
      <w:pPr>
        <w:ind w:left="5040" w:hanging="360"/>
      </w:pPr>
      <w:rPr>
        <w:rFonts w:ascii="Symbol" w:hAnsi="Symbol" w:hint="default"/>
      </w:rPr>
    </w:lvl>
    <w:lvl w:ilvl="7" w:tplc="1C3C68EA" w:tentative="1">
      <w:start w:val="1"/>
      <w:numFmt w:val="bullet"/>
      <w:lvlText w:val="o"/>
      <w:lvlJc w:val="left"/>
      <w:pPr>
        <w:ind w:left="5760" w:hanging="360"/>
      </w:pPr>
      <w:rPr>
        <w:rFonts w:ascii="Courier New" w:hAnsi="Courier New" w:cs="Courier New" w:hint="default"/>
      </w:rPr>
    </w:lvl>
    <w:lvl w:ilvl="8" w:tplc="31C00EA8" w:tentative="1">
      <w:start w:val="1"/>
      <w:numFmt w:val="bullet"/>
      <w:lvlText w:val=""/>
      <w:lvlJc w:val="left"/>
      <w:pPr>
        <w:ind w:left="6480" w:hanging="360"/>
      </w:pPr>
      <w:rPr>
        <w:rFonts w:ascii="Wingdings" w:hAnsi="Wingdings" w:hint="default"/>
      </w:rPr>
    </w:lvl>
  </w:abstractNum>
  <w:abstractNum w:abstractNumId="4" w15:restartNumberingAfterBreak="0">
    <w:nsid w:val="05A83A90"/>
    <w:multiLevelType w:val="hybridMultilevel"/>
    <w:tmpl w:val="ACBC5920"/>
    <w:lvl w:ilvl="0" w:tplc="A17E0986">
      <w:start w:val="1"/>
      <w:numFmt w:val="bullet"/>
      <w:lvlText w:val=""/>
      <w:lvlJc w:val="left"/>
      <w:pPr>
        <w:ind w:left="720" w:hanging="360"/>
      </w:pPr>
      <w:rPr>
        <w:rFonts w:ascii="Symbol" w:hAnsi="Symbol"/>
        <w:color w:val="auto"/>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5" w15:restartNumberingAfterBreak="0">
    <w:nsid w:val="05F83BE9"/>
    <w:multiLevelType w:val="hybridMultilevel"/>
    <w:tmpl w:val="2184389E"/>
    <w:lvl w:ilvl="0" w:tplc="66DA5394">
      <w:start w:val="1"/>
      <w:numFmt w:val="bullet"/>
      <w:lvlText w:val=""/>
      <w:lvlJc w:val="left"/>
      <w:pPr>
        <w:ind w:left="720" w:hanging="360"/>
      </w:pPr>
      <w:rPr>
        <w:rFonts w:ascii="Symbol" w:hAnsi="Symbol" w:hint="default"/>
      </w:rPr>
    </w:lvl>
    <w:lvl w:ilvl="1" w:tplc="CAFCC88C" w:tentative="1">
      <w:start w:val="1"/>
      <w:numFmt w:val="bullet"/>
      <w:lvlText w:val="o"/>
      <w:lvlJc w:val="left"/>
      <w:pPr>
        <w:ind w:left="1440" w:hanging="360"/>
      </w:pPr>
      <w:rPr>
        <w:rFonts w:ascii="Courier New" w:hAnsi="Courier New" w:cs="Myriad Pro Light" w:hint="default"/>
      </w:rPr>
    </w:lvl>
    <w:lvl w:ilvl="2" w:tplc="32AEB248" w:tentative="1">
      <w:start w:val="1"/>
      <w:numFmt w:val="bullet"/>
      <w:lvlText w:val=""/>
      <w:lvlJc w:val="left"/>
      <w:pPr>
        <w:ind w:left="2160" w:hanging="360"/>
      </w:pPr>
      <w:rPr>
        <w:rFonts w:ascii="Wingdings" w:hAnsi="Wingdings" w:hint="default"/>
      </w:rPr>
    </w:lvl>
    <w:lvl w:ilvl="3" w:tplc="ECB2FC6E" w:tentative="1">
      <w:start w:val="1"/>
      <w:numFmt w:val="bullet"/>
      <w:lvlText w:val=""/>
      <w:lvlJc w:val="left"/>
      <w:pPr>
        <w:ind w:left="2880" w:hanging="360"/>
      </w:pPr>
      <w:rPr>
        <w:rFonts w:ascii="Symbol" w:hAnsi="Symbol" w:hint="default"/>
      </w:rPr>
    </w:lvl>
    <w:lvl w:ilvl="4" w:tplc="A8D0E698" w:tentative="1">
      <w:start w:val="1"/>
      <w:numFmt w:val="bullet"/>
      <w:lvlText w:val="o"/>
      <w:lvlJc w:val="left"/>
      <w:pPr>
        <w:ind w:left="3600" w:hanging="360"/>
      </w:pPr>
      <w:rPr>
        <w:rFonts w:ascii="Courier New" w:hAnsi="Courier New" w:cs="Myriad Pro Light" w:hint="default"/>
      </w:rPr>
    </w:lvl>
    <w:lvl w:ilvl="5" w:tplc="EF4237C4" w:tentative="1">
      <w:start w:val="1"/>
      <w:numFmt w:val="bullet"/>
      <w:lvlText w:val=""/>
      <w:lvlJc w:val="left"/>
      <w:pPr>
        <w:ind w:left="4320" w:hanging="360"/>
      </w:pPr>
      <w:rPr>
        <w:rFonts w:ascii="Wingdings" w:hAnsi="Wingdings" w:hint="default"/>
      </w:rPr>
    </w:lvl>
    <w:lvl w:ilvl="6" w:tplc="C0564DC0" w:tentative="1">
      <w:start w:val="1"/>
      <w:numFmt w:val="bullet"/>
      <w:lvlText w:val=""/>
      <w:lvlJc w:val="left"/>
      <w:pPr>
        <w:ind w:left="5040" w:hanging="360"/>
      </w:pPr>
      <w:rPr>
        <w:rFonts w:ascii="Symbol" w:hAnsi="Symbol" w:hint="default"/>
      </w:rPr>
    </w:lvl>
    <w:lvl w:ilvl="7" w:tplc="20F6F9AE" w:tentative="1">
      <w:start w:val="1"/>
      <w:numFmt w:val="bullet"/>
      <w:lvlText w:val="o"/>
      <w:lvlJc w:val="left"/>
      <w:pPr>
        <w:ind w:left="5760" w:hanging="360"/>
      </w:pPr>
      <w:rPr>
        <w:rFonts w:ascii="Courier New" w:hAnsi="Courier New" w:cs="Myriad Pro Light" w:hint="default"/>
      </w:rPr>
    </w:lvl>
    <w:lvl w:ilvl="8" w:tplc="497683E0" w:tentative="1">
      <w:start w:val="1"/>
      <w:numFmt w:val="bullet"/>
      <w:lvlText w:val=""/>
      <w:lvlJc w:val="left"/>
      <w:pPr>
        <w:ind w:left="6480" w:hanging="360"/>
      </w:pPr>
      <w:rPr>
        <w:rFonts w:ascii="Wingdings" w:hAnsi="Wingdings" w:hint="default"/>
      </w:rPr>
    </w:lvl>
  </w:abstractNum>
  <w:abstractNum w:abstractNumId="6" w15:restartNumberingAfterBreak="0">
    <w:nsid w:val="06690B90"/>
    <w:multiLevelType w:val="hybridMultilevel"/>
    <w:tmpl w:val="9B8E1F52"/>
    <w:lvl w:ilvl="0" w:tplc="85881B1A">
      <w:start w:val="1"/>
      <w:numFmt w:val="bullet"/>
      <w:lvlText w:val=""/>
      <w:lvlJc w:val="left"/>
      <w:pPr>
        <w:ind w:left="720" w:hanging="360"/>
      </w:pPr>
      <w:rPr>
        <w:rFonts w:ascii="Symbol" w:hAnsi="Symbol" w:hint="default"/>
      </w:rPr>
    </w:lvl>
    <w:lvl w:ilvl="1" w:tplc="0B08A82A">
      <w:start w:val="1"/>
      <w:numFmt w:val="bullet"/>
      <w:lvlText w:val="o"/>
      <w:lvlJc w:val="left"/>
      <w:pPr>
        <w:ind w:left="1440" w:hanging="360"/>
      </w:pPr>
      <w:rPr>
        <w:rFonts w:ascii="Courier New" w:hAnsi="Courier New" w:cs="Courier New" w:hint="default"/>
      </w:rPr>
    </w:lvl>
    <w:lvl w:ilvl="2" w:tplc="04929BD4" w:tentative="1">
      <w:start w:val="1"/>
      <w:numFmt w:val="bullet"/>
      <w:lvlText w:val=""/>
      <w:lvlJc w:val="left"/>
      <w:pPr>
        <w:ind w:left="2160" w:hanging="360"/>
      </w:pPr>
      <w:rPr>
        <w:rFonts w:ascii="Wingdings" w:hAnsi="Wingdings" w:hint="default"/>
      </w:rPr>
    </w:lvl>
    <w:lvl w:ilvl="3" w:tplc="B89A8D8E" w:tentative="1">
      <w:start w:val="1"/>
      <w:numFmt w:val="bullet"/>
      <w:lvlText w:val=""/>
      <w:lvlJc w:val="left"/>
      <w:pPr>
        <w:ind w:left="2880" w:hanging="360"/>
      </w:pPr>
      <w:rPr>
        <w:rFonts w:ascii="Symbol" w:hAnsi="Symbol" w:hint="default"/>
      </w:rPr>
    </w:lvl>
    <w:lvl w:ilvl="4" w:tplc="FA7606E2" w:tentative="1">
      <w:start w:val="1"/>
      <w:numFmt w:val="bullet"/>
      <w:lvlText w:val="o"/>
      <w:lvlJc w:val="left"/>
      <w:pPr>
        <w:ind w:left="3600" w:hanging="360"/>
      </w:pPr>
      <w:rPr>
        <w:rFonts w:ascii="Courier New" w:hAnsi="Courier New" w:cs="Courier New" w:hint="default"/>
      </w:rPr>
    </w:lvl>
    <w:lvl w:ilvl="5" w:tplc="59A80536" w:tentative="1">
      <w:start w:val="1"/>
      <w:numFmt w:val="bullet"/>
      <w:lvlText w:val=""/>
      <w:lvlJc w:val="left"/>
      <w:pPr>
        <w:ind w:left="4320" w:hanging="360"/>
      </w:pPr>
      <w:rPr>
        <w:rFonts w:ascii="Wingdings" w:hAnsi="Wingdings" w:hint="default"/>
      </w:rPr>
    </w:lvl>
    <w:lvl w:ilvl="6" w:tplc="408CAEDE" w:tentative="1">
      <w:start w:val="1"/>
      <w:numFmt w:val="bullet"/>
      <w:lvlText w:val=""/>
      <w:lvlJc w:val="left"/>
      <w:pPr>
        <w:ind w:left="5040" w:hanging="360"/>
      </w:pPr>
      <w:rPr>
        <w:rFonts w:ascii="Symbol" w:hAnsi="Symbol" w:hint="default"/>
      </w:rPr>
    </w:lvl>
    <w:lvl w:ilvl="7" w:tplc="1CF43478" w:tentative="1">
      <w:start w:val="1"/>
      <w:numFmt w:val="bullet"/>
      <w:lvlText w:val="o"/>
      <w:lvlJc w:val="left"/>
      <w:pPr>
        <w:ind w:left="5760" w:hanging="360"/>
      </w:pPr>
      <w:rPr>
        <w:rFonts w:ascii="Courier New" w:hAnsi="Courier New" w:cs="Courier New" w:hint="default"/>
      </w:rPr>
    </w:lvl>
    <w:lvl w:ilvl="8" w:tplc="26E462E6" w:tentative="1">
      <w:start w:val="1"/>
      <w:numFmt w:val="bullet"/>
      <w:lvlText w:val=""/>
      <w:lvlJc w:val="left"/>
      <w:pPr>
        <w:ind w:left="6480" w:hanging="360"/>
      </w:pPr>
      <w:rPr>
        <w:rFonts w:ascii="Wingdings" w:hAnsi="Wingdings" w:hint="default"/>
      </w:rPr>
    </w:lvl>
  </w:abstractNum>
  <w:abstractNum w:abstractNumId="7" w15:restartNumberingAfterBreak="0">
    <w:nsid w:val="06B8793E"/>
    <w:multiLevelType w:val="hybridMultilevel"/>
    <w:tmpl w:val="2586F01A"/>
    <w:lvl w:ilvl="0" w:tplc="DDAA7AC2">
      <w:start w:val="1"/>
      <w:numFmt w:val="decimal"/>
      <w:lvlText w:val="%1."/>
      <w:lvlJc w:val="left"/>
      <w:pPr>
        <w:ind w:left="720" w:hanging="360"/>
      </w:pPr>
    </w:lvl>
    <w:lvl w:ilvl="1" w:tplc="D8EC858A" w:tentative="1">
      <w:start w:val="1"/>
      <w:numFmt w:val="lowerLetter"/>
      <w:lvlText w:val="%2."/>
      <w:lvlJc w:val="left"/>
      <w:pPr>
        <w:ind w:left="1440" w:hanging="360"/>
      </w:pPr>
    </w:lvl>
    <w:lvl w:ilvl="2" w:tplc="A31E48F0" w:tentative="1">
      <w:start w:val="1"/>
      <w:numFmt w:val="lowerRoman"/>
      <w:lvlText w:val="%3."/>
      <w:lvlJc w:val="right"/>
      <w:pPr>
        <w:ind w:left="2160" w:hanging="180"/>
      </w:pPr>
    </w:lvl>
    <w:lvl w:ilvl="3" w:tplc="9A2E462E" w:tentative="1">
      <w:start w:val="1"/>
      <w:numFmt w:val="decimal"/>
      <w:lvlText w:val="%4."/>
      <w:lvlJc w:val="left"/>
      <w:pPr>
        <w:ind w:left="2880" w:hanging="360"/>
      </w:pPr>
    </w:lvl>
    <w:lvl w:ilvl="4" w:tplc="C2025A3C" w:tentative="1">
      <w:start w:val="1"/>
      <w:numFmt w:val="lowerLetter"/>
      <w:lvlText w:val="%5."/>
      <w:lvlJc w:val="left"/>
      <w:pPr>
        <w:ind w:left="3600" w:hanging="360"/>
      </w:pPr>
    </w:lvl>
    <w:lvl w:ilvl="5" w:tplc="0C404620" w:tentative="1">
      <w:start w:val="1"/>
      <w:numFmt w:val="lowerRoman"/>
      <w:lvlText w:val="%6."/>
      <w:lvlJc w:val="right"/>
      <w:pPr>
        <w:ind w:left="4320" w:hanging="180"/>
      </w:pPr>
    </w:lvl>
    <w:lvl w:ilvl="6" w:tplc="AD725EB8" w:tentative="1">
      <w:start w:val="1"/>
      <w:numFmt w:val="decimal"/>
      <w:lvlText w:val="%7."/>
      <w:lvlJc w:val="left"/>
      <w:pPr>
        <w:ind w:left="5040" w:hanging="360"/>
      </w:pPr>
    </w:lvl>
    <w:lvl w:ilvl="7" w:tplc="10BE9718" w:tentative="1">
      <w:start w:val="1"/>
      <w:numFmt w:val="lowerLetter"/>
      <w:lvlText w:val="%8."/>
      <w:lvlJc w:val="left"/>
      <w:pPr>
        <w:ind w:left="5760" w:hanging="360"/>
      </w:pPr>
    </w:lvl>
    <w:lvl w:ilvl="8" w:tplc="DD0EE37C" w:tentative="1">
      <w:start w:val="1"/>
      <w:numFmt w:val="lowerRoman"/>
      <w:lvlText w:val="%9."/>
      <w:lvlJc w:val="right"/>
      <w:pPr>
        <w:ind w:left="6480" w:hanging="180"/>
      </w:pPr>
    </w:lvl>
  </w:abstractNum>
  <w:abstractNum w:abstractNumId="8" w15:restartNumberingAfterBreak="0">
    <w:nsid w:val="08A83630"/>
    <w:multiLevelType w:val="hybridMultilevel"/>
    <w:tmpl w:val="AF5A9F5A"/>
    <w:lvl w:ilvl="0" w:tplc="CE2ADE46">
      <w:start w:val="1"/>
      <w:numFmt w:val="bullet"/>
      <w:lvlText w:val=""/>
      <w:lvlJc w:val="left"/>
      <w:pPr>
        <w:ind w:left="720" w:hanging="360"/>
      </w:pPr>
      <w:rPr>
        <w:rFonts w:ascii="Symbol" w:hAnsi="Symbol" w:hint="default"/>
        <w:color w:val="auto"/>
      </w:rPr>
    </w:lvl>
    <w:lvl w:ilvl="1" w:tplc="E6ACD55A" w:tentative="1">
      <w:start w:val="1"/>
      <w:numFmt w:val="bullet"/>
      <w:lvlText w:val="o"/>
      <w:lvlJc w:val="left"/>
      <w:pPr>
        <w:ind w:left="1440" w:hanging="360"/>
      </w:pPr>
      <w:rPr>
        <w:rFonts w:ascii="Courier New" w:hAnsi="Courier New" w:cs="Courier New" w:hint="default"/>
      </w:rPr>
    </w:lvl>
    <w:lvl w:ilvl="2" w:tplc="84EA77F8" w:tentative="1">
      <w:start w:val="1"/>
      <w:numFmt w:val="bullet"/>
      <w:lvlText w:val=""/>
      <w:lvlJc w:val="left"/>
      <w:pPr>
        <w:ind w:left="2160" w:hanging="360"/>
      </w:pPr>
      <w:rPr>
        <w:rFonts w:ascii="Wingdings" w:hAnsi="Wingdings" w:hint="default"/>
      </w:rPr>
    </w:lvl>
    <w:lvl w:ilvl="3" w:tplc="C5F62C6E" w:tentative="1">
      <w:start w:val="1"/>
      <w:numFmt w:val="bullet"/>
      <w:lvlText w:val=""/>
      <w:lvlJc w:val="left"/>
      <w:pPr>
        <w:ind w:left="2880" w:hanging="360"/>
      </w:pPr>
      <w:rPr>
        <w:rFonts w:ascii="Symbol" w:hAnsi="Symbol" w:hint="default"/>
      </w:rPr>
    </w:lvl>
    <w:lvl w:ilvl="4" w:tplc="BDDC2E2C" w:tentative="1">
      <w:start w:val="1"/>
      <w:numFmt w:val="bullet"/>
      <w:lvlText w:val="o"/>
      <w:lvlJc w:val="left"/>
      <w:pPr>
        <w:ind w:left="3600" w:hanging="360"/>
      </w:pPr>
      <w:rPr>
        <w:rFonts w:ascii="Courier New" w:hAnsi="Courier New" w:cs="Courier New" w:hint="default"/>
      </w:rPr>
    </w:lvl>
    <w:lvl w:ilvl="5" w:tplc="92A667F0" w:tentative="1">
      <w:start w:val="1"/>
      <w:numFmt w:val="bullet"/>
      <w:lvlText w:val=""/>
      <w:lvlJc w:val="left"/>
      <w:pPr>
        <w:ind w:left="4320" w:hanging="360"/>
      </w:pPr>
      <w:rPr>
        <w:rFonts w:ascii="Wingdings" w:hAnsi="Wingdings" w:hint="default"/>
      </w:rPr>
    </w:lvl>
    <w:lvl w:ilvl="6" w:tplc="E4E01286" w:tentative="1">
      <w:start w:val="1"/>
      <w:numFmt w:val="bullet"/>
      <w:lvlText w:val=""/>
      <w:lvlJc w:val="left"/>
      <w:pPr>
        <w:ind w:left="5040" w:hanging="360"/>
      </w:pPr>
      <w:rPr>
        <w:rFonts w:ascii="Symbol" w:hAnsi="Symbol" w:hint="default"/>
      </w:rPr>
    </w:lvl>
    <w:lvl w:ilvl="7" w:tplc="21B46934" w:tentative="1">
      <w:start w:val="1"/>
      <w:numFmt w:val="bullet"/>
      <w:lvlText w:val="o"/>
      <w:lvlJc w:val="left"/>
      <w:pPr>
        <w:ind w:left="5760" w:hanging="360"/>
      </w:pPr>
      <w:rPr>
        <w:rFonts w:ascii="Courier New" w:hAnsi="Courier New" w:cs="Courier New" w:hint="default"/>
      </w:rPr>
    </w:lvl>
    <w:lvl w:ilvl="8" w:tplc="53CE8878" w:tentative="1">
      <w:start w:val="1"/>
      <w:numFmt w:val="bullet"/>
      <w:lvlText w:val=""/>
      <w:lvlJc w:val="left"/>
      <w:pPr>
        <w:ind w:left="6480" w:hanging="360"/>
      </w:pPr>
      <w:rPr>
        <w:rFonts w:ascii="Wingdings" w:hAnsi="Wingdings" w:hint="default"/>
      </w:rPr>
    </w:lvl>
  </w:abstractNum>
  <w:abstractNum w:abstractNumId="9" w15:restartNumberingAfterBreak="0">
    <w:nsid w:val="08CF0F6B"/>
    <w:multiLevelType w:val="hybridMultilevel"/>
    <w:tmpl w:val="7B34E37A"/>
    <w:lvl w:ilvl="0" w:tplc="188C0CCE">
      <w:start w:val="1"/>
      <w:numFmt w:val="bullet"/>
      <w:lvlText w:val=""/>
      <w:lvlJc w:val="left"/>
      <w:pPr>
        <w:ind w:left="2525" w:hanging="360"/>
      </w:pPr>
      <w:rPr>
        <w:rFonts w:ascii="Symbol" w:hAnsi="Symbol" w:hint="default"/>
      </w:rPr>
    </w:lvl>
    <w:lvl w:ilvl="1" w:tplc="A3C2B76E" w:tentative="1">
      <w:start w:val="1"/>
      <w:numFmt w:val="bullet"/>
      <w:lvlText w:val="o"/>
      <w:lvlJc w:val="left"/>
      <w:pPr>
        <w:ind w:left="3245" w:hanging="360"/>
      </w:pPr>
      <w:rPr>
        <w:rFonts w:ascii="Courier New" w:hAnsi="Courier New" w:cs="Myriad Pro Light" w:hint="default"/>
      </w:rPr>
    </w:lvl>
    <w:lvl w:ilvl="2" w:tplc="7A4E6736" w:tentative="1">
      <w:start w:val="1"/>
      <w:numFmt w:val="bullet"/>
      <w:lvlText w:val=""/>
      <w:lvlJc w:val="left"/>
      <w:pPr>
        <w:ind w:left="3965" w:hanging="360"/>
      </w:pPr>
      <w:rPr>
        <w:rFonts w:ascii="Wingdings" w:hAnsi="Wingdings" w:hint="default"/>
      </w:rPr>
    </w:lvl>
    <w:lvl w:ilvl="3" w:tplc="EA30E396" w:tentative="1">
      <w:start w:val="1"/>
      <w:numFmt w:val="bullet"/>
      <w:lvlText w:val=""/>
      <w:lvlJc w:val="left"/>
      <w:pPr>
        <w:ind w:left="4685" w:hanging="360"/>
      </w:pPr>
      <w:rPr>
        <w:rFonts w:ascii="Symbol" w:hAnsi="Symbol" w:hint="default"/>
      </w:rPr>
    </w:lvl>
    <w:lvl w:ilvl="4" w:tplc="A37C3800" w:tentative="1">
      <w:start w:val="1"/>
      <w:numFmt w:val="bullet"/>
      <w:lvlText w:val="o"/>
      <w:lvlJc w:val="left"/>
      <w:pPr>
        <w:ind w:left="5405" w:hanging="360"/>
      </w:pPr>
      <w:rPr>
        <w:rFonts w:ascii="Courier New" w:hAnsi="Courier New" w:cs="Myriad Pro Light" w:hint="default"/>
      </w:rPr>
    </w:lvl>
    <w:lvl w:ilvl="5" w:tplc="E006EE22" w:tentative="1">
      <w:start w:val="1"/>
      <w:numFmt w:val="bullet"/>
      <w:lvlText w:val=""/>
      <w:lvlJc w:val="left"/>
      <w:pPr>
        <w:ind w:left="6125" w:hanging="360"/>
      </w:pPr>
      <w:rPr>
        <w:rFonts w:ascii="Wingdings" w:hAnsi="Wingdings" w:hint="default"/>
      </w:rPr>
    </w:lvl>
    <w:lvl w:ilvl="6" w:tplc="556CA042" w:tentative="1">
      <w:start w:val="1"/>
      <w:numFmt w:val="bullet"/>
      <w:lvlText w:val=""/>
      <w:lvlJc w:val="left"/>
      <w:pPr>
        <w:ind w:left="6845" w:hanging="360"/>
      </w:pPr>
      <w:rPr>
        <w:rFonts w:ascii="Symbol" w:hAnsi="Symbol" w:hint="default"/>
      </w:rPr>
    </w:lvl>
    <w:lvl w:ilvl="7" w:tplc="9B989632" w:tentative="1">
      <w:start w:val="1"/>
      <w:numFmt w:val="bullet"/>
      <w:lvlText w:val="o"/>
      <w:lvlJc w:val="left"/>
      <w:pPr>
        <w:ind w:left="7565" w:hanging="360"/>
      </w:pPr>
      <w:rPr>
        <w:rFonts w:ascii="Courier New" w:hAnsi="Courier New" w:cs="Myriad Pro Light" w:hint="default"/>
      </w:rPr>
    </w:lvl>
    <w:lvl w:ilvl="8" w:tplc="A1AE40A8" w:tentative="1">
      <w:start w:val="1"/>
      <w:numFmt w:val="bullet"/>
      <w:lvlText w:val=""/>
      <w:lvlJc w:val="left"/>
      <w:pPr>
        <w:ind w:left="8285" w:hanging="360"/>
      </w:pPr>
      <w:rPr>
        <w:rFonts w:ascii="Wingdings" w:hAnsi="Wingdings" w:hint="default"/>
      </w:rPr>
    </w:lvl>
  </w:abstractNum>
  <w:abstractNum w:abstractNumId="10" w15:restartNumberingAfterBreak="0">
    <w:nsid w:val="091B7612"/>
    <w:multiLevelType w:val="hybridMultilevel"/>
    <w:tmpl w:val="7D66504C"/>
    <w:lvl w:ilvl="0" w:tplc="06D2FE20">
      <w:start w:val="1"/>
      <w:numFmt w:val="bullet"/>
      <w:lvlText w:val=""/>
      <w:lvlJc w:val="left"/>
      <w:pPr>
        <w:tabs>
          <w:tab w:val="num" w:pos="720"/>
        </w:tabs>
        <w:ind w:left="720" w:hanging="360"/>
      </w:pPr>
      <w:rPr>
        <w:rFonts w:ascii="Symbol" w:hAnsi="Symbol" w:hint="default"/>
      </w:rPr>
    </w:lvl>
    <w:lvl w:ilvl="1" w:tplc="C6E6FDCA">
      <w:start w:val="1"/>
      <w:numFmt w:val="bullet"/>
      <w:lvlText w:val=""/>
      <w:lvlJc w:val="left"/>
      <w:pPr>
        <w:tabs>
          <w:tab w:val="num" w:pos="1080"/>
        </w:tabs>
        <w:ind w:left="1080" w:hanging="360"/>
      </w:pPr>
      <w:rPr>
        <w:rFonts w:ascii="Symbol" w:hAnsi="Symbol" w:hint="default"/>
      </w:rPr>
    </w:lvl>
    <w:lvl w:ilvl="2" w:tplc="BCFEFD5C">
      <w:start w:val="1"/>
      <w:numFmt w:val="decimal"/>
      <w:pStyle w:val="Numbers-normal"/>
      <w:lvlText w:val="%3."/>
      <w:lvlJc w:val="left"/>
      <w:pPr>
        <w:tabs>
          <w:tab w:val="num" w:pos="900"/>
        </w:tabs>
        <w:ind w:left="900" w:hanging="360"/>
      </w:pPr>
      <w:rPr>
        <w:rFonts w:ascii="Times New Roman" w:hAnsi="Times New Roman" w:cs="Times New Roman" w:hint="default"/>
        <w:b w:val="0"/>
        <w:bCs w:val="0"/>
        <w:i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9A6F8C" w:tentative="1">
      <w:start w:val="1"/>
      <w:numFmt w:val="bullet"/>
      <w:lvlText w:val=""/>
      <w:lvlJc w:val="left"/>
      <w:pPr>
        <w:tabs>
          <w:tab w:val="num" w:pos="2880"/>
        </w:tabs>
        <w:ind w:left="2880" w:hanging="360"/>
      </w:pPr>
      <w:rPr>
        <w:rFonts w:ascii="Symbol" w:hAnsi="Symbol" w:hint="default"/>
      </w:rPr>
    </w:lvl>
    <w:lvl w:ilvl="4" w:tplc="E4726E5C" w:tentative="1">
      <w:start w:val="1"/>
      <w:numFmt w:val="bullet"/>
      <w:lvlText w:val="o"/>
      <w:lvlJc w:val="left"/>
      <w:pPr>
        <w:tabs>
          <w:tab w:val="num" w:pos="3600"/>
        </w:tabs>
        <w:ind w:left="3600" w:hanging="360"/>
      </w:pPr>
      <w:rPr>
        <w:rFonts w:ascii="Courier New" w:hAnsi="Courier New" w:cs="Times New (W1)" w:hint="default"/>
      </w:rPr>
    </w:lvl>
    <w:lvl w:ilvl="5" w:tplc="629C8A1A" w:tentative="1">
      <w:start w:val="1"/>
      <w:numFmt w:val="bullet"/>
      <w:lvlText w:val=""/>
      <w:lvlJc w:val="left"/>
      <w:pPr>
        <w:tabs>
          <w:tab w:val="num" w:pos="4320"/>
        </w:tabs>
        <w:ind w:left="4320" w:hanging="360"/>
      </w:pPr>
      <w:rPr>
        <w:rFonts w:ascii="Wingdings" w:hAnsi="Wingdings" w:hint="default"/>
      </w:rPr>
    </w:lvl>
    <w:lvl w:ilvl="6" w:tplc="797048F2" w:tentative="1">
      <w:start w:val="1"/>
      <w:numFmt w:val="bullet"/>
      <w:lvlText w:val=""/>
      <w:lvlJc w:val="left"/>
      <w:pPr>
        <w:tabs>
          <w:tab w:val="num" w:pos="5040"/>
        </w:tabs>
        <w:ind w:left="5040" w:hanging="360"/>
      </w:pPr>
      <w:rPr>
        <w:rFonts w:ascii="Symbol" w:hAnsi="Symbol" w:hint="default"/>
      </w:rPr>
    </w:lvl>
    <w:lvl w:ilvl="7" w:tplc="FF60C530" w:tentative="1">
      <w:start w:val="1"/>
      <w:numFmt w:val="bullet"/>
      <w:lvlText w:val="o"/>
      <w:lvlJc w:val="left"/>
      <w:pPr>
        <w:tabs>
          <w:tab w:val="num" w:pos="5760"/>
        </w:tabs>
        <w:ind w:left="5760" w:hanging="360"/>
      </w:pPr>
      <w:rPr>
        <w:rFonts w:ascii="Courier New" w:hAnsi="Courier New" w:cs="Times New (W1)" w:hint="default"/>
      </w:rPr>
    </w:lvl>
    <w:lvl w:ilvl="8" w:tplc="75C0A46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0D353F"/>
    <w:multiLevelType w:val="multilevel"/>
    <w:tmpl w:val="DCA428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Myriad Pro Light"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C86154C"/>
    <w:multiLevelType w:val="multilevel"/>
    <w:tmpl w:val="F7BC8172"/>
    <w:lvl w:ilvl="0">
      <w:start w:val="1"/>
      <w:numFmt w:val="bullet"/>
      <w:pStyle w:val="ListBullet"/>
      <w:lvlText w:val=""/>
      <w:lvlJc w:val="left"/>
      <w:pPr>
        <w:ind w:left="720" w:hanging="360"/>
      </w:pPr>
      <w:rPr>
        <w:rFonts w:ascii="Symbol" w:hAnsi="Symbol" w:hint="default"/>
        <w:color w:val="auto"/>
      </w:rPr>
    </w:lvl>
    <w:lvl w:ilvl="1">
      <w:start w:val="1"/>
      <w:numFmt w:val="bullet"/>
      <w:pStyle w:val="ListBullet2"/>
      <w:lvlText w:val="o"/>
      <w:lvlJc w:val="left"/>
      <w:pPr>
        <w:ind w:left="1530" w:hanging="360"/>
      </w:pPr>
      <w:rPr>
        <w:rFonts w:ascii="Courier New" w:hAnsi="Courier New" w:hint="default"/>
        <w:color w:val="auto"/>
      </w:rPr>
    </w:lvl>
    <w:lvl w:ilvl="2">
      <w:start w:val="1"/>
      <w:numFmt w:val="bullet"/>
      <w:pStyle w:val="ListBullet3"/>
      <w:lvlText w:val=""/>
      <w:lvlJc w:val="left"/>
      <w:pPr>
        <w:ind w:left="2160" w:hanging="360"/>
      </w:pPr>
      <w:rPr>
        <w:rFonts w:ascii="Wingdings" w:hAnsi="Wingdings" w:hint="default"/>
        <w:strike w:val="0"/>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D22120D"/>
    <w:multiLevelType w:val="hybridMultilevel"/>
    <w:tmpl w:val="7FBE3528"/>
    <w:lvl w:ilvl="0" w:tplc="E5AC8520">
      <w:start w:val="1"/>
      <w:numFmt w:val="bullet"/>
      <w:lvlText w:val=""/>
      <w:lvlJc w:val="left"/>
      <w:pPr>
        <w:ind w:left="720" w:hanging="360"/>
      </w:pPr>
      <w:rPr>
        <w:rFonts w:ascii="Symbol" w:hAnsi="Symbol" w:hint="default"/>
      </w:rPr>
    </w:lvl>
    <w:lvl w:ilvl="1" w:tplc="7FBE07A6">
      <w:start w:val="1"/>
      <w:numFmt w:val="bullet"/>
      <w:lvlText w:val="o"/>
      <w:lvlJc w:val="left"/>
      <w:pPr>
        <w:ind w:left="1440" w:hanging="360"/>
      </w:pPr>
      <w:rPr>
        <w:rFonts w:ascii="Courier New" w:hAnsi="Courier New" w:cs="Courier New" w:hint="default"/>
      </w:rPr>
    </w:lvl>
    <w:lvl w:ilvl="2" w:tplc="B292124A" w:tentative="1">
      <w:start w:val="1"/>
      <w:numFmt w:val="bullet"/>
      <w:lvlText w:val=""/>
      <w:lvlJc w:val="left"/>
      <w:pPr>
        <w:ind w:left="2160" w:hanging="360"/>
      </w:pPr>
      <w:rPr>
        <w:rFonts w:ascii="Wingdings" w:hAnsi="Wingdings" w:hint="default"/>
      </w:rPr>
    </w:lvl>
    <w:lvl w:ilvl="3" w:tplc="FF4EE2FE" w:tentative="1">
      <w:start w:val="1"/>
      <w:numFmt w:val="bullet"/>
      <w:lvlText w:val=""/>
      <w:lvlJc w:val="left"/>
      <w:pPr>
        <w:ind w:left="2880" w:hanging="360"/>
      </w:pPr>
      <w:rPr>
        <w:rFonts w:ascii="Symbol" w:hAnsi="Symbol" w:hint="default"/>
      </w:rPr>
    </w:lvl>
    <w:lvl w:ilvl="4" w:tplc="BF387216" w:tentative="1">
      <w:start w:val="1"/>
      <w:numFmt w:val="bullet"/>
      <w:lvlText w:val="o"/>
      <w:lvlJc w:val="left"/>
      <w:pPr>
        <w:ind w:left="3600" w:hanging="360"/>
      </w:pPr>
      <w:rPr>
        <w:rFonts w:ascii="Courier New" w:hAnsi="Courier New" w:cs="Courier New" w:hint="default"/>
      </w:rPr>
    </w:lvl>
    <w:lvl w:ilvl="5" w:tplc="57F6DAAC" w:tentative="1">
      <w:start w:val="1"/>
      <w:numFmt w:val="bullet"/>
      <w:lvlText w:val=""/>
      <w:lvlJc w:val="left"/>
      <w:pPr>
        <w:ind w:left="4320" w:hanging="360"/>
      </w:pPr>
      <w:rPr>
        <w:rFonts w:ascii="Wingdings" w:hAnsi="Wingdings" w:hint="default"/>
      </w:rPr>
    </w:lvl>
    <w:lvl w:ilvl="6" w:tplc="75A22AB0" w:tentative="1">
      <w:start w:val="1"/>
      <w:numFmt w:val="bullet"/>
      <w:lvlText w:val=""/>
      <w:lvlJc w:val="left"/>
      <w:pPr>
        <w:ind w:left="5040" w:hanging="360"/>
      </w:pPr>
      <w:rPr>
        <w:rFonts w:ascii="Symbol" w:hAnsi="Symbol" w:hint="default"/>
      </w:rPr>
    </w:lvl>
    <w:lvl w:ilvl="7" w:tplc="ED86B6A8" w:tentative="1">
      <w:start w:val="1"/>
      <w:numFmt w:val="bullet"/>
      <w:lvlText w:val="o"/>
      <w:lvlJc w:val="left"/>
      <w:pPr>
        <w:ind w:left="5760" w:hanging="360"/>
      </w:pPr>
      <w:rPr>
        <w:rFonts w:ascii="Courier New" w:hAnsi="Courier New" w:cs="Courier New" w:hint="default"/>
      </w:rPr>
    </w:lvl>
    <w:lvl w:ilvl="8" w:tplc="C52003E6" w:tentative="1">
      <w:start w:val="1"/>
      <w:numFmt w:val="bullet"/>
      <w:lvlText w:val=""/>
      <w:lvlJc w:val="left"/>
      <w:pPr>
        <w:ind w:left="6480" w:hanging="360"/>
      </w:pPr>
      <w:rPr>
        <w:rFonts w:ascii="Wingdings" w:hAnsi="Wingdings" w:hint="default"/>
      </w:rPr>
    </w:lvl>
  </w:abstractNum>
  <w:abstractNum w:abstractNumId="14" w15:restartNumberingAfterBreak="0">
    <w:nsid w:val="0EF17290"/>
    <w:multiLevelType w:val="hybridMultilevel"/>
    <w:tmpl w:val="AFF4D8EC"/>
    <w:lvl w:ilvl="0" w:tplc="255455E8">
      <w:start w:val="1"/>
      <w:numFmt w:val="bullet"/>
      <w:lvlText w:val=""/>
      <w:lvlJc w:val="left"/>
      <w:pPr>
        <w:ind w:left="720" w:hanging="360"/>
      </w:pPr>
      <w:rPr>
        <w:rFonts w:ascii="Symbol" w:hAnsi="Symbol" w:hint="default"/>
      </w:rPr>
    </w:lvl>
    <w:lvl w:ilvl="1" w:tplc="12ACACEA" w:tentative="1">
      <w:start w:val="1"/>
      <w:numFmt w:val="bullet"/>
      <w:lvlText w:val="o"/>
      <w:lvlJc w:val="left"/>
      <w:pPr>
        <w:ind w:left="1440" w:hanging="360"/>
      </w:pPr>
      <w:rPr>
        <w:rFonts w:ascii="Courier New" w:hAnsi="Courier New" w:cs="Courier New" w:hint="default"/>
      </w:rPr>
    </w:lvl>
    <w:lvl w:ilvl="2" w:tplc="FD289660" w:tentative="1">
      <w:start w:val="1"/>
      <w:numFmt w:val="bullet"/>
      <w:lvlText w:val=""/>
      <w:lvlJc w:val="left"/>
      <w:pPr>
        <w:ind w:left="2160" w:hanging="360"/>
      </w:pPr>
      <w:rPr>
        <w:rFonts w:ascii="Wingdings" w:hAnsi="Wingdings" w:hint="default"/>
      </w:rPr>
    </w:lvl>
    <w:lvl w:ilvl="3" w:tplc="8092CF26" w:tentative="1">
      <w:start w:val="1"/>
      <w:numFmt w:val="bullet"/>
      <w:lvlText w:val=""/>
      <w:lvlJc w:val="left"/>
      <w:pPr>
        <w:ind w:left="2880" w:hanging="360"/>
      </w:pPr>
      <w:rPr>
        <w:rFonts w:ascii="Symbol" w:hAnsi="Symbol" w:hint="default"/>
      </w:rPr>
    </w:lvl>
    <w:lvl w:ilvl="4" w:tplc="6B785E92" w:tentative="1">
      <w:start w:val="1"/>
      <w:numFmt w:val="bullet"/>
      <w:lvlText w:val="o"/>
      <w:lvlJc w:val="left"/>
      <w:pPr>
        <w:ind w:left="3600" w:hanging="360"/>
      </w:pPr>
      <w:rPr>
        <w:rFonts w:ascii="Courier New" w:hAnsi="Courier New" w:cs="Courier New" w:hint="default"/>
      </w:rPr>
    </w:lvl>
    <w:lvl w:ilvl="5" w:tplc="5B9E323E" w:tentative="1">
      <w:start w:val="1"/>
      <w:numFmt w:val="bullet"/>
      <w:lvlText w:val=""/>
      <w:lvlJc w:val="left"/>
      <w:pPr>
        <w:ind w:left="4320" w:hanging="360"/>
      </w:pPr>
      <w:rPr>
        <w:rFonts w:ascii="Wingdings" w:hAnsi="Wingdings" w:hint="default"/>
      </w:rPr>
    </w:lvl>
    <w:lvl w:ilvl="6" w:tplc="E99EE2A2" w:tentative="1">
      <w:start w:val="1"/>
      <w:numFmt w:val="bullet"/>
      <w:lvlText w:val=""/>
      <w:lvlJc w:val="left"/>
      <w:pPr>
        <w:ind w:left="5040" w:hanging="360"/>
      </w:pPr>
      <w:rPr>
        <w:rFonts w:ascii="Symbol" w:hAnsi="Symbol" w:hint="default"/>
      </w:rPr>
    </w:lvl>
    <w:lvl w:ilvl="7" w:tplc="01348770" w:tentative="1">
      <w:start w:val="1"/>
      <w:numFmt w:val="bullet"/>
      <w:lvlText w:val="o"/>
      <w:lvlJc w:val="left"/>
      <w:pPr>
        <w:ind w:left="5760" w:hanging="360"/>
      </w:pPr>
      <w:rPr>
        <w:rFonts w:ascii="Courier New" w:hAnsi="Courier New" w:cs="Courier New" w:hint="default"/>
      </w:rPr>
    </w:lvl>
    <w:lvl w:ilvl="8" w:tplc="619625CC" w:tentative="1">
      <w:start w:val="1"/>
      <w:numFmt w:val="bullet"/>
      <w:lvlText w:val=""/>
      <w:lvlJc w:val="left"/>
      <w:pPr>
        <w:ind w:left="6480" w:hanging="360"/>
      </w:pPr>
      <w:rPr>
        <w:rFonts w:ascii="Wingdings" w:hAnsi="Wingdings" w:hint="default"/>
      </w:rPr>
    </w:lvl>
  </w:abstractNum>
  <w:abstractNum w:abstractNumId="15" w15:restartNumberingAfterBreak="0">
    <w:nsid w:val="11FD58FB"/>
    <w:multiLevelType w:val="hybridMultilevel"/>
    <w:tmpl w:val="4E50D1E6"/>
    <w:lvl w:ilvl="0" w:tplc="48F42DBE">
      <w:start w:val="1"/>
      <w:numFmt w:val="bullet"/>
      <w:lvlText w:val=""/>
      <w:lvlJc w:val="left"/>
      <w:pPr>
        <w:ind w:left="720" w:hanging="360"/>
      </w:pPr>
      <w:rPr>
        <w:rFonts w:ascii="Symbol" w:hAnsi="Symbol" w:hint="default"/>
      </w:rPr>
    </w:lvl>
    <w:lvl w:ilvl="1" w:tplc="28328FE4">
      <w:start w:val="1"/>
      <w:numFmt w:val="bullet"/>
      <w:lvlText w:val="o"/>
      <w:lvlJc w:val="left"/>
      <w:pPr>
        <w:ind w:left="1440" w:hanging="360"/>
      </w:pPr>
      <w:rPr>
        <w:rFonts w:ascii="Courier New" w:hAnsi="Courier New" w:hint="default"/>
      </w:rPr>
    </w:lvl>
    <w:lvl w:ilvl="2" w:tplc="B56C5F2A" w:tentative="1">
      <w:start w:val="1"/>
      <w:numFmt w:val="bullet"/>
      <w:lvlText w:val=""/>
      <w:lvlJc w:val="left"/>
      <w:pPr>
        <w:ind w:left="2160" w:hanging="360"/>
      </w:pPr>
      <w:rPr>
        <w:rFonts w:ascii="Wingdings" w:hAnsi="Wingdings" w:hint="default"/>
      </w:rPr>
    </w:lvl>
    <w:lvl w:ilvl="3" w:tplc="5BBA6860" w:tentative="1">
      <w:start w:val="1"/>
      <w:numFmt w:val="bullet"/>
      <w:lvlText w:val=""/>
      <w:lvlJc w:val="left"/>
      <w:pPr>
        <w:ind w:left="2880" w:hanging="360"/>
      </w:pPr>
      <w:rPr>
        <w:rFonts w:ascii="Symbol" w:hAnsi="Symbol" w:hint="default"/>
      </w:rPr>
    </w:lvl>
    <w:lvl w:ilvl="4" w:tplc="89F4DF68" w:tentative="1">
      <w:start w:val="1"/>
      <w:numFmt w:val="bullet"/>
      <w:lvlText w:val="o"/>
      <w:lvlJc w:val="left"/>
      <w:pPr>
        <w:ind w:left="3600" w:hanging="360"/>
      </w:pPr>
      <w:rPr>
        <w:rFonts w:ascii="Courier New" w:hAnsi="Courier New" w:hint="default"/>
      </w:rPr>
    </w:lvl>
    <w:lvl w:ilvl="5" w:tplc="12CCA0EE" w:tentative="1">
      <w:start w:val="1"/>
      <w:numFmt w:val="bullet"/>
      <w:lvlText w:val=""/>
      <w:lvlJc w:val="left"/>
      <w:pPr>
        <w:ind w:left="4320" w:hanging="360"/>
      </w:pPr>
      <w:rPr>
        <w:rFonts w:ascii="Wingdings" w:hAnsi="Wingdings" w:hint="default"/>
      </w:rPr>
    </w:lvl>
    <w:lvl w:ilvl="6" w:tplc="74C8A8A4" w:tentative="1">
      <w:start w:val="1"/>
      <w:numFmt w:val="bullet"/>
      <w:lvlText w:val=""/>
      <w:lvlJc w:val="left"/>
      <w:pPr>
        <w:ind w:left="5040" w:hanging="360"/>
      </w:pPr>
      <w:rPr>
        <w:rFonts w:ascii="Symbol" w:hAnsi="Symbol" w:hint="default"/>
      </w:rPr>
    </w:lvl>
    <w:lvl w:ilvl="7" w:tplc="5038EF76" w:tentative="1">
      <w:start w:val="1"/>
      <w:numFmt w:val="bullet"/>
      <w:lvlText w:val="o"/>
      <w:lvlJc w:val="left"/>
      <w:pPr>
        <w:ind w:left="5760" w:hanging="360"/>
      </w:pPr>
      <w:rPr>
        <w:rFonts w:ascii="Courier New" w:hAnsi="Courier New" w:hint="default"/>
      </w:rPr>
    </w:lvl>
    <w:lvl w:ilvl="8" w:tplc="3D625534" w:tentative="1">
      <w:start w:val="1"/>
      <w:numFmt w:val="bullet"/>
      <w:lvlText w:val=""/>
      <w:lvlJc w:val="left"/>
      <w:pPr>
        <w:ind w:left="6480" w:hanging="360"/>
      </w:pPr>
      <w:rPr>
        <w:rFonts w:ascii="Wingdings" w:hAnsi="Wingdings" w:hint="default"/>
      </w:rPr>
    </w:lvl>
  </w:abstractNum>
  <w:abstractNum w:abstractNumId="16" w15:restartNumberingAfterBreak="0">
    <w:nsid w:val="146B767A"/>
    <w:multiLevelType w:val="hybridMultilevel"/>
    <w:tmpl w:val="5F0E3908"/>
    <w:lvl w:ilvl="0" w:tplc="08D068EC">
      <w:start w:val="1"/>
      <w:numFmt w:val="bullet"/>
      <w:lvlText w:val=""/>
      <w:lvlJc w:val="left"/>
      <w:pPr>
        <w:ind w:left="720" w:hanging="360"/>
      </w:pPr>
      <w:rPr>
        <w:rFonts w:ascii="Symbol" w:hAnsi="Symbol" w:hint="default"/>
        <w:color w:val="auto"/>
      </w:rPr>
    </w:lvl>
    <w:lvl w:ilvl="1" w:tplc="A1E200D0">
      <w:start w:val="1"/>
      <w:numFmt w:val="bullet"/>
      <w:lvlText w:val="o"/>
      <w:lvlJc w:val="left"/>
      <w:pPr>
        <w:ind w:left="1440" w:hanging="360"/>
      </w:pPr>
      <w:rPr>
        <w:rFonts w:ascii="Courier New" w:hAnsi="Courier New" w:cs="Courier New" w:hint="default"/>
      </w:rPr>
    </w:lvl>
    <w:lvl w:ilvl="2" w:tplc="67A80A46" w:tentative="1">
      <w:start w:val="1"/>
      <w:numFmt w:val="bullet"/>
      <w:lvlText w:val=""/>
      <w:lvlJc w:val="left"/>
      <w:pPr>
        <w:ind w:left="2160" w:hanging="360"/>
      </w:pPr>
      <w:rPr>
        <w:rFonts w:ascii="Wingdings" w:hAnsi="Wingdings" w:hint="default"/>
      </w:rPr>
    </w:lvl>
    <w:lvl w:ilvl="3" w:tplc="75DE3D50" w:tentative="1">
      <w:start w:val="1"/>
      <w:numFmt w:val="bullet"/>
      <w:lvlText w:val=""/>
      <w:lvlJc w:val="left"/>
      <w:pPr>
        <w:ind w:left="2880" w:hanging="360"/>
      </w:pPr>
      <w:rPr>
        <w:rFonts w:ascii="Symbol" w:hAnsi="Symbol" w:hint="default"/>
      </w:rPr>
    </w:lvl>
    <w:lvl w:ilvl="4" w:tplc="A85E8B8C" w:tentative="1">
      <w:start w:val="1"/>
      <w:numFmt w:val="bullet"/>
      <w:lvlText w:val="o"/>
      <w:lvlJc w:val="left"/>
      <w:pPr>
        <w:ind w:left="3600" w:hanging="360"/>
      </w:pPr>
      <w:rPr>
        <w:rFonts w:ascii="Courier New" w:hAnsi="Courier New" w:cs="Courier New" w:hint="default"/>
      </w:rPr>
    </w:lvl>
    <w:lvl w:ilvl="5" w:tplc="23D874B2" w:tentative="1">
      <w:start w:val="1"/>
      <w:numFmt w:val="bullet"/>
      <w:lvlText w:val=""/>
      <w:lvlJc w:val="left"/>
      <w:pPr>
        <w:ind w:left="4320" w:hanging="360"/>
      </w:pPr>
      <w:rPr>
        <w:rFonts w:ascii="Wingdings" w:hAnsi="Wingdings" w:hint="default"/>
      </w:rPr>
    </w:lvl>
    <w:lvl w:ilvl="6" w:tplc="66984078" w:tentative="1">
      <w:start w:val="1"/>
      <w:numFmt w:val="bullet"/>
      <w:lvlText w:val=""/>
      <w:lvlJc w:val="left"/>
      <w:pPr>
        <w:ind w:left="5040" w:hanging="360"/>
      </w:pPr>
      <w:rPr>
        <w:rFonts w:ascii="Symbol" w:hAnsi="Symbol" w:hint="default"/>
      </w:rPr>
    </w:lvl>
    <w:lvl w:ilvl="7" w:tplc="8D36BA52" w:tentative="1">
      <w:start w:val="1"/>
      <w:numFmt w:val="bullet"/>
      <w:lvlText w:val="o"/>
      <w:lvlJc w:val="left"/>
      <w:pPr>
        <w:ind w:left="5760" w:hanging="360"/>
      </w:pPr>
      <w:rPr>
        <w:rFonts w:ascii="Courier New" w:hAnsi="Courier New" w:cs="Courier New" w:hint="default"/>
      </w:rPr>
    </w:lvl>
    <w:lvl w:ilvl="8" w:tplc="71843BF8" w:tentative="1">
      <w:start w:val="1"/>
      <w:numFmt w:val="bullet"/>
      <w:lvlText w:val=""/>
      <w:lvlJc w:val="left"/>
      <w:pPr>
        <w:ind w:left="6480" w:hanging="360"/>
      </w:pPr>
      <w:rPr>
        <w:rFonts w:ascii="Wingdings" w:hAnsi="Wingdings" w:hint="default"/>
      </w:rPr>
    </w:lvl>
  </w:abstractNum>
  <w:abstractNum w:abstractNumId="17" w15:restartNumberingAfterBreak="0">
    <w:nsid w:val="147D3FDF"/>
    <w:multiLevelType w:val="hybridMultilevel"/>
    <w:tmpl w:val="38523476"/>
    <w:lvl w:ilvl="0" w:tplc="A28C7904">
      <w:start w:val="1"/>
      <w:numFmt w:val="bullet"/>
      <w:lvlText w:val=""/>
      <w:lvlJc w:val="left"/>
      <w:pPr>
        <w:ind w:left="720" w:hanging="360"/>
      </w:pPr>
      <w:rPr>
        <w:rFonts w:ascii="Symbol" w:hAnsi="Symbol" w:hint="default"/>
      </w:rPr>
    </w:lvl>
    <w:lvl w:ilvl="1" w:tplc="1D964442">
      <w:start w:val="1"/>
      <w:numFmt w:val="bullet"/>
      <w:lvlText w:val="o"/>
      <w:lvlJc w:val="left"/>
      <w:pPr>
        <w:ind w:left="1440" w:hanging="360"/>
      </w:pPr>
      <w:rPr>
        <w:rFonts w:ascii="Courier New" w:hAnsi="Courier New" w:cs="Courier New" w:hint="default"/>
      </w:rPr>
    </w:lvl>
    <w:lvl w:ilvl="2" w:tplc="0244607E" w:tentative="1">
      <w:start w:val="1"/>
      <w:numFmt w:val="bullet"/>
      <w:lvlText w:val=""/>
      <w:lvlJc w:val="left"/>
      <w:pPr>
        <w:ind w:left="2160" w:hanging="360"/>
      </w:pPr>
      <w:rPr>
        <w:rFonts w:ascii="Wingdings" w:hAnsi="Wingdings" w:hint="default"/>
      </w:rPr>
    </w:lvl>
    <w:lvl w:ilvl="3" w:tplc="47003282" w:tentative="1">
      <w:start w:val="1"/>
      <w:numFmt w:val="bullet"/>
      <w:lvlText w:val=""/>
      <w:lvlJc w:val="left"/>
      <w:pPr>
        <w:ind w:left="2880" w:hanging="360"/>
      </w:pPr>
      <w:rPr>
        <w:rFonts w:ascii="Symbol" w:hAnsi="Symbol" w:hint="default"/>
      </w:rPr>
    </w:lvl>
    <w:lvl w:ilvl="4" w:tplc="2194AF8C" w:tentative="1">
      <w:start w:val="1"/>
      <w:numFmt w:val="bullet"/>
      <w:lvlText w:val="o"/>
      <w:lvlJc w:val="left"/>
      <w:pPr>
        <w:ind w:left="3600" w:hanging="360"/>
      </w:pPr>
      <w:rPr>
        <w:rFonts w:ascii="Courier New" w:hAnsi="Courier New" w:cs="Courier New" w:hint="default"/>
      </w:rPr>
    </w:lvl>
    <w:lvl w:ilvl="5" w:tplc="FDEA8FD4" w:tentative="1">
      <w:start w:val="1"/>
      <w:numFmt w:val="bullet"/>
      <w:lvlText w:val=""/>
      <w:lvlJc w:val="left"/>
      <w:pPr>
        <w:ind w:left="4320" w:hanging="360"/>
      </w:pPr>
      <w:rPr>
        <w:rFonts w:ascii="Wingdings" w:hAnsi="Wingdings" w:hint="default"/>
      </w:rPr>
    </w:lvl>
    <w:lvl w:ilvl="6" w:tplc="54D6F4BC" w:tentative="1">
      <w:start w:val="1"/>
      <w:numFmt w:val="bullet"/>
      <w:lvlText w:val=""/>
      <w:lvlJc w:val="left"/>
      <w:pPr>
        <w:ind w:left="5040" w:hanging="360"/>
      </w:pPr>
      <w:rPr>
        <w:rFonts w:ascii="Symbol" w:hAnsi="Symbol" w:hint="default"/>
      </w:rPr>
    </w:lvl>
    <w:lvl w:ilvl="7" w:tplc="6AA0086E" w:tentative="1">
      <w:start w:val="1"/>
      <w:numFmt w:val="bullet"/>
      <w:lvlText w:val="o"/>
      <w:lvlJc w:val="left"/>
      <w:pPr>
        <w:ind w:left="5760" w:hanging="360"/>
      </w:pPr>
      <w:rPr>
        <w:rFonts w:ascii="Courier New" w:hAnsi="Courier New" w:cs="Courier New" w:hint="default"/>
      </w:rPr>
    </w:lvl>
    <w:lvl w:ilvl="8" w:tplc="CA64EC22" w:tentative="1">
      <w:start w:val="1"/>
      <w:numFmt w:val="bullet"/>
      <w:lvlText w:val=""/>
      <w:lvlJc w:val="left"/>
      <w:pPr>
        <w:ind w:left="6480" w:hanging="360"/>
      </w:pPr>
      <w:rPr>
        <w:rFonts w:ascii="Wingdings" w:hAnsi="Wingdings" w:hint="default"/>
      </w:rPr>
    </w:lvl>
  </w:abstractNum>
  <w:abstractNum w:abstractNumId="18" w15:restartNumberingAfterBreak="0">
    <w:nsid w:val="192D7808"/>
    <w:multiLevelType w:val="hybridMultilevel"/>
    <w:tmpl w:val="F7DECA30"/>
    <w:lvl w:ilvl="0" w:tplc="22B4BDAE">
      <w:start w:val="1"/>
      <w:numFmt w:val="bullet"/>
      <w:lvlText w:val=""/>
      <w:lvlJc w:val="left"/>
      <w:pPr>
        <w:ind w:left="720" w:hanging="360"/>
      </w:pPr>
      <w:rPr>
        <w:rFonts w:ascii="Symbol" w:hAnsi="Symbol" w:hint="default"/>
      </w:rPr>
    </w:lvl>
    <w:lvl w:ilvl="1" w:tplc="3EEA0F8A">
      <w:start w:val="1"/>
      <w:numFmt w:val="bullet"/>
      <w:lvlText w:val="o"/>
      <w:lvlJc w:val="left"/>
      <w:pPr>
        <w:ind w:left="1440" w:hanging="360"/>
      </w:pPr>
      <w:rPr>
        <w:rFonts w:ascii="Courier New" w:hAnsi="Courier New" w:cs="Myriad Pro Light" w:hint="default"/>
      </w:rPr>
    </w:lvl>
    <w:lvl w:ilvl="2" w:tplc="7C648C32" w:tentative="1">
      <w:start w:val="1"/>
      <w:numFmt w:val="bullet"/>
      <w:lvlText w:val=""/>
      <w:lvlJc w:val="left"/>
      <w:pPr>
        <w:ind w:left="2160" w:hanging="360"/>
      </w:pPr>
      <w:rPr>
        <w:rFonts w:ascii="Wingdings" w:hAnsi="Wingdings" w:hint="default"/>
      </w:rPr>
    </w:lvl>
    <w:lvl w:ilvl="3" w:tplc="059EDDF6" w:tentative="1">
      <w:start w:val="1"/>
      <w:numFmt w:val="bullet"/>
      <w:lvlText w:val=""/>
      <w:lvlJc w:val="left"/>
      <w:pPr>
        <w:ind w:left="2880" w:hanging="360"/>
      </w:pPr>
      <w:rPr>
        <w:rFonts w:ascii="Symbol" w:hAnsi="Symbol" w:hint="default"/>
      </w:rPr>
    </w:lvl>
    <w:lvl w:ilvl="4" w:tplc="E30E412A" w:tentative="1">
      <w:start w:val="1"/>
      <w:numFmt w:val="bullet"/>
      <w:lvlText w:val="o"/>
      <w:lvlJc w:val="left"/>
      <w:pPr>
        <w:ind w:left="3600" w:hanging="360"/>
      </w:pPr>
      <w:rPr>
        <w:rFonts w:ascii="Courier New" w:hAnsi="Courier New" w:cs="Myriad Pro Light" w:hint="default"/>
      </w:rPr>
    </w:lvl>
    <w:lvl w:ilvl="5" w:tplc="7B90BC78" w:tentative="1">
      <w:start w:val="1"/>
      <w:numFmt w:val="bullet"/>
      <w:lvlText w:val=""/>
      <w:lvlJc w:val="left"/>
      <w:pPr>
        <w:ind w:left="4320" w:hanging="360"/>
      </w:pPr>
      <w:rPr>
        <w:rFonts w:ascii="Wingdings" w:hAnsi="Wingdings" w:hint="default"/>
      </w:rPr>
    </w:lvl>
    <w:lvl w:ilvl="6" w:tplc="026EA836" w:tentative="1">
      <w:start w:val="1"/>
      <w:numFmt w:val="bullet"/>
      <w:lvlText w:val=""/>
      <w:lvlJc w:val="left"/>
      <w:pPr>
        <w:ind w:left="5040" w:hanging="360"/>
      </w:pPr>
      <w:rPr>
        <w:rFonts w:ascii="Symbol" w:hAnsi="Symbol" w:hint="default"/>
      </w:rPr>
    </w:lvl>
    <w:lvl w:ilvl="7" w:tplc="AA0C3014" w:tentative="1">
      <w:start w:val="1"/>
      <w:numFmt w:val="bullet"/>
      <w:lvlText w:val="o"/>
      <w:lvlJc w:val="left"/>
      <w:pPr>
        <w:ind w:left="5760" w:hanging="360"/>
      </w:pPr>
      <w:rPr>
        <w:rFonts w:ascii="Courier New" w:hAnsi="Courier New" w:cs="Myriad Pro Light" w:hint="default"/>
      </w:rPr>
    </w:lvl>
    <w:lvl w:ilvl="8" w:tplc="F93AED38" w:tentative="1">
      <w:start w:val="1"/>
      <w:numFmt w:val="bullet"/>
      <w:lvlText w:val=""/>
      <w:lvlJc w:val="left"/>
      <w:pPr>
        <w:ind w:left="6480" w:hanging="360"/>
      </w:pPr>
      <w:rPr>
        <w:rFonts w:ascii="Wingdings" w:hAnsi="Wingdings" w:hint="default"/>
      </w:rPr>
    </w:lvl>
  </w:abstractNum>
  <w:abstractNum w:abstractNumId="19" w15:restartNumberingAfterBreak="0">
    <w:nsid w:val="1B623A87"/>
    <w:multiLevelType w:val="hybridMultilevel"/>
    <w:tmpl w:val="F8046D0E"/>
    <w:lvl w:ilvl="0" w:tplc="EAC2CDA6">
      <w:start w:val="1"/>
      <w:numFmt w:val="bullet"/>
      <w:lvlText w:val=""/>
      <w:lvlJc w:val="left"/>
      <w:pPr>
        <w:ind w:left="720" w:hanging="360"/>
      </w:pPr>
      <w:rPr>
        <w:rFonts w:ascii="Symbol" w:hAnsi="Symbol" w:hint="default"/>
      </w:rPr>
    </w:lvl>
    <w:lvl w:ilvl="1" w:tplc="0688D1C6" w:tentative="1">
      <w:start w:val="1"/>
      <w:numFmt w:val="bullet"/>
      <w:lvlText w:val="o"/>
      <w:lvlJc w:val="left"/>
      <w:pPr>
        <w:ind w:left="1440" w:hanging="360"/>
      </w:pPr>
      <w:rPr>
        <w:rFonts w:ascii="Courier New" w:hAnsi="Courier New" w:cs="Myriad Pro Light" w:hint="default"/>
      </w:rPr>
    </w:lvl>
    <w:lvl w:ilvl="2" w:tplc="24367596" w:tentative="1">
      <w:start w:val="1"/>
      <w:numFmt w:val="bullet"/>
      <w:lvlText w:val=""/>
      <w:lvlJc w:val="left"/>
      <w:pPr>
        <w:ind w:left="2160" w:hanging="360"/>
      </w:pPr>
      <w:rPr>
        <w:rFonts w:ascii="Wingdings" w:hAnsi="Wingdings" w:hint="default"/>
      </w:rPr>
    </w:lvl>
    <w:lvl w:ilvl="3" w:tplc="8FDC7082" w:tentative="1">
      <w:start w:val="1"/>
      <w:numFmt w:val="bullet"/>
      <w:lvlText w:val=""/>
      <w:lvlJc w:val="left"/>
      <w:pPr>
        <w:ind w:left="2880" w:hanging="360"/>
      </w:pPr>
      <w:rPr>
        <w:rFonts w:ascii="Symbol" w:hAnsi="Symbol" w:hint="default"/>
      </w:rPr>
    </w:lvl>
    <w:lvl w:ilvl="4" w:tplc="C824B810" w:tentative="1">
      <w:start w:val="1"/>
      <w:numFmt w:val="bullet"/>
      <w:lvlText w:val="o"/>
      <w:lvlJc w:val="left"/>
      <w:pPr>
        <w:ind w:left="3600" w:hanging="360"/>
      </w:pPr>
      <w:rPr>
        <w:rFonts w:ascii="Courier New" w:hAnsi="Courier New" w:cs="Myriad Pro Light" w:hint="default"/>
      </w:rPr>
    </w:lvl>
    <w:lvl w:ilvl="5" w:tplc="C1660F86" w:tentative="1">
      <w:start w:val="1"/>
      <w:numFmt w:val="bullet"/>
      <w:lvlText w:val=""/>
      <w:lvlJc w:val="left"/>
      <w:pPr>
        <w:ind w:left="4320" w:hanging="360"/>
      </w:pPr>
      <w:rPr>
        <w:rFonts w:ascii="Wingdings" w:hAnsi="Wingdings" w:hint="default"/>
      </w:rPr>
    </w:lvl>
    <w:lvl w:ilvl="6" w:tplc="E1EA52E8" w:tentative="1">
      <w:start w:val="1"/>
      <w:numFmt w:val="bullet"/>
      <w:lvlText w:val=""/>
      <w:lvlJc w:val="left"/>
      <w:pPr>
        <w:ind w:left="5040" w:hanging="360"/>
      </w:pPr>
      <w:rPr>
        <w:rFonts w:ascii="Symbol" w:hAnsi="Symbol" w:hint="default"/>
      </w:rPr>
    </w:lvl>
    <w:lvl w:ilvl="7" w:tplc="FCE80904" w:tentative="1">
      <w:start w:val="1"/>
      <w:numFmt w:val="bullet"/>
      <w:lvlText w:val="o"/>
      <w:lvlJc w:val="left"/>
      <w:pPr>
        <w:ind w:left="5760" w:hanging="360"/>
      </w:pPr>
      <w:rPr>
        <w:rFonts w:ascii="Courier New" w:hAnsi="Courier New" w:cs="Myriad Pro Light" w:hint="default"/>
      </w:rPr>
    </w:lvl>
    <w:lvl w:ilvl="8" w:tplc="2F4254EC" w:tentative="1">
      <w:start w:val="1"/>
      <w:numFmt w:val="bullet"/>
      <w:lvlText w:val=""/>
      <w:lvlJc w:val="left"/>
      <w:pPr>
        <w:ind w:left="6480" w:hanging="360"/>
      </w:pPr>
      <w:rPr>
        <w:rFonts w:ascii="Wingdings" w:hAnsi="Wingdings" w:hint="default"/>
      </w:rPr>
    </w:lvl>
  </w:abstractNum>
  <w:abstractNum w:abstractNumId="20" w15:restartNumberingAfterBreak="0">
    <w:nsid w:val="1CDB3E9B"/>
    <w:multiLevelType w:val="hybridMultilevel"/>
    <w:tmpl w:val="35EACE72"/>
    <w:lvl w:ilvl="0" w:tplc="511AD0EE">
      <w:start w:val="1"/>
      <w:numFmt w:val="bullet"/>
      <w:lvlText w:val=""/>
      <w:lvlJc w:val="left"/>
      <w:pPr>
        <w:tabs>
          <w:tab w:val="num" w:pos="360"/>
        </w:tabs>
        <w:ind w:left="360" w:hanging="360"/>
      </w:pPr>
      <w:rPr>
        <w:rFonts w:ascii="Symbol" w:hAnsi="Symbol" w:hint="default"/>
      </w:rPr>
    </w:lvl>
    <w:lvl w:ilvl="1" w:tplc="C7F8E890" w:tentative="1">
      <w:start w:val="1"/>
      <w:numFmt w:val="bullet"/>
      <w:lvlText w:val="o"/>
      <w:lvlJc w:val="left"/>
      <w:pPr>
        <w:tabs>
          <w:tab w:val="num" w:pos="1080"/>
        </w:tabs>
        <w:ind w:left="1080" w:hanging="360"/>
      </w:pPr>
      <w:rPr>
        <w:rFonts w:ascii="Courier New" w:hAnsi="Courier New" w:cs="Myriad Pro Light" w:hint="default"/>
      </w:rPr>
    </w:lvl>
    <w:lvl w:ilvl="2" w:tplc="59208322" w:tentative="1">
      <w:start w:val="1"/>
      <w:numFmt w:val="bullet"/>
      <w:lvlText w:val=""/>
      <w:lvlJc w:val="left"/>
      <w:pPr>
        <w:tabs>
          <w:tab w:val="num" w:pos="1800"/>
        </w:tabs>
        <w:ind w:left="1800" w:hanging="360"/>
      </w:pPr>
      <w:rPr>
        <w:rFonts w:ascii="Wingdings" w:hAnsi="Wingdings" w:hint="default"/>
      </w:rPr>
    </w:lvl>
    <w:lvl w:ilvl="3" w:tplc="58EEFBAC" w:tentative="1">
      <w:start w:val="1"/>
      <w:numFmt w:val="bullet"/>
      <w:lvlText w:val=""/>
      <w:lvlJc w:val="left"/>
      <w:pPr>
        <w:tabs>
          <w:tab w:val="num" w:pos="2520"/>
        </w:tabs>
        <w:ind w:left="2520" w:hanging="360"/>
      </w:pPr>
      <w:rPr>
        <w:rFonts w:ascii="Symbol" w:hAnsi="Symbol" w:hint="default"/>
      </w:rPr>
    </w:lvl>
    <w:lvl w:ilvl="4" w:tplc="9F8417E4" w:tentative="1">
      <w:start w:val="1"/>
      <w:numFmt w:val="bullet"/>
      <w:lvlText w:val="o"/>
      <w:lvlJc w:val="left"/>
      <w:pPr>
        <w:tabs>
          <w:tab w:val="num" w:pos="3240"/>
        </w:tabs>
        <w:ind w:left="3240" w:hanging="360"/>
      </w:pPr>
      <w:rPr>
        <w:rFonts w:ascii="Courier New" w:hAnsi="Courier New" w:cs="Myriad Pro Light" w:hint="default"/>
      </w:rPr>
    </w:lvl>
    <w:lvl w:ilvl="5" w:tplc="07DE4FE8" w:tentative="1">
      <w:start w:val="1"/>
      <w:numFmt w:val="bullet"/>
      <w:lvlText w:val=""/>
      <w:lvlJc w:val="left"/>
      <w:pPr>
        <w:tabs>
          <w:tab w:val="num" w:pos="3960"/>
        </w:tabs>
        <w:ind w:left="3960" w:hanging="360"/>
      </w:pPr>
      <w:rPr>
        <w:rFonts w:ascii="Wingdings" w:hAnsi="Wingdings" w:hint="default"/>
      </w:rPr>
    </w:lvl>
    <w:lvl w:ilvl="6" w:tplc="CBB2F108" w:tentative="1">
      <w:start w:val="1"/>
      <w:numFmt w:val="bullet"/>
      <w:lvlText w:val=""/>
      <w:lvlJc w:val="left"/>
      <w:pPr>
        <w:tabs>
          <w:tab w:val="num" w:pos="4680"/>
        </w:tabs>
        <w:ind w:left="4680" w:hanging="360"/>
      </w:pPr>
      <w:rPr>
        <w:rFonts w:ascii="Symbol" w:hAnsi="Symbol" w:hint="default"/>
      </w:rPr>
    </w:lvl>
    <w:lvl w:ilvl="7" w:tplc="8360A1D6" w:tentative="1">
      <w:start w:val="1"/>
      <w:numFmt w:val="bullet"/>
      <w:lvlText w:val="o"/>
      <w:lvlJc w:val="left"/>
      <w:pPr>
        <w:tabs>
          <w:tab w:val="num" w:pos="5400"/>
        </w:tabs>
        <w:ind w:left="5400" w:hanging="360"/>
      </w:pPr>
      <w:rPr>
        <w:rFonts w:ascii="Courier New" w:hAnsi="Courier New" w:cs="Myriad Pro Light" w:hint="default"/>
      </w:rPr>
    </w:lvl>
    <w:lvl w:ilvl="8" w:tplc="01986142"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1D3A7426"/>
    <w:multiLevelType w:val="hybridMultilevel"/>
    <w:tmpl w:val="E51A9506"/>
    <w:lvl w:ilvl="0" w:tplc="BA3AE348">
      <w:start w:val="1"/>
      <w:numFmt w:val="bullet"/>
      <w:lvlText w:val=""/>
      <w:lvlJc w:val="left"/>
      <w:pPr>
        <w:ind w:left="720" w:hanging="360"/>
      </w:pPr>
      <w:rPr>
        <w:rFonts w:ascii="Symbol" w:hAnsi="Symbol" w:hint="default"/>
      </w:rPr>
    </w:lvl>
    <w:lvl w:ilvl="1" w:tplc="F91C4E4C">
      <w:start w:val="1"/>
      <w:numFmt w:val="bullet"/>
      <w:lvlText w:val="o"/>
      <w:lvlJc w:val="left"/>
      <w:pPr>
        <w:ind w:left="1440" w:hanging="360"/>
      </w:pPr>
      <w:rPr>
        <w:rFonts w:ascii="Courier New" w:hAnsi="Courier New" w:cs="Myriad Pro Light" w:hint="default"/>
      </w:rPr>
    </w:lvl>
    <w:lvl w:ilvl="2" w:tplc="4A04E026" w:tentative="1">
      <w:start w:val="1"/>
      <w:numFmt w:val="bullet"/>
      <w:lvlText w:val=""/>
      <w:lvlJc w:val="left"/>
      <w:pPr>
        <w:ind w:left="2160" w:hanging="360"/>
      </w:pPr>
      <w:rPr>
        <w:rFonts w:ascii="Wingdings" w:hAnsi="Wingdings" w:hint="default"/>
      </w:rPr>
    </w:lvl>
    <w:lvl w:ilvl="3" w:tplc="AA782836" w:tentative="1">
      <w:start w:val="1"/>
      <w:numFmt w:val="bullet"/>
      <w:lvlText w:val=""/>
      <w:lvlJc w:val="left"/>
      <w:pPr>
        <w:ind w:left="2880" w:hanging="360"/>
      </w:pPr>
      <w:rPr>
        <w:rFonts w:ascii="Symbol" w:hAnsi="Symbol" w:hint="default"/>
      </w:rPr>
    </w:lvl>
    <w:lvl w:ilvl="4" w:tplc="FDFAFAEC" w:tentative="1">
      <w:start w:val="1"/>
      <w:numFmt w:val="bullet"/>
      <w:lvlText w:val="o"/>
      <w:lvlJc w:val="left"/>
      <w:pPr>
        <w:ind w:left="3600" w:hanging="360"/>
      </w:pPr>
      <w:rPr>
        <w:rFonts w:ascii="Courier New" w:hAnsi="Courier New" w:cs="Myriad Pro Light" w:hint="default"/>
      </w:rPr>
    </w:lvl>
    <w:lvl w:ilvl="5" w:tplc="E55229EE" w:tentative="1">
      <w:start w:val="1"/>
      <w:numFmt w:val="bullet"/>
      <w:lvlText w:val=""/>
      <w:lvlJc w:val="left"/>
      <w:pPr>
        <w:ind w:left="4320" w:hanging="360"/>
      </w:pPr>
      <w:rPr>
        <w:rFonts w:ascii="Wingdings" w:hAnsi="Wingdings" w:hint="default"/>
      </w:rPr>
    </w:lvl>
    <w:lvl w:ilvl="6" w:tplc="19DA12CE" w:tentative="1">
      <w:start w:val="1"/>
      <w:numFmt w:val="bullet"/>
      <w:lvlText w:val=""/>
      <w:lvlJc w:val="left"/>
      <w:pPr>
        <w:ind w:left="5040" w:hanging="360"/>
      </w:pPr>
      <w:rPr>
        <w:rFonts w:ascii="Symbol" w:hAnsi="Symbol" w:hint="default"/>
      </w:rPr>
    </w:lvl>
    <w:lvl w:ilvl="7" w:tplc="AEE61B08" w:tentative="1">
      <w:start w:val="1"/>
      <w:numFmt w:val="bullet"/>
      <w:lvlText w:val="o"/>
      <w:lvlJc w:val="left"/>
      <w:pPr>
        <w:ind w:left="5760" w:hanging="360"/>
      </w:pPr>
      <w:rPr>
        <w:rFonts w:ascii="Courier New" w:hAnsi="Courier New" w:cs="Myriad Pro Light" w:hint="default"/>
      </w:rPr>
    </w:lvl>
    <w:lvl w:ilvl="8" w:tplc="7DB85D46" w:tentative="1">
      <w:start w:val="1"/>
      <w:numFmt w:val="bullet"/>
      <w:lvlText w:val=""/>
      <w:lvlJc w:val="left"/>
      <w:pPr>
        <w:ind w:left="6480" w:hanging="360"/>
      </w:pPr>
      <w:rPr>
        <w:rFonts w:ascii="Wingdings" w:hAnsi="Wingdings" w:hint="default"/>
      </w:rPr>
    </w:lvl>
  </w:abstractNum>
  <w:abstractNum w:abstractNumId="22" w15:restartNumberingAfterBreak="0">
    <w:nsid w:val="1E3D4117"/>
    <w:multiLevelType w:val="hybridMultilevel"/>
    <w:tmpl w:val="7E2AB4C4"/>
    <w:lvl w:ilvl="0" w:tplc="14123502">
      <w:start w:val="1"/>
      <w:numFmt w:val="bullet"/>
      <w:lvlText w:val="o"/>
      <w:lvlJc w:val="left"/>
      <w:pPr>
        <w:ind w:left="1080" w:hanging="360"/>
      </w:pPr>
      <w:rPr>
        <w:rFonts w:ascii="Courier New" w:hAnsi="Courier New" w:hint="default"/>
      </w:rPr>
    </w:lvl>
    <w:lvl w:ilvl="1" w:tplc="3ACAE7B8">
      <w:start w:val="1"/>
      <w:numFmt w:val="bullet"/>
      <w:lvlText w:val="o"/>
      <w:lvlJc w:val="left"/>
      <w:pPr>
        <w:ind w:left="1800" w:hanging="360"/>
      </w:pPr>
      <w:rPr>
        <w:rFonts w:ascii="Courier New" w:hAnsi="Courier New" w:cs="Courier New"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EC637BF"/>
    <w:multiLevelType w:val="hybridMultilevel"/>
    <w:tmpl w:val="765AD018"/>
    <w:lvl w:ilvl="0" w:tplc="A5A2C4B2">
      <w:start w:val="1"/>
      <w:numFmt w:val="bullet"/>
      <w:lvlText w:val=""/>
      <w:lvlJc w:val="left"/>
      <w:pPr>
        <w:ind w:left="720" w:hanging="360"/>
      </w:pPr>
      <w:rPr>
        <w:rFonts w:ascii="Symbol" w:hAnsi="Symbol" w:hint="default"/>
        <w:color w:val="auto"/>
      </w:rPr>
    </w:lvl>
    <w:lvl w:ilvl="1" w:tplc="1D6AB12C" w:tentative="1">
      <w:start w:val="1"/>
      <w:numFmt w:val="bullet"/>
      <w:lvlText w:val="o"/>
      <w:lvlJc w:val="left"/>
      <w:pPr>
        <w:ind w:left="1440" w:hanging="360"/>
      </w:pPr>
      <w:rPr>
        <w:rFonts w:ascii="Courier New" w:hAnsi="Courier New" w:cs="Myriad Pro Light" w:hint="default"/>
      </w:rPr>
    </w:lvl>
    <w:lvl w:ilvl="2" w:tplc="51CEA466" w:tentative="1">
      <w:start w:val="1"/>
      <w:numFmt w:val="bullet"/>
      <w:lvlText w:val=""/>
      <w:lvlJc w:val="left"/>
      <w:pPr>
        <w:ind w:left="2160" w:hanging="360"/>
      </w:pPr>
      <w:rPr>
        <w:rFonts w:ascii="Wingdings" w:hAnsi="Wingdings" w:hint="default"/>
      </w:rPr>
    </w:lvl>
    <w:lvl w:ilvl="3" w:tplc="53B49384" w:tentative="1">
      <w:start w:val="1"/>
      <w:numFmt w:val="bullet"/>
      <w:lvlText w:val=""/>
      <w:lvlJc w:val="left"/>
      <w:pPr>
        <w:ind w:left="2880" w:hanging="360"/>
      </w:pPr>
      <w:rPr>
        <w:rFonts w:ascii="Symbol" w:hAnsi="Symbol" w:hint="default"/>
      </w:rPr>
    </w:lvl>
    <w:lvl w:ilvl="4" w:tplc="9A1E13EA" w:tentative="1">
      <w:start w:val="1"/>
      <w:numFmt w:val="bullet"/>
      <w:lvlText w:val="o"/>
      <w:lvlJc w:val="left"/>
      <w:pPr>
        <w:ind w:left="3600" w:hanging="360"/>
      </w:pPr>
      <w:rPr>
        <w:rFonts w:ascii="Courier New" w:hAnsi="Courier New" w:cs="Myriad Pro Light" w:hint="default"/>
      </w:rPr>
    </w:lvl>
    <w:lvl w:ilvl="5" w:tplc="5A6A1882" w:tentative="1">
      <w:start w:val="1"/>
      <w:numFmt w:val="bullet"/>
      <w:lvlText w:val=""/>
      <w:lvlJc w:val="left"/>
      <w:pPr>
        <w:ind w:left="4320" w:hanging="360"/>
      </w:pPr>
      <w:rPr>
        <w:rFonts w:ascii="Wingdings" w:hAnsi="Wingdings" w:hint="default"/>
      </w:rPr>
    </w:lvl>
    <w:lvl w:ilvl="6" w:tplc="ABC2D846" w:tentative="1">
      <w:start w:val="1"/>
      <w:numFmt w:val="bullet"/>
      <w:lvlText w:val=""/>
      <w:lvlJc w:val="left"/>
      <w:pPr>
        <w:ind w:left="5040" w:hanging="360"/>
      </w:pPr>
      <w:rPr>
        <w:rFonts w:ascii="Symbol" w:hAnsi="Symbol" w:hint="default"/>
      </w:rPr>
    </w:lvl>
    <w:lvl w:ilvl="7" w:tplc="B6BA8050" w:tentative="1">
      <w:start w:val="1"/>
      <w:numFmt w:val="bullet"/>
      <w:lvlText w:val="o"/>
      <w:lvlJc w:val="left"/>
      <w:pPr>
        <w:ind w:left="5760" w:hanging="360"/>
      </w:pPr>
      <w:rPr>
        <w:rFonts w:ascii="Courier New" w:hAnsi="Courier New" w:cs="Myriad Pro Light" w:hint="default"/>
      </w:rPr>
    </w:lvl>
    <w:lvl w:ilvl="8" w:tplc="22D81B90" w:tentative="1">
      <w:start w:val="1"/>
      <w:numFmt w:val="bullet"/>
      <w:lvlText w:val=""/>
      <w:lvlJc w:val="left"/>
      <w:pPr>
        <w:ind w:left="6480" w:hanging="360"/>
      </w:pPr>
      <w:rPr>
        <w:rFonts w:ascii="Wingdings" w:hAnsi="Wingdings" w:hint="default"/>
      </w:rPr>
    </w:lvl>
  </w:abstractNum>
  <w:abstractNum w:abstractNumId="24" w15:restartNumberingAfterBreak="0">
    <w:nsid w:val="1ED5783A"/>
    <w:multiLevelType w:val="hybridMultilevel"/>
    <w:tmpl w:val="163406EA"/>
    <w:lvl w:ilvl="0" w:tplc="29DA191A">
      <w:start w:val="1"/>
      <w:numFmt w:val="bullet"/>
      <w:lvlText w:val=""/>
      <w:lvlJc w:val="left"/>
      <w:pPr>
        <w:ind w:left="1080" w:hanging="360"/>
      </w:pPr>
      <w:rPr>
        <w:rFonts w:ascii="Symbol" w:hAnsi="Symbol" w:hint="default"/>
      </w:rPr>
    </w:lvl>
    <w:lvl w:ilvl="1" w:tplc="608C3426">
      <w:start w:val="1"/>
      <w:numFmt w:val="bullet"/>
      <w:lvlText w:val="o"/>
      <w:lvlJc w:val="left"/>
      <w:pPr>
        <w:ind w:left="1800" w:hanging="360"/>
      </w:pPr>
      <w:rPr>
        <w:rFonts w:ascii="Courier New" w:hAnsi="Courier New" w:cs="Myriad Pro Light" w:hint="default"/>
      </w:rPr>
    </w:lvl>
    <w:lvl w:ilvl="2" w:tplc="002838D0" w:tentative="1">
      <w:start w:val="1"/>
      <w:numFmt w:val="bullet"/>
      <w:lvlText w:val=""/>
      <w:lvlJc w:val="left"/>
      <w:pPr>
        <w:ind w:left="2520" w:hanging="360"/>
      </w:pPr>
      <w:rPr>
        <w:rFonts w:ascii="Wingdings" w:hAnsi="Wingdings" w:hint="default"/>
      </w:rPr>
    </w:lvl>
    <w:lvl w:ilvl="3" w:tplc="14BCC598" w:tentative="1">
      <w:start w:val="1"/>
      <w:numFmt w:val="bullet"/>
      <w:lvlText w:val=""/>
      <w:lvlJc w:val="left"/>
      <w:pPr>
        <w:ind w:left="3240" w:hanging="360"/>
      </w:pPr>
      <w:rPr>
        <w:rFonts w:ascii="Symbol" w:hAnsi="Symbol" w:hint="default"/>
      </w:rPr>
    </w:lvl>
    <w:lvl w:ilvl="4" w:tplc="D4462228" w:tentative="1">
      <w:start w:val="1"/>
      <w:numFmt w:val="bullet"/>
      <w:lvlText w:val="o"/>
      <w:lvlJc w:val="left"/>
      <w:pPr>
        <w:ind w:left="3960" w:hanging="360"/>
      </w:pPr>
      <w:rPr>
        <w:rFonts w:ascii="Courier New" w:hAnsi="Courier New" w:cs="Myriad Pro Light" w:hint="default"/>
      </w:rPr>
    </w:lvl>
    <w:lvl w:ilvl="5" w:tplc="B712C8D4" w:tentative="1">
      <w:start w:val="1"/>
      <w:numFmt w:val="bullet"/>
      <w:lvlText w:val=""/>
      <w:lvlJc w:val="left"/>
      <w:pPr>
        <w:ind w:left="4680" w:hanging="360"/>
      </w:pPr>
      <w:rPr>
        <w:rFonts w:ascii="Wingdings" w:hAnsi="Wingdings" w:hint="default"/>
      </w:rPr>
    </w:lvl>
    <w:lvl w:ilvl="6" w:tplc="FFEC91A6" w:tentative="1">
      <w:start w:val="1"/>
      <w:numFmt w:val="bullet"/>
      <w:lvlText w:val=""/>
      <w:lvlJc w:val="left"/>
      <w:pPr>
        <w:ind w:left="5400" w:hanging="360"/>
      </w:pPr>
      <w:rPr>
        <w:rFonts w:ascii="Symbol" w:hAnsi="Symbol" w:hint="default"/>
      </w:rPr>
    </w:lvl>
    <w:lvl w:ilvl="7" w:tplc="045A5B28" w:tentative="1">
      <w:start w:val="1"/>
      <w:numFmt w:val="bullet"/>
      <w:lvlText w:val="o"/>
      <w:lvlJc w:val="left"/>
      <w:pPr>
        <w:ind w:left="6120" w:hanging="360"/>
      </w:pPr>
      <w:rPr>
        <w:rFonts w:ascii="Courier New" w:hAnsi="Courier New" w:cs="Myriad Pro Light" w:hint="default"/>
      </w:rPr>
    </w:lvl>
    <w:lvl w:ilvl="8" w:tplc="A2704AAC" w:tentative="1">
      <w:start w:val="1"/>
      <w:numFmt w:val="bullet"/>
      <w:lvlText w:val=""/>
      <w:lvlJc w:val="left"/>
      <w:pPr>
        <w:ind w:left="6840" w:hanging="360"/>
      </w:pPr>
      <w:rPr>
        <w:rFonts w:ascii="Wingdings" w:hAnsi="Wingdings" w:hint="default"/>
      </w:rPr>
    </w:lvl>
  </w:abstractNum>
  <w:abstractNum w:abstractNumId="25" w15:restartNumberingAfterBreak="0">
    <w:nsid w:val="21EA591E"/>
    <w:multiLevelType w:val="hybridMultilevel"/>
    <w:tmpl w:val="EDFEE110"/>
    <w:lvl w:ilvl="0" w:tplc="725CCD22">
      <w:start w:val="1"/>
      <w:numFmt w:val="bullet"/>
      <w:lvlText w:val=""/>
      <w:lvlJc w:val="left"/>
      <w:pPr>
        <w:ind w:left="1080" w:hanging="360"/>
      </w:pPr>
      <w:rPr>
        <w:rFonts w:ascii="Symbol" w:hAnsi="Symbol" w:hint="default"/>
      </w:rPr>
    </w:lvl>
    <w:lvl w:ilvl="1" w:tplc="0A1C178E">
      <w:start w:val="1"/>
      <w:numFmt w:val="bullet"/>
      <w:lvlText w:val="o"/>
      <w:lvlJc w:val="left"/>
      <w:pPr>
        <w:ind w:left="1800" w:hanging="360"/>
      </w:pPr>
      <w:rPr>
        <w:rFonts w:ascii="Courier New" w:hAnsi="Courier New" w:cs="Myriad Pro Light" w:hint="default"/>
      </w:rPr>
    </w:lvl>
    <w:lvl w:ilvl="2" w:tplc="EBA23B6E" w:tentative="1">
      <w:start w:val="1"/>
      <w:numFmt w:val="bullet"/>
      <w:lvlText w:val=""/>
      <w:lvlJc w:val="left"/>
      <w:pPr>
        <w:ind w:left="2520" w:hanging="360"/>
      </w:pPr>
      <w:rPr>
        <w:rFonts w:ascii="Wingdings" w:hAnsi="Wingdings" w:hint="default"/>
      </w:rPr>
    </w:lvl>
    <w:lvl w:ilvl="3" w:tplc="5E8A4AC8" w:tentative="1">
      <w:start w:val="1"/>
      <w:numFmt w:val="bullet"/>
      <w:lvlText w:val=""/>
      <w:lvlJc w:val="left"/>
      <w:pPr>
        <w:ind w:left="3240" w:hanging="360"/>
      </w:pPr>
      <w:rPr>
        <w:rFonts w:ascii="Symbol" w:hAnsi="Symbol" w:hint="default"/>
      </w:rPr>
    </w:lvl>
    <w:lvl w:ilvl="4" w:tplc="4E687C3A" w:tentative="1">
      <w:start w:val="1"/>
      <w:numFmt w:val="bullet"/>
      <w:lvlText w:val="o"/>
      <w:lvlJc w:val="left"/>
      <w:pPr>
        <w:ind w:left="3960" w:hanging="360"/>
      </w:pPr>
      <w:rPr>
        <w:rFonts w:ascii="Courier New" w:hAnsi="Courier New" w:cs="Myriad Pro Light" w:hint="default"/>
      </w:rPr>
    </w:lvl>
    <w:lvl w:ilvl="5" w:tplc="400090EE" w:tentative="1">
      <w:start w:val="1"/>
      <w:numFmt w:val="bullet"/>
      <w:lvlText w:val=""/>
      <w:lvlJc w:val="left"/>
      <w:pPr>
        <w:ind w:left="4680" w:hanging="360"/>
      </w:pPr>
      <w:rPr>
        <w:rFonts w:ascii="Wingdings" w:hAnsi="Wingdings" w:hint="default"/>
      </w:rPr>
    </w:lvl>
    <w:lvl w:ilvl="6" w:tplc="5C64F940" w:tentative="1">
      <w:start w:val="1"/>
      <w:numFmt w:val="bullet"/>
      <w:lvlText w:val=""/>
      <w:lvlJc w:val="left"/>
      <w:pPr>
        <w:ind w:left="5400" w:hanging="360"/>
      </w:pPr>
      <w:rPr>
        <w:rFonts w:ascii="Symbol" w:hAnsi="Symbol" w:hint="default"/>
      </w:rPr>
    </w:lvl>
    <w:lvl w:ilvl="7" w:tplc="B45A4EA0" w:tentative="1">
      <w:start w:val="1"/>
      <w:numFmt w:val="bullet"/>
      <w:lvlText w:val="o"/>
      <w:lvlJc w:val="left"/>
      <w:pPr>
        <w:ind w:left="6120" w:hanging="360"/>
      </w:pPr>
      <w:rPr>
        <w:rFonts w:ascii="Courier New" w:hAnsi="Courier New" w:cs="Myriad Pro Light" w:hint="default"/>
      </w:rPr>
    </w:lvl>
    <w:lvl w:ilvl="8" w:tplc="DD2EE5C8" w:tentative="1">
      <w:start w:val="1"/>
      <w:numFmt w:val="bullet"/>
      <w:lvlText w:val=""/>
      <w:lvlJc w:val="left"/>
      <w:pPr>
        <w:ind w:left="6840" w:hanging="360"/>
      </w:pPr>
      <w:rPr>
        <w:rFonts w:ascii="Wingdings" w:hAnsi="Wingdings" w:hint="default"/>
      </w:rPr>
    </w:lvl>
  </w:abstractNum>
  <w:abstractNum w:abstractNumId="26" w15:restartNumberingAfterBreak="0">
    <w:nsid w:val="27B17148"/>
    <w:multiLevelType w:val="hybridMultilevel"/>
    <w:tmpl w:val="6E542C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B5514C"/>
    <w:multiLevelType w:val="hybridMultilevel"/>
    <w:tmpl w:val="0F6041F6"/>
    <w:lvl w:ilvl="0" w:tplc="0F6026D8">
      <w:start w:val="1"/>
      <w:numFmt w:val="decimal"/>
      <w:lvlText w:val="%1."/>
      <w:lvlJc w:val="left"/>
      <w:pPr>
        <w:tabs>
          <w:tab w:val="num" w:pos="720"/>
        </w:tabs>
        <w:ind w:left="720" w:hanging="360"/>
      </w:pPr>
      <w:rPr>
        <w:rFonts w:hint="default"/>
        <w:b/>
        <w:color w:val="auto"/>
      </w:rPr>
    </w:lvl>
    <w:lvl w:ilvl="1" w:tplc="BB5EBB9A" w:tentative="1">
      <w:start w:val="1"/>
      <w:numFmt w:val="lowerLetter"/>
      <w:lvlText w:val="%2."/>
      <w:lvlJc w:val="left"/>
      <w:pPr>
        <w:tabs>
          <w:tab w:val="num" w:pos="1440"/>
        </w:tabs>
        <w:ind w:left="1440" w:hanging="360"/>
      </w:pPr>
    </w:lvl>
    <w:lvl w:ilvl="2" w:tplc="A9CEE91C" w:tentative="1">
      <w:start w:val="1"/>
      <w:numFmt w:val="lowerRoman"/>
      <w:lvlText w:val="%3."/>
      <w:lvlJc w:val="right"/>
      <w:pPr>
        <w:tabs>
          <w:tab w:val="num" w:pos="2160"/>
        </w:tabs>
        <w:ind w:left="2160" w:hanging="180"/>
      </w:pPr>
    </w:lvl>
    <w:lvl w:ilvl="3" w:tplc="691017F4" w:tentative="1">
      <w:start w:val="1"/>
      <w:numFmt w:val="decimal"/>
      <w:lvlText w:val="%4."/>
      <w:lvlJc w:val="left"/>
      <w:pPr>
        <w:tabs>
          <w:tab w:val="num" w:pos="2880"/>
        </w:tabs>
        <w:ind w:left="2880" w:hanging="360"/>
      </w:pPr>
    </w:lvl>
    <w:lvl w:ilvl="4" w:tplc="732CB8EC" w:tentative="1">
      <w:start w:val="1"/>
      <w:numFmt w:val="lowerLetter"/>
      <w:lvlText w:val="%5."/>
      <w:lvlJc w:val="left"/>
      <w:pPr>
        <w:tabs>
          <w:tab w:val="num" w:pos="3600"/>
        </w:tabs>
        <w:ind w:left="3600" w:hanging="360"/>
      </w:pPr>
    </w:lvl>
    <w:lvl w:ilvl="5" w:tplc="D5E4021C" w:tentative="1">
      <w:start w:val="1"/>
      <w:numFmt w:val="lowerRoman"/>
      <w:lvlText w:val="%6."/>
      <w:lvlJc w:val="right"/>
      <w:pPr>
        <w:tabs>
          <w:tab w:val="num" w:pos="4320"/>
        </w:tabs>
        <w:ind w:left="4320" w:hanging="180"/>
      </w:pPr>
    </w:lvl>
    <w:lvl w:ilvl="6" w:tplc="2E5E3ED2" w:tentative="1">
      <w:start w:val="1"/>
      <w:numFmt w:val="decimal"/>
      <w:lvlText w:val="%7."/>
      <w:lvlJc w:val="left"/>
      <w:pPr>
        <w:tabs>
          <w:tab w:val="num" w:pos="5040"/>
        </w:tabs>
        <w:ind w:left="5040" w:hanging="360"/>
      </w:pPr>
    </w:lvl>
    <w:lvl w:ilvl="7" w:tplc="53CE839E" w:tentative="1">
      <w:start w:val="1"/>
      <w:numFmt w:val="lowerLetter"/>
      <w:lvlText w:val="%8."/>
      <w:lvlJc w:val="left"/>
      <w:pPr>
        <w:tabs>
          <w:tab w:val="num" w:pos="5760"/>
        </w:tabs>
        <w:ind w:left="5760" w:hanging="360"/>
      </w:pPr>
    </w:lvl>
    <w:lvl w:ilvl="8" w:tplc="BA9A56E4" w:tentative="1">
      <w:start w:val="1"/>
      <w:numFmt w:val="lowerRoman"/>
      <w:lvlText w:val="%9."/>
      <w:lvlJc w:val="right"/>
      <w:pPr>
        <w:tabs>
          <w:tab w:val="num" w:pos="6480"/>
        </w:tabs>
        <w:ind w:left="6480" w:hanging="180"/>
      </w:pPr>
    </w:lvl>
  </w:abstractNum>
  <w:abstractNum w:abstractNumId="28" w15:restartNumberingAfterBreak="0">
    <w:nsid w:val="2D4E331E"/>
    <w:multiLevelType w:val="hybridMultilevel"/>
    <w:tmpl w:val="34A026CE"/>
    <w:lvl w:ilvl="0" w:tplc="18281C7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4C4362"/>
    <w:multiLevelType w:val="hybridMultilevel"/>
    <w:tmpl w:val="B3BCD746"/>
    <w:lvl w:ilvl="0" w:tplc="8CCCE8C4">
      <w:start w:val="1"/>
      <w:numFmt w:val="bullet"/>
      <w:lvlText w:val=""/>
      <w:lvlJc w:val="left"/>
      <w:pPr>
        <w:ind w:left="720" w:hanging="360"/>
      </w:pPr>
      <w:rPr>
        <w:rFonts w:ascii="Symbol" w:hAnsi="Symbol" w:hint="default"/>
      </w:rPr>
    </w:lvl>
    <w:lvl w:ilvl="1" w:tplc="35E86C28">
      <w:start w:val="1"/>
      <w:numFmt w:val="bullet"/>
      <w:lvlText w:val="o"/>
      <w:lvlJc w:val="left"/>
      <w:pPr>
        <w:ind w:left="1440" w:hanging="360"/>
      </w:pPr>
      <w:rPr>
        <w:rFonts w:ascii="Courier New" w:hAnsi="Courier New" w:cs="Courier New" w:hint="default"/>
      </w:rPr>
    </w:lvl>
    <w:lvl w:ilvl="2" w:tplc="AA669B42">
      <w:start w:val="1"/>
      <w:numFmt w:val="bullet"/>
      <w:lvlText w:val=""/>
      <w:lvlJc w:val="left"/>
      <w:pPr>
        <w:ind w:left="2160" w:hanging="360"/>
      </w:pPr>
      <w:rPr>
        <w:rFonts w:ascii="Wingdings" w:hAnsi="Wingdings" w:hint="default"/>
      </w:rPr>
    </w:lvl>
    <w:lvl w:ilvl="3" w:tplc="D86E866C" w:tentative="1">
      <w:start w:val="1"/>
      <w:numFmt w:val="bullet"/>
      <w:lvlText w:val=""/>
      <w:lvlJc w:val="left"/>
      <w:pPr>
        <w:ind w:left="2880" w:hanging="360"/>
      </w:pPr>
      <w:rPr>
        <w:rFonts w:ascii="Symbol" w:hAnsi="Symbol" w:hint="default"/>
      </w:rPr>
    </w:lvl>
    <w:lvl w:ilvl="4" w:tplc="3D72AA26" w:tentative="1">
      <w:start w:val="1"/>
      <w:numFmt w:val="bullet"/>
      <w:lvlText w:val="o"/>
      <w:lvlJc w:val="left"/>
      <w:pPr>
        <w:ind w:left="3600" w:hanging="360"/>
      </w:pPr>
      <w:rPr>
        <w:rFonts w:ascii="Courier New" w:hAnsi="Courier New" w:cs="Courier New" w:hint="default"/>
      </w:rPr>
    </w:lvl>
    <w:lvl w:ilvl="5" w:tplc="202A6414" w:tentative="1">
      <w:start w:val="1"/>
      <w:numFmt w:val="bullet"/>
      <w:lvlText w:val=""/>
      <w:lvlJc w:val="left"/>
      <w:pPr>
        <w:ind w:left="4320" w:hanging="360"/>
      </w:pPr>
      <w:rPr>
        <w:rFonts w:ascii="Wingdings" w:hAnsi="Wingdings" w:hint="default"/>
      </w:rPr>
    </w:lvl>
    <w:lvl w:ilvl="6" w:tplc="C0AABC1A" w:tentative="1">
      <w:start w:val="1"/>
      <w:numFmt w:val="bullet"/>
      <w:lvlText w:val=""/>
      <w:lvlJc w:val="left"/>
      <w:pPr>
        <w:ind w:left="5040" w:hanging="360"/>
      </w:pPr>
      <w:rPr>
        <w:rFonts w:ascii="Symbol" w:hAnsi="Symbol" w:hint="default"/>
      </w:rPr>
    </w:lvl>
    <w:lvl w:ilvl="7" w:tplc="B85065E4" w:tentative="1">
      <w:start w:val="1"/>
      <w:numFmt w:val="bullet"/>
      <w:lvlText w:val="o"/>
      <w:lvlJc w:val="left"/>
      <w:pPr>
        <w:ind w:left="5760" w:hanging="360"/>
      </w:pPr>
      <w:rPr>
        <w:rFonts w:ascii="Courier New" w:hAnsi="Courier New" w:cs="Courier New" w:hint="default"/>
      </w:rPr>
    </w:lvl>
    <w:lvl w:ilvl="8" w:tplc="4A1C6FE4" w:tentative="1">
      <w:start w:val="1"/>
      <w:numFmt w:val="bullet"/>
      <w:lvlText w:val=""/>
      <w:lvlJc w:val="left"/>
      <w:pPr>
        <w:ind w:left="6480" w:hanging="360"/>
      </w:pPr>
      <w:rPr>
        <w:rFonts w:ascii="Wingdings" w:hAnsi="Wingdings" w:hint="default"/>
      </w:rPr>
    </w:lvl>
  </w:abstractNum>
  <w:abstractNum w:abstractNumId="30" w15:restartNumberingAfterBreak="0">
    <w:nsid w:val="30F27767"/>
    <w:multiLevelType w:val="hybridMultilevel"/>
    <w:tmpl w:val="0A722DF6"/>
    <w:lvl w:ilvl="0" w:tplc="B6265184">
      <w:start w:val="1"/>
      <w:numFmt w:val="bullet"/>
      <w:lvlText w:val=""/>
      <w:lvlJc w:val="left"/>
      <w:pPr>
        <w:ind w:left="1080" w:hanging="360"/>
      </w:pPr>
      <w:rPr>
        <w:rFonts w:ascii="Symbol" w:hAnsi="Symbol" w:hint="default"/>
        <w:color w:val="auto"/>
      </w:rPr>
    </w:lvl>
    <w:lvl w:ilvl="1" w:tplc="5408505E" w:tentative="1">
      <w:start w:val="1"/>
      <w:numFmt w:val="bullet"/>
      <w:lvlText w:val="o"/>
      <w:lvlJc w:val="left"/>
      <w:pPr>
        <w:ind w:left="1800" w:hanging="360"/>
      </w:pPr>
      <w:rPr>
        <w:rFonts w:ascii="Courier New" w:hAnsi="Courier New" w:cs="Courier New" w:hint="default"/>
      </w:rPr>
    </w:lvl>
    <w:lvl w:ilvl="2" w:tplc="9BFC9CB2">
      <w:start w:val="1"/>
      <w:numFmt w:val="bullet"/>
      <w:lvlText w:val=""/>
      <w:lvlJc w:val="left"/>
      <w:pPr>
        <w:ind w:left="2520" w:hanging="360"/>
      </w:pPr>
      <w:rPr>
        <w:rFonts w:ascii="Wingdings" w:hAnsi="Wingdings" w:hint="default"/>
      </w:rPr>
    </w:lvl>
    <w:lvl w:ilvl="3" w:tplc="F2AC31FA" w:tentative="1">
      <w:start w:val="1"/>
      <w:numFmt w:val="bullet"/>
      <w:lvlText w:val=""/>
      <w:lvlJc w:val="left"/>
      <w:pPr>
        <w:ind w:left="3240" w:hanging="360"/>
      </w:pPr>
      <w:rPr>
        <w:rFonts w:ascii="Symbol" w:hAnsi="Symbol" w:hint="default"/>
      </w:rPr>
    </w:lvl>
    <w:lvl w:ilvl="4" w:tplc="BE1A62BE" w:tentative="1">
      <w:start w:val="1"/>
      <w:numFmt w:val="bullet"/>
      <w:lvlText w:val="o"/>
      <w:lvlJc w:val="left"/>
      <w:pPr>
        <w:ind w:left="3960" w:hanging="360"/>
      </w:pPr>
      <w:rPr>
        <w:rFonts w:ascii="Courier New" w:hAnsi="Courier New" w:cs="Courier New" w:hint="default"/>
      </w:rPr>
    </w:lvl>
    <w:lvl w:ilvl="5" w:tplc="8D069114" w:tentative="1">
      <w:start w:val="1"/>
      <w:numFmt w:val="bullet"/>
      <w:lvlText w:val=""/>
      <w:lvlJc w:val="left"/>
      <w:pPr>
        <w:ind w:left="4680" w:hanging="360"/>
      </w:pPr>
      <w:rPr>
        <w:rFonts w:ascii="Wingdings" w:hAnsi="Wingdings" w:hint="default"/>
      </w:rPr>
    </w:lvl>
    <w:lvl w:ilvl="6" w:tplc="26D4D6E4" w:tentative="1">
      <w:start w:val="1"/>
      <w:numFmt w:val="bullet"/>
      <w:lvlText w:val=""/>
      <w:lvlJc w:val="left"/>
      <w:pPr>
        <w:ind w:left="5400" w:hanging="360"/>
      </w:pPr>
      <w:rPr>
        <w:rFonts w:ascii="Symbol" w:hAnsi="Symbol" w:hint="default"/>
      </w:rPr>
    </w:lvl>
    <w:lvl w:ilvl="7" w:tplc="8ACAE11E" w:tentative="1">
      <w:start w:val="1"/>
      <w:numFmt w:val="bullet"/>
      <w:lvlText w:val="o"/>
      <w:lvlJc w:val="left"/>
      <w:pPr>
        <w:ind w:left="6120" w:hanging="360"/>
      </w:pPr>
      <w:rPr>
        <w:rFonts w:ascii="Courier New" w:hAnsi="Courier New" w:cs="Courier New" w:hint="default"/>
      </w:rPr>
    </w:lvl>
    <w:lvl w:ilvl="8" w:tplc="F84410A4" w:tentative="1">
      <w:start w:val="1"/>
      <w:numFmt w:val="bullet"/>
      <w:lvlText w:val=""/>
      <w:lvlJc w:val="left"/>
      <w:pPr>
        <w:ind w:left="6840" w:hanging="360"/>
      </w:pPr>
      <w:rPr>
        <w:rFonts w:ascii="Wingdings" w:hAnsi="Wingdings" w:hint="default"/>
      </w:rPr>
    </w:lvl>
  </w:abstractNum>
  <w:abstractNum w:abstractNumId="31" w15:restartNumberingAfterBreak="0">
    <w:nsid w:val="34195D61"/>
    <w:multiLevelType w:val="hybridMultilevel"/>
    <w:tmpl w:val="21AABA1C"/>
    <w:lvl w:ilvl="0" w:tplc="B1A82788">
      <w:start w:val="1"/>
      <w:numFmt w:val="bullet"/>
      <w:lvlText w:val=""/>
      <w:lvlJc w:val="left"/>
      <w:pPr>
        <w:tabs>
          <w:tab w:val="num" w:pos="360"/>
        </w:tabs>
        <w:ind w:left="360" w:hanging="360"/>
      </w:pPr>
      <w:rPr>
        <w:rFonts w:ascii="Symbol" w:hAnsi="Symbol" w:hint="default"/>
        <w:color w:val="auto"/>
      </w:rPr>
    </w:lvl>
    <w:lvl w:ilvl="1" w:tplc="ED940D48">
      <w:start w:val="1"/>
      <w:numFmt w:val="bullet"/>
      <w:lvlText w:val="o"/>
      <w:lvlJc w:val="left"/>
      <w:pPr>
        <w:tabs>
          <w:tab w:val="num" w:pos="1080"/>
        </w:tabs>
        <w:ind w:left="1080" w:hanging="360"/>
      </w:pPr>
      <w:rPr>
        <w:rFonts w:ascii="Courier New" w:hAnsi="Courier New" w:hint="default"/>
        <w:color w:val="auto"/>
      </w:rPr>
    </w:lvl>
    <w:lvl w:ilvl="2" w:tplc="EF1A750A" w:tentative="1">
      <w:start w:val="1"/>
      <w:numFmt w:val="bullet"/>
      <w:lvlText w:val=""/>
      <w:lvlJc w:val="left"/>
      <w:pPr>
        <w:tabs>
          <w:tab w:val="num" w:pos="1800"/>
        </w:tabs>
        <w:ind w:left="1800" w:hanging="360"/>
      </w:pPr>
      <w:rPr>
        <w:rFonts w:ascii="Wingdings" w:hAnsi="Wingdings" w:hint="default"/>
      </w:rPr>
    </w:lvl>
    <w:lvl w:ilvl="3" w:tplc="5F360F82" w:tentative="1">
      <w:start w:val="1"/>
      <w:numFmt w:val="bullet"/>
      <w:lvlText w:val=""/>
      <w:lvlJc w:val="left"/>
      <w:pPr>
        <w:tabs>
          <w:tab w:val="num" w:pos="2520"/>
        </w:tabs>
        <w:ind w:left="2520" w:hanging="360"/>
      </w:pPr>
      <w:rPr>
        <w:rFonts w:ascii="Symbol" w:hAnsi="Symbol" w:hint="default"/>
      </w:rPr>
    </w:lvl>
    <w:lvl w:ilvl="4" w:tplc="63204580" w:tentative="1">
      <w:start w:val="1"/>
      <w:numFmt w:val="bullet"/>
      <w:lvlText w:val="o"/>
      <w:lvlJc w:val="left"/>
      <w:pPr>
        <w:tabs>
          <w:tab w:val="num" w:pos="3240"/>
        </w:tabs>
        <w:ind w:left="3240" w:hanging="360"/>
      </w:pPr>
      <w:rPr>
        <w:rFonts w:ascii="Courier New" w:hAnsi="Courier New" w:hint="default"/>
      </w:rPr>
    </w:lvl>
    <w:lvl w:ilvl="5" w:tplc="C8DC5CF4" w:tentative="1">
      <w:start w:val="1"/>
      <w:numFmt w:val="bullet"/>
      <w:lvlText w:val=""/>
      <w:lvlJc w:val="left"/>
      <w:pPr>
        <w:tabs>
          <w:tab w:val="num" w:pos="3960"/>
        </w:tabs>
        <w:ind w:left="3960" w:hanging="360"/>
      </w:pPr>
      <w:rPr>
        <w:rFonts w:ascii="Wingdings" w:hAnsi="Wingdings" w:hint="default"/>
      </w:rPr>
    </w:lvl>
    <w:lvl w:ilvl="6" w:tplc="8A9C0CDC" w:tentative="1">
      <w:start w:val="1"/>
      <w:numFmt w:val="bullet"/>
      <w:lvlText w:val=""/>
      <w:lvlJc w:val="left"/>
      <w:pPr>
        <w:tabs>
          <w:tab w:val="num" w:pos="4680"/>
        </w:tabs>
        <w:ind w:left="4680" w:hanging="360"/>
      </w:pPr>
      <w:rPr>
        <w:rFonts w:ascii="Symbol" w:hAnsi="Symbol" w:hint="default"/>
      </w:rPr>
    </w:lvl>
    <w:lvl w:ilvl="7" w:tplc="BFDE484E" w:tentative="1">
      <w:start w:val="1"/>
      <w:numFmt w:val="bullet"/>
      <w:lvlText w:val="o"/>
      <w:lvlJc w:val="left"/>
      <w:pPr>
        <w:tabs>
          <w:tab w:val="num" w:pos="5400"/>
        </w:tabs>
        <w:ind w:left="5400" w:hanging="360"/>
      </w:pPr>
      <w:rPr>
        <w:rFonts w:ascii="Courier New" w:hAnsi="Courier New" w:hint="default"/>
      </w:rPr>
    </w:lvl>
    <w:lvl w:ilvl="8" w:tplc="40C635A0"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55244C0"/>
    <w:multiLevelType w:val="hybridMultilevel"/>
    <w:tmpl w:val="7BB08CA6"/>
    <w:lvl w:ilvl="0" w:tplc="1FD45716">
      <w:start w:val="1"/>
      <w:numFmt w:val="bullet"/>
      <w:lvlText w:val=""/>
      <w:lvlJc w:val="left"/>
      <w:pPr>
        <w:ind w:left="720" w:hanging="360"/>
      </w:pPr>
      <w:rPr>
        <w:rFonts w:ascii="Symbol" w:hAnsi="Symbol" w:hint="default"/>
        <w:color w:val="auto"/>
      </w:rPr>
    </w:lvl>
    <w:lvl w:ilvl="1" w:tplc="82B4B026" w:tentative="1">
      <w:start w:val="1"/>
      <w:numFmt w:val="bullet"/>
      <w:lvlText w:val="o"/>
      <w:lvlJc w:val="left"/>
      <w:pPr>
        <w:ind w:left="1440" w:hanging="360"/>
      </w:pPr>
      <w:rPr>
        <w:rFonts w:ascii="Courier New" w:hAnsi="Courier New" w:cs="Courier New" w:hint="default"/>
      </w:rPr>
    </w:lvl>
    <w:lvl w:ilvl="2" w:tplc="0FC8A7D6" w:tentative="1">
      <w:start w:val="1"/>
      <w:numFmt w:val="bullet"/>
      <w:lvlText w:val=""/>
      <w:lvlJc w:val="left"/>
      <w:pPr>
        <w:ind w:left="2160" w:hanging="360"/>
      </w:pPr>
      <w:rPr>
        <w:rFonts w:ascii="Wingdings" w:hAnsi="Wingdings" w:hint="default"/>
      </w:rPr>
    </w:lvl>
    <w:lvl w:ilvl="3" w:tplc="3878B782" w:tentative="1">
      <w:start w:val="1"/>
      <w:numFmt w:val="bullet"/>
      <w:lvlText w:val=""/>
      <w:lvlJc w:val="left"/>
      <w:pPr>
        <w:ind w:left="2880" w:hanging="360"/>
      </w:pPr>
      <w:rPr>
        <w:rFonts w:ascii="Symbol" w:hAnsi="Symbol" w:hint="default"/>
      </w:rPr>
    </w:lvl>
    <w:lvl w:ilvl="4" w:tplc="79F64262" w:tentative="1">
      <w:start w:val="1"/>
      <w:numFmt w:val="bullet"/>
      <w:lvlText w:val="o"/>
      <w:lvlJc w:val="left"/>
      <w:pPr>
        <w:ind w:left="3600" w:hanging="360"/>
      </w:pPr>
      <w:rPr>
        <w:rFonts w:ascii="Courier New" w:hAnsi="Courier New" w:cs="Courier New" w:hint="default"/>
      </w:rPr>
    </w:lvl>
    <w:lvl w:ilvl="5" w:tplc="FA227412" w:tentative="1">
      <w:start w:val="1"/>
      <w:numFmt w:val="bullet"/>
      <w:lvlText w:val=""/>
      <w:lvlJc w:val="left"/>
      <w:pPr>
        <w:ind w:left="4320" w:hanging="360"/>
      </w:pPr>
      <w:rPr>
        <w:rFonts w:ascii="Wingdings" w:hAnsi="Wingdings" w:hint="default"/>
      </w:rPr>
    </w:lvl>
    <w:lvl w:ilvl="6" w:tplc="418C053A" w:tentative="1">
      <w:start w:val="1"/>
      <w:numFmt w:val="bullet"/>
      <w:lvlText w:val=""/>
      <w:lvlJc w:val="left"/>
      <w:pPr>
        <w:ind w:left="5040" w:hanging="360"/>
      </w:pPr>
      <w:rPr>
        <w:rFonts w:ascii="Symbol" w:hAnsi="Symbol" w:hint="default"/>
      </w:rPr>
    </w:lvl>
    <w:lvl w:ilvl="7" w:tplc="D91A54C0" w:tentative="1">
      <w:start w:val="1"/>
      <w:numFmt w:val="bullet"/>
      <w:lvlText w:val="o"/>
      <w:lvlJc w:val="left"/>
      <w:pPr>
        <w:ind w:left="5760" w:hanging="360"/>
      </w:pPr>
      <w:rPr>
        <w:rFonts w:ascii="Courier New" w:hAnsi="Courier New" w:cs="Courier New" w:hint="default"/>
      </w:rPr>
    </w:lvl>
    <w:lvl w:ilvl="8" w:tplc="A928E8DE" w:tentative="1">
      <w:start w:val="1"/>
      <w:numFmt w:val="bullet"/>
      <w:lvlText w:val=""/>
      <w:lvlJc w:val="left"/>
      <w:pPr>
        <w:ind w:left="6480" w:hanging="360"/>
      </w:pPr>
      <w:rPr>
        <w:rFonts w:ascii="Wingdings" w:hAnsi="Wingdings" w:hint="default"/>
      </w:rPr>
    </w:lvl>
  </w:abstractNum>
  <w:abstractNum w:abstractNumId="33" w15:restartNumberingAfterBreak="0">
    <w:nsid w:val="3C9D262B"/>
    <w:multiLevelType w:val="hybridMultilevel"/>
    <w:tmpl w:val="39E2EB2E"/>
    <w:lvl w:ilvl="0" w:tplc="2C6455FC">
      <w:start w:val="1"/>
      <w:numFmt w:val="bullet"/>
      <w:lvlText w:val=""/>
      <w:lvlJc w:val="left"/>
      <w:pPr>
        <w:ind w:left="720" w:hanging="360"/>
      </w:pPr>
      <w:rPr>
        <w:rFonts w:ascii="Symbol" w:hAnsi="Symbol" w:hint="default"/>
        <w:color w:val="auto"/>
      </w:rPr>
    </w:lvl>
    <w:lvl w:ilvl="1" w:tplc="F8741C70">
      <w:numFmt w:val="bullet"/>
      <w:lvlText w:val="—"/>
      <w:lvlJc w:val="left"/>
      <w:pPr>
        <w:ind w:left="1440" w:hanging="360"/>
      </w:pPr>
      <w:rPr>
        <w:rFonts w:ascii="Times New Roman" w:eastAsia="Times New Roman" w:hAnsi="Times New Roman" w:cs="Times New Roman" w:hint="default"/>
        <w:color w:val="auto"/>
      </w:rPr>
    </w:lvl>
    <w:lvl w:ilvl="2" w:tplc="A184E37A" w:tentative="1">
      <w:start w:val="1"/>
      <w:numFmt w:val="bullet"/>
      <w:lvlText w:val=""/>
      <w:lvlJc w:val="left"/>
      <w:pPr>
        <w:ind w:left="2160" w:hanging="360"/>
      </w:pPr>
      <w:rPr>
        <w:rFonts w:ascii="Wingdings" w:hAnsi="Wingdings" w:hint="default"/>
      </w:rPr>
    </w:lvl>
    <w:lvl w:ilvl="3" w:tplc="54D6F23A" w:tentative="1">
      <w:start w:val="1"/>
      <w:numFmt w:val="bullet"/>
      <w:lvlText w:val=""/>
      <w:lvlJc w:val="left"/>
      <w:pPr>
        <w:ind w:left="2880" w:hanging="360"/>
      </w:pPr>
      <w:rPr>
        <w:rFonts w:ascii="Symbol" w:hAnsi="Symbol" w:hint="default"/>
      </w:rPr>
    </w:lvl>
    <w:lvl w:ilvl="4" w:tplc="3474A78A" w:tentative="1">
      <w:start w:val="1"/>
      <w:numFmt w:val="bullet"/>
      <w:lvlText w:val="o"/>
      <w:lvlJc w:val="left"/>
      <w:pPr>
        <w:ind w:left="3600" w:hanging="360"/>
      </w:pPr>
      <w:rPr>
        <w:rFonts w:ascii="Courier New" w:hAnsi="Courier New" w:cs="Courier New" w:hint="default"/>
      </w:rPr>
    </w:lvl>
    <w:lvl w:ilvl="5" w:tplc="F42E285E" w:tentative="1">
      <w:start w:val="1"/>
      <w:numFmt w:val="bullet"/>
      <w:lvlText w:val=""/>
      <w:lvlJc w:val="left"/>
      <w:pPr>
        <w:ind w:left="4320" w:hanging="360"/>
      </w:pPr>
      <w:rPr>
        <w:rFonts w:ascii="Wingdings" w:hAnsi="Wingdings" w:hint="default"/>
      </w:rPr>
    </w:lvl>
    <w:lvl w:ilvl="6" w:tplc="0FEC34B6" w:tentative="1">
      <w:start w:val="1"/>
      <w:numFmt w:val="bullet"/>
      <w:lvlText w:val=""/>
      <w:lvlJc w:val="left"/>
      <w:pPr>
        <w:ind w:left="5040" w:hanging="360"/>
      </w:pPr>
      <w:rPr>
        <w:rFonts w:ascii="Symbol" w:hAnsi="Symbol" w:hint="default"/>
      </w:rPr>
    </w:lvl>
    <w:lvl w:ilvl="7" w:tplc="BAA254B8" w:tentative="1">
      <w:start w:val="1"/>
      <w:numFmt w:val="bullet"/>
      <w:lvlText w:val="o"/>
      <w:lvlJc w:val="left"/>
      <w:pPr>
        <w:ind w:left="5760" w:hanging="360"/>
      </w:pPr>
      <w:rPr>
        <w:rFonts w:ascii="Courier New" w:hAnsi="Courier New" w:cs="Courier New" w:hint="default"/>
      </w:rPr>
    </w:lvl>
    <w:lvl w:ilvl="8" w:tplc="7AF2F758" w:tentative="1">
      <w:start w:val="1"/>
      <w:numFmt w:val="bullet"/>
      <w:lvlText w:val=""/>
      <w:lvlJc w:val="left"/>
      <w:pPr>
        <w:ind w:left="6480" w:hanging="360"/>
      </w:pPr>
      <w:rPr>
        <w:rFonts w:ascii="Wingdings" w:hAnsi="Wingdings" w:hint="default"/>
      </w:rPr>
    </w:lvl>
  </w:abstractNum>
  <w:abstractNum w:abstractNumId="34" w15:restartNumberingAfterBreak="0">
    <w:nsid w:val="425D2A14"/>
    <w:multiLevelType w:val="hybridMultilevel"/>
    <w:tmpl w:val="21C62548"/>
    <w:lvl w:ilvl="0" w:tplc="9148EBC2">
      <w:start w:val="1"/>
      <w:numFmt w:val="bullet"/>
      <w:lvlText w:val=""/>
      <w:lvlJc w:val="left"/>
      <w:pPr>
        <w:ind w:left="720" w:hanging="360"/>
      </w:pPr>
      <w:rPr>
        <w:rFonts w:ascii="Symbol" w:hAnsi="Symbol" w:hint="default"/>
      </w:rPr>
    </w:lvl>
    <w:lvl w:ilvl="1" w:tplc="3530B902">
      <w:start w:val="1"/>
      <w:numFmt w:val="bullet"/>
      <w:lvlText w:val="o"/>
      <w:lvlJc w:val="left"/>
      <w:pPr>
        <w:ind w:left="1440" w:hanging="360"/>
      </w:pPr>
      <w:rPr>
        <w:rFonts w:ascii="Courier New" w:hAnsi="Courier New" w:cs="Myriad Pro Light" w:hint="default"/>
      </w:rPr>
    </w:lvl>
    <w:lvl w:ilvl="2" w:tplc="15E67C92" w:tentative="1">
      <w:start w:val="1"/>
      <w:numFmt w:val="bullet"/>
      <w:lvlText w:val=""/>
      <w:lvlJc w:val="left"/>
      <w:pPr>
        <w:ind w:left="2160" w:hanging="360"/>
      </w:pPr>
      <w:rPr>
        <w:rFonts w:ascii="Wingdings" w:hAnsi="Wingdings" w:hint="default"/>
      </w:rPr>
    </w:lvl>
    <w:lvl w:ilvl="3" w:tplc="6F80DBB2" w:tentative="1">
      <w:start w:val="1"/>
      <w:numFmt w:val="bullet"/>
      <w:lvlText w:val=""/>
      <w:lvlJc w:val="left"/>
      <w:pPr>
        <w:ind w:left="2880" w:hanging="360"/>
      </w:pPr>
      <w:rPr>
        <w:rFonts w:ascii="Symbol" w:hAnsi="Symbol" w:hint="default"/>
      </w:rPr>
    </w:lvl>
    <w:lvl w:ilvl="4" w:tplc="FBAA4B34" w:tentative="1">
      <w:start w:val="1"/>
      <w:numFmt w:val="bullet"/>
      <w:lvlText w:val="o"/>
      <w:lvlJc w:val="left"/>
      <w:pPr>
        <w:ind w:left="3600" w:hanging="360"/>
      </w:pPr>
      <w:rPr>
        <w:rFonts w:ascii="Courier New" w:hAnsi="Courier New" w:cs="Myriad Pro Light" w:hint="default"/>
      </w:rPr>
    </w:lvl>
    <w:lvl w:ilvl="5" w:tplc="A07C2B8C" w:tentative="1">
      <w:start w:val="1"/>
      <w:numFmt w:val="bullet"/>
      <w:lvlText w:val=""/>
      <w:lvlJc w:val="left"/>
      <w:pPr>
        <w:ind w:left="4320" w:hanging="360"/>
      </w:pPr>
      <w:rPr>
        <w:rFonts w:ascii="Wingdings" w:hAnsi="Wingdings" w:hint="default"/>
      </w:rPr>
    </w:lvl>
    <w:lvl w:ilvl="6" w:tplc="EE56E97C" w:tentative="1">
      <w:start w:val="1"/>
      <w:numFmt w:val="bullet"/>
      <w:lvlText w:val=""/>
      <w:lvlJc w:val="left"/>
      <w:pPr>
        <w:ind w:left="5040" w:hanging="360"/>
      </w:pPr>
      <w:rPr>
        <w:rFonts w:ascii="Symbol" w:hAnsi="Symbol" w:hint="default"/>
      </w:rPr>
    </w:lvl>
    <w:lvl w:ilvl="7" w:tplc="EFE4AD26" w:tentative="1">
      <w:start w:val="1"/>
      <w:numFmt w:val="bullet"/>
      <w:lvlText w:val="o"/>
      <w:lvlJc w:val="left"/>
      <w:pPr>
        <w:ind w:left="5760" w:hanging="360"/>
      </w:pPr>
      <w:rPr>
        <w:rFonts w:ascii="Courier New" w:hAnsi="Courier New" w:cs="Myriad Pro Light" w:hint="default"/>
      </w:rPr>
    </w:lvl>
    <w:lvl w:ilvl="8" w:tplc="3E7A1738" w:tentative="1">
      <w:start w:val="1"/>
      <w:numFmt w:val="bullet"/>
      <w:lvlText w:val=""/>
      <w:lvlJc w:val="left"/>
      <w:pPr>
        <w:ind w:left="6480" w:hanging="360"/>
      </w:pPr>
      <w:rPr>
        <w:rFonts w:ascii="Wingdings" w:hAnsi="Wingdings" w:hint="default"/>
      </w:rPr>
    </w:lvl>
  </w:abstractNum>
  <w:abstractNum w:abstractNumId="35" w15:restartNumberingAfterBreak="0">
    <w:nsid w:val="43DD28CC"/>
    <w:multiLevelType w:val="hybridMultilevel"/>
    <w:tmpl w:val="EB70E2A6"/>
    <w:lvl w:ilvl="0" w:tplc="75AE2C62">
      <w:start w:val="1"/>
      <w:numFmt w:val="bullet"/>
      <w:lvlText w:val=""/>
      <w:lvlJc w:val="left"/>
      <w:pPr>
        <w:ind w:left="720" w:hanging="360"/>
      </w:pPr>
      <w:rPr>
        <w:rFonts w:ascii="Symbol" w:hAnsi="Symbol"/>
        <w:color w:val="auto"/>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36" w15:restartNumberingAfterBreak="0">
    <w:nsid w:val="44DB35A0"/>
    <w:multiLevelType w:val="hybridMultilevel"/>
    <w:tmpl w:val="D14257D8"/>
    <w:lvl w:ilvl="0" w:tplc="334E8E16">
      <w:start w:val="1"/>
      <w:numFmt w:val="bullet"/>
      <w:lvlText w:val="o"/>
      <w:lvlJc w:val="left"/>
      <w:pPr>
        <w:ind w:left="1620" w:hanging="360"/>
      </w:pPr>
      <w:rPr>
        <w:rFonts w:ascii="Courier New" w:hAnsi="Courier New" w:cs="Myriad Pro Light" w:hint="default"/>
      </w:rPr>
    </w:lvl>
    <w:lvl w:ilvl="1" w:tplc="88A25700">
      <w:start w:val="1"/>
      <w:numFmt w:val="bullet"/>
      <w:lvlText w:val="o"/>
      <w:lvlJc w:val="left"/>
      <w:pPr>
        <w:ind w:left="2340" w:hanging="360"/>
      </w:pPr>
      <w:rPr>
        <w:rFonts w:ascii="Courier New" w:hAnsi="Courier New" w:cs="Myriad Pro Light" w:hint="default"/>
      </w:rPr>
    </w:lvl>
    <w:lvl w:ilvl="2" w:tplc="FDF42E42" w:tentative="1">
      <w:start w:val="1"/>
      <w:numFmt w:val="bullet"/>
      <w:lvlText w:val=""/>
      <w:lvlJc w:val="left"/>
      <w:pPr>
        <w:ind w:left="3060" w:hanging="360"/>
      </w:pPr>
      <w:rPr>
        <w:rFonts w:ascii="Wingdings" w:hAnsi="Wingdings" w:hint="default"/>
      </w:rPr>
    </w:lvl>
    <w:lvl w:ilvl="3" w:tplc="22C097D2" w:tentative="1">
      <w:start w:val="1"/>
      <w:numFmt w:val="bullet"/>
      <w:lvlText w:val=""/>
      <w:lvlJc w:val="left"/>
      <w:pPr>
        <w:ind w:left="3780" w:hanging="360"/>
      </w:pPr>
      <w:rPr>
        <w:rFonts w:ascii="Symbol" w:hAnsi="Symbol" w:hint="default"/>
      </w:rPr>
    </w:lvl>
    <w:lvl w:ilvl="4" w:tplc="BAFA7DAA" w:tentative="1">
      <w:start w:val="1"/>
      <w:numFmt w:val="bullet"/>
      <w:lvlText w:val="o"/>
      <w:lvlJc w:val="left"/>
      <w:pPr>
        <w:ind w:left="4500" w:hanging="360"/>
      </w:pPr>
      <w:rPr>
        <w:rFonts w:ascii="Courier New" w:hAnsi="Courier New" w:cs="Myriad Pro Light" w:hint="default"/>
      </w:rPr>
    </w:lvl>
    <w:lvl w:ilvl="5" w:tplc="6A1C1F56" w:tentative="1">
      <w:start w:val="1"/>
      <w:numFmt w:val="bullet"/>
      <w:lvlText w:val=""/>
      <w:lvlJc w:val="left"/>
      <w:pPr>
        <w:ind w:left="5220" w:hanging="360"/>
      </w:pPr>
      <w:rPr>
        <w:rFonts w:ascii="Wingdings" w:hAnsi="Wingdings" w:hint="default"/>
      </w:rPr>
    </w:lvl>
    <w:lvl w:ilvl="6" w:tplc="87E84294" w:tentative="1">
      <w:start w:val="1"/>
      <w:numFmt w:val="bullet"/>
      <w:lvlText w:val=""/>
      <w:lvlJc w:val="left"/>
      <w:pPr>
        <w:ind w:left="5940" w:hanging="360"/>
      </w:pPr>
      <w:rPr>
        <w:rFonts w:ascii="Symbol" w:hAnsi="Symbol" w:hint="default"/>
      </w:rPr>
    </w:lvl>
    <w:lvl w:ilvl="7" w:tplc="77AA45DC" w:tentative="1">
      <w:start w:val="1"/>
      <w:numFmt w:val="bullet"/>
      <w:lvlText w:val="o"/>
      <w:lvlJc w:val="left"/>
      <w:pPr>
        <w:ind w:left="6660" w:hanging="360"/>
      </w:pPr>
      <w:rPr>
        <w:rFonts w:ascii="Courier New" w:hAnsi="Courier New" w:cs="Myriad Pro Light" w:hint="default"/>
      </w:rPr>
    </w:lvl>
    <w:lvl w:ilvl="8" w:tplc="58460D72" w:tentative="1">
      <w:start w:val="1"/>
      <w:numFmt w:val="bullet"/>
      <w:lvlText w:val=""/>
      <w:lvlJc w:val="left"/>
      <w:pPr>
        <w:ind w:left="7380" w:hanging="360"/>
      </w:pPr>
      <w:rPr>
        <w:rFonts w:ascii="Wingdings" w:hAnsi="Wingdings" w:hint="default"/>
      </w:rPr>
    </w:lvl>
  </w:abstractNum>
  <w:abstractNum w:abstractNumId="37" w15:restartNumberingAfterBreak="0">
    <w:nsid w:val="496B63E4"/>
    <w:multiLevelType w:val="hybridMultilevel"/>
    <w:tmpl w:val="E0360BAA"/>
    <w:lvl w:ilvl="0" w:tplc="75D2549A">
      <w:start w:val="1"/>
      <w:numFmt w:val="bullet"/>
      <w:lvlText w:val=""/>
      <w:lvlJc w:val="left"/>
      <w:pPr>
        <w:ind w:left="720" w:hanging="360"/>
      </w:pPr>
      <w:rPr>
        <w:rFonts w:ascii="Symbol" w:hAnsi="Symbol" w:hint="default"/>
      </w:rPr>
    </w:lvl>
    <w:lvl w:ilvl="1" w:tplc="ED1E5DB2" w:tentative="1">
      <w:start w:val="1"/>
      <w:numFmt w:val="bullet"/>
      <w:lvlText w:val="o"/>
      <w:lvlJc w:val="left"/>
      <w:pPr>
        <w:ind w:left="1440" w:hanging="360"/>
      </w:pPr>
      <w:rPr>
        <w:rFonts w:ascii="Courier New" w:hAnsi="Courier New" w:cs="Myriad Pro Light" w:hint="default"/>
      </w:rPr>
    </w:lvl>
    <w:lvl w:ilvl="2" w:tplc="FFEA3F8A" w:tentative="1">
      <w:start w:val="1"/>
      <w:numFmt w:val="bullet"/>
      <w:lvlText w:val=""/>
      <w:lvlJc w:val="left"/>
      <w:pPr>
        <w:ind w:left="2160" w:hanging="360"/>
      </w:pPr>
      <w:rPr>
        <w:rFonts w:ascii="Wingdings" w:hAnsi="Wingdings" w:hint="default"/>
      </w:rPr>
    </w:lvl>
    <w:lvl w:ilvl="3" w:tplc="ED3EEFE4" w:tentative="1">
      <w:start w:val="1"/>
      <w:numFmt w:val="bullet"/>
      <w:lvlText w:val=""/>
      <w:lvlJc w:val="left"/>
      <w:pPr>
        <w:ind w:left="2880" w:hanging="360"/>
      </w:pPr>
      <w:rPr>
        <w:rFonts w:ascii="Symbol" w:hAnsi="Symbol" w:hint="default"/>
      </w:rPr>
    </w:lvl>
    <w:lvl w:ilvl="4" w:tplc="B6BA7552" w:tentative="1">
      <w:start w:val="1"/>
      <w:numFmt w:val="bullet"/>
      <w:lvlText w:val="o"/>
      <w:lvlJc w:val="left"/>
      <w:pPr>
        <w:ind w:left="3600" w:hanging="360"/>
      </w:pPr>
      <w:rPr>
        <w:rFonts w:ascii="Courier New" w:hAnsi="Courier New" w:cs="Myriad Pro Light" w:hint="default"/>
      </w:rPr>
    </w:lvl>
    <w:lvl w:ilvl="5" w:tplc="4F587D84" w:tentative="1">
      <w:start w:val="1"/>
      <w:numFmt w:val="bullet"/>
      <w:lvlText w:val=""/>
      <w:lvlJc w:val="left"/>
      <w:pPr>
        <w:ind w:left="4320" w:hanging="360"/>
      </w:pPr>
      <w:rPr>
        <w:rFonts w:ascii="Wingdings" w:hAnsi="Wingdings" w:hint="default"/>
      </w:rPr>
    </w:lvl>
    <w:lvl w:ilvl="6" w:tplc="8FF66BCA" w:tentative="1">
      <w:start w:val="1"/>
      <w:numFmt w:val="bullet"/>
      <w:lvlText w:val=""/>
      <w:lvlJc w:val="left"/>
      <w:pPr>
        <w:ind w:left="5040" w:hanging="360"/>
      </w:pPr>
      <w:rPr>
        <w:rFonts w:ascii="Symbol" w:hAnsi="Symbol" w:hint="default"/>
      </w:rPr>
    </w:lvl>
    <w:lvl w:ilvl="7" w:tplc="C5A85576" w:tentative="1">
      <w:start w:val="1"/>
      <w:numFmt w:val="bullet"/>
      <w:lvlText w:val="o"/>
      <w:lvlJc w:val="left"/>
      <w:pPr>
        <w:ind w:left="5760" w:hanging="360"/>
      </w:pPr>
      <w:rPr>
        <w:rFonts w:ascii="Courier New" w:hAnsi="Courier New" w:cs="Myriad Pro Light" w:hint="default"/>
      </w:rPr>
    </w:lvl>
    <w:lvl w:ilvl="8" w:tplc="E0666AAA" w:tentative="1">
      <w:start w:val="1"/>
      <w:numFmt w:val="bullet"/>
      <w:lvlText w:val=""/>
      <w:lvlJc w:val="left"/>
      <w:pPr>
        <w:ind w:left="6480" w:hanging="360"/>
      </w:pPr>
      <w:rPr>
        <w:rFonts w:ascii="Wingdings" w:hAnsi="Wingdings" w:hint="default"/>
      </w:rPr>
    </w:lvl>
  </w:abstractNum>
  <w:abstractNum w:abstractNumId="38" w15:restartNumberingAfterBreak="0">
    <w:nsid w:val="4B181205"/>
    <w:multiLevelType w:val="hybridMultilevel"/>
    <w:tmpl w:val="D206B986"/>
    <w:lvl w:ilvl="0" w:tplc="C85605F8">
      <w:start w:val="1"/>
      <w:numFmt w:val="bullet"/>
      <w:lvlText w:val=""/>
      <w:lvlJc w:val="left"/>
      <w:pPr>
        <w:ind w:left="360" w:hanging="360"/>
      </w:pPr>
      <w:rPr>
        <w:rFonts w:ascii="Symbol" w:hAnsi="Symbol" w:hint="default"/>
        <w:color w:val="auto"/>
      </w:rPr>
    </w:lvl>
    <w:lvl w:ilvl="1" w:tplc="44664940">
      <w:start w:val="1"/>
      <w:numFmt w:val="bullet"/>
      <w:lvlText w:val="o"/>
      <w:lvlJc w:val="left"/>
      <w:pPr>
        <w:ind w:left="1080" w:hanging="360"/>
      </w:pPr>
      <w:rPr>
        <w:rFonts w:ascii="Courier New" w:hAnsi="Courier New" w:cs="Courier New" w:hint="default"/>
        <w:color w:val="auto"/>
      </w:rPr>
    </w:lvl>
    <w:lvl w:ilvl="2" w:tplc="784683E8" w:tentative="1">
      <w:start w:val="1"/>
      <w:numFmt w:val="bullet"/>
      <w:lvlText w:val=""/>
      <w:lvlJc w:val="left"/>
      <w:pPr>
        <w:ind w:left="1800" w:hanging="360"/>
      </w:pPr>
      <w:rPr>
        <w:rFonts w:ascii="Wingdings" w:hAnsi="Wingdings" w:hint="default"/>
      </w:rPr>
    </w:lvl>
    <w:lvl w:ilvl="3" w:tplc="C06EF06C" w:tentative="1">
      <w:start w:val="1"/>
      <w:numFmt w:val="bullet"/>
      <w:lvlText w:val=""/>
      <w:lvlJc w:val="left"/>
      <w:pPr>
        <w:ind w:left="2520" w:hanging="360"/>
      </w:pPr>
      <w:rPr>
        <w:rFonts w:ascii="Symbol" w:hAnsi="Symbol" w:hint="default"/>
      </w:rPr>
    </w:lvl>
    <w:lvl w:ilvl="4" w:tplc="2174D57E" w:tentative="1">
      <w:start w:val="1"/>
      <w:numFmt w:val="bullet"/>
      <w:lvlText w:val="o"/>
      <w:lvlJc w:val="left"/>
      <w:pPr>
        <w:ind w:left="3240" w:hanging="360"/>
      </w:pPr>
      <w:rPr>
        <w:rFonts w:ascii="Courier New" w:hAnsi="Courier New" w:cs="Courier New" w:hint="default"/>
      </w:rPr>
    </w:lvl>
    <w:lvl w:ilvl="5" w:tplc="D44CFB5A" w:tentative="1">
      <w:start w:val="1"/>
      <w:numFmt w:val="bullet"/>
      <w:lvlText w:val=""/>
      <w:lvlJc w:val="left"/>
      <w:pPr>
        <w:ind w:left="3960" w:hanging="360"/>
      </w:pPr>
      <w:rPr>
        <w:rFonts w:ascii="Wingdings" w:hAnsi="Wingdings" w:hint="default"/>
      </w:rPr>
    </w:lvl>
    <w:lvl w:ilvl="6" w:tplc="6AAA6BB4" w:tentative="1">
      <w:start w:val="1"/>
      <w:numFmt w:val="bullet"/>
      <w:lvlText w:val=""/>
      <w:lvlJc w:val="left"/>
      <w:pPr>
        <w:ind w:left="4680" w:hanging="360"/>
      </w:pPr>
      <w:rPr>
        <w:rFonts w:ascii="Symbol" w:hAnsi="Symbol" w:hint="default"/>
      </w:rPr>
    </w:lvl>
    <w:lvl w:ilvl="7" w:tplc="6C7C3F14" w:tentative="1">
      <w:start w:val="1"/>
      <w:numFmt w:val="bullet"/>
      <w:lvlText w:val="o"/>
      <w:lvlJc w:val="left"/>
      <w:pPr>
        <w:ind w:left="5400" w:hanging="360"/>
      </w:pPr>
      <w:rPr>
        <w:rFonts w:ascii="Courier New" w:hAnsi="Courier New" w:cs="Courier New" w:hint="default"/>
      </w:rPr>
    </w:lvl>
    <w:lvl w:ilvl="8" w:tplc="6762853E" w:tentative="1">
      <w:start w:val="1"/>
      <w:numFmt w:val="bullet"/>
      <w:lvlText w:val=""/>
      <w:lvlJc w:val="left"/>
      <w:pPr>
        <w:ind w:left="6120" w:hanging="360"/>
      </w:pPr>
      <w:rPr>
        <w:rFonts w:ascii="Wingdings" w:hAnsi="Wingdings" w:hint="default"/>
      </w:rPr>
    </w:lvl>
  </w:abstractNum>
  <w:abstractNum w:abstractNumId="39" w15:restartNumberingAfterBreak="0">
    <w:nsid w:val="4C354773"/>
    <w:multiLevelType w:val="hybridMultilevel"/>
    <w:tmpl w:val="7256E924"/>
    <w:lvl w:ilvl="0" w:tplc="0C8E12E2">
      <w:start w:val="1"/>
      <w:numFmt w:val="bullet"/>
      <w:lvlText w:val=""/>
      <w:lvlJc w:val="left"/>
      <w:pPr>
        <w:ind w:left="720" w:hanging="360"/>
      </w:pPr>
      <w:rPr>
        <w:rFonts w:ascii="Symbol" w:hAnsi="Symbol" w:hint="default"/>
      </w:rPr>
    </w:lvl>
    <w:lvl w:ilvl="1" w:tplc="B95690C2" w:tentative="1">
      <w:start w:val="1"/>
      <w:numFmt w:val="bullet"/>
      <w:lvlText w:val="o"/>
      <w:lvlJc w:val="left"/>
      <w:pPr>
        <w:ind w:left="1440" w:hanging="360"/>
      </w:pPr>
      <w:rPr>
        <w:rFonts w:ascii="Courier New" w:hAnsi="Courier New" w:cs="Myriad Pro Light" w:hint="default"/>
      </w:rPr>
    </w:lvl>
    <w:lvl w:ilvl="2" w:tplc="D11E042E" w:tentative="1">
      <w:start w:val="1"/>
      <w:numFmt w:val="bullet"/>
      <w:lvlText w:val=""/>
      <w:lvlJc w:val="left"/>
      <w:pPr>
        <w:ind w:left="2160" w:hanging="360"/>
      </w:pPr>
      <w:rPr>
        <w:rFonts w:ascii="Wingdings" w:hAnsi="Wingdings" w:hint="default"/>
      </w:rPr>
    </w:lvl>
    <w:lvl w:ilvl="3" w:tplc="987C5E36" w:tentative="1">
      <w:start w:val="1"/>
      <w:numFmt w:val="bullet"/>
      <w:lvlText w:val=""/>
      <w:lvlJc w:val="left"/>
      <w:pPr>
        <w:ind w:left="2880" w:hanging="360"/>
      </w:pPr>
      <w:rPr>
        <w:rFonts w:ascii="Symbol" w:hAnsi="Symbol" w:hint="default"/>
      </w:rPr>
    </w:lvl>
    <w:lvl w:ilvl="4" w:tplc="D612131A" w:tentative="1">
      <w:start w:val="1"/>
      <w:numFmt w:val="bullet"/>
      <w:lvlText w:val="o"/>
      <w:lvlJc w:val="left"/>
      <w:pPr>
        <w:ind w:left="3600" w:hanging="360"/>
      </w:pPr>
      <w:rPr>
        <w:rFonts w:ascii="Courier New" w:hAnsi="Courier New" w:cs="Myriad Pro Light" w:hint="default"/>
      </w:rPr>
    </w:lvl>
    <w:lvl w:ilvl="5" w:tplc="285CC28E" w:tentative="1">
      <w:start w:val="1"/>
      <w:numFmt w:val="bullet"/>
      <w:lvlText w:val=""/>
      <w:lvlJc w:val="left"/>
      <w:pPr>
        <w:ind w:left="4320" w:hanging="360"/>
      </w:pPr>
      <w:rPr>
        <w:rFonts w:ascii="Wingdings" w:hAnsi="Wingdings" w:hint="default"/>
      </w:rPr>
    </w:lvl>
    <w:lvl w:ilvl="6" w:tplc="41EA0670" w:tentative="1">
      <w:start w:val="1"/>
      <w:numFmt w:val="bullet"/>
      <w:lvlText w:val=""/>
      <w:lvlJc w:val="left"/>
      <w:pPr>
        <w:ind w:left="5040" w:hanging="360"/>
      </w:pPr>
      <w:rPr>
        <w:rFonts w:ascii="Symbol" w:hAnsi="Symbol" w:hint="default"/>
      </w:rPr>
    </w:lvl>
    <w:lvl w:ilvl="7" w:tplc="4C2CA444" w:tentative="1">
      <w:start w:val="1"/>
      <w:numFmt w:val="bullet"/>
      <w:lvlText w:val="o"/>
      <w:lvlJc w:val="left"/>
      <w:pPr>
        <w:ind w:left="5760" w:hanging="360"/>
      </w:pPr>
      <w:rPr>
        <w:rFonts w:ascii="Courier New" w:hAnsi="Courier New" w:cs="Myriad Pro Light" w:hint="default"/>
      </w:rPr>
    </w:lvl>
    <w:lvl w:ilvl="8" w:tplc="460CC886" w:tentative="1">
      <w:start w:val="1"/>
      <w:numFmt w:val="bullet"/>
      <w:lvlText w:val=""/>
      <w:lvlJc w:val="left"/>
      <w:pPr>
        <w:ind w:left="6480" w:hanging="360"/>
      </w:pPr>
      <w:rPr>
        <w:rFonts w:ascii="Wingdings" w:hAnsi="Wingdings" w:hint="default"/>
      </w:rPr>
    </w:lvl>
  </w:abstractNum>
  <w:abstractNum w:abstractNumId="40" w15:restartNumberingAfterBreak="0">
    <w:nsid w:val="4E2A780D"/>
    <w:multiLevelType w:val="hybridMultilevel"/>
    <w:tmpl w:val="C62622C4"/>
    <w:lvl w:ilvl="0" w:tplc="DB423182">
      <w:start w:val="1"/>
      <w:numFmt w:val="bullet"/>
      <w:lvlText w:val=""/>
      <w:lvlJc w:val="left"/>
      <w:pPr>
        <w:ind w:left="720" w:hanging="360"/>
      </w:pPr>
      <w:rPr>
        <w:rFonts w:ascii="Symbol" w:hAnsi="Symbol" w:hint="default"/>
        <w:color w:val="auto"/>
      </w:rPr>
    </w:lvl>
    <w:lvl w:ilvl="1" w:tplc="CE9859AA" w:tentative="1">
      <w:start w:val="1"/>
      <w:numFmt w:val="bullet"/>
      <w:lvlText w:val="o"/>
      <w:lvlJc w:val="left"/>
      <w:pPr>
        <w:ind w:left="1440" w:hanging="360"/>
      </w:pPr>
      <w:rPr>
        <w:rFonts w:ascii="Courier New" w:hAnsi="Courier New" w:cs="Myriad Pro Light" w:hint="default"/>
      </w:rPr>
    </w:lvl>
    <w:lvl w:ilvl="2" w:tplc="620E09DC" w:tentative="1">
      <w:start w:val="1"/>
      <w:numFmt w:val="bullet"/>
      <w:lvlText w:val=""/>
      <w:lvlJc w:val="left"/>
      <w:pPr>
        <w:ind w:left="2160" w:hanging="360"/>
      </w:pPr>
      <w:rPr>
        <w:rFonts w:ascii="Wingdings" w:hAnsi="Wingdings" w:hint="default"/>
      </w:rPr>
    </w:lvl>
    <w:lvl w:ilvl="3" w:tplc="AB00AABA" w:tentative="1">
      <w:start w:val="1"/>
      <w:numFmt w:val="bullet"/>
      <w:lvlText w:val=""/>
      <w:lvlJc w:val="left"/>
      <w:pPr>
        <w:ind w:left="2880" w:hanging="360"/>
      </w:pPr>
      <w:rPr>
        <w:rFonts w:ascii="Symbol" w:hAnsi="Symbol" w:hint="default"/>
      </w:rPr>
    </w:lvl>
    <w:lvl w:ilvl="4" w:tplc="1F08E388" w:tentative="1">
      <w:start w:val="1"/>
      <w:numFmt w:val="bullet"/>
      <w:lvlText w:val="o"/>
      <w:lvlJc w:val="left"/>
      <w:pPr>
        <w:ind w:left="3600" w:hanging="360"/>
      </w:pPr>
      <w:rPr>
        <w:rFonts w:ascii="Courier New" w:hAnsi="Courier New" w:cs="Myriad Pro Light" w:hint="default"/>
      </w:rPr>
    </w:lvl>
    <w:lvl w:ilvl="5" w:tplc="9E28EF9A" w:tentative="1">
      <w:start w:val="1"/>
      <w:numFmt w:val="bullet"/>
      <w:lvlText w:val=""/>
      <w:lvlJc w:val="left"/>
      <w:pPr>
        <w:ind w:left="4320" w:hanging="360"/>
      </w:pPr>
      <w:rPr>
        <w:rFonts w:ascii="Wingdings" w:hAnsi="Wingdings" w:hint="default"/>
      </w:rPr>
    </w:lvl>
    <w:lvl w:ilvl="6" w:tplc="82C0A13E" w:tentative="1">
      <w:start w:val="1"/>
      <w:numFmt w:val="bullet"/>
      <w:lvlText w:val=""/>
      <w:lvlJc w:val="left"/>
      <w:pPr>
        <w:ind w:left="5040" w:hanging="360"/>
      </w:pPr>
      <w:rPr>
        <w:rFonts w:ascii="Symbol" w:hAnsi="Symbol" w:hint="default"/>
      </w:rPr>
    </w:lvl>
    <w:lvl w:ilvl="7" w:tplc="3C308D96" w:tentative="1">
      <w:start w:val="1"/>
      <w:numFmt w:val="bullet"/>
      <w:lvlText w:val="o"/>
      <w:lvlJc w:val="left"/>
      <w:pPr>
        <w:ind w:left="5760" w:hanging="360"/>
      </w:pPr>
      <w:rPr>
        <w:rFonts w:ascii="Courier New" w:hAnsi="Courier New" w:cs="Myriad Pro Light" w:hint="default"/>
      </w:rPr>
    </w:lvl>
    <w:lvl w:ilvl="8" w:tplc="31D634BC" w:tentative="1">
      <w:start w:val="1"/>
      <w:numFmt w:val="bullet"/>
      <w:lvlText w:val=""/>
      <w:lvlJc w:val="left"/>
      <w:pPr>
        <w:ind w:left="6480" w:hanging="360"/>
      </w:pPr>
      <w:rPr>
        <w:rFonts w:ascii="Wingdings" w:hAnsi="Wingdings" w:hint="default"/>
      </w:rPr>
    </w:lvl>
  </w:abstractNum>
  <w:abstractNum w:abstractNumId="41" w15:restartNumberingAfterBreak="0">
    <w:nsid w:val="4E5F6A94"/>
    <w:multiLevelType w:val="hybridMultilevel"/>
    <w:tmpl w:val="F5DA742A"/>
    <w:lvl w:ilvl="0" w:tplc="EDBAAD86">
      <w:start w:val="1"/>
      <w:numFmt w:val="bullet"/>
      <w:lvlText w:val=""/>
      <w:lvlJc w:val="left"/>
      <w:pPr>
        <w:ind w:left="720" w:hanging="360"/>
      </w:pPr>
      <w:rPr>
        <w:rFonts w:ascii="Symbol" w:hAnsi="Symbol" w:hint="default"/>
      </w:rPr>
    </w:lvl>
    <w:lvl w:ilvl="1" w:tplc="9140AD56">
      <w:start w:val="1"/>
      <w:numFmt w:val="bullet"/>
      <w:lvlText w:val="o"/>
      <w:lvlJc w:val="left"/>
      <w:pPr>
        <w:ind w:left="1440" w:hanging="360"/>
      </w:pPr>
      <w:rPr>
        <w:rFonts w:ascii="Courier New" w:hAnsi="Courier New" w:cs="Myriad Pro Light" w:hint="default"/>
      </w:rPr>
    </w:lvl>
    <w:lvl w:ilvl="2" w:tplc="313665C2" w:tentative="1">
      <w:start w:val="1"/>
      <w:numFmt w:val="bullet"/>
      <w:lvlText w:val=""/>
      <w:lvlJc w:val="left"/>
      <w:pPr>
        <w:ind w:left="2160" w:hanging="360"/>
      </w:pPr>
      <w:rPr>
        <w:rFonts w:ascii="Wingdings" w:hAnsi="Wingdings" w:hint="default"/>
      </w:rPr>
    </w:lvl>
    <w:lvl w:ilvl="3" w:tplc="26E0D19A" w:tentative="1">
      <w:start w:val="1"/>
      <w:numFmt w:val="bullet"/>
      <w:lvlText w:val=""/>
      <w:lvlJc w:val="left"/>
      <w:pPr>
        <w:ind w:left="2880" w:hanging="360"/>
      </w:pPr>
      <w:rPr>
        <w:rFonts w:ascii="Symbol" w:hAnsi="Symbol" w:hint="default"/>
      </w:rPr>
    </w:lvl>
    <w:lvl w:ilvl="4" w:tplc="A5786EF0" w:tentative="1">
      <w:start w:val="1"/>
      <w:numFmt w:val="bullet"/>
      <w:lvlText w:val="o"/>
      <w:lvlJc w:val="left"/>
      <w:pPr>
        <w:ind w:left="3600" w:hanging="360"/>
      </w:pPr>
      <w:rPr>
        <w:rFonts w:ascii="Courier New" w:hAnsi="Courier New" w:cs="Myriad Pro Light" w:hint="default"/>
      </w:rPr>
    </w:lvl>
    <w:lvl w:ilvl="5" w:tplc="6AA0F6DE" w:tentative="1">
      <w:start w:val="1"/>
      <w:numFmt w:val="bullet"/>
      <w:lvlText w:val=""/>
      <w:lvlJc w:val="left"/>
      <w:pPr>
        <w:ind w:left="4320" w:hanging="360"/>
      </w:pPr>
      <w:rPr>
        <w:rFonts w:ascii="Wingdings" w:hAnsi="Wingdings" w:hint="default"/>
      </w:rPr>
    </w:lvl>
    <w:lvl w:ilvl="6" w:tplc="25E2CAD8" w:tentative="1">
      <w:start w:val="1"/>
      <w:numFmt w:val="bullet"/>
      <w:lvlText w:val=""/>
      <w:lvlJc w:val="left"/>
      <w:pPr>
        <w:ind w:left="5040" w:hanging="360"/>
      </w:pPr>
      <w:rPr>
        <w:rFonts w:ascii="Symbol" w:hAnsi="Symbol" w:hint="default"/>
      </w:rPr>
    </w:lvl>
    <w:lvl w:ilvl="7" w:tplc="46B86030" w:tentative="1">
      <w:start w:val="1"/>
      <w:numFmt w:val="bullet"/>
      <w:lvlText w:val="o"/>
      <w:lvlJc w:val="left"/>
      <w:pPr>
        <w:ind w:left="5760" w:hanging="360"/>
      </w:pPr>
      <w:rPr>
        <w:rFonts w:ascii="Courier New" w:hAnsi="Courier New" w:cs="Myriad Pro Light" w:hint="default"/>
      </w:rPr>
    </w:lvl>
    <w:lvl w:ilvl="8" w:tplc="73947EB4" w:tentative="1">
      <w:start w:val="1"/>
      <w:numFmt w:val="bullet"/>
      <w:lvlText w:val=""/>
      <w:lvlJc w:val="left"/>
      <w:pPr>
        <w:ind w:left="6480" w:hanging="360"/>
      </w:pPr>
      <w:rPr>
        <w:rFonts w:ascii="Wingdings" w:hAnsi="Wingdings" w:hint="default"/>
      </w:rPr>
    </w:lvl>
  </w:abstractNum>
  <w:abstractNum w:abstractNumId="42" w15:restartNumberingAfterBreak="0">
    <w:nsid w:val="4F2D33D4"/>
    <w:multiLevelType w:val="hybridMultilevel"/>
    <w:tmpl w:val="88CEB9CE"/>
    <w:lvl w:ilvl="0" w:tplc="06C860B2">
      <w:start w:val="1"/>
      <w:numFmt w:val="bullet"/>
      <w:lvlText w:val=""/>
      <w:lvlJc w:val="left"/>
      <w:pPr>
        <w:tabs>
          <w:tab w:val="num" w:pos="360"/>
        </w:tabs>
        <w:ind w:left="360" w:hanging="360"/>
      </w:pPr>
      <w:rPr>
        <w:rFonts w:ascii="Symbol" w:hAnsi="Symbol" w:hint="default"/>
      </w:rPr>
    </w:lvl>
    <w:lvl w:ilvl="1" w:tplc="F18E89EC">
      <w:start w:val="1"/>
      <w:numFmt w:val="bullet"/>
      <w:lvlText w:val="o"/>
      <w:lvlJc w:val="left"/>
      <w:pPr>
        <w:tabs>
          <w:tab w:val="num" w:pos="1080"/>
        </w:tabs>
        <w:ind w:left="1080" w:hanging="360"/>
      </w:pPr>
      <w:rPr>
        <w:rFonts w:ascii="Courier New" w:hAnsi="Courier New" w:cs="Myriad Pro Light" w:hint="default"/>
      </w:rPr>
    </w:lvl>
    <w:lvl w:ilvl="2" w:tplc="C3704198" w:tentative="1">
      <w:start w:val="1"/>
      <w:numFmt w:val="bullet"/>
      <w:lvlText w:val=""/>
      <w:lvlJc w:val="left"/>
      <w:pPr>
        <w:tabs>
          <w:tab w:val="num" w:pos="1800"/>
        </w:tabs>
        <w:ind w:left="1800" w:hanging="360"/>
      </w:pPr>
      <w:rPr>
        <w:rFonts w:ascii="Wingdings" w:hAnsi="Wingdings" w:hint="default"/>
      </w:rPr>
    </w:lvl>
    <w:lvl w:ilvl="3" w:tplc="F8CC4804" w:tentative="1">
      <w:start w:val="1"/>
      <w:numFmt w:val="bullet"/>
      <w:lvlText w:val=""/>
      <w:lvlJc w:val="left"/>
      <w:pPr>
        <w:tabs>
          <w:tab w:val="num" w:pos="2520"/>
        </w:tabs>
        <w:ind w:left="2520" w:hanging="360"/>
      </w:pPr>
      <w:rPr>
        <w:rFonts w:ascii="Symbol" w:hAnsi="Symbol" w:hint="default"/>
      </w:rPr>
    </w:lvl>
    <w:lvl w:ilvl="4" w:tplc="362EE174" w:tentative="1">
      <w:start w:val="1"/>
      <w:numFmt w:val="bullet"/>
      <w:lvlText w:val="o"/>
      <w:lvlJc w:val="left"/>
      <w:pPr>
        <w:tabs>
          <w:tab w:val="num" w:pos="3240"/>
        </w:tabs>
        <w:ind w:left="3240" w:hanging="360"/>
      </w:pPr>
      <w:rPr>
        <w:rFonts w:ascii="Courier New" w:hAnsi="Courier New" w:cs="Myriad Pro Light" w:hint="default"/>
      </w:rPr>
    </w:lvl>
    <w:lvl w:ilvl="5" w:tplc="D1869C9C" w:tentative="1">
      <w:start w:val="1"/>
      <w:numFmt w:val="bullet"/>
      <w:lvlText w:val=""/>
      <w:lvlJc w:val="left"/>
      <w:pPr>
        <w:tabs>
          <w:tab w:val="num" w:pos="3960"/>
        </w:tabs>
        <w:ind w:left="3960" w:hanging="360"/>
      </w:pPr>
      <w:rPr>
        <w:rFonts w:ascii="Wingdings" w:hAnsi="Wingdings" w:hint="default"/>
      </w:rPr>
    </w:lvl>
    <w:lvl w:ilvl="6" w:tplc="B2E21610" w:tentative="1">
      <w:start w:val="1"/>
      <w:numFmt w:val="bullet"/>
      <w:lvlText w:val=""/>
      <w:lvlJc w:val="left"/>
      <w:pPr>
        <w:tabs>
          <w:tab w:val="num" w:pos="4680"/>
        </w:tabs>
        <w:ind w:left="4680" w:hanging="360"/>
      </w:pPr>
      <w:rPr>
        <w:rFonts w:ascii="Symbol" w:hAnsi="Symbol" w:hint="default"/>
      </w:rPr>
    </w:lvl>
    <w:lvl w:ilvl="7" w:tplc="E4FA1138" w:tentative="1">
      <w:start w:val="1"/>
      <w:numFmt w:val="bullet"/>
      <w:lvlText w:val="o"/>
      <w:lvlJc w:val="left"/>
      <w:pPr>
        <w:tabs>
          <w:tab w:val="num" w:pos="5400"/>
        </w:tabs>
        <w:ind w:left="5400" w:hanging="360"/>
      </w:pPr>
      <w:rPr>
        <w:rFonts w:ascii="Courier New" w:hAnsi="Courier New" w:cs="Myriad Pro Light" w:hint="default"/>
      </w:rPr>
    </w:lvl>
    <w:lvl w:ilvl="8" w:tplc="D152E088"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2FE29E3"/>
    <w:multiLevelType w:val="hybridMultilevel"/>
    <w:tmpl w:val="233E69E4"/>
    <w:lvl w:ilvl="0" w:tplc="8AAEC5B8">
      <w:start w:val="1"/>
      <w:numFmt w:val="bullet"/>
      <w:lvlText w:val=""/>
      <w:lvlJc w:val="left"/>
      <w:pPr>
        <w:ind w:left="720" w:hanging="360"/>
      </w:pPr>
      <w:rPr>
        <w:rFonts w:ascii="Symbol" w:hAnsi="Symbol" w:hint="default"/>
      </w:rPr>
    </w:lvl>
    <w:lvl w:ilvl="1" w:tplc="CC3A7BEE">
      <w:start w:val="1"/>
      <w:numFmt w:val="bullet"/>
      <w:lvlText w:val="o"/>
      <w:lvlJc w:val="left"/>
      <w:pPr>
        <w:ind w:left="1440" w:hanging="360"/>
      </w:pPr>
      <w:rPr>
        <w:rFonts w:ascii="Courier New" w:hAnsi="Courier New" w:cs="Courier New" w:hint="default"/>
      </w:rPr>
    </w:lvl>
    <w:lvl w:ilvl="2" w:tplc="FBDCF3EA" w:tentative="1">
      <w:start w:val="1"/>
      <w:numFmt w:val="bullet"/>
      <w:lvlText w:val=""/>
      <w:lvlJc w:val="left"/>
      <w:pPr>
        <w:ind w:left="2160" w:hanging="360"/>
      </w:pPr>
      <w:rPr>
        <w:rFonts w:ascii="Wingdings" w:hAnsi="Wingdings" w:hint="default"/>
      </w:rPr>
    </w:lvl>
    <w:lvl w:ilvl="3" w:tplc="08945DDC" w:tentative="1">
      <w:start w:val="1"/>
      <w:numFmt w:val="bullet"/>
      <w:lvlText w:val=""/>
      <w:lvlJc w:val="left"/>
      <w:pPr>
        <w:ind w:left="2880" w:hanging="360"/>
      </w:pPr>
      <w:rPr>
        <w:rFonts w:ascii="Symbol" w:hAnsi="Symbol" w:hint="default"/>
      </w:rPr>
    </w:lvl>
    <w:lvl w:ilvl="4" w:tplc="575CD268" w:tentative="1">
      <w:start w:val="1"/>
      <w:numFmt w:val="bullet"/>
      <w:lvlText w:val="o"/>
      <w:lvlJc w:val="left"/>
      <w:pPr>
        <w:ind w:left="3600" w:hanging="360"/>
      </w:pPr>
      <w:rPr>
        <w:rFonts w:ascii="Courier New" w:hAnsi="Courier New" w:cs="Courier New" w:hint="default"/>
      </w:rPr>
    </w:lvl>
    <w:lvl w:ilvl="5" w:tplc="61404D50" w:tentative="1">
      <w:start w:val="1"/>
      <w:numFmt w:val="bullet"/>
      <w:lvlText w:val=""/>
      <w:lvlJc w:val="left"/>
      <w:pPr>
        <w:ind w:left="4320" w:hanging="360"/>
      </w:pPr>
      <w:rPr>
        <w:rFonts w:ascii="Wingdings" w:hAnsi="Wingdings" w:hint="default"/>
      </w:rPr>
    </w:lvl>
    <w:lvl w:ilvl="6" w:tplc="7D12A130" w:tentative="1">
      <w:start w:val="1"/>
      <w:numFmt w:val="bullet"/>
      <w:lvlText w:val=""/>
      <w:lvlJc w:val="left"/>
      <w:pPr>
        <w:ind w:left="5040" w:hanging="360"/>
      </w:pPr>
      <w:rPr>
        <w:rFonts w:ascii="Symbol" w:hAnsi="Symbol" w:hint="default"/>
      </w:rPr>
    </w:lvl>
    <w:lvl w:ilvl="7" w:tplc="21367DA2" w:tentative="1">
      <w:start w:val="1"/>
      <w:numFmt w:val="bullet"/>
      <w:lvlText w:val="o"/>
      <w:lvlJc w:val="left"/>
      <w:pPr>
        <w:ind w:left="5760" w:hanging="360"/>
      </w:pPr>
      <w:rPr>
        <w:rFonts w:ascii="Courier New" w:hAnsi="Courier New" w:cs="Courier New" w:hint="default"/>
      </w:rPr>
    </w:lvl>
    <w:lvl w:ilvl="8" w:tplc="0D4C85D2" w:tentative="1">
      <w:start w:val="1"/>
      <w:numFmt w:val="bullet"/>
      <w:lvlText w:val=""/>
      <w:lvlJc w:val="left"/>
      <w:pPr>
        <w:ind w:left="6480" w:hanging="360"/>
      </w:pPr>
      <w:rPr>
        <w:rFonts w:ascii="Wingdings" w:hAnsi="Wingdings" w:hint="default"/>
      </w:rPr>
    </w:lvl>
  </w:abstractNum>
  <w:abstractNum w:abstractNumId="44" w15:restartNumberingAfterBreak="0">
    <w:nsid w:val="572560F3"/>
    <w:multiLevelType w:val="hybridMultilevel"/>
    <w:tmpl w:val="427030A4"/>
    <w:lvl w:ilvl="0" w:tplc="33E079C4">
      <w:start w:val="1"/>
      <w:numFmt w:val="bullet"/>
      <w:lvlText w:val=""/>
      <w:lvlJc w:val="left"/>
      <w:pPr>
        <w:ind w:left="720" w:hanging="360"/>
      </w:pPr>
      <w:rPr>
        <w:rFonts w:ascii="Symbol" w:hAnsi="Symbol" w:hint="default"/>
      </w:rPr>
    </w:lvl>
    <w:lvl w:ilvl="1" w:tplc="C7F20714" w:tentative="1">
      <w:start w:val="1"/>
      <w:numFmt w:val="bullet"/>
      <w:lvlText w:val="o"/>
      <w:lvlJc w:val="left"/>
      <w:pPr>
        <w:ind w:left="1440" w:hanging="360"/>
      </w:pPr>
      <w:rPr>
        <w:rFonts w:ascii="Courier New" w:hAnsi="Courier New" w:cs="Courier New" w:hint="default"/>
      </w:rPr>
    </w:lvl>
    <w:lvl w:ilvl="2" w:tplc="E8886AF6" w:tentative="1">
      <w:start w:val="1"/>
      <w:numFmt w:val="bullet"/>
      <w:lvlText w:val=""/>
      <w:lvlJc w:val="left"/>
      <w:pPr>
        <w:ind w:left="2160" w:hanging="360"/>
      </w:pPr>
      <w:rPr>
        <w:rFonts w:ascii="Wingdings" w:hAnsi="Wingdings" w:hint="default"/>
      </w:rPr>
    </w:lvl>
    <w:lvl w:ilvl="3" w:tplc="FFA02656" w:tentative="1">
      <w:start w:val="1"/>
      <w:numFmt w:val="bullet"/>
      <w:lvlText w:val=""/>
      <w:lvlJc w:val="left"/>
      <w:pPr>
        <w:ind w:left="2880" w:hanging="360"/>
      </w:pPr>
      <w:rPr>
        <w:rFonts w:ascii="Symbol" w:hAnsi="Symbol" w:hint="default"/>
      </w:rPr>
    </w:lvl>
    <w:lvl w:ilvl="4" w:tplc="2DD6C84E" w:tentative="1">
      <w:start w:val="1"/>
      <w:numFmt w:val="bullet"/>
      <w:lvlText w:val="o"/>
      <w:lvlJc w:val="left"/>
      <w:pPr>
        <w:ind w:left="3600" w:hanging="360"/>
      </w:pPr>
      <w:rPr>
        <w:rFonts w:ascii="Courier New" w:hAnsi="Courier New" w:cs="Courier New" w:hint="default"/>
      </w:rPr>
    </w:lvl>
    <w:lvl w:ilvl="5" w:tplc="06D677EC" w:tentative="1">
      <w:start w:val="1"/>
      <w:numFmt w:val="bullet"/>
      <w:lvlText w:val=""/>
      <w:lvlJc w:val="left"/>
      <w:pPr>
        <w:ind w:left="4320" w:hanging="360"/>
      </w:pPr>
      <w:rPr>
        <w:rFonts w:ascii="Wingdings" w:hAnsi="Wingdings" w:hint="default"/>
      </w:rPr>
    </w:lvl>
    <w:lvl w:ilvl="6" w:tplc="F55C7416" w:tentative="1">
      <w:start w:val="1"/>
      <w:numFmt w:val="bullet"/>
      <w:lvlText w:val=""/>
      <w:lvlJc w:val="left"/>
      <w:pPr>
        <w:ind w:left="5040" w:hanging="360"/>
      </w:pPr>
      <w:rPr>
        <w:rFonts w:ascii="Symbol" w:hAnsi="Symbol" w:hint="default"/>
      </w:rPr>
    </w:lvl>
    <w:lvl w:ilvl="7" w:tplc="FCCCBCF0" w:tentative="1">
      <w:start w:val="1"/>
      <w:numFmt w:val="bullet"/>
      <w:lvlText w:val="o"/>
      <w:lvlJc w:val="left"/>
      <w:pPr>
        <w:ind w:left="5760" w:hanging="360"/>
      </w:pPr>
      <w:rPr>
        <w:rFonts w:ascii="Courier New" w:hAnsi="Courier New" w:cs="Courier New" w:hint="default"/>
      </w:rPr>
    </w:lvl>
    <w:lvl w:ilvl="8" w:tplc="F8B28CEA" w:tentative="1">
      <w:start w:val="1"/>
      <w:numFmt w:val="bullet"/>
      <w:lvlText w:val=""/>
      <w:lvlJc w:val="left"/>
      <w:pPr>
        <w:ind w:left="6480" w:hanging="360"/>
      </w:pPr>
      <w:rPr>
        <w:rFonts w:ascii="Wingdings" w:hAnsi="Wingdings" w:hint="default"/>
      </w:rPr>
    </w:lvl>
  </w:abstractNum>
  <w:abstractNum w:abstractNumId="45" w15:restartNumberingAfterBreak="0">
    <w:nsid w:val="578303B5"/>
    <w:multiLevelType w:val="hybridMultilevel"/>
    <w:tmpl w:val="7CBE1FB2"/>
    <w:lvl w:ilvl="0" w:tplc="ADA4E59A">
      <w:start w:val="1"/>
      <w:numFmt w:val="bullet"/>
      <w:lvlText w:val=""/>
      <w:lvlJc w:val="left"/>
      <w:pPr>
        <w:ind w:left="720" w:hanging="360"/>
      </w:pPr>
      <w:rPr>
        <w:rFonts w:ascii="Symbol" w:hAnsi="Symbol" w:hint="default"/>
      </w:rPr>
    </w:lvl>
    <w:lvl w:ilvl="1" w:tplc="FA3692E4" w:tentative="1">
      <w:start w:val="1"/>
      <w:numFmt w:val="bullet"/>
      <w:lvlText w:val="o"/>
      <w:lvlJc w:val="left"/>
      <w:pPr>
        <w:ind w:left="1440" w:hanging="360"/>
      </w:pPr>
      <w:rPr>
        <w:rFonts w:ascii="Courier New" w:hAnsi="Courier New" w:cs="Courier New" w:hint="default"/>
      </w:rPr>
    </w:lvl>
    <w:lvl w:ilvl="2" w:tplc="A432914A" w:tentative="1">
      <w:start w:val="1"/>
      <w:numFmt w:val="bullet"/>
      <w:lvlText w:val=""/>
      <w:lvlJc w:val="left"/>
      <w:pPr>
        <w:ind w:left="2160" w:hanging="360"/>
      </w:pPr>
      <w:rPr>
        <w:rFonts w:ascii="Wingdings" w:hAnsi="Wingdings" w:hint="default"/>
      </w:rPr>
    </w:lvl>
    <w:lvl w:ilvl="3" w:tplc="54140C72" w:tentative="1">
      <w:start w:val="1"/>
      <w:numFmt w:val="bullet"/>
      <w:lvlText w:val=""/>
      <w:lvlJc w:val="left"/>
      <w:pPr>
        <w:ind w:left="2880" w:hanging="360"/>
      </w:pPr>
      <w:rPr>
        <w:rFonts w:ascii="Symbol" w:hAnsi="Symbol" w:hint="default"/>
      </w:rPr>
    </w:lvl>
    <w:lvl w:ilvl="4" w:tplc="AC92FDC2" w:tentative="1">
      <w:start w:val="1"/>
      <w:numFmt w:val="bullet"/>
      <w:lvlText w:val="o"/>
      <w:lvlJc w:val="left"/>
      <w:pPr>
        <w:ind w:left="3600" w:hanging="360"/>
      </w:pPr>
      <w:rPr>
        <w:rFonts w:ascii="Courier New" w:hAnsi="Courier New" w:cs="Courier New" w:hint="default"/>
      </w:rPr>
    </w:lvl>
    <w:lvl w:ilvl="5" w:tplc="B77A3826" w:tentative="1">
      <w:start w:val="1"/>
      <w:numFmt w:val="bullet"/>
      <w:lvlText w:val=""/>
      <w:lvlJc w:val="left"/>
      <w:pPr>
        <w:ind w:left="4320" w:hanging="360"/>
      </w:pPr>
      <w:rPr>
        <w:rFonts w:ascii="Wingdings" w:hAnsi="Wingdings" w:hint="default"/>
      </w:rPr>
    </w:lvl>
    <w:lvl w:ilvl="6" w:tplc="5C2A10B4" w:tentative="1">
      <w:start w:val="1"/>
      <w:numFmt w:val="bullet"/>
      <w:lvlText w:val=""/>
      <w:lvlJc w:val="left"/>
      <w:pPr>
        <w:ind w:left="5040" w:hanging="360"/>
      </w:pPr>
      <w:rPr>
        <w:rFonts w:ascii="Symbol" w:hAnsi="Symbol" w:hint="default"/>
      </w:rPr>
    </w:lvl>
    <w:lvl w:ilvl="7" w:tplc="4D90F966" w:tentative="1">
      <w:start w:val="1"/>
      <w:numFmt w:val="bullet"/>
      <w:lvlText w:val="o"/>
      <w:lvlJc w:val="left"/>
      <w:pPr>
        <w:ind w:left="5760" w:hanging="360"/>
      </w:pPr>
      <w:rPr>
        <w:rFonts w:ascii="Courier New" w:hAnsi="Courier New" w:cs="Courier New" w:hint="default"/>
      </w:rPr>
    </w:lvl>
    <w:lvl w:ilvl="8" w:tplc="5FBAC40A" w:tentative="1">
      <w:start w:val="1"/>
      <w:numFmt w:val="bullet"/>
      <w:lvlText w:val=""/>
      <w:lvlJc w:val="left"/>
      <w:pPr>
        <w:ind w:left="6480" w:hanging="360"/>
      </w:pPr>
      <w:rPr>
        <w:rFonts w:ascii="Wingdings" w:hAnsi="Wingdings" w:hint="default"/>
      </w:rPr>
    </w:lvl>
  </w:abstractNum>
  <w:abstractNum w:abstractNumId="46" w15:restartNumberingAfterBreak="0">
    <w:nsid w:val="5A2330B0"/>
    <w:multiLevelType w:val="hybridMultilevel"/>
    <w:tmpl w:val="25127E24"/>
    <w:lvl w:ilvl="0" w:tplc="8B18AEC6">
      <w:start w:val="1"/>
      <w:numFmt w:val="bullet"/>
      <w:lvlText w:val=""/>
      <w:lvlJc w:val="left"/>
      <w:pPr>
        <w:ind w:left="1080" w:hanging="360"/>
      </w:pPr>
      <w:rPr>
        <w:rFonts w:ascii="Symbol" w:hAnsi="Symbol" w:hint="default"/>
      </w:rPr>
    </w:lvl>
    <w:lvl w:ilvl="1" w:tplc="7FE6FACC" w:tentative="1">
      <w:start w:val="1"/>
      <w:numFmt w:val="bullet"/>
      <w:lvlText w:val="o"/>
      <w:lvlJc w:val="left"/>
      <w:pPr>
        <w:ind w:left="1800" w:hanging="360"/>
      </w:pPr>
      <w:rPr>
        <w:rFonts w:ascii="Courier New" w:hAnsi="Courier New" w:cs="Courier New" w:hint="default"/>
      </w:rPr>
    </w:lvl>
    <w:lvl w:ilvl="2" w:tplc="11AA05AA" w:tentative="1">
      <w:start w:val="1"/>
      <w:numFmt w:val="bullet"/>
      <w:lvlText w:val=""/>
      <w:lvlJc w:val="left"/>
      <w:pPr>
        <w:ind w:left="2520" w:hanging="360"/>
      </w:pPr>
      <w:rPr>
        <w:rFonts w:ascii="Wingdings" w:hAnsi="Wingdings" w:hint="default"/>
      </w:rPr>
    </w:lvl>
    <w:lvl w:ilvl="3" w:tplc="CBCA9E7E" w:tentative="1">
      <w:start w:val="1"/>
      <w:numFmt w:val="bullet"/>
      <w:lvlText w:val=""/>
      <w:lvlJc w:val="left"/>
      <w:pPr>
        <w:ind w:left="3240" w:hanging="360"/>
      </w:pPr>
      <w:rPr>
        <w:rFonts w:ascii="Symbol" w:hAnsi="Symbol" w:hint="default"/>
      </w:rPr>
    </w:lvl>
    <w:lvl w:ilvl="4" w:tplc="DB3C1A16" w:tentative="1">
      <w:start w:val="1"/>
      <w:numFmt w:val="bullet"/>
      <w:lvlText w:val="o"/>
      <w:lvlJc w:val="left"/>
      <w:pPr>
        <w:ind w:left="3960" w:hanging="360"/>
      </w:pPr>
      <w:rPr>
        <w:rFonts w:ascii="Courier New" w:hAnsi="Courier New" w:cs="Courier New" w:hint="default"/>
      </w:rPr>
    </w:lvl>
    <w:lvl w:ilvl="5" w:tplc="07D8675C" w:tentative="1">
      <w:start w:val="1"/>
      <w:numFmt w:val="bullet"/>
      <w:lvlText w:val=""/>
      <w:lvlJc w:val="left"/>
      <w:pPr>
        <w:ind w:left="4680" w:hanging="360"/>
      </w:pPr>
      <w:rPr>
        <w:rFonts w:ascii="Wingdings" w:hAnsi="Wingdings" w:hint="default"/>
      </w:rPr>
    </w:lvl>
    <w:lvl w:ilvl="6" w:tplc="9ED258B2" w:tentative="1">
      <w:start w:val="1"/>
      <w:numFmt w:val="bullet"/>
      <w:lvlText w:val=""/>
      <w:lvlJc w:val="left"/>
      <w:pPr>
        <w:ind w:left="5400" w:hanging="360"/>
      </w:pPr>
      <w:rPr>
        <w:rFonts w:ascii="Symbol" w:hAnsi="Symbol" w:hint="default"/>
      </w:rPr>
    </w:lvl>
    <w:lvl w:ilvl="7" w:tplc="288614E0" w:tentative="1">
      <w:start w:val="1"/>
      <w:numFmt w:val="bullet"/>
      <w:lvlText w:val="o"/>
      <w:lvlJc w:val="left"/>
      <w:pPr>
        <w:ind w:left="6120" w:hanging="360"/>
      </w:pPr>
      <w:rPr>
        <w:rFonts w:ascii="Courier New" w:hAnsi="Courier New" w:cs="Courier New" w:hint="default"/>
      </w:rPr>
    </w:lvl>
    <w:lvl w:ilvl="8" w:tplc="48704902" w:tentative="1">
      <w:start w:val="1"/>
      <w:numFmt w:val="bullet"/>
      <w:lvlText w:val=""/>
      <w:lvlJc w:val="left"/>
      <w:pPr>
        <w:ind w:left="6840" w:hanging="360"/>
      </w:pPr>
      <w:rPr>
        <w:rFonts w:ascii="Wingdings" w:hAnsi="Wingdings" w:hint="default"/>
      </w:rPr>
    </w:lvl>
  </w:abstractNum>
  <w:abstractNum w:abstractNumId="47" w15:restartNumberingAfterBreak="0">
    <w:nsid w:val="5D166E55"/>
    <w:multiLevelType w:val="hybridMultilevel"/>
    <w:tmpl w:val="FABCBC26"/>
    <w:lvl w:ilvl="0" w:tplc="E2E2824C">
      <w:start w:val="1"/>
      <w:numFmt w:val="bullet"/>
      <w:lvlText w:val=""/>
      <w:lvlJc w:val="left"/>
      <w:pPr>
        <w:ind w:left="1440" w:hanging="360"/>
      </w:pPr>
      <w:rPr>
        <w:rFonts w:ascii="Symbol" w:hAnsi="Symbol" w:hint="default"/>
        <w:color w:val="auto"/>
      </w:rPr>
    </w:lvl>
    <w:lvl w:ilvl="1" w:tplc="332EECC6" w:tentative="1">
      <w:start w:val="1"/>
      <w:numFmt w:val="bullet"/>
      <w:lvlText w:val="o"/>
      <w:lvlJc w:val="left"/>
      <w:pPr>
        <w:ind w:left="2160" w:hanging="360"/>
      </w:pPr>
      <w:rPr>
        <w:rFonts w:ascii="Courier New" w:hAnsi="Courier New" w:cs="Courier New" w:hint="default"/>
      </w:rPr>
    </w:lvl>
    <w:lvl w:ilvl="2" w:tplc="FEFA49C2" w:tentative="1">
      <w:start w:val="1"/>
      <w:numFmt w:val="bullet"/>
      <w:lvlText w:val=""/>
      <w:lvlJc w:val="left"/>
      <w:pPr>
        <w:ind w:left="2880" w:hanging="360"/>
      </w:pPr>
      <w:rPr>
        <w:rFonts w:ascii="Wingdings" w:hAnsi="Wingdings" w:hint="default"/>
      </w:rPr>
    </w:lvl>
    <w:lvl w:ilvl="3" w:tplc="F6861C2A" w:tentative="1">
      <w:start w:val="1"/>
      <w:numFmt w:val="bullet"/>
      <w:lvlText w:val=""/>
      <w:lvlJc w:val="left"/>
      <w:pPr>
        <w:ind w:left="3600" w:hanging="360"/>
      </w:pPr>
      <w:rPr>
        <w:rFonts w:ascii="Symbol" w:hAnsi="Symbol" w:hint="default"/>
      </w:rPr>
    </w:lvl>
    <w:lvl w:ilvl="4" w:tplc="ECB45224" w:tentative="1">
      <w:start w:val="1"/>
      <w:numFmt w:val="bullet"/>
      <w:lvlText w:val="o"/>
      <w:lvlJc w:val="left"/>
      <w:pPr>
        <w:ind w:left="4320" w:hanging="360"/>
      </w:pPr>
      <w:rPr>
        <w:rFonts w:ascii="Courier New" w:hAnsi="Courier New" w:cs="Courier New" w:hint="default"/>
      </w:rPr>
    </w:lvl>
    <w:lvl w:ilvl="5" w:tplc="867250CA" w:tentative="1">
      <w:start w:val="1"/>
      <w:numFmt w:val="bullet"/>
      <w:lvlText w:val=""/>
      <w:lvlJc w:val="left"/>
      <w:pPr>
        <w:ind w:left="5040" w:hanging="360"/>
      </w:pPr>
      <w:rPr>
        <w:rFonts w:ascii="Wingdings" w:hAnsi="Wingdings" w:hint="default"/>
      </w:rPr>
    </w:lvl>
    <w:lvl w:ilvl="6" w:tplc="A7366D5A" w:tentative="1">
      <w:start w:val="1"/>
      <w:numFmt w:val="bullet"/>
      <w:lvlText w:val=""/>
      <w:lvlJc w:val="left"/>
      <w:pPr>
        <w:ind w:left="5760" w:hanging="360"/>
      </w:pPr>
      <w:rPr>
        <w:rFonts w:ascii="Symbol" w:hAnsi="Symbol" w:hint="default"/>
      </w:rPr>
    </w:lvl>
    <w:lvl w:ilvl="7" w:tplc="A672118A" w:tentative="1">
      <w:start w:val="1"/>
      <w:numFmt w:val="bullet"/>
      <w:lvlText w:val="o"/>
      <w:lvlJc w:val="left"/>
      <w:pPr>
        <w:ind w:left="6480" w:hanging="360"/>
      </w:pPr>
      <w:rPr>
        <w:rFonts w:ascii="Courier New" w:hAnsi="Courier New" w:cs="Courier New" w:hint="default"/>
      </w:rPr>
    </w:lvl>
    <w:lvl w:ilvl="8" w:tplc="461ADC96" w:tentative="1">
      <w:start w:val="1"/>
      <w:numFmt w:val="bullet"/>
      <w:lvlText w:val=""/>
      <w:lvlJc w:val="left"/>
      <w:pPr>
        <w:ind w:left="7200" w:hanging="360"/>
      </w:pPr>
      <w:rPr>
        <w:rFonts w:ascii="Wingdings" w:hAnsi="Wingdings" w:hint="default"/>
      </w:rPr>
    </w:lvl>
  </w:abstractNum>
  <w:abstractNum w:abstractNumId="48" w15:restartNumberingAfterBreak="0">
    <w:nsid w:val="5E3A340A"/>
    <w:multiLevelType w:val="hybridMultilevel"/>
    <w:tmpl w:val="210AFA72"/>
    <w:lvl w:ilvl="0" w:tplc="2242ADE4">
      <w:start w:val="1"/>
      <w:numFmt w:val="bullet"/>
      <w:pStyle w:val="4pointsbullet"/>
      <w:lvlText w:val=""/>
      <w:lvlJc w:val="left"/>
      <w:pPr>
        <w:ind w:left="720" w:hanging="360"/>
      </w:pPr>
      <w:rPr>
        <w:rFonts w:ascii="Symbol" w:hAnsi="Symbol" w:hint="default"/>
        <w:color w:val="auto"/>
      </w:rPr>
    </w:lvl>
    <w:lvl w:ilvl="1" w:tplc="A2C04072" w:tentative="1">
      <w:start w:val="1"/>
      <w:numFmt w:val="bullet"/>
      <w:lvlText w:val="o"/>
      <w:lvlJc w:val="left"/>
      <w:pPr>
        <w:ind w:left="1440" w:hanging="360"/>
      </w:pPr>
      <w:rPr>
        <w:rFonts w:ascii="Courier New" w:hAnsi="Courier New" w:cs="Courier New" w:hint="default"/>
      </w:rPr>
    </w:lvl>
    <w:lvl w:ilvl="2" w:tplc="BE34664E" w:tentative="1">
      <w:start w:val="1"/>
      <w:numFmt w:val="bullet"/>
      <w:lvlText w:val=""/>
      <w:lvlJc w:val="left"/>
      <w:pPr>
        <w:ind w:left="2160" w:hanging="360"/>
      </w:pPr>
      <w:rPr>
        <w:rFonts w:ascii="Wingdings" w:hAnsi="Wingdings" w:hint="default"/>
      </w:rPr>
    </w:lvl>
    <w:lvl w:ilvl="3" w:tplc="47C24146" w:tentative="1">
      <w:start w:val="1"/>
      <w:numFmt w:val="bullet"/>
      <w:lvlText w:val=""/>
      <w:lvlJc w:val="left"/>
      <w:pPr>
        <w:ind w:left="2880" w:hanging="360"/>
      </w:pPr>
      <w:rPr>
        <w:rFonts w:ascii="Symbol" w:hAnsi="Symbol" w:hint="default"/>
      </w:rPr>
    </w:lvl>
    <w:lvl w:ilvl="4" w:tplc="7492979E" w:tentative="1">
      <w:start w:val="1"/>
      <w:numFmt w:val="bullet"/>
      <w:lvlText w:val="o"/>
      <w:lvlJc w:val="left"/>
      <w:pPr>
        <w:ind w:left="3600" w:hanging="360"/>
      </w:pPr>
      <w:rPr>
        <w:rFonts w:ascii="Courier New" w:hAnsi="Courier New" w:cs="Courier New" w:hint="default"/>
      </w:rPr>
    </w:lvl>
    <w:lvl w:ilvl="5" w:tplc="02DC3252" w:tentative="1">
      <w:start w:val="1"/>
      <w:numFmt w:val="bullet"/>
      <w:lvlText w:val=""/>
      <w:lvlJc w:val="left"/>
      <w:pPr>
        <w:ind w:left="4320" w:hanging="360"/>
      </w:pPr>
      <w:rPr>
        <w:rFonts w:ascii="Wingdings" w:hAnsi="Wingdings" w:hint="default"/>
      </w:rPr>
    </w:lvl>
    <w:lvl w:ilvl="6" w:tplc="D87CBDD4" w:tentative="1">
      <w:start w:val="1"/>
      <w:numFmt w:val="bullet"/>
      <w:lvlText w:val=""/>
      <w:lvlJc w:val="left"/>
      <w:pPr>
        <w:ind w:left="5040" w:hanging="360"/>
      </w:pPr>
      <w:rPr>
        <w:rFonts w:ascii="Symbol" w:hAnsi="Symbol" w:hint="default"/>
      </w:rPr>
    </w:lvl>
    <w:lvl w:ilvl="7" w:tplc="EBFEF26C" w:tentative="1">
      <w:start w:val="1"/>
      <w:numFmt w:val="bullet"/>
      <w:lvlText w:val="o"/>
      <w:lvlJc w:val="left"/>
      <w:pPr>
        <w:ind w:left="5760" w:hanging="360"/>
      </w:pPr>
      <w:rPr>
        <w:rFonts w:ascii="Courier New" w:hAnsi="Courier New" w:cs="Courier New" w:hint="default"/>
      </w:rPr>
    </w:lvl>
    <w:lvl w:ilvl="8" w:tplc="D37CE534" w:tentative="1">
      <w:start w:val="1"/>
      <w:numFmt w:val="bullet"/>
      <w:lvlText w:val=""/>
      <w:lvlJc w:val="left"/>
      <w:pPr>
        <w:ind w:left="6480" w:hanging="360"/>
      </w:pPr>
      <w:rPr>
        <w:rFonts w:ascii="Wingdings" w:hAnsi="Wingdings" w:hint="default"/>
      </w:rPr>
    </w:lvl>
  </w:abstractNum>
  <w:abstractNum w:abstractNumId="49" w15:restartNumberingAfterBreak="0">
    <w:nsid w:val="63684AC5"/>
    <w:multiLevelType w:val="hybridMultilevel"/>
    <w:tmpl w:val="CAEEC3DA"/>
    <w:lvl w:ilvl="0" w:tplc="7938DB26">
      <w:start w:val="1"/>
      <w:numFmt w:val="bullet"/>
      <w:lvlText w:val=""/>
      <w:lvlJc w:val="left"/>
      <w:pPr>
        <w:ind w:left="1080" w:hanging="360"/>
      </w:pPr>
      <w:rPr>
        <w:rFonts w:ascii="Symbol" w:hAnsi="Symbol" w:hint="default"/>
        <w:color w:val="auto"/>
      </w:rPr>
    </w:lvl>
    <w:lvl w:ilvl="1" w:tplc="01C2E660" w:tentative="1">
      <w:start w:val="1"/>
      <w:numFmt w:val="bullet"/>
      <w:lvlText w:val="o"/>
      <w:lvlJc w:val="left"/>
      <w:pPr>
        <w:ind w:left="1800" w:hanging="360"/>
      </w:pPr>
      <w:rPr>
        <w:rFonts w:ascii="Courier New" w:hAnsi="Courier New" w:cs="Courier New" w:hint="default"/>
      </w:rPr>
    </w:lvl>
    <w:lvl w:ilvl="2" w:tplc="6D34CA28" w:tentative="1">
      <w:start w:val="1"/>
      <w:numFmt w:val="bullet"/>
      <w:lvlText w:val=""/>
      <w:lvlJc w:val="left"/>
      <w:pPr>
        <w:ind w:left="2520" w:hanging="360"/>
      </w:pPr>
      <w:rPr>
        <w:rFonts w:ascii="Wingdings" w:hAnsi="Wingdings" w:hint="default"/>
      </w:rPr>
    </w:lvl>
    <w:lvl w:ilvl="3" w:tplc="F4CCCAD4" w:tentative="1">
      <w:start w:val="1"/>
      <w:numFmt w:val="bullet"/>
      <w:lvlText w:val=""/>
      <w:lvlJc w:val="left"/>
      <w:pPr>
        <w:ind w:left="3240" w:hanging="360"/>
      </w:pPr>
      <w:rPr>
        <w:rFonts w:ascii="Symbol" w:hAnsi="Symbol" w:hint="default"/>
      </w:rPr>
    </w:lvl>
    <w:lvl w:ilvl="4" w:tplc="B83C6E68" w:tentative="1">
      <w:start w:val="1"/>
      <w:numFmt w:val="bullet"/>
      <w:lvlText w:val="o"/>
      <w:lvlJc w:val="left"/>
      <w:pPr>
        <w:ind w:left="3960" w:hanging="360"/>
      </w:pPr>
      <w:rPr>
        <w:rFonts w:ascii="Courier New" w:hAnsi="Courier New" w:cs="Courier New" w:hint="default"/>
      </w:rPr>
    </w:lvl>
    <w:lvl w:ilvl="5" w:tplc="04209628" w:tentative="1">
      <w:start w:val="1"/>
      <w:numFmt w:val="bullet"/>
      <w:lvlText w:val=""/>
      <w:lvlJc w:val="left"/>
      <w:pPr>
        <w:ind w:left="4680" w:hanging="360"/>
      </w:pPr>
      <w:rPr>
        <w:rFonts w:ascii="Wingdings" w:hAnsi="Wingdings" w:hint="default"/>
      </w:rPr>
    </w:lvl>
    <w:lvl w:ilvl="6" w:tplc="E5F442AC" w:tentative="1">
      <w:start w:val="1"/>
      <w:numFmt w:val="bullet"/>
      <w:lvlText w:val=""/>
      <w:lvlJc w:val="left"/>
      <w:pPr>
        <w:ind w:left="5400" w:hanging="360"/>
      </w:pPr>
      <w:rPr>
        <w:rFonts w:ascii="Symbol" w:hAnsi="Symbol" w:hint="default"/>
      </w:rPr>
    </w:lvl>
    <w:lvl w:ilvl="7" w:tplc="52F0451E" w:tentative="1">
      <w:start w:val="1"/>
      <w:numFmt w:val="bullet"/>
      <w:lvlText w:val="o"/>
      <w:lvlJc w:val="left"/>
      <w:pPr>
        <w:ind w:left="6120" w:hanging="360"/>
      </w:pPr>
      <w:rPr>
        <w:rFonts w:ascii="Courier New" w:hAnsi="Courier New" w:cs="Courier New" w:hint="default"/>
      </w:rPr>
    </w:lvl>
    <w:lvl w:ilvl="8" w:tplc="08DAE592" w:tentative="1">
      <w:start w:val="1"/>
      <w:numFmt w:val="bullet"/>
      <w:lvlText w:val=""/>
      <w:lvlJc w:val="left"/>
      <w:pPr>
        <w:ind w:left="6840" w:hanging="360"/>
      </w:pPr>
      <w:rPr>
        <w:rFonts w:ascii="Wingdings" w:hAnsi="Wingdings" w:hint="default"/>
      </w:rPr>
    </w:lvl>
  </w:abstractNum>
  <w:abstractNum w:abstractNumId="50" w15:restartNumberingAfterBreak="0">
    <w:nsid w:val="64140E69"/>
    <w:multiLevelType w:val="hybridMultilevel"/>
    <w:tmpl w:val="E90C248C"/>
    <w:lvl w:ilvl="0" w:tplc="3064F412">
      <w:start w:val="1"/>
      <w:numFmt w:val="bullet"/>
      <w:lvlText w:val=""/>
      <w:lvlJc w:val="left"/>
      <w:pPr>
        <w:ind w:left="1620" w:hanging="360"/>
      </w:pPr>
      <w:rPr>
        <w:rFonts w:ascii="Symbol" w:hAnsi="Symbol" w:hint="default"/>
      </w:rPr>
    </w:lvl>
    <w:lvl w:ilvl="1" w:tplc="F9640880">
      <w:start w:val="1"/>
      <w:numFmt w:val="bullet"/>
      <w:lvlText w:val="o"/>
      <w:lvlJc w:val="left"/>
      <w:pPr>
        <w:ind w:left="2340" w:hanging="360"/>
      </w:pPr>
      <w:rPr>
        <w:rFonts w:ascii="Courier New" w:hAnsi="Courier New" w:cs="Myriad Pro Light" w:hint="default"/>
      </w:rPr>
    </w:lvl>
    <w:lvl w:ilvl="2" w:tplc="956E1E7A" w:tentative="1">
      <w:start w:val="1"/>
      <w:numFmt w:val="bullet"/>
      <w:lvlText w:val=""/>
      <w:lvlJc w:val="left"/>
      <w:pPr>
        <w:ind w:left="3060" w:hanging="360"/>
      </w:pPr>
      <w:rPr>
        <w:rFonts w:ascii="Wingdings" w:hAnsi="Wingdings" w:hint="default"/>
      </w:rPr>
    </w:lvl>
    <w:lvl w:ilvl="3" w:tplc="72D84220" w:tentative="1">
      <w:start w:val="1"/>
      <w:numFmt w:val="bullet"/>
      <w:lvlText w:val=""/>
      <w:lvlJc w:val="left"/>
      <w:pPr>
        <w:ind w:left="3780" w:hanging="360"/>
      </w:pPr>
      <w:rPr>
        <w:rFonts w:ascii="Symbol" w:hAnsi="Symbol" w:hint="default"/>
      </w:rPr>
    </w:lvl>
    <w:lvl w:ilvl="4" w:tplc="2E08791E" w:tentative="1">
      <w:start w:val="1"/>
      <w:numFmt w:val="bullet"/>
      <w:lvlText w:val="o"/>
      <w:lvlJc w:val="left"/>
      <w:pPr>
        <w:ind w:left="4500" w:hanging="360"/>
      </w:pPr>
      <w:rPr>
        <w:rFonts w:ascii="Courier New" w:hAnsi="Courier New" w:cs="Myriad Pro Light" w:hint="default"/>
      </w:rPr>
    </w:lvl>
    <w:lvl w:ilvl="5" w:tplc="158C06C8" w:tentative="1">
      <w:start w:val="1"/>
      <w:numFmt w:val="bullet"/>
      <w:lvlText w:val=""/>
      <w:lvlJc w:val="left"/>
      <w:pPr>
        <w:ind w:left="5220" w:hanging="360"/>
      </w:pPr>
      <w:rPr>
        <w:rFonts w:ascii="Wingdings" w:hAnsi="Wingdings" w:hint="default"/>
      </w:rPr>
    </w:lvl>
    <w:lvl w:ilvl="6" w:tplc="8C8EA332" w:tentative="1">
      <w:start w:val="1"/>
      <w:numFmt w:val="bullet"/>
      <w:lvlText w:val=""/>
      <w:lvlJc w:val="left"/>
      <w:pPr>
        <w:ind w:left="5940" w:hanging="360"/>
      </w:pPr>
      <w:rPr>
        <w:rFonts w:ascii="Symbol" w:hAnsi="Symbol" w:hint="default"/>
      </w:rPr>
    </w:lvl>
    <w:lvl w:ilvl="7" w:tplc="50846028" w:tentative="1">
      <w:start w:val="1"/>
      <w:numFmt w:val="bullet"/>
      <w:lvlText w:val="o"/>
      <w:lvlJc w:val="left"/>
      <w:pPr>
        <w:ind w:left="6660" w:hanging="360"/>
      </w:pPr>
      <w:rPr>
        <w:rFonts w:ascii="Courier New" w:hAnsi="Courier New" w:cs="Myriad Pro Light" w:hint="default"/>
      </w:rPr>
    </w:lvl>
    <w:lvl w:ilvl="8" w:tplc="43F0A5F4" w:tentative="1">
      <w:start w:val="1"/>
      <w:numFmt w:val="bullet"/>
      <w:lvlText w:val=""/>
      <w:lvlJc w:val="left"/>
      <w:pPr>
        <w:ind w:left="7380" w:hanging="360"/>
      </w:pPr>
      <w:rPr>
        <w:rFonts w:ascii="Wingdings" w:hAnsi="Wingdings" w:hint="default"/>
      </w:rPr>
    </w:lvl>
  </w:abstractNum>
  <w:abstractNum w:abstractNumId="51" w15:restartNumberingAfterBreak="0">
    <w:nsid w:val="66DC5508"/>
    <w:multiLevelType w:val="hybridMultilevel"/>
    <w:tmpl w:val="A4EA0EFA"/>
    <w:lvl w:ilvl="0" w:tplc="DF1A9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9C2048"/>
    <w:multiLevelType w:val="hybridMultilevel"/>
    <w:tmpl w:val="8F84459C"/>
    <w:lvl w:ilvl="0" w:tplc="B9B86220">
      <w:start w:val="1"/>
      <w:numFmt w:val="bullet"/>
      <w:lvlText w:val=""/>
      <w:lvlJc w:val="left"/>
      <w:pPr>
        <w:ind w:left="720" w:hanging="360"/>
      </w:pPr>
      <w:rPr>
        <w:rFonts w:ascii="Symbol" w:hAnsi="Symbol" w:hint="default"/>
        <w:color w:val="auto"/>
      </w:rPr>
    </w:lvl>
    <w:lvl w:ilvl="1" w:tplc="D21E5B28">
      <w:start w:val="1"/>
      <w:numFmt w:val="bullet"/>
      <w:lvlText w:val="o"/>
      <w:lvlJc w:val="left"/>
      <w:pPr>
        <w:ind w:left="1440" w:hanging="360"/>
      </w:pPr>
      <w:rPr>
        <w:rFonts w:ascii="Courier New" w:hAnsi="Courier New" w:cs="Myriad Pro Light" w:hint="default"/>
      </w:rPr>
    </w:lvl>
    <w:lvl w:ilvl="2" w:tplc="930E01CA" w:tentative="1">
      <w:start w:val="1"/>
      <w:numFmt w:val="bullet"/>
      <w:lvlText w:val=""/>
      <w:lvlJc w:val="left"/>
      <w:pPr>
        <w:ind w:left="2160" w:hanging="360"/>
      </w:pPr>
      <w:rPr>
        <w:rFonts w:ascii="Wingdings" w:hAnsi="Wingdings" w:hint="default"/>
      </w:rPr>
    </w:lvl>
    <w:lvl w:ilvl="3" w:tplc="DDC0CDFC" w:tentative="1">
      <w:start w:val="1"/>
      <w:numFmt w:val="bullet"/>
      <w:lvlText w:val=""/>
      <w:lvlJc w:val="left"/>
      <w:pPr>
        <w:ind w:left="2880" w:hanging="360"/>
      </w:pPr>
      <w:rPr>
        <w:rFonts w:ascii="Symbol" w:hAnsi="Symbol" w:hint="default"/>
      </w:rPr>
    </w:lvl>
    <w:lvl w:ilvl="4" w:tplc="EC04DABC" w:tentative="1">
      <w:start w:val="1"/>
      <w:numFmt w:val="bullet"/>
      <w:lvlText w:val="o"/>
      <w:lvlJc w:val="left"/>
      <w:pPr>
        <w:ind w:left="3600" w:hanging="360"/>
      </w:pPr>
      <w:rPr>
        <w:rFonts w:ascii="Courier New" w:hAnsi="Courier New" w:cs="Myriad Pro Light" w:hint="default"/>
      </w:rPr>
    </w:lvl>
    <w:lvl w:ilvl="5" w:tplc="F3DAB85C" w:tentative="1">
      <w:start w:val="1"/>
      <w:numFmt w:val="bullet"/>
      <w:lvlText w:val=""/>
      <w:lvlJc w:val="left"/>
      <w:pPr>
        <w:ind w:left="4320" w:hanging="360"/>
      </w:pPr>
      <w:rPr>
        <w:rFonts w:ascii="Wingdings" w:hAnsi="Wingdings" w:hint="default"/>
      </w:rPr>
    </w:lvl>
    <w:lvl w:ilvl="6" w:tplc="56FEA272" w:tentative="1">
      <w:start w:val="1"/>
      <w:numFmt w:val="bullet"/>
      <w:lvlText w:val=""/>
      <w:lvlJc w:val="left"/>
      <w:pPr>
        <w:ind w:left="5040" w:hanging="360"/>
      </w:pPr>
      <w:rPr>
        <w:rFonts w:ascii="Symbol" w:hAnsi="Symbol" w:hint="default"/>
      </w:rPr>
    </w:lvl>
    <w:lvl w:ilvl="7" w:tplc="79A87DA6" w:tentative="1">
      <w:start w:val="1"/>
      <w:numFmt w:val="bullet"/>
      <w:lvlText w:val="o"/>
      <w:lvlJc w:val="left"/>
      <w:pPr>
        <w:ind w:left="5760" w:hanging="360"/>
      </w:pPr>
      <w:rPr>
        <w:rFonts w:ascii="Courier New" w:hAnsi="Courier New" w:cs="Myriad Pro Light" w:hint="default"/>
      </w:rPr>
    </w:lvl>
    <w:lvl w:ilvl="8" w:tplc="CFE64FB4" w:tentative="1">
      <w:start w:val="1"/>
      <w:numFmt w:val="bullet"/>
      <w:lvlText w:val=""/>
      <w:lvlJc w:val="left"/>
      <w:pPr>
        <w:ind w:left="6480" w:hanging="360"/>
      </w:pPr>
      <w:rPr>
        <w:rFonts w:ascii="Wingdings" w:hAnsi="Wingdings" w:hint="default"/>
      </w:rPr>
    </w:lvl>
  </w:abstractNum>
  <w:abstractNum w:abstractNumId="53" w15:restartNumberingAfterBreak="0">
    <w:nsid w:val="6F9F064C"/>
    <w:multiLevelType w:val="hybridMultilevel"/>
    <w:tmpl w:val="571E73AC"/>
    <w:lvl w:ilvl="0" w:tplc="7EA8717E">
      <w:start w:val="1"/>
      <w:numFmt w:val="bullet"/>
      <w:lvlText w:val=""/>
      <w:lvlJc w:val="left"/>
      <w:pPr>
        <w:tabs>
          <w:tab w:val="num" w:pos="720"/>
        </w:tabs>
        <w:ind w:left="720" w:hanging="360"/>
      </w:pPr>
      <w:rPr>
        <w:rFonts w:ascii="Symbol" w:hAnsi="Symbol" w:hint="default"/>
      </w:rPr>
    </w:lvl>
    <w:lvl w:ilvl="1" w:tplc="9162F2D8">
      <w:start w:val="1"/>
      <w:numFmt w:val="bullet"/>
      <w:lvlText w:val="o"/>
      <w:lvlJc w:val="left"/>
      <w:pPr>
        <w:ind w:left="1530" w:hanging="360"/>
      </w:pPr>
      <w:rPr>
        <w:rFonts w:ascii="Courier New" w:hAnsi="Courier New" w:cs="Myriad Pro Light" w:hint="default"/>
      </w:rPr>
    </w:lvl>
    <w:lvl w:ilvl="2" w:tplc="C974DCE8" w:tentative="1">
      <w:start w:val="1"/>
      <w:numFmt w:val="bullet"/>
      <w:lvlText w:val=""/>
      <w:lvlJc w:val="left"/>
      <w:pPr>
        <w:ind w:left="2160" w:hanging="360"/>
      </w:pPr>
      <w:rPr>
        <w:rFonts w:ascii="Wingdings" w:hAnsi="Wingdings" w:hint="default"/>
      </w:rPr>
    </w:lvl>
    <w:lvl w:ilvl="3" w:tplc="3DEC0A26" w:tentative="1">
      <w:start w:val="1"/>
      <w:numFmt w:val="bullet"/>
      <w:lvlText w:val=""/>
      <w:lvlJc w:val="left"/>
      <w:pPr>
        <w:ind w:left="2880" w:hanging="360"/>
      </w:pPr>
      <w:rPr>
        <w:rFonts w:ascii="Symbol" w:hAnsi="Symbol" w:hint="default"/>
      </w:rPr>
    </w:lvl>
    <w:lvl w:ilvl="4" w:tplc="9AEA74FC" w:tentative="1">
      <w:start w:val="1"/>
      <w:numFmt w:val="bullet"/>
      <w:lvlText w:val="o"/>
      <w:lvlJc w:val="left"/>
      <w:pPr>
        <w:ind w:left="3600" w:hanging="360"/>
      </w:pPr>
      <w:rPr>
        <w:rFonts w:ascii="Courier New" w:hAnsi="Courier New" w:cs="Myriad Pro Light" w:hint="default"/>
      </w:rPr>
    </w:lvl>
    <w:lvl w:ilvl="5" w:tplc="88FA5B86" w:tentative="1">
      <w:start w:val="1"/>
      <w:numFmt w:val="bullet"/>
      <w:lvlText w:val=""/>
      <w:lvlJc w:val="left"/>
      <w:pPr>
        <w:ind w:left="4320" w:hanging="360"/>
      </w:pPr>
      <w:rPr>
        <w:rFonts w:ascii="Wingdings" w:hAnsi="Wingdings" w:hint="default"/>
      </w:rPr>
    </w:lvl>
    <w:lvl w:ilvl="6" w:tplc="8DA20C64" w:tentative="1">
      <w:start w:val="1"/>
      <w:numFmt w:val="bullet"/>
      <w:lvlText w:val=""/>
      <w:lvlJc w:val="left"/>
      <w:pPr>
        <w:ind w:left="5040" w:hanging="360"/>
      </w:pPr>
      <w:rPr>
        <w:rFonts w:ascii="Symbol" w:hAnsi="Symbol" w:hint="default"/>
      </w:rPr>
    </w:lvl>
    <w:lvl w:ilvl="7" w:tplc="AA3C3534" w:tentative="1">
      <w:start w:val="1"/>
      <w:numFmt w:val="bullet"/>
      <w:lvlText w:val="o"/>
      <w:lvlJc w:val="left"/>
      <w:pPr>
        <w:ind w:left="5760" w:hanging="360"/>
      </w:pPr>
      <w:rPr>
        <w:rFonts w:ascii="Courier New" w:hAnsi="Courier New" w:cs="Myriad Pro Light" w:hint="default"/>
      </w:rPr>
    </w:lvl>
    <w:lvl w:ilvl="8" w:tplc="54E653FC" w:tentative="1">
      <w:start w:val="1"/>
      <w:numFmt w:val="bullet"/>
      <w:lvlText w:val=""/>
      <w:lvlJc w:val="left"/>
      <w:pPr>
        <w:ind w:left="6480" w:hanging="360"/>
      </w:pPr>
      <w:rPr>
        <w:rFonts w:ascii="Wingdings" w:hAnsi="Wingdings" w:hint="default"/>
      </w:rPr>
    </w:lvl>
  </w:abstractNum>
  <w:abstractNum w:abstractNumId="54" w15:restartNumberingAfterBreak="0">
    <w:nsid w:val="714709EA"/>
    <w:multiLevelType w:val="hybridMultilevel"/>
    <w:tmpl w:val="ED4AF962"/>
    <w:lvl w:ilvl="0" w:tplc="22EC0D18">
      <w:start w:val="1"/>
      <w:numFmt w:val="bullet"/>
      <w:lvlText w:val=""/>
      <w:lvlJc w:val="left"/>
      <w:pPr>
        <w:ind w:left="720" w:hanging="360"/>
      </w:pPr>
      <w:rPr>
        <w:rFonts w:ascii="Symbol" w:hAnsi="Symbol" w:hint="default"/>
      </w:rPr>
    </w:lvl>
    <w:lvl w:ilvl="1" w:tplc="91FAB438" w:tentative="1">
      <w:start w:val="1"/>
      <w:numFmt w:val="bullet"/>
      <w:lvlText w:val="o"/>
      <w:lvlJc w:val="left"/>
      <w:pPr>
        <w:ind w:left="1440" w:hanging="360"/>
      </w:pPr>
      <w:rPr>
        <w:rFonts w:ascii="Courier New" w:hAnsi="Courier New" w:cs="Courier New" w:hint="default"/>
      </w:rPr>
    </w:lvl>
    <w:lvl w:ilvl="2" w:tplc="4474AAEA" w:tentative="1">
      <w:start w:val="1"/>
      <w:numFmt w:val="bullet"/>
      <w:lvlText w:val=""/>
      <w:lvlJc w:val="left"/>
      <w:pPr>
        <w:ind w:left="2160" w:hanging="360"/>
      </w:pPr>
      <w:rPr>
        <w:rFonts w:ascii="Wingdings" w:hAnsi="Wingdings" w:hint="default"/>
      </w:rPr>
    </w:lvl>
    <w:lvl w:ilvl="3" w:tplc="3FE47EF0" w:tentative="1">
      <w:start w:val="1"/>
      <w:numFmt w:val="bullet"/>
      <w:lvlText w:val=""/>
      <w:lvlJc w:val="left"/>
      <w:pPr>
        <w:ind w:left="2880" w:hanging="360"/>
      </w:pPr>
      <w:rPr>
        <w:rFonts w:ascii="Symbol" w:hAnsi="Symbol" w:hint="default"/>
      </w:rPr>
    </w:lvl>
    <w:lvl w:ilvl="4" w:tplc="51BE5924" w:tentative="1">
      <w:start w:val="1"/>
      <w:numFmt w:val="bullet"/>
      <w:lvlText w:val="o"/>
      <w:lvlJc w:val="left"/>
      <w:pPr>
        <w:ind w:left="3600" w:hanging="360"/>
      </w:pPr>
      <w:rPr>
        <w:rFonts w:ascii="Courier New" w:hAnsi="Courier New" w:cs="Courier New" w:hint="default"/>
      </w:rPr>
    </w:lvl>
    <w:lvl w:ilvl="5" w:tplc="565A2D7A" w:tentative="1">
      <w:start w:val="1"/>
      <w:numFmt w:val="bullet"/>
      <w:lvlText w:val=""/>
      <w:lvlJc w:val="left"/>
      <w:pPr>
        <w:ind w:left="4320" w:hanging="360"/>
      </w:pPr>
      <w:rPr>
        <w:rFonts w:ascii="Wingdings" w:hAnsi="Wingdings" w:hint="default"/>
      </w:rPr>
    </w:lvl>
    <w:lvl w:ilvl="6" w:tplc="1542EE2E" w:tentative="1">
      <w:start w:val="1"/>
      <w:numFmt w:val="bullet"/>
      <w:lvlText w:val=""/>
      <w:lvlJc w:val="left"/>
      <w:pPr>
        <w:ind w:left="5040" w:hanging="360"/>
      </w:pPr>
      <w:rPr>
        <w:rFonts w:ascii="Symbol" w:hAnsi="Symbol" w:hint="default"/>
      </w:rPr>
    </w:lvl>
    <w:lvl w:ilvl="7" w:tplc="E41209B4" w:tentative="1">
      <w:start w:val="1"/>
      <w:numFmt w:val="bullet"/>
      <w:lvlText w:val="o"/>
      <w:lvlJc w:val="left"/>
      <w:pPr>
        <w:ind w:left="5760" w:hanging="360"/>
      </w:pPr>
      <w:rPr>
        <w:rFonts w:ascii="Courier New" w:hAnsi="Courier New" w:cs="Courier New" w:hint="default"/>
      </w:rPr>
    </w:lvl>
    <w:lvl w:ilvl="8" w:tplc="A06E17A2" w:tentative="1">
      <w:start w:val="1"/>
      <w:numFmt w:val="bullet"/>
      <w:lvlText w:val=""/>
      <w:lvlJc w:val="left"/>
      <w:pPr>
        <w:ind w:left="6480" w:hanging="360"/>
      </w:pPr>
      <w:rPr>
        <w:rFonts w:ascii="Wingdings" w:hAnsi="Wingdings" w:hint="default"/>
      </w:rPr>
    </w:lvl>
  </w:abstractNum>
  <w:abstractNum w:abstractNumId="55" w15:restartNumberingAfterBreak="0">
    <w:nsid w:val="71E0776F"/>
    <w:multiLevelType w:val="hybridMultilevel"/>
    <w:tmpl w:val="D36C5AAC"/>
    <w:lvl w:ilvl="0" w:tplc="00226694">
      <w:start w:val="1"/>
      <w:numFmt w:val="bullet"/>
      <w:lvlText w:val=""/>
      <w:lvlJc w:val="left"/>
      <w:pPr>
        <w:ind w:left="720" w:hanging="360"/>
      </w:pPr>
      <w:rPr>
        <w:rFonts w:ascii="Symbol" w:hAnsi="Symbol" w:hint="default"/>
        <w:color w:val="auto"/>
      </w:rPr>
    </w:lvl>
    <w:lvl w:ilvl="1" w:tplc="DBF02DB0" w:tentative="1">
      <w:start w:val="1"/>
      <w:numFmt w:val="bullet"/>
      <w:lvlText w:val="o"/>
      <w:lvlJc w:val="left"/>
      <w:pPr>
        <w:ind w:left="1440" w:hanging="360"/>
      </w:pPr>
      <w:rPr>
        <w:rFonts w:ascii="Courier New" w:hAnsi="Courier New" w:cs="Courier New" w:hint="default"/>
      </w:rPr>
    </w:lvl>
    <w:lvl w:ilvl="2" w:tplc="1772F3CC" w:tentative="1">
      <w:start w:val="1"/>
      <w:numFmt w:val="bullet"/>
      <w:lvlText w:val=""/>
      <w:lvlJc w:val="left"/>
      <w:pPr>
        <w:ind w:left="2160" w:hanging="360"/>
      </w:pPr>
      <w:rPr>
        <w:rFonts w:ascii="Wingdings" w:hAnsi="Wingdings" w:hint="default"/>
      </w:rPr>
    </w:lvl>
    <w:lvl w:ilvl="3" w:tplc="5DF62318" w:tentative="1">
      <w:start w:val="1"/>
      <w:numFmt w:val="bullet"/>
      <w:lvlText w:val=""/>
      <w:lvlJc w:val="left"/>
      <w:pPr>
        <w:ind w:left="2880" w:hanging="360"/>
      </w:pPr>
      <w:rPr>
        <w:rFonts w:ascii="Symbol" w:hAnsi="Symbol" w:hint="default"/>
      </w:rPr>
    </w:lvl>
    <w:lvl w:ilvl="4" w:tplc="BEB4AF20" w:tentative="1">
      <w:start w:val="1"/>
      <w:numFmt w:val="bullet"/>
      <w:lvlText w:val="o"/>
      <w:lvlJc w:val="left"/>
      <w:pPr>
        <w:ind w:left="3600" w:hanging="360"/>
      </w:pPr>
      <w:rPr>
        <w:rFonts w:ascii="Courier New" w:hAnsi="Courier New" w:cs="Courier New" w:hint="default"/>
      </w:rPr>
    </w:lvl>
    <w:lvl w:ilvl="5" w:tplc="D08AD3D6" w:tentative="1">
      <w:start w:val="1"/>
      <w:numFmt w:val="bullet"/>
      <w:lvlText w:val=""/>
      <w:lvlJc w:val="left"/>
      <w:pPr>
        <w:ind w:left="4320" w:hanging="360"/>
      </w:pPr>
      <w:rPr>
        <w:rFonts w:ascii="Wingdings" w:hAnsi="Wingdings" w:hint="default"/>
      </w:rPr>
    </w:lvl>
    <w:lvl w:ilvl="6" w:tplc="315C0EA4" w:tentative="1">
      <w:start w:val="1"/>
      <w:numFmt w:val="bullet"/>
      <w:lvlText w:val=""/>
      <w:lvlJc w:val="left"/>
      <w:pPr>
        <w:ind w:left="5040" w:hanging="360"/>
      </w:pPr>
      <w:rPr>
        <w:rFonts w:ascii="Symbol" w:hAnsi="Symbol" w:hint="default"/>
      </w:rPr>
    </w:lvl>
    <w:lvl w:ilvl="7" w:tplc="FC8C25AE" w:tentative="1">
      <w:start w:val="1"/>
      <w:numFmt w:val="bullet"/>
      <w:lvlText w:val="o"/>
      <w:lvlJc w:val="left"/>
      <w:pPr>
        <w:ind w:left="5760" w:hanging="360"/>
      </w:pPr>
      <w:rPr>
        <w:rFonts w:ascii="Courier New" w:hAnsi="Courier New" w:cs="Courier New" w:hint="default"/>
      </w:rPr>
    </w:lvl>
    <w:lvl w:ilvl="8" w:tplc="F9F0FD9E" w:tentative="1">
      <w:start w:val="1"/>
      <w:numFmt w:val="bullet"/>
      <w:lvlText w:val=""/>
      <w:lvlJc w:val="left"/>
      <w:pPr>
        <w:ind w:left="6480" w:hanging="360"/>
      </w:pPr>
      <w:rPr>
        <w:rFonts w:ascii="Wingdings" w:hAnsi="Wingdings" w:hint="default"/>
      </w:rPr>
    </w:lvl>
  </w:abstractNum>
  <w:abstractNum w:abstractNumId="56" w15:restartNumberingAfterBreak="0">
    <w:nsid w:val="727E1FA2"/>
    <w:multiLevelType w:val="hybridMultilevel"/>
    <w:tmpl w:val="377A9EB2"/>
    <w:lvl w:ilvl="0" w:tplc="BEBCAA66">
      <w:start w:val="1"/>
      <w:numFmt w:val="bullet"/>
      <w:lvlText w:val=""/>
      <w:lvlJc w:val="left"/>
      <w:pPr>
        <w:ind w:left="360" w:hanging="360"/>
      </w:pPr>
      <w:rPr>
        <w:rFonts w:ascii="Symbol" w:hAnsi="Symbol" w:hint="default"/>
        <w:strike w:val="0"/>
      </w:rPr>
    </w:lvl>
    <w:lvl w:ilvl="1" w:tplc="BC5CC66C" w:tentative="1">
      <w:start w:val="1"/>
      <w:numFmt w:val="bullet"/>
      <w:lvlText w:val="o"/>
      <w:lvlJc w:val="left"/>
      <w:pPr>
        <w:ind w:left="1080" w:hanging="360"/>
      </w:pPr>
      <w:rPr>
        <w:rFonts w:ascii="Courier New" w:hAnsi="Courier New" w:cs="Courier New" w:hint="default"/>
      </w:rPr>
    </w:lvl>
    <w:lvl w:ilvl="2" w:tplc="B22EFC30" w:tentative="1">
      <w:start w:val="1"/>
      <w:numFmt w:val="bullet"/>
      <w:lvlText w:val=""/>
      <w:lvlJc w:val="left"/>
      <w:pPr>
        <w:ind w:left="1800" w:hanging="360"/>
      </w:pPr>
      <w:rPr>
        <w:rFonts w:ascii="Wingdings" w:hAnsi="Wingdings" w:hint="default"/>
      </w:rPr>
    </w:lvl>
    <w:lvl w:ilvl="3" w:tplc="7C64A280" w:tentative="1">
      <w:start w:val="1"/>
      <w:numFmt w:val="bullet"/>
      <w:lvlText w:val=""/>
      <w:lvlJc w:val="left"/>
      <w:pPr>
        <w:ind w:left="2520" w:hanging="360"/>
      </w:pPr>
      <w:rPr>
        <w:rFonts w:ascii="Symbol" w:hAnsi="Symbol" w:hint="default"/>
      </w:rPr>
    </w:lvl>
    <w:lvl w:ilvl="4" w:tplc="7FF68C46" w:tentative="1">
      <w:start w:val="1"/>
      <w:numFmt w:val="bullet"/>
      <w:lvlText w:val="o"/>
      <w:lvlJc w:val="left"/>
      <w:pPr>
        <w:ind w:left="3240" w:hanging="360"/>
      </w:pPr>
      <w:rPr>
        <w:rFonts w:ascii="Courier New" w:hAnsi="Courier New" w:cs="Courier New" w:hint="default"/>
      </w:rPr>
    </w:lvl>
    <w:lvl w:ilvl="5" w:tplc="D318E7D8" w:tentative="1">
      <w:start w:val="1"/>
      <w:numFmt w:val="bullet"/>
      <w:lvlText w:val=""/>
      <w:lvlJc w:val="left"/>
      <w:pPr>
        <w:ind w:left="3960" w:hanging="360"/>
      </w:pPr>
      <w:rPr>
        <w:rFonts w:ascii="Wingdings" w:hAnsi="Wingdings" w:hint="default"/>
      </w:rPr>
    </w:lvl>
    <w:lvl w:ilvl="6" w:tplc="E0A23EF8" w:tentative="1">
      <w:start w:val="1"/>
      <w:numFmt w:val="bullet"/>
      <w:lvlText w:val=""/>
      <w:lvlJc w:val="left"/>
      <w:pPr>
        <w:ind w:left="4680" w:hanging="360"/>
      </w:pPr>
      <w:rPr>
        <w:rFonts w:ascii="Symbol" w:hAnsi="Symbol" w:hint="default"/>
      </w:rPr>
    </w:lvl>
    <w:lvl w:ilvl="7" w:tplc="3438CCBE" w:tentative="1">
      <w:start w:val="1"/>
      <w:numFmt w:val="bullet"/>
      <w:lvlText w:val="o"/>
      <w:lvlJc w:val="left"/>
      <w:pPr>
        <w:ind w:left="5400" w:hanging="360"/>
      </w:pPr>
      <w:rPr>
        <w:rFonts w:ascii="Courier New" w:hAnsi="Courier New" w:cs="Courier New" w:hint="default"/>
      </w:rPr>
    </w:lvl>
    <w:lvl w:ilvl="8" w:tplc="31A29730" w:tentative="1">
      <w:start w:val="1"/>
      <w:numFmt w:val="bullet"/>
      <w:lvlText w:val=""/>
      <w:lvlJc w:val="left"/>
      <w:pPr>
        <w:ind w:left="6120" w:hanging="360"/>
      </w:pPr>
      <w:rPr>
        <w:rFonts w:ascii="Wingdings" w:hAnsi="Wingdings" w:hint="default"/>
      </w:rPr>
    </w:lvl>
  </w:abstractNum>
  <w:abstractNum w:abstractNumId="57" w15:restartNumberingAfterBreak="0">
    <w:nsid w:val="72B97ADA"/>
    <w:multiLevelType w:val="hybridMultilevel"/>
    <w:tmpl w:val="9CBA248E"/>
    <w:lvl w:ilvl="0" w:tplc="8AB4A418">
      <w:start w:val="1"/>
      <w:numFmt w:val="bullet"/>
      <w:lvlText w:val=""/>
      <w:lvlJc w:val="left"/>
      <w:pPr>
        <w:ind w:left="720" w:hanging="360"/>
      </w:pPr>
      <w:rPr>
        <w:rFonts w:ascii="Symbol" w:hAnsi="Symbol" w:hint="default"/>
      </w:rPr>
    </w:lvl>
    <w:lvl w:ilvl="1" w:tplc="DE14594C">
      <w:start w:val="1"/>
      <w:numFmt w:val="bullet"/>
      <w:lvlText w:val="o"/>
      <w:lvlJc w:val="left"/>
      <w:pPr>
        <w:ind w:left="1440" w:hanging="360"/>
      </w:pPr>
      <w:rPr>
        <w:rFonts w:ascii="Courier New" w:hAnsi="Courier New" w:cs="Courier New" w:hint="default"/>
      </w:rPr>
    </w:lvl>
    <w:lvl w:ilvl="2" w:tplc="452886D6" w:tentative="1">
      <w:start w:val="1"/>
      <w:numFmt w:val="bullet"/>
      <w:lvlText w:val=""/>
      <w:lvlJc w:val="left"/>
      <w:pPr>
        <w:ind w:left="2160" w:hanging="360"/>
      </w:pPr>
      <w:rPr>
        <w:rFonts w:ascii="Wingdings" w:hAnsi="Wingdings" w:hint="default"/>
      </w:rPr>
    </w:lvl>
    <w:lvl w:ilvl="3" w:tplc="432AF28E" w:tentative="1">
      <w:start w:val="1"/>
      <w:numFmt w:val="bullet"/>
      <w:lvlText w:val=""/>
      <w:lvlJc w:val="left"/>
      <w:pPr>
        <w:ind w:left="2880" w:hanging="360"/>
      </w:pPr>
      <w:rPr>
        <w:rFonts w:ascii="Symbol" w:hAnsi="Symbol" w:hint="default"/>
      </w:rPr>
    </w:lvl>
    <w:lvl w:ilvl="4" w:tplc="E244CB10" w:tentative="1">
      <w:start w:val="1"/>
      <w:numFmt w:val="bullet"/>
      <w:lvlText w:val="o"/>
      <w:lvlJc w:val="left"/>
      <w:pPr>
        <w:ind w:left="3600" w:hanging="360"/>
      </w:pPr>
      <w:rPr>
        <w:rFonts w:ascii="Courier New" w:hAnsi="Courier New" w:cs="Courier New" w:hint="default"/>
      </w:rPr>
    </w:lvl>
    <w:lvl w:ilvl="5" w:tplc="D3D2B9B6" w:tentative="1">
      <w:start w:val="1"/>
      <w:numFmt w:val="bullet"/>
      <w:lvlText w:val=""/>
      <w:lvlJc w:val="left"/>
      <w:pPr>
        <w:ind w:left="4320" w:hanging="360"/>
      </w:pPr>
      <w:rPr>
        <w:rFonts w:ascii="Wingdings" w:hAnsi="Wingdings" w:hint="default"/>
      </w:rPr>
    </w:lvl>
    <w:lvl w:ilvl="6" w:tplc="18FAA9CC" w:tentative="1">
      <w:start w:val="1"/>
      <w:numFmt w:val="bullet"/>
      <w:lvlText w:val=""/>
      <w:lvlJc w:val="left"/>
      <w:pPr>
        <w:ind w:left="5040" w:hanging="360"/>
      </w:pPr>
      <w:rPr>
        <w:rFonts w:ascii="Symbol" w:hAnsi="Symbol" w:hint="default"/>
      </w:rPr>
    </w:lvl>
    <w:lvl w:ilvl="7" w:tplc="9648B7C0" w:tentative="1">
      <w:start w:val="1"/>
      <w:numFmt w:val="bullet"/>
      <w:lvlText w:val="o"/>
      <w:lvlJc w:val="left"/>
      <w:pPr>
        <w:ind w:left="5760" w:hanging="360"/>
      </w:pPr>
      <w:rPr>
        <w:rFonts w:ascii="Courier New" w:hAnsi="Courier New" w:cs="Courier New" w:hint="default"/>
      </w:rPr>
    </w:lvl>
    <w:lvl w:ilvl="8" w:tplc="E2E6244E" w:tentative="1">
      <w:start w:val="1"/>
      <w:numFmt w:val="bullet"/>
      <w:lvlText w:val=""/>
      <w:lvlJc w:val="left"/>
      <w:pPr>
        <w:ind w:left="6480" w:hanging="360"/>
      </w:pPr>
      <w:rPr>
        <w:rFonts w:ascii="Wingdings" w:hAnsi="Wingdings" w:hint="default"/>
      </w:rPr>
    </w:lvl>
  </w:abstractNum>
  <w:abstractNum w:abstractNumId="58" w15:restartNumberingAfterBreak="0">
    <w:nsid w:val="7473425B"/>
    <w:multiLevelType w:val="hybridMultilevel"/>
    <w:tmpl w:val="E2846DC8"/>
    <w:lvl w:ilvl="0" w:tplc="AB7C28FE">
      <w:start w:val="1"/>
      <w:numFmt w:val="bullet"/>
      <w:lvlText w:val=""/>
      <w:lvlJc w:val="left"/>
      <w:pPr>
        <w:ind w:left="720" w:hanging="360"/>
      </w:pPr>
      <w:rPr>
        <w:rFonts w:ascii="Symbol" w:hAnsi="Symbol" w:hint="default"/>
        <w:color w:val="auto"/>
      </w:rPr>
    </w:lvl>
    <w:lvl w:ilvl="1" w:tplc="E7203B56" w:tentative="1">
      <w:start w:val="1"/>
      <w:numFmt w:val="bullet"/>
      <w:lvlText w:val="o"/>
      <w:lvlJc w:val="left"/>
      <w:pPr>
        <w:ind w:left="1440" w:hanging="360"/>
      </w:pPr>
      <w:rPr>
        <w:rFonts w:ascii="Courier New" w:hAnsi="Courier New" w:cs="Courier New" w:hint="default"/>
      </w:rPr>
    </w:lvl>
    <w:lvl w:ilvl="2" w:tplc="CCB61D5C" w:tentative="1">
      <w:start w:val="1"/>
      <w:numFmt w:val="bullet"/>
      <w:lvlText w:val=""/>
      <w:lvlJc w:val="left"/>
      <w:pPr>
        <w:ind w:left="2160" w:hanging="360"/>
      </w:pPr>
      <w:rPr>
        <w:rFonts w:ascii="Wingdings" w:hAnsi="Wingdings" w:hint="default"/>
      </w:rPr>
    </w:lvl>
    <w:lvl w:ilvl="3" w:tplc="D012FC4A" w:tentative="1">
      <w:start w:val="1"/>
      <w:numFmt w:val="bullet"/>
      <w:lvlText w:val=""/>
      <w:lvlJc w:val="left"/>
      <w:pPr>
        <w:ind w:left="2880" w:hanging="360"/>
      </w:pPr>
      <w:rPr>
        <w:rFonts w:ascii="Symbol" w:hAnsi="Symbol" w:hint="default"/>
      </w:rPr>
    </w:lvl>
    <w:lvl w:ilvl="4" w:tplc="37D2D7FA" w:tentative="1">
      <w:start w:val="1"/>
      <w:numFmt w:val="bullet"/>
      <w:lvlText w:val="o"/>
      <w:lvlJc w:val="left"/>
      <w:pPr>
        <w:ind w:left="3600" w:hanging="360"/>
      </w:pPr>
      <w:rPr>
        <w:rFonts w:ascii="Courier New" w:hAnsi="Courier New" w:cs="Courier New" w:hint="default"/>
      </w:rPr>
    </w:lvl>
    <w:lvl w:ilvl="5" w:tplc="4AF2ACF8" w:tentative="1">
      <w:start w:val="1"/>
      <w:numFmt w:val="bullet"/>
      <w:lvlText w:val=""/>
      <w:lvlJc w:val="left"/>
      <w:pPr>
        <w:ind w:left="4320" w:hanging="360"/>
      </w:pPr>
      <w:rPr>
        <w:rFonts w:ascii="Wingdings" w:hAnsi="Wingdings" w:hint="default"/>
      </w:rPr>
    </w:lvl>
    <w:lvl w:ilvl="6" w:tplc="3C14367C" w:tentative="1">
      <w:start w:val="1"/>
      <w:numFmt w:val="bullet"/>
      <w:lvlText w:val=""/>
      <w:lvlJc w:val="left"/>
      <w:pPr>
        <w:ind w:left="5040" w:hanging="360"/>
      </w:pPr>
      <w:rPr>
        <w:rFonts w:ascii="Symbol" w:hAnsi="Symbol" w:hint="default"/>
      </w:rPr>
    </w:lvl>
    <w:lvl w:ilvl="7" w:tplc="AE60098A" w:tentative="1">
      <w:start w:val="1"/>
      <w:numFmt w:val="bullet"/>
      <w:lvlText w:val="o"/>
      <w:lvlJc w:val="left"/>
      <w:pPr>
        <w:ind w:left="5760" w:hanging="360"/>
      </w:pPr>
      <w:rPr>
        <w:rFonts w:ascii="Courier New" w:hAnsi="Courier New" w:cs="Courier New" w:hint="default"/>
      </w:rPr>
    </w:lvl>
    <w:lvl w:ilvl="8" w:tplc="59406CE6" w:tentative="1">
      <w:start w:val="1"/>
      <w:numFmt w:val="bullet"/>
      <w:lvlText w:val=""/>
      <w:lvlJc w:val="left"/>
      <w:pPr>
        <w:ind w:left="6480" w:hanging="360"/>
      </w:pPr>
      <w:rPr>
        <w:rFonts w:ascii="Wingdings" w:hAnsi="Wingdings" w:hint="default"/>
      </w:rPr>
    </w:lvl>
  </w:abstractNum>
  <w:abstractNum w:abstractNumId="59" w15:restartNumberingAfterBreak="0">
    <w:nsid w:val="76DD4B50"/>
    <w:multiLevelType w:val="hybridMultilevel"/>
    <w:tmpl w:val="9B663FCC"/>
    <w:lvl w:ilvl="0" w:tplc="41FE0E90">
      <w:start w:val="1"/>
      <w:numFmt w:val="bullet"/>
      <w:lvlText w:val=""/>
      <w:lvlJc w:val="left"/>
      <w:pPr>
        <w:ind w:left="360" w:hanging="360"/>
      </w:pPr>
      <w:rPr>
        <w:rFonts w:ascii="Symbol" w:hAnsi="Symbol" w:hint="default"/>
      </w:rPr>
    </w:lvl>
    <w:lvl w:ilvl="1" w:tplc="00400E24" w:tentative="1">
      <w:start w:val="1"/>
      <w:numFmt w:val="bullet"/>
      <w:lvlText w:val="o"/>
      <w:lvlJc w:val="left"/>
      <w:pPr>
        <w:ind w:left="1080" w:hanging="360"/>
      </w:pPr>
      <w:rPr>
        <w:rFonts w:ascii="Courier New" w:hAnsi="Courier New" w:cs="Myriad Pro Light" w:hint="default"/>
      </w:rPr>
    </w:lvl>
    <w:lvl w:ilvl="2" w:tplc="DF2AC956" w:tentative="1">
      <w:start w:val="1"/>
      <w:numFmt w:val="bullet"/>
      <w:lvlText w:val=""/>
      <w:lvlJc w:val="left"/>
      <w:pPr>
        <w:ind w:left="1800" w:hanging="360"/>
      </w:pPr>
      <w:rPr>
        <w:rFonts w:ascii="Wingdings" w:hAnsi="Wingdings" w:hint="default"/>
      </w:rPr>
    </w:lvl>
    <w:lvl w:ilvl="3" w:tplc="9402BD46" w:tentative="1">
      <w:start w:val="1"/>
      <w:numFmt w:val="bullet"/>
      <w:lvlText w:val=""/>
      <w:lvlJc w:val="left"/>
      <w:pPr>
        <w:ind w:left="2520" w:hanging="360"/>
      </w:pPr>
      <w:rPr>
        <w:rFonts w:ascii="Symbol" w:hAnsi="Symbol" w:hint="default"/>
      </w:rPr>
    </w:lvl>
    <w:lvl w:ilvl="4" w:tplc="CE485212" w:tentative="1">
      <w:start w:val="1"/>
      <w:numFmt w:val="bullet"/>
      <w:lvlText w:val="o"/>
      <w:lvlJc w:val="left"/>
      <w:pPr>
        <w:ind w:left="3240" w:hanging="360"/>
      </w:pPr>
      <w:rPr>
        <w:rFonts w:ascii="Courier New" w:hAnsi="Courier New" w:cs="Myriad Pro Light" w:hint="default"/>
      </w:rPr>
    </w:lvl>
    <w:lvl w:ilvl="5" w:tplc="F2C069F0" w:tentative="1">
      <w:start w:val="1"/>
      <w:numFmt w:val="bullet"/>
      <w:lvlText w:val=""/>
      <w:lvlJc w:val="left"/>
      <w:pPr>
        <w:ind w:left="3960" w:hanging="360"/>
      </w:pPr>
      <w:rPr>
        <w:rFonts w:ascii="Wingdings" w:hAnsi="Wingdings" w:hint="default"/>
      </w:rPr>
    </w:lvl>
    <w:lvl w:ilvl="6" w:tplc="BBAEBBD0" w:tentative="1">
      <w:start w:val="1"/>
      <w:numFmt w:val="bullet"/>
      <w:lvlText w:val=""/>
      <w:lvlJc w:val="left"/>
      <w:pPr>
        <w:ind w:left="4680" w:hanging="360"/>
      </w:pPr>
      <w:rPr>
        <w:rFonts w:ascii="Symbol" w:hAnsi="Symbol" w:hint="default"/>
      </w:rPr>
    </w:lvl>
    <w:lvl w:ilvl="7" w:tplc="9BACC61E" w:tentative="1">
      <w:start w:val="1"/>
      <w:numFmt w:val="bullet"/>
      <w:lvlText w:val="o"/>
      <w:lvlJc w:val="left"/>
      <w:pPr>
        <w:ind w:left="5400" w:hanging="360"/>
      </w:pPr>
      <w:rPr>
        <w:rFonts w:ascii="Courier New" w:hAnsi="Courier New" w:cs="Myriad Pro Light" w:hint="default"/>
      </w:rPr>
    </w:lvl>
    <w:lvl w:ilvl="8" w:tplc="08AE3FE2" w:tentative="1">
      <w:start w:val="1"/>
      <w:numFmt w:val="bullet"/>
      <w:lvlText w:val=""/>
      <w:lvlJc w:val="left"/>
      <w:pPr>
        <w:ind w:left="6120" w:hanging="360"/>
      </w:pPr>
      <w:rPr>
        <w:rFonts w:ascii="Wingdings" w:hAnsi="Wingdings" w:hint="default"/>
      </w:rPr>
    </w:lvl>
  </w:abstractNum>
  <w:abstractNum w:abstractNumId="60" w15:restartNumberingAfterBreak="0">
    <w:nsid w:val="77F65C34"/>
    <w:multiLevelType w:val="hybridMultilevel"/>
    <w:tmpl w:val="EEC6D95E"/>
    <w:lvl w:ilvl="0" w:tplc="797CFE54">
      <w:start w:val="1"/>
      <w:numFmt w:val="bullet"/>
      <w:lvlText w:val=""/>
      <w:lvlJc w:val="left"/>
      <w:pPr>
        <w:ind w:left="720" w:hanging="360"/>
      </w:pPr>
      <w:rPr>
        <w:rFonts w:ascii="Symbol" w:hAnsi="Symbol" w:hint="default"/>
      </w:rPr>
    </w:lvl>
    <w:lvl w:ilvl="1" w:tplc="A9D27E00">
      <w:start w:val="1"/>
      <w:numFmt w:val="bullet"/>
      <w:lvlText w:val="o"/>
      <w:lvlJc w:val="left"/>
      <w:pPr>
        <w:ind w:left="1440" w:hanging="360"/>
      </w:pPr>
      <w:rPr>
        <w:rFonts w:ascii="Courier New" w:hAnsi="Courier New" w:cs="Courier New" w:hint="default"/>
      </w:rPr>
    </w:lvl>
    <w:lvl w:ilvl="2" w:tplc="3998C922" w:tentative="1">
      <w:start w:val="1"/>
      <w:numFmt w:val="bullet"/>
      <w:lvlText w:val=""/>
      <w:lvlJc w:val="left"/>
      <w:pPr>
        <w:ind w:left="2160" w:hanging="360"/>
      </w:pPr>
      <w:rPr>
        <w:rFonts w:ascii="Wingdings" w:hAnsi="Wingdings" w:hint="default"/>
      </w:rPr>
    </w:lvl>
    <w:lvl w:ilvl="3" w:tplc="C00AC380" w:tentative="1">
      <w:start w:val="1"/>
      <w:numFmt w:val="bullet"/>
      <w:lvlText w:val=""/>
      <w:lvlJc w:val="left"/>
      <w:pPr>
        <w:ind w:left="2880" w:hanging="360"/>
      </w:pPr>
      <w:rPr>
        <w:rFonts w:ascii="Symbol" w:hAnsi="Symbol" w:hint="default"/>
      </w:rPr>
    </w:lvl>
    <w:lvl w:ilvl="4" w:tplc="B89CA7CC" w:tentative="1">
      <w:start w:val="1"/>
      <w:numFmt w:val="bullet"/>
      <w:lvlText w:val="o"/>
      <w:lvlJc w:val="left"/>
      <w:pPr>
        <w:ind w:left="3600" w:hanging="360"/>
      </w:pPr>
      <w:rPr>
        <w:rFonts w:ascii="Courier New" w:hAnsi="Courier New" w:cs="Courier New" w:hint="default"/>
      </w:rPr>
    </w:lvl>
    <w:lvl w:ilvl="5" w:tplc="B0E27256" w:tentative="1">
      <w:start w:val="1"/>
      <w:numFmt w:val="bullet"/>
      <w:lvlText w:val=""/>
      <w:lvlJc w:val="left"/>
      <w:pPr>
        <w:ind w:left="4320" w:hanging="360"/>
      </w:pPr>
      <w:rPr>
        <w:rFonts w:ascii="Wingdings" w:hAnsi="Wingdings" w:hint="default"/>
      </w:rPr>
    </w:lvl>
    <w:lvl w:ilvl="6" w:tplc="D04EEB76" w:tentative="1">
      <w:start w:val="1"/>
      <w:numFmt w:val="bullet"/>
      <w:lvlText w:val=""/>
      <w:lvlJc w:val="left"/>
      <w:pPr>
        <w:ind w:left="5040" w:hanging="360"/>
      </w:pPr>
      <w:rPr>
        <w:rFonts w:ascii="Symbol" w:hAnsi="Symbol" w:hint="default"/>
      </w:rPr>
    </w:lvl>
    <w:lvl w:ilvl="7" w:tplc="D0003B64" w:tentative="1">
      <w:start w:val="1"/>
      <w:numFmt w:val="bullet"/>
      <w:lvlText w:val="o"/>
      <w:lvlJc w:val="left"/>
      <w:pPr>
        <w:ind w:left="5760" w:hanging="360"/>
      </w:pPr>
      <w:rPr>
        <w:rFonts w:ascii="Courier New" w:hAnsi="Courier New" w:cs="Courier New" w:hint="default"/>
      </w:rPr>
    </w:lvl>
    <w:lvl w:ilvl="8" w:tplc="D02A934C" w:tentative="1">
      <w:start w:val="1"/>
      <w:numFmt w:val="bullet"/>
      <w:lvlText w:val=""/>
      <w:lvlJc w:val="left"/>
      <w:pPr>
        <w:ind w:left="6480" w:hanging="360"/>
      </w:pPr>
      <w:rPr>
        <w:rFonts w:ascii="Wingdings" w:hAnsi="Wingdings" w:hint="default"/>
      </w:rPr>
    </w:lvl>
  </w:abstractNum>
  <w:abstractNum w:abstractNumId="61" w15:restartNumberingAfterBreak="0">
    <w:nsid w:val="796C6B72"/>
    <w:multiLevelType w:val="hybridMultilevel"/>
    <w:tmpl w:val="D924D54C"/>
    <w:lvl w:ilvl="0" w:tplc="0DA4B9C6">
      <w:start w:val="1"/>
      <w:numFmt w:val="bullet"/>
      <w:pStyle w:val="bulletedlist"/>
      <w:lvlText w:val=""/>
      <w:lvlJc w:val="left"/>
      <w:pPr>
        <w:ind w:left="720" w:hanging="360"/>
      </w:pPr>
      <w:rPr>
        <w:rFonts w:ascii="Wingdings" w:hAnsi="Wingdings" w:hint="default"/>
        <w:sz w:val="28"/>
        <w:szCs w:val="28"/>
      </w:rPr>
    </w:lvl>
    <w:lvl w:ilvl="1" w:tplc="7DDAB064">
      <w:start w:val="1"/>
      <w:numFmt w:val="bullet"/>
      <w:lvlText w:val="o"/>
      <w:lvlJc w:val="left"/>
      <w:pPr>
        <w:ind w:left="1440" w:hanging="360"/>
      </w:pPr>
      <w:rPr>
        <w:rFonts w:ascii="Courier New" w:hAnsi="Courier New" w:cs="Courier New" w:hint="default"/>
      </w:rPr>
    </w:lvl>
    <w:lvl w:ilvl="2" w:tplc="64EC4C5A" w:tentative="1">
      <w:start w:val="1"/>
      <w:numFmt w:val="bullet"/>
      <w:lvlText w:val=""/>
      <w:lvlJc w:val="left"/>
      <w:pPr>
        <w:ind w:left="2160" w:hanging="360"/>
      </w:pPr>
      <w:rPr>
        <w:rFonts w:ascii="Wingdings" w:hAnsi="Wingdings" w:hint="default"/>
      </w:rPr>
    </w:lvl>
    <w:lvl w:ilvl="3" w:tplc="777EB5F4" w:tentative="1">
      <w:start w:val="1"/>
      <w:numFmt w:val="bullet"/>
      <w:lvlText w:val=""/>
      <w:lvlJc w:val="left"/>
      <w:pPr>
        <w:ind w:left="2880" w:hanging="360"/>
      </w:pPr>
      <w:rPr>
        <w:rFonts w:ascii="Symbol" w:hAnsi="Symbol" w:hint="default"/>
      </w:rPr>
    </w:lvl>
    <w:lvl w:ilvl="4" w:tplc="FE98D282" w:tentative="1">
      <w:start w:val="1"/>
      <w:numFmt w:val="bullet"/>
      <w:lvlText w:val="o"/>
      <w:lvlJc w:val="left"/>
      <w:pPr>
        <w:ind w:left="3600" w:hanging="360"/>
      </w:pPr>
      <w:rPr>
        <w:rFonts w:ascii="Courier New" w:hAnsi="Courier New" w:cs="Courier New" w:hint="default"/>
      </w:rPr>
    </w:lvl>
    <w:lvl w:ilvl="5" w:tplc="6A908B38" w:tentative="1">
      <w:start w:val="1"/>
      <w:numFmt w:val="bullet"/>
      <w:lvlText w:val=""/>
      <w:lvlJc w:val="left"/>
      <w:pPr>
        <w:ind w:left="4320" w:hanging="360"/>
      </w:pPr>
      <w:rPr>
        <w:rFonts w:ascii="Wingdings" w:hAnsi="Wingdings" w:hint="default"/>
      </w:rPr>
    </w:lvl>
    <w:lvl w:ilvl="6" w:tplc="51581C42" w:tentative="1">
      <w:start w:val="1"/>
      <w:numFmt w:val="bullet"/>
      <w:lvlText w:val=""/>
      <w:lvlJc w:val="left"/>
      <w:pPr>
        <w:ind w:left="5040" w:hanging="360"/>
      </w:pPr>
      <w:rPr>
        <w:rFonts w:ascii="Symbol" w:hAnsi="Symbol" w:hint="default"/>
      </w:rPr>
    </w:lvl>
    <w:lvl w:ilvl="7" w:tplc="6A20E7AA" w:tentative="1">
      <w:start w:val="1"/>
      <w:numFmt w:val="bullet"/>
      <w:lvlText w:val="o"/>
      <w:lvlJc w:val="left"/>
      <w:pPr>
        <w:ind w:left="5760" w:hanging="360"/>
      </w:pPr>
      <w:rPr>
        <w:rFonts w:ascii="Courier New" w:hAnsi="Courier New" w:cs="Courier New" w:hint="default"/>
      </w:rPr>
    </w:lvl>
    <w:lvl w:ilvl="8" w:tplc="0422F732" w:tentative="1">
      <w:start w:val="1"/>
      <w:numFmt w:val="bullet"/>
      <w:lvlText w:val=""/>
      <w:lvlJc w:val="left"/>
      <w:pPr>
        <w:ind w:left="6480" w:hanging="360"/>
      </w:pPr>
      <w:rPr>
        <w:rFonts w:ascii="Wingdings" w:hAnsi="Wingdings" w:hint="default"/>
      </w:rPr>
    </w:lvl>
  </w:abstractNum>
  <w:abstractNum w:abstractNumId="62" w15:restartNumberingAfterBreak="0">
    <w:nsid w:val="7CF93790"/>
    <w:multiLevelType w:val="multilevel"/>
    <w:tmpl w:val="7408F5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Myriad Pro Light"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7D5D2B1B"/>
    <w:multiLevelType w:val="hybridMultilevel"/>
    <w:tmpl w:val="45CE8550"/>
    <w:lvl w:ilvl="0" w:tplc="83BE8B8E">
      <w:start w:val="1"/>
      <w:numFmt w:val="decimal"/>
      <w:lvlText w:val="%1."/>
      <w:lvlJc w:val="left"/>
      <w:pPr>
        <w:ind w:left="720" w:hanging="360"/>
      </w:pPr>
    </w:lvl>
    <w:lvl w:ilvl="1" w:tplc="609A5F5A" w:tentative="1">
      <w:start w:val="1"/>
      <w:numFmt w:val="lowerLetter"/>
      <w:lvlText w:val="%2."/>
      <w:lvlJc w:val="left"/>
      <w:pPr>
        <w:ind w:left="1440" w:hanging="360"/>
      </w:pPr>
    </w:lvl>
    <w:lvl w:ilvl="2" w:tplc="5ECE98DA" w:tentative="1">
      <w:start w:val="1"/>
      <w:numFmt w:val="lowerRoman"/>
      <w:lvlText w:val="%3."/>
      <w:lvlJc w:val="right"/>
      <w:pPr>
        <w:ind w:left="2160" w:hanging="180"/>
      </w:pPr>
    </w:lvl>
    <w:lvl w:ilvl="3" w:tplc="82D6BF22" w:tentative="1">
      <w:start w:val="1"/>
      <w:numFmt w:val="decimal"/>
      <w:lvlText w:val="%4."/>
      <w:lvlJc w:val="left"/>
      <w:pPr>
        <w:ind w:left="2880" w:hanging="360"/>
      </w:pPr>
    </w:lvl>
    <w:lvl w:ilvl="4" w:tplc="08C84D9E" w:tentative="1">
      <w:start w:val="1"/>
      <w:numFmt w:val="lowerLetter"/>
      <w:lvlText w:val="%5."/>
      <w:lvlJc w:val="left"/>
      <w:pPr>
        <w:ind w:left="3600" w:hanging="360"/>
      </w:pPr>
    </w:lvl>
    <w:lvl w:ilvl="5" w:tplc="F5AA1902" w:tentative="1">
      <w:start w:val="1"/>
      <w:numFmt w:val="lowerRoman"/>
      <w:lvlText w:val="%6."/>
      <w:lvlJc w:val="right"/>
      <w:pPr>
        <w:ind w:left="4320" w:hanging="180"/>
      </w:pPr>
    </w:lvl>
    <w:lvl w:ilvl="6" w:tplc="CE9A774C" w:tentative="1">
      <w:start w:val="1"/>
      <w:numFmt w:val="decimal"/>
      <w:lvlText w:val="%7."/>
      <w:lvlJc w:val="left"/>
      <w:pPr>
        <w:ind w:left="5040" w:hanging="360"/>
      </w:pPr>
    </w:lvl>
    <w:lvl w:ilvl="7" w:tplc="3088418C" w:tentative="1">
      <w:start w:val="1"/>
      <w:numFmt w:val="lowerLetter"/>
      <w:lvlText w:val="%8."/>
      <w:lvlJc w:val="left"/>
      <w:pPr>
        <w:ind w:left="5760" w:hanging="360"/>
      </w:pPr>
    </w:lvl>
    <w:lvl w:ilvl="8" w:tplc="15A240F6" w:tentative="1">
      <w:start w:val="1"/>
      <w:numFmt w:val="lowerRoman"/>
      <w:lvlText w:val="%9."/>
      <w:lvlJc w:val="right"/>
      <w:pPr>
        <w:ind w:left="6480" w:hanging="180"/>
      </w:pPr>
    </w:lvl>
  </w:abstractNum>
  <w:abstractNum w:abstractNumId="64" w15:restartNumberingAfterBreak="0">
    <w:nsid w:val="7FF479FC"/>
    <w:multiLevelType w:val="hybridMultilevel"/>
    <w:tmpl w:val="15B0870A"/>
    <w:lvl w:ilvl="0" w:tplc="DA4E6FDE">
      <w:start w:val="1"/>
      <w:numFmt w:val="bullet"/>
      <w:lvlText w:val=""/>
      <w:lvlJc w:val="left"/>
      <w:pPr>
        <w:ind w:left="720" w:hanging="360"/>
      </w:pPr>
      <w:rPr>
        <w:rFonts w:ascii="Symbol" w:hAnsi="Symbol" w:hint="default"/>
        <w:color w:val="auto"/>
      </w:rPr>
    </w:lvl>
    <w:lvl w:ilvl="1" w:tplc="0B9E1ABE">
      <w:start w:val="1"/>
      <w:numFmt w:val="bullet"/>
      <w:lvlText w:val="o"/>
      <w:lvlJc w:val="left"/>
      <w:pPr>
        <w:ind w:left="1440" w:hanging="360"/>
      </w:pPr>
      <w:rPr>
        <w:rFonts w:ascii="Courier New" w:hAnsi="Courier New" w:cs="Myriad Pro Light" w:hint="default"/>
        <w:color w:val="auto"/>
      </w:rPr>
    </w:lvl>
    <w:lvl w:ilvl="2" w:tplc="2FC27F82" w:tentative="1">
      <w:start w:val="1"/>
      <w:numFmt w:val="bullet"/>
      <w:lvlText w:val=""/>
      <w:lvlJc w:val="left"/>
      <w:pPr>
        <w:ind w:left="2160" w:hanging="360"/>
      </w:pPr>
      <w:rPr>
        <w:rFonts w:ascii="Wingdings" w:hAnsi="Wingdings" w:hint="default"/>
      </w:rPr>
    </w:lvl>
    <w:lvl w:ilvl="3" w:tplc="0F0A673A" w:tentative="1">
      <w:start w:val="1"/>
      <w:numFmt w:val="bullet"/>
      <w:lvlText w:val=""/>
      <w:lvlJc w:val="left"/>
      <w:pPr>
        <w:ind w:left="2880" w:hanging="360"/>
      </w:pPr>
      <w:rPr>
        <w:rFonts w:ascii="Symbol" w:hAnsi="Symbol" w:hint="default"/>
      </w:rPr>
    </w:lvl>
    <w:lvl w:ilvl="4" w:tplc="938CE706" w:tentative="1">
      <w:start w:val="1"/>
      <w:numFmt w:val="bullet"/>
      <w:lvlText w:val="o"/>
      <w:lvlJc w:val="left"/>
      <w:pPr>
        <w:ind w:left="3600" w:hanging="360"/>
      </w:pPr>
      <w:rPr>
        <w:rFonts w:ascii="Courier New" w:hAnsi="Courier New" w:cs="Myriad Pro Light" w:hint="default"/>
      </w:rPr>
    </w:lvl>
    <w:lvl w:ilvl="5" w:tplc="5094AEA8" w:tentative="1">
      <w:start w:val="1"/>
      <w:numFmt w:val="bullet"/>
      <w:lvlText w:val=""/>
      <w:lvlJc w:val="left"/>
      <w:pPr>
        <w:ind w:left="4320" w:hanging="360"/>
      </w:pPr>
      <w:rPr>
        <w:rFonts w:ascii="Wingdings" w:hAnsi="Wingdings" w:hint="default"/>
      </w:rPr>
    </w:lvl>
    <w:lvl w:ilvl="6" w:tplc="E60AA502" w:tentative="1">
      <w:start w:val="1"/>
      <w:numFmt w:val="bullet"/>
      <w:lvlText w:val=""/>
      <w:lvlJc w:val="left"/>
      <w:pPr>
        <w:ind w:left="5040" w:hanging="360"/>
      </w:pPr>
      <w:rPr>
        <w:rFonts w:ascii="Symbol" w:hAnsi="Symbol" w:hint="default"/>
      </w:rPr>
    </w:lvl>
    <w:lvl w:ilvl="7" w:tplc="B52A910A" w:tentative="1">
      <w:start w:val="1"/>
      <w:numFmt w:val="bullet"/>
      <w:lvlText w:val="o"/>
      <w:lvlJc w:val="left"/>
      <w:pPr>
        <w:ind w:left="5760" w:hanging="360"/>
      </w:pPr>
      <w:rPr>
        <w:rFonts w:ascii="Courier New" w:hAnsi="Courier New" w:cs="Myriad Pro Light" w:hint="default"/>
      </w:rPr>
    </w:lvl>
    <w:lvl w:ilvl="8" w:tplc="B6A8FBF4" w:tentative="1">
      <w:start w:val="1"/>
      <w:numFmt w:val="bullet"/>
      <w:lvlText w:val=""/>
      <w:lvlJc w:val="left"/>
      <w:pPr>
        <w:ind w:left="6480" w:hanging="360"/>
      </w:pPr>
      <w:rPr>
        <w:rFonts w:ascii="Wingdings" w:hAnsi="Wingdings" w:hint="default"/>
      </w:rPr>
    </w:lvl>
  </w:abstractNum>
  <w:num w:numId="1">
    <w:abstractNumId w:val="52"/>
  </w:num>
  <w:num w:numId="2">
    <w:abstractNumId w:val="7"/>
  </w:num>
  <w:num w:numId="3">
    <w:abstractNumId w:val="63"/>
  </w:num>
  <w:num w:numId="4">
    <w:abstractNumId w:val="25"/>
  </w:num>
  <w:num w:numId="5">
    <w:abstractNumId w:val="23"/>
  </w:num>
  <w:num w:numId="6">
    <w:abstractNumId w:val="31"/>
  </w:num>
  <w:num w:numId="7">
    <w:abstractNumId w:val="41"/>
  </w:num>
  <w:num w:numId="8">
    <w:abstractNumId w:val="37"/>
  </w:num>
  <w:num w:numId="9">
    <w:abstractNumId w:val="9"/>
  </w:num>
  <w:num w:numId="10">
    <w:abstractNumId w:val="18"/>
  </w:num>
  <w:num w:numId="11">
    <w:abstractNumId w:val="0"/>
  </w:num>
  <w:num w:numId="12">
    <w:abstractNumId w:val="53"/>
  </w:num>
  <w:num w:numId="13">
    <w:abstractNumId w:val="39"/>
  </w:num>
  <w:num w:numId="14">
    <w:abstractNumId w:val="19"/>
  </w:num>
  <w:num w:numId="15">
    <w:abstractNumId w:val="34"/>
  </w:num>
  <w:num w:numId="16">
    <w:abstractNumId w:val="59"/>
  </w:num>
  <w:num w:numId="17">
    <w:abstractNumId w:val="64"/>
  </w:num>
  <w:num w:numId="18">
    <w:abstractNumId w:val="21"/>
  </w:num>
  <w:num w:numId="19">
    <w:abstractNumId w:val="50"/>
  </w:num>
  <w:num w:numId="20">
    <w:abstractNumId w:val="36"/>
  </w:num>
  <w:num w:numId="21">
    <w:abstractNumId w:val="24"/>
  </w:num>
  <w:num w:numId="22">
    <w:abstractNumId w:val="27"/>
  </w:num>
  <w:num w:numId="23">
    <w:abstractNumId w:val="20"/>
  </w:num>
  <w:num w:numId="24">
    <w:abstractNumId w:val="42"/>
  </w:num>
  <w:num w:numId="25">
    <w:abstractNumId w:val="1"/>
  </w:num>
  <w:num w:numId="26">
    <w:abstractNumId w:val="15"/>
  </w:num>
  <w:num w:numId="27">
    <w:abstractNumId w:val="40"/>
  </w:num>
  <w:num w:numId="28">
    <w:abstractNumId w:val="5"/>
  </w:num>
  <w:num w:numId="29">
    <w:abstractNumId w:val="45"/>
  </w:num>
  <w:num w:numId="30">
    <w:abstractNumId w:val="16"/>
  </w:num>
  <w:num w:numId="31">
    <w:abstractNumId w:val="62"/>
  </w:num>
  <w:num w:numId="32">
    <w:abstractNumId w:val="11"/>
  </w:num>
  <w:num w:numId="33">
    <w:abstractNumId w:val="49"/>
  </w:num>
  <w:num w:numId="34">
    <w:abstractNumId w:val="17"/>
  </w:num>
  <w:num w:numId="35">
    <w:abstractNumId w:val="60"/>
  </w:num>
  <w:num w:numId="36">
    <w:abstractNumId w:val="13"/>
  </w:num>
  <w:num w:numId="37">
    <w:abstractNumId w:val="6"/>
  </w:num>
  <w:num w:numId="38">
    <w:abstractNumId w:val="29"/>
  </w:num>
  <w:num w:numId="39">
    <w:abstractNumId w:val="54"/>
  </w:num>
  <w:num w:numId="40">
    <w:abstractNumId w:val="57"/>
  </w:num>
  <w:num w:numId="41">
    <w:abstractNumId w:val="43"/>
  </w:num>
  <w:num w:numId="42">
    <w:abstractNumId w:val="3"/>
  </w:num>
  <w:num w:numId="43">
    <w:abstractNumId w:val="46"/>
  </w:num>
  <w:num w:numId="44">
    <w:abstractNumId w:val="47"/>
  </w:num>
  <w:num w:numId="45">
    <w:abstractNumId w:val="2"/>
  </w:num>
  <w:num w:numId="46">
    <w:abstractNumId w:val="12"/>
  </w:num>
  <w:num w:numId="47">
    <w:abstractNumId w:val="48"/>
  </w:num>
  <w:num w:numId="48">
    <w:abstractNumId w:val="61"/>
  </w:num>
  <w:num w:numId="49">
    <w:abstractNumId w:val="10"/>
  </w:num>
  <w:num w:numId="50">
    <w:abstractNumId w:val="56"/>
  </w:num>
  <w:num w:numId="51">
    <w:abstractNumId w:val="30"/>
  </w:num>
  <w:num w:numId="52">
    <w:abstractNumId w:val="8"/>
  </w:num>
  <w:num w:numId="53">
    <w:abstractNumId w:val="33"/>
  </w:num>
  <w:num w:numId="54">
    <w:abstractNumId w:val="55"/>
  </w:num>
  <w:num w:numId="55">
    <w:abstractNumId w:val="32"/>
  </w:num>
  <w:num w:numId="56">
    <w:abstractNumId w:val="58"/>
  </w:num>
  <w:num w:numId="57">
    <w:abstractNumId w:val="38"/>
  </w:num>
  <w:num w:numId="58">
    <w:abstractNumId w:val="26"/>
  </w:num>
  <w:num w:numId="59">
    <w:abstractNumId w:val="22"/>
  </w:num>
  <w:num w:numId="60">
    <w:abstractNumId w:val="28"/>
  </w:num>
  <w:num w:numId="61">
    <w:abstractNumId w:val="51"/>
  </w:num>
  <w:num w:numId="62">
    <w:abstractNumId w:val="4"/>
    <w:lvlOverride w:ilvl="0">
      <w:lvl w:ilvl="0" w:tplc="A17E0986">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63">
    <w:abstractNumId w:val="35"/>
    <w:lvlOverride w:ilvl="0">
      <w:lvl w:ilvl="0" w:tplc="75AE2C62">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64">
    <w:abstractNumId w:val="44"/>
  </w:num>
  <w:num w:numId="65">
    <w:abstractNumId w:val="14"/>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ie O'Reilly">
    <w15:presenceInfo w15:providerId="None" w15:userId="Annie O'Rei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EF5"/>
    <w:rsid w:val="00000190"/>
    <w:rsid w:val="0000046A"/>
    <w:rsid w:val="000005C9"/>
    <w:rsid w:val="00000C6D"/>
    <w:rsid w:val="0000119A"/>
    <w:rsid w:val="00001621"/>
    <w:rsid w:val="00001644"/>
    <w:rsid w:val="000019B5"/>
    <w:rsid w:val="00001BB3"/>
    <w:rsid w:val="00001F0D"/>
    <w:rsid w:val="00001F3B"/>
    <w:rsid w:val="00002057"/>
    <w:rsid w:val="000021D5"/>
    <w:rsid w:val="00002733"/>
    <w:rsid w:val="0000274E"/>
    <w:rsid w:val="000027FB"/>
    <w:rsid w:val="00002F23"/>
    <w:rsid w:val="0000366B"/>
    <w:rsid w:val="000036DF"/>
    <w:rsid w:val="00003D6F"/>
    <w:rsid w:val="00003D8B"/>
    <w:rsid w:val="00004650"/>
    <w:rsid w:val="00004F2A"/>
    <w:rsid w:val="00005A1C"/>
    <w:rsid w:val="00005DB1"/>
    <w:rsid w:val="00006238"/>
    <w:rsid w:val="000062ED"/>
    <w:rsid w:val="00007B24"/>
    <w:rsid w:val="00007F40"/>
    <w:rsid w:val="00007F52"/>
    <w:rsid w:val="00010080"/>
    <w:rsid w:val="0001078F"/>
    <w:rsid w:val="000108BA"/>
    <w:rsid w:val="00010948"/>
    <w:rsid w:val="00010996"/>
    <w:rsid w:val="000110BF"/>
    <w:rsid w:val="00011331"/>
    <w:rsid w:val="00011FE1"/>
    <w:rsid w:val="0001208C"/>
    <w:rsid w:val="00012B5D"/>
    <w:rsid w:val="00012E39"/>
    <w:rsid w:val="00013A74"/>
    <w:rsid w:val="00013CB8"/>
    <w:rsid w:val="00013EAA"/>
    <w:rsid w:val="000141B9"/>
    <w:rsid w:val="00014354"/>
    <w:rsid w:val="000143D6"/>
    <w:rsid w:val="000144D9"/>
    <w:rsid w:val="00014CDF"/>
    <w:rsid w:val="00015DF0"/>
    <w:rsid w:val="00016114"/>
    <w:rsid w:val="00016234"/>
    <w:rsid w:val="0001635E"/>
    <w:rsid w:val="00016945"/>
    <w:rsid w:val="00016F13"/>
    <w:rsid w:val="0001724A"/>
    <w:rsid w:val="00017315"/>
    <w:rsid w:val="00017352"/>
    <w:rsid w:val="00017CDC"/>
    <w:rsid w:val="00020215"/>
    <w:rsid w:val="0002051C"/>
    <w:rsid w:val="00020FD8"/>
    <w:rsid w:val="00021673"/>
    <w:rsid w:val="00021A09"/>
    <w:rsid w:val="00021A59"/>
    <w:rsid w:val="00021E04"/>
    <w:rsid w:val="000229FE"/>
    <w:rsid w:val="00022C2B"/>
    <w:rsid w:val="00023470"/>
    <w:rsid w:val="00023591"/>
    <w:rsid w:val="000237D0"/>
    <w:rsid w:val="00023F16"/>
    <w:rsid w:val="000248A7"/>
    <w:rsid w:val="00024C8A"/>
    <w:rsid w:val="000259DD"/>
    <w:rsid w:val="00025FD7"/>
    <w:rsid w:val="00026532"/>
    <w:rsid w:val="00027292"/>
    <w:rsid w:val="00027426"/>
    <w:rsid w:val="00027B09"/>
    <w:rsid w:val="00030303"/>
    <w:rsid w:val="0003056B"/>
    <w:rsid w:val="00030AD9"/>
    <w:rsid w:val="000313A4"/>
    <w:rsid w:val="0003167D"/>
    <w:rsid w:val="000323F1"/>
    <w:rsid w:val="00032668"/>
    <w:rsid w:val="00032FD8"/>
    <w:rsid w:val="00033721"/>
    <w:rsid w:val="00034C53"/>
    <w:rsid w:val="00035769"/>
    <w:rsid w:val="0003644E"/>
    <w:rsid w:val="000364B0"/>
    <w:rsid w:val="00036554"/>
    <w:rsid w:val="00036829"/>
    <w:rsid w:val="00036A73"/>
    <w:rsid w:val="00036E9D"/>
    <w:rsid w:val="000373AE"/>
    <w:rsid w:val="0003745B"/>
    <w:rsid w:val="00041B24"/>
    <w:rsid w:val="00042130"/>
    <w:rsid w:val="0004250A"/>
    <w:rsid w:val="000434B1"/>
    <w:rsid w:val="000435E8"/>
    <w:rsid w:val="0004365D"/>
    <w:rsid w:val="00043A9E"/>
    <w:rsid w:val="00043FAF"/>
    <w:rsid w:val="0004413A"/>
    <w:rsid w:val="0004461E"/>
    <w:rsid w:val="00044EF2"/>
    <w:rsid w:val="00044F88"/>
    <w:rsid w:val="00045495"/>
    <w:rsid w:val="000455D1"/>
    <w:rsid w:val="000458E3"/>
    <w:rsid w:val="000460A0"/>
    <w:rsid w:val="000462D9"/>
    <w:rsid w:val="0004631C"/>
    <w:rsid w:val="000464E6"/>
    <w:rsid w:val="00046C5D"/>
    <w:rsid w:val="0004712A"/>
    <w:rsid w:val="0004752D"/>
    <w:rsid w:val="0005039C"/>
    <w:rsid w:val="00050E27"/>
    <w:rsid w:val="000517AF"/>
    <w:rsid w:val="00051D15"/>
    <w:rsid w:val="00052110"/>
    <w:rsid w:val="0005222A"/>
    <w:rsid w:val="0005244F"/>
    <w:rsid w:val="00052B5A"/>
    <w:rsid w:val="00052EE3"/>
    <w:rsid w:val="00053782"/>
    <w:rsid w:val="00053BCC"/>
    <w:rsid w:val="00054709"/>
    <w:rsid w:val="0005568F"/>
    <w:rsid w:val="00055B7F"/>
    <w:rsid w:val="00055DD6"/>
    <w:rsid w:val="0005642E"/>
    <w:rsid w:val="00056733"/>
    <w:rsid w:val="000569F6"/>
    <w:rsid w:val="00056BDF"/>
    <w:rsid w:val="00057D16"/>
    <w:rsid w:val="00057D57"/>
    <w:rsid w:val="00057F02"/>
    <w:rsid w:val="000601E9"/>
    <w:rsid w:val="00060577"/>
    <w:rsid w:val="00060B09"/>
    <w:rsid w:val="00060B1A"/>
    <w:rsid w:val="00060D62"/>
    <w:rsid w:val="00061193"/>
    <w:rsid w:val="000615C8"/>
    <w:rsid w:val="000629A8"/>
    <w:rsid w:val="00062A05"/>
    <w:rsid w:val="00063DA0"/>
    <w:rsid w:val="00063E36"/>
    <w:rsid w:val="00064041"/>
    <w:rsid w:val="0006435B"/>
    <w:rsid w:val="00064719"/>
    <w:rsid w:val="00064E20"/>
    <w:rsid w:val="00065E98"/>
    <w:rsid w:val="000675F4"/>
    <w:rsid w:val="00070054"/>
    <w:rsid w:val="000702B6"/>
    <w:rsid w:val="00070476"/>
    <w:rsid w:val="00070649"/>
    <w:rsid w:val="00070656"/>
    <w:rsid w:val="000706DC"/>
    <w:rsid w:val="00070F33"/>
    <w:rsid w:val="00071354"/>
    <w:rsid w:val="00071739"/>
    <w:rsid w:val="00071BFE"/>
    <w:rsid w:val="000721C6"/>
    <w:rsid w:val="00072A2C"/>
    <w:rsid w:val="0007327C"/>
    <w:rsid w:val="00073CF8"/>
    <w:rsid w:val="00073E8D"/>
    <w:rsid w:val="00073E9F"/>
    <w:rsid w:val="000742F9"/>
    <w:rsid w:val="00075642"/>
    <w:rsid w:val="000756AB"/>
    <w:rsid w:val="00075CD1"/>
    <w:rsid w:val="000760A6"/>
    <w:rsid w:val="00076F89"/>
    <w:rsid w:val="00077030"/>
    <w:rsid w:val="00077257"/>
    <w:rsid w:val="00077594"/>
    <w:rsid w:val="0007789D"/>
    <w:rsid w:val="00077F57"/>
    <w:rsid w:val="000809DB"/>
    <w:rsid w:val="00080B48"/>
    <w:rsid w:val="00081650"/>
    <w:rsid w:val="00081847"/>
    <w:rsid w:val="00081F58"/>
    <w:rsid w:val="0008215E"/>
    <w:rsid w:val="00082491"/>
    <w:rsid w:val="00082A4E"/>
    <w:rsid w:val="000830A6"/>
    <w:rsid w:val="00083950"/>
    <w:rsid w:val="00083F37"/>
    <w:rsid w:val="0008446A"/>
    <w:rsid w:val="00084C1B"/>
    <w:rsid w:val="00084D7D"/>
    <w:rsid w:val="00085C96"/>
    <w:rsid w:val="00085E04"/>
    <w:rsid w:val="000871B6"/>
    <w:rsid w:val="00090590"/>
    <w:rsid w:val="000906AE"/>
    <w:rsid w:val="00090BF6"/>
    <w:rsid w:val="00090EED"/>
    <w:rsid w:val="000919DC"/>
    <w:rsid w:val="00091E20"/>
    <w:rsid w:val="0009240B"/>
    <w:rsid w:val="000929C7"/>
    <w:rsid w:val="00092B31"/>
    <w:rsid w:val="00092EB1"/>
    <w:rsid w:val="00092FE7"/>
    <w:rsid w:val="00093027"/>
    <w:rsid w:val="00093AB5"/>
    <w:rsid w:val="00093BFF"/>
    <w:rsid w:val="00096A10"/>
    <w:rsid w:val="00096D53"/>
    <w:rsid w:val="00096DB5"/>
    <w:rsid w:val="00096E71"/>
    <w:rsid w:val="000972A3"/>
    <w:rsid w:val="00097639"/>
    <w:rsid w:val="00097644"/>
    <w:rsid w:val="000976FE"/>
    <w:rsid w:val="00097A7A"/>
    <w:rsid w:val="00097AD5"/>
    <w:rsid w:val="000A103D"/>
    <w:rsid w:val="000A19A4"/>
    <w:rsid w:val="000A1A3C"/>
    <w:rsid w:val="000A1B2F"/>
    <w:rsid w:val="000A1E8F"/>
    <w:rsid w:val="000A2363"/>
    <w:rsid w:val="000A2B47"/>
    <w:rsid w:val="000A2C25"/>
    <w:rsid w:val="000A2EF6"/>
    <w:rsid w:val="000A36CF"/>
    <w:rsid w:val="000A4987"/>
    <w:rsid w:val="000A4C20"/>
    <w:rsid w:val="000A4FAE"/>
    <w:rsid w:val="000A5440"/>
    <w:rsid w:val="000A5F4B"/>
    <w:rsid w:val="000A63FF"/>
    <w:rsid w:val="000A6B64"/>
    <w:rsid w:val="000A7842"/>
    <w:rsid w:val="000A7D33"/>
    <w:rsid w:val="000B0292"/>
    <w:rsid w:val="000B0326"/>
    <w:rsid w:val="000B0C72"/>
    <w:rsid w:val="000B153A"/>
    <w:rsid w:val="000B18ED"/>
    <w:rsid w:val="000B1B09"/>
    <w:rsid w:val="000B1DFE"/>
    <w:rsid w:val="000B2FA5"/>
    <w:rsid w:val="000B319D"/>
    <w:rsid w:val="000B3BF9"/>
    <w:rsid w:val="000B3DDE"/>
    <w:rsid w:val="000B491E"/>
    <w:rsid w:val="000B4E5B"/>
    <w:rsid w:val="000B4F7C"/>
    <w:rsid w:val="000B58E4"/>
    <w:rsid w:val="000B5BFD"/>
    <w:rsid w:val="000B6CE4"/>
    <w:rsid w:val="000B7007"/>
    <w:rsid w:val="000B7012"/>
    <w:rsid w:val="000C0B31"/>
    <w:rsid w:val="000C24EF"/>
    <w:rsid w:val="000C25E3"/>
    <w:rsid w:val="000C26AB"/>
    <w:rsid w:val="000C2B2B"/>
    <w:rsid w:val="000C2BCB"/>
    <w:rsid w:val="000C30C1"/>
    <w:rsid w:val="000C3882"/>
    <w:rsid w:val="000C3CF3"/>
    <w:rsid w:val="000C3E1B"/>
    <w:rsid w:val="000C45AE"/>
    <w:rsid w:val="000C47D7"/>
    <w:rsid w:val="000C4E8E"/>
    <w:rsid w:val="000C5244"/>
    <w:rsid w:val="000C5462"/>
    <w:rsid w:val="000C56F8"/>
    <w:rsid w:val="000C583F"/>
    <w:rsid w:val="000C5DDD"/>
    <w:rsid w:val="000C604C"/>
    <w:rsid w:val="000C61B8"/>
    <w:rsid w:val="000C62DA"/>
    <w:rsid w:val="000C6384"/>
    <w:rsid w:val="000C6C03"/>
    <w:rsid w:val="000C76AC"/>
    <w:rsid w:val="000C7DE1"/>
    <w:rsid w:val="000D036E"/>
    <w:rsid w:val="000D06CE"/>
    <w:rsid w:val="000D081F"/>
    <w:rsid w:val="000D089F"/>
    <w:rsid w:val="000D097F"/>
    <w:rsid w:val="000D0D5A"/>
    <w:rsid w:val="000D0E11"/>
    <w:rsid w:val="000D0E8D"/>
    <w:rsid w:val="000D1484"/>
    <w:rsid w:val="000D17ED"/>
    <w:rsid w:val="000D1893"/>
    <w:rsid w:val="000D1AF6"/>
    <w:rsid w:val="000D1C35"/>
    <w:rsid w:val="000D1CBD"/>
    <w:rsid w:val="000D2249"/>
    <w:rsid w:val="000D225D"/>
    <w:rsid w:val="000D2464"/>
    <w:rsid w:val="000D2A31"/>
    <w:rsid w:val="000D2A87"/>
    <w:rsid w:val="000D2B8A"/>
    <w:rsid w:val="000D3193"/>
    <w:rsid w:val="000D3451"/>
    <w:rsid w:val="000D3673"/>
    <w:rsid w:val="000D3763"/>
    <w:rsid w:val="000D386C"/>
    <w:rsid w:val="000D3904"/>
    <w:rsid w:val="000D3A64"/>
    <w:rsid w:val="000D3E97"/>
    <w:rsid w:val="000D4630"/>
    <w:rsid w:val="000D58B7"/>
    <w:rsid w:val="000D65E0"/>
    <w:rsid w:val="000D66D3"/>
    <w:rsid w:val="000D67FB"/>
    <w:rsid w:val="000D6801"/>
    <w:rsid w:val="000D7033"/>
    <w:rsid w:val="000E0675"/>
    <w:rsid w:val="000E147F"/>
    <w:rsid w:val="000E1807"/>
    <w:rsid w:val="000E1FA7"/>
    <w:rsid w:val="000E25D0"/>
    <w:rsid w:val="000E26D3"/>
    <w:rsid w:val="000E278D"/>
    <w:rsid w:val="000E2ADB"/>
    <w:rsid w:val="000E33A6"/>
    <w:rsid w:val="000E34F4"/>
    <w:rsid w:val="000E3CC7"/>
    <w:rsid w:val="000E3D84"/>
    <w:rsid w:val="000E3DE0"/>
    <w:rsid w:val="000E3DEE"/>
    <w:rsid w:val="000E4B8D"/>
    <w:rsid w:val="000E4FDA"/>
    <w:rsid w:val="000E5268"/>
    <w:rsid w:val="000E61D6"/>
    <w:rsid w:val="000E6373"/>
    <w:rsid w:val="000E6389"/>
    <w:rsid w:val="000E6445"/>
    <w:rsid w:val="000E664D"/>
    <w:rsid w:val="000E670D"/>
    <w:rsid w:val="000E68B7"/>
    <w:rsid w:val="000E7099"/>
    <w:rsid w:val="000E7124"/>
    <w:rsid w:val="000E720F"/>
    <w:rsid w:val="000E77A2"/>
    <w:rsid w:val="000E788A"/>
    <w:rsid w:val="000E7A95"/>
    <w:rsid w:val="000E7F08"/>
    <w:rsid w:val="000E7FA3"/>
    <w:rsid w:val="000F0371"/>
    <w:rsid w:val="000F0F21"/>
    <w:rsid w:val="000F18F5"/>
    <w:rsid w:val="000F1A05"/>
    <w:rsid w:val="000F1C2C"/>
    <w:rsid w:val="000F2274"/>
    <w:rsid w:val="000F2697"/>
    <w:rsid w:val="000F2C98"/>
    <w:rsid w:val="000F2DCE"/>
    <w:rsid w:val="000F2FFB"/>
    <w:rsid w:val="000F301B"/>
    <w:rsid w:val="000F3FCD"/>
    <w:rsid w:val="000F41ED"/>
    <w:rsid w:val="000F4987"/>
    <w:rsid w:val="000F4AE0"/>
    <w:rsid w:val="000F4C66"/>
    <w:rsid w:val="000F525C"/>
    <w:rsid w:val="000F55A1"/>
    <w:rsid w:val="000F6646"/>
    <w:rsid w:val="000F697D"/>
    <w:rsid w:val="000F7030"/>
    <w:rsid w:val="000F7140"/>
    <w:rsid w:val="000F72EB"/>
    <w:rsid w:val="000F76B1"/>
    <w:rsid w:val="000F78AC"/>
    <w:rsid w:val="0010091C"/>
    <w:rsid w:val="001009E7"/>
    <w:rsid w:val="0010106E"/>
    <w:rsid w:val="001010B0"/>
    <w:rsid w:val="001013D9"/>
    <w:rsid w:val="0010143E"/>
    <w:rsid w:val="001016F6"/>
    <w:rsid w:val="00101C38"/>
    <w:rsid w:val="001021DD"/>
    <w:rsid w:val="001024FF"/>
    <w:rsid w:val="0010291F"/>
    <w:rsid w:val="00102BE1"/>
    <w:rsid w:val="00103BC9"/>
    <w:rsid w:val="0010412B"/>
    <w:rsid w:val="00104346"/>
    <w:rsid w:val="001046F2"/>
    <w:rsid w:val="00105326"/>
    <w:rsid w:val="00105602"/>
    <w:rsid w:val="00105A32"/>
    <w:rsid w:val="00106BE5"/>
    <w:rsid w:val="00106E85"/>
    <w:rsid w:val="00106EA4"/>
    <w:rsid w:val="00107125"/>
    <w:rsid w:val="001073F9"/>
    <w:rsid w:val="001076DC"/>
    <w:rsid w:val="00107FF5"/>
    <w:rsid w:val="00110184"/>
    <w:rsid w:val="00110E22"/>
    <w:rsid w:val="00111682"/>
    <w:rsid w:val="00111720"/>
    <w:rsid w:val="00111E0E"/>
    <w:rsid w:val="00112D41"/>
    <w:rsid w:val="00112DC2"/>
    <w:rsid w:val="00114074"/>
    <w:rsid w:val="00114141"/>
    <w:rsid w:val="00114B08"/>
    <w:rsid w:val="00114B0A"/>
    <w:rsid w:val="00114F8F"/>
    <w:rsid w:val="0011573E"/>
    <w:rsid w:val="00116570"/>
    <w:rsid w:val="001167ED"/>
    <w:rsid w:val="00117ED8"/>
    <w:rsid w:val="00120462"/>
    <w:rsid w:val="001205C1"/>
    <w:rsid w:val="0012103D"/>
    <w:rsid w:val="0012108E"/>
    <w:rsid w:val="001211F8"/>
    <w:rsid w:val="001220AB"/>
    <w:rsid w:val="00122CB8"/>
    <w:rsid w:val="0012300D"/>
    <w:rsid w:val="001233A2"/>
    <w:rsid w:val="00123830"/>
    <w:rsid w:val="00123A04"/>
    <w:rsid w:val="00123C34"/>
    <w:rsid w:val="00124150"/>
    <w:rsid w:val="0012445B"/>
    <w:rsid w:val="001246B7"/>
    <w:rsid w:val="00124A20"/>
    <w:rsid w:val="00124B16"/>
    <w:rsid w:val="00124FDF"/>
    <w:rsid w:val="001252A3"/>
    <w:rsid w:val="00126613"/>
    <w:rsid w:val="001266F6"/>
    <w:rsid w:val="00126AD4"/>
    <w:rsid w:val="00126D31"/>
    <w:rsid w:val="001272C0"/>
    <w:rsid w:val="00127557"/>
    <w:rsid w:val="00127795"/>
    <w:rsid w:val="00127A7C"/>
    <w:rsid w:val="001304BE"/>
    <w:rsid w:val="00130A8E"/>
    <w:rsid w:val="00130BE3"/>
    <w:rsid w:val="00131326"/>
    <w:rsid w:val="00131359"/>
    <w:rsid w:val="00131A76"/>
    <w:rsid w:val="00131E47"/>
    <w:rsid w:val="001327F0"/>
    <w:rsid w:val="00132972"/>
    <w:rsid w:val="00132BE8"/>
    <w:rsid w:val="00132F57"/>
    <w:rsid w:val="00132FFD"/>
    <w:rsid w:val="0013338B"/>
    <w:rsid w:val="001334E4"/>
    <w:rsid w:val="0013367B"/>
    <w:rsid w:val="00133E99"/>
    <w:rsid w:val="001344F4"/>
    <w:rsid w:val="001350BD"/>
    <w:rsid w:val="0013560F"/>
    <w:rsid w:val="00135C06"/>
    <w:rsid w:val="00135F00"/>
    <w:rsid w:val="001364E5"/>
    <w:rsid w:val="0013751E"/>
    <w:rsid w:val="00137973"/>
    <w:rsid w:val="001379D0"/>
    <w:rsid w:val="00140193"/>
    <w:rsid w:val="0014022F"/>
    <w:rsid w:val="001405B6"/>
    <w:rsid w:val="001406F4"/>
    <w:rsid w:val="001408AD"/>
    <w:rsid w:val="00140A3C"/>
    <w:rsid w:val="00140DED"/>
    <w:rsid w:val="00141005"/>
    <w:rsid w:val="00141290"/>
    <w:rsid w:val="00141564"/>
    <w:rsid w:val="001420C0"/>
    <w:rsid w:val="0014251D"/>
    <w:rsid w:val="0014292D"/>
    <w:rsid w:val="00142D76"/>
    <w:rsid w:val="00142D8F"/>
    <w:rsid w:val="001432AA"/>
    <w:rsid w:val="00144025"/>
    <w:rsid w:val="00144341"/>
    <w:rsid w:val="0014463B"/>
    <w:rsid w:val="001447C4"/>
    <w:rsid w:val="00144B57"/>
    <w:rsid w:val="0014542D"/>
    <w:rsid w:val="00145469"/>
    <w:rsid w:val="00147166"/>
    <w:rsid w:val="00150A57"/>
    <w:rsid w:val="00150CF9"/>
    <w:rsid w:val="001518AD"/>
    <w:rsid w:val="001524C6"/>
    <w:rsid w:val="0015307A"/>
    <w:rsid w:val="00153728"/>
    <w:rsid w:val="00153C97"/>
    <w:rsid w:val="00153CD6"/>
    <w:rsid w:val="00153FDB"/>
    <w:rsid w:val="00154755"/>
    <w:rsid w:val="001552A8"/>
    <w:rsid w:val="00155BC9"/>
    <w:rsid w:val="00155F25"/>
    <w:rsid w:val="00156E03"/>
    <w:rsid w:val="00157880"/>
    <w:rsid w:val="001578CF"/>
    <w:rsid w:val="00157935"/>
    <w:rsid w:val="0016008D"/>
    <w:rsid w:val="00160287"/>
    <w:rsid w:val="0016043D"/>
    <w:rsid w:val="0016070C"/>
    <w:rsid w:val="0016094E"/>
    <w:rsid w:val="001620FC"/>
    <w:rsid w:val="00163038"/>
    <w:rsid w:val="00163340"/>
    <w:rsid w:val="00163396"/>
    <w:rsid w:val="0016357F"/>
    <w:rsid w:val="00163991"/>
    <w:rsid w:val="00164219"/>
    <w:rsid w:val="001647BE"/>
    <w:rsid w:val="00164AE0"/>
    <w:rsid w:val="00164BEC"/>
    <w:rsid w:val="00165149"/>
    <w:rsid w:val="001656EF"/>
    <w:rsid w:val="001658B1"/>
    <w:rsid w:val="00166064"/>
    <w:rsid w:val="001663B3"/>
    <w:rsid w:val="00166873"/>
    <w:rsid w:val="001674AB"/>
    <w:rsid w:val="00167A00"/>
    <w:rsid w:val="00167B80"/>
    <w:rsid w:val="00167B88"/>
    <w:rsid w:val="00167EFF"/>
    <w:rsid w:val="0017014D"/>
    <w:rsid w:val="00170A6F"/>
    <w:rsid w:val="00170C6A"/>
    <w:rsid w:val="00170CE9"/>
    <w:rsid w:val="00170E4F"/>
    <w:rsid w:val="00171176"/>
    <w:rsid w:val="001711A9"/>
    <w:rsid w:val="00171B57"/>
    <w:rsid w:val="00171D4C"/>
    <w:rsid w:val="00171ECC"/>
    <w:rsid w:val="00171F13"/>
    <w:rsid w:val="00172D02"/>
    <w:rsid w:val="001730D5"/>
    <w:rsid w:val="001731B6"/>
    <w:rsid w:val="00173766"/>
    <w:rsid w:val="001751DB"/>
    <w:rsid w:val="00175A20"/>
    <w:rsid w:val="00175B5B"/>
    <w:rsid w:val="00175FE6"/>
    <w:rsid w:val="00176204"/>
    <w:rsid w:val="00176BCF"/>
    <w:rsid w:val="00177D83"/>
    <w:rsid w:val="00180046"/>
    <w:rsid w:val="0018057B"/>
    <w:rsid w:val="00180851"/>
    <w:rsid w:val="001809ED"/>
    <w:rsid w:val="00180C6E"/>
    <w:rsid w:val="00180EC8"/>
    <w:rsid w:val="00180F4C"/>
    <w:rsid w:val="0018288E"/>
    <w:rsid w:val="00182B9A"/>
    <w:rsid w:val="0018333E"/>
    <w:rsid w:val="0018413B"/>
    <w:rsid w:val="0018478C"/>
    <w:rsid w:val="00184A9A"/>
    <w:rsid w:val="001853B9"/>
    <w:rsid w:val="001854AA"/>
    <w:rsid w:val="00185D90"/>
    <w:rsid w:val="00186034"/>
    <w:rsid w:val="00186495"/>
    <w:rsid w:val="00186973"/>
    <w:rsid w:val="00187404"/>
    <w:rsid w:val="001903E2"/>
    <w:rsid w:val="00190C85"/>
    <w:rsid w:val="00191294"/>
    <w:rsid w:val="0019170F"/>
    <w:rsid w:val="00191874"/>
    <w:rsid w:val="00192834"/>
    <w:rsid w:val="00193948"/>
    <w:rsid w:val="00193A53"/>
    <w:rsid w:val="001942B0"/>
    <w:rsid w:val="00194808"/>
    <w:rsid w:val="00194F4C"/>
    <w:rsid w:val="00195086"/>
    <w:rsid w:val="001950C1"/>
    <w:rsid w:val="001951F3"/>
    <w:rsid w:val="001952AC"/>
    <w:rsid w:val="00195981"/>
    <w:rsid w:val="00195B34"/>
    <w:rsid w:val="00195D19"/>
    <w:rsid w:val="00195FC9"/>
    <w:rsid w:val="00196092"/>
    <w:rsid w:val="001968D1"/>
    <w:rsid w:val="00196B0C"/>
    <w:rsid w:val="00196F88"/>
    <w:rsid w:val="00197179"/>
    <w:rsid w:val="001971FF"/>
    <w:rsid w:val="0019723E"/>
    <w:rsid w:val="00197284"/>
    <w:rsid w:val="0019728B"/>
    <w:rsid w:val="00197669"/>
    <w:rsid w:val="00197D87"/>
    <w:rsid w:val="00197F4A"/>
    <w:rsid w:val="001A04B4"/>
    <w:rsid w:val="001A0B60"/>
    <w:rsid w:val="001A0B72"/>
    <w:rsid w:val="001A0F84"/>
    <w:rsid w:val="001A108C"/>
    <w:rsid w:val="001A139B"/>
    <w:rsid w:val="001A19BE"/>
    <w:rsid w:val="001A1A3F"/>
    <w:rsid w:val="001A1A5B"/>
    <w:rsid w:val="001A213F"/>
    <w:rsid w:val="001A25E3"/>
    <w:rsid w:val="001A2DC5"/>
    <w:rsid w:val="001A35FC"/>
    <w:rsid w:val="001A391C"/>
    <w:rsid w:val="001A46D5"/>
    <w:rsid w:val="001A48CE"/>
    <w:rsid w:val="001A63EF"/>
    <w:rsid w:val="001A6497"/>
    <w:rsid w:val="001A726C"/>
    <w:rsid w:val="001A765B"/>
    <w:rsid w:val="001B00C1"/>
    <w:rsid w:val="001B029B"/>
    <w:rsid w:val="001B1054"/>
    <w:rsid w:val="001B1214"/>
    <w:rsid w:val="001B1565"/>
    <w:rsid w:val="001B21E9"/>
    <w:rsid w:val="001B27C2"/>
    <w:rsid w:val="001B2A79"/>
    <w:rsid w:val="001B32EF"/>
    <w:rsid w:val="001B3862"/>
    <w:rsid w:val="001B4145"/>
    <w:rsid w:val="001B4796"/>
    <w:rsid w:val="001B4D26"/>
    <w:rsid w:val="001B4FC4"/>
    <w:rsid w:val="001B4FC6"/>
    <w:rsid w:val="001B5A53"/>
    <w:rsid w:val="001B633C"/>
    <w:rsid w:val="001B6B09"/>
    <w:rsid w:val="001B6BE4"/>
    <w:rsid w:val="001B7242"/>
    <w:rsid w:val="001B7AAC"/>
    <w:rsid w:val="001C0119"/>
    <w:rsid w:val="001C06B3"/>
    <w:rsid w:val="001C1894"/>
    <w:rsid w:val="001C1B36"/>
    <w:rsid w:val="001C21AD"/>
    <w:rsid w:val="001C24D1"/>
    <w:rsid w:val="001C2918"/>
    <w:rsid w:val="001C3470"/>
    <w:rsid w:val="001C3A0D"/>
    <w:rsid w:val="001C49FB"/>
    <w:rsid w:val="001C506C"/>
    <w:rsid w:val="001C50EC"/>
    <w:rsid w:val="001C540A"/>
    <w:rsid w:val="001C59C1"/>
    <w:rsid w:val="001C63C2"/>
    <w:rsid w:val="001C6447"/>
    <w:rsid w:val="001C6551"/>
    <w:rsid w:val="001C6602"/>
    <w:rsid w:val="001C6BDF"/>
    <w:rsid w:val="001C738F"/>
    <w:rsid w:val="001C7B6A"/>
    <w:rsid w:val="001C7BD0"/>
    <w:rsid w:val="001D0154"/>
    <w:rsid w:val="001D0A9F"/>
    <w:rsid w:val="001D12A6"/>
    <w:rsid w:val="001D1592"/>
    <w:rsid w:val="001D15AA"/>
    <w:rsid w:val="001D184F"/>
    <w:rsid w:val="001D1D3C"/>
    <w:rsid w:val="001D24E5"/>
    <w:rsid w:val="001D2B83"/>
    <w:rsid w:val="001D3728"/>
    <w:rsid w:val="001D3A33"/>
    <w:rsid w:val="001D42E0"/>
    <w:rsid w:val="001D4C5C"/>
    <w:rsid w:val="001D5076"/>
    <w:rsid w:val="001D5126"/>
    <w:rsid w:val="001D5915"/>
    <w:rsid w:val="001D639A"/>
    <w:rsid w:val="001D6498"/>
    <w:rsid w:val="001D6A3F"/>
    <w:rsid w:val="001D6FF7"/>
    <w:rsid w:val="001D70ED"/>
    <w:rsid w:val="001D7962"/>
    <w:rsid w:val="001D7A0C"/>
    <w:rsid w:val="001D7AC3"/>
    <w:rsid w:val="001D7D5C"/>
    <w:rsid w:val="001D7F0C"/>
    <w:rsid w:val="001E0AC1"/>
    <w:rsid w:val="001E12AD"/>
    <w:rsid w:val="001E1666"/>
    <w:rsid w:val="001E2820"/>
    <w:rsid w:val="001E2A84"/>
    <w:rsid w:val="001E2D0B"/>
    <w:rsid w:val="001E3208"/>
    <w:rsid w:val="001E3529"/>
    <w:rsid w:val="001E445D"/>
    <w:rsid w:val="001E48DE"/>
    <w:rsid w:val="001E4B2B"/>
    <w:rsid w:val="001E4C5C"/>
    <w:rsid w:val="001E5947"/>
    <w:rsid w:val="001E5E41"/>
    <w:rsid w:val="001E6816"/>
    <w:rsid w:val="001E6FCA"/>
    <w:rsid w:val="001E700E"/>
    <w:rsid w:val="001E721D"/>
    <w:rsid w:val="001E7453"/>
    <w:rsid w:val="001E78FB"/>
    <w:rsid w:val="001F0DDD"/>
    <w:rsid w:val="001F0FD7"/>
    <w:rsid w:val="001F1D2C"/>
    <w:rsid w:val="001F1D37"/>
    <w:rsid w:val="001F23DE"/>
    <w:rsid w:val="001F2751"/>
    <w:rsid w:val="001F2FAE"/>
    <w:rsid w:val="001F30A4"/>
    <w:rsid w:val="001F3301"/>
    <w:rsid w:val="001F35BA"/>
    <w:rsid w:val="001F3652"/>
    <w:rsid w:val="001F3D30"/>
    <w:rsid w:val="001F4662"/>
    <w:rsid w:val="001F5152"/>
    <w:rsid w:val="001F54B5"/>
    <w:rsid w:val="001F5689"/>
    <w:rsid w:val="001F581C"/>
    <w:rsid w:val="001F5EE0"/>
    <w:rsid w:val="001F6BFC"/>
    <w:rsid w:val="001F7B56"/>
    <w:rsid w:val="001F7C9D"/>
    <w:rsid w:val="00200457"/>
    <w:rsid w:val="002011A4"/>
    <w:rsid w:val="0020139F"/>
    <w:rsid w:val="0020157B"/>
    <w:rsid w:val="0020186C"/>
    <w:rsid w:val="00201C36"/>
    <w:rsid w:val="00202038"/>
    <w:rsid w:val="00202BDC"/>
    <w:rsid w:val="00203120"/>
    <w:rsid w:val="0020313E"/>
    <w:rsid w:val="00203861"/>
    <w:rsid w:val="00203D2D"/>
    <w:rsid w:val="00204BEF"/>
    <w:rsid w:val="00204C3D"/>
    <w:rsid w:val="00204FAC"/>
    <w:rsid w:val="00204FFD"/>
    <w:rsid w:val="002051B8"/>
    <w:rsid w:val="002059A4"/>
    <w:rsid w:val="00205AAB"/>
    <w:rsid w:val="00205E53"/>
    <w:rsid w:val="002060C1"/>
    <w:rsid w:val="00206280"/>
    <w:rsid w:val="0020643A"/>
    <w:rsid w:val="002065A7"/>
    <w:rsid w:val="002065DE"/>
    <w:rsid w:val="0020661D"/>
    <w:rsid w:val="00206E62"/>
    <w:rsid w:val="002101F4"/>
    <w:rsid w:val="002102F2"/>
    <w:rsid w:val="00210329"/>
    <w:rsid w:val="00210408"/>
    <w:rsid w:val="002106DE"/>
    <w:rsid w:val="0021078D"/>
    <w:rsid w:val="002108E7"/>
    <w:rsid w:val="00210EA5"/>
    <w:rsid w:val="002111F8"/>
    <w:rsid w:val="00211489"/>
    <w:rsid w:val="0021149C"/>
    <w:rsid w:val="0021193C"/>
    <w:rsid w:val="00211C4C"/>
    <w:rsid w:val="002122B7"/>
    <w:rsid w:val="00212EDA"/>
    <w:rsid w:val="0021329A"/>
    <w:rsid w:val="002132CA"/>
    <w:rsid w:val="002134F6"/>
    <w:rsid w:val="0021352B"/>
    <w:rsid w:val="00213A51"/>
    <w:rsid w:val="00213CBD"/>
    <w:rsid w:val="00213EB8"/>
    <w:rsid w:val="002140AE"/>
    <w:rsid w:val="00214D7F"/>
    <w:rsid w:val="00214E0D"/>
    <w:rsid w:val="00214EC6"/>
    <w:rsid w:val="002151F0"/>
    <w:rsid w:val="0021578E"/>
    <w:rsid w:val="00215B21"/>
    <w:rsid w:val="00215EB0"/>
    <w:rsid w:val="00216749"/>
    <w:rsid w:val="00216C2F"/>
    <w:rsid w:val="002173B4"/>
    <w:rsid w:val="00217750"/>
    <w:rsid w:val="002205AD"/>
    <w:rsid w:val="002210E3"/>
    <w:rsid w:val="002219FE"/>
    <w:rsid w:val="002225C9"/>
    <w:rsid w:val="00222A18"/>
    <w:rsid w:val="00222C31"/>
    <w:rsid w:val="00222D2D"/>
    <w:rsid w:val="00222E99"/>
    <w:rsid w:val="00223018"/>
    <w:rsid w:val="002232FE"/>
    <w:rsid w:val="002233EA"/>
    <w:rsid w:val="0022367A"/>
    <w:rsid w:val="00223D7C"/>
    <w:rsid w:val="002248BB"/>
    <w:rsid w:val="002253EC"/>
    <w:rsid w:val="002254E4"/>
    <w:rsid w:val="00225935"/>
    <w:rsid w:val="00225CFA"/>
    <w:rsid w:val="00225ECB"/>
    <w:rsid w:val="00225FF3"/>
    <w:rsid w:val="00226604"/>
    <w:rsid w:val="00226735"/>
    <w:rsid w:val="00226947"/>
    <w:rsid w:val="002270AD"/>
    <w:rsid w:val="0022748F"/>
    <w:rsid w:val="00227F29"/>
    <w:rsid w:val="0023001B"/>
    <w:rsid w:val="002315DB"/>
    <w:rsid w:val="0023169D"/>
    <w:rsid w:val="002316B1"/>
    <w:rsid w:val="00231AB8"/>
    <w:rsid w:val="0023252E"/>
    <w:rsid w:val="00232622"/>
    <w:rsid w:val="00232E67"/>
    <w:rsid w:val="0023333A"/>
    <w:rsid w:val="00233440"/>
    <w:rsid w:val="002338DF"/>
    <w:rsid w:val="00233D2F"/>
    <w:rsid w:val="00234655"/>
    <w:rsid w:val="002348DA"/>
    <w:rsid w:val="00234A43"/>
    <w:rsid w:val="00234CAE"/>
    <w:rsid w:val="00235059"/>
    <w:rsid w:val="002353B4"/>
    <w:rsid w:val="00235CE8"/>
    <w:rsid w:val="00235D59"/>
    <w:rsid w:val="00235F82"/>
    <w:rsid w:val="002361BD"/>
    <w:rsid w:val="002364B3"/>
    <w:rsid w:val="00236537"/>
    <w:rsid w:val="00236918"/>
    <w:rsid w:val="00236AAD"/>
    <w:rsid w:val="00236D3D"/>
    <w:rsid w:val="002370C8"/>
    <w:rsid w:val="002375F0"/>
    <w:rsid w:val="002379BF"/>
    <w:rsid w:val="00237B1A"/>
    <w:rsid w:val="00237CC2"/>
    <w:rsid w:val="00240229"/>
    <w:rsid w:val="00240552"/>
    <w:rsid w:val="002406FB"/>
    <w:rsid w:val="0024083A"/>
    <w:rsid w:val="00240C09"/>
    <w:rsid w:val="00240F7E"/>
    <w:rsid w:val="00241470"/>
    <w:rsid w:val="0024159C"/>
    <w:rsid w:val="002422C8"/>
    <w:rsid w:val="002429D9"/>
    <w:rsid w:val="00242A47"/>
    <w:rsid w:val="00242F9F"/>
    <w:rsid w:val="00242FF1"/>
    <w:rsid w:val="0024387C"/>
    <w:rsid w:val="00243FF6"/>
    <w:rsid w:val="00244A36"/>
    <w:rsid w:val="00244AC1"/>
    <w:rsid w:val="00244E57"/>
    <w:rsid w:val="00245146"/>
    <w:rsid w:val="00245681"/>
    <w:rsid w:val="0024573B"/>
    <w:rsid w:val="00245FAA"/>
    <w:rsid w:val="0024623B"/>
    <w:rsid w:val="00246512"/>
    <w:rsid w:val="002469FE"/>
    <w:rsid w:val="00246F29"/>
    <w:rsid w:val="00247966"/>
    <w:rsid w:val="00247971"/>
    <w:rsid w:val="00247E2F"/>
    <w:rsid w:val="00250301"/>
    <w:rsid w:val="002509A8"/>
    <w:rsid w:val="00250A01"/>
    <w:rsid w:val="00250B8C"/>
    <w:rsid w:val="00250F72"/>
    <w:rsid w:val="002510F2"/>
    <w:rsid w:val="0025129F"/>
    <w:rsid w:val="00252EA5"/>
    <w:rsid w:val="00253683"/>
    <w:rsid w:val="00253863"/>
    <w:rsid w:val="00253AEF"/>
    <w:rsid w:val="00253FD2"/>
    <w:rsid w:val="00254000"/>
    <w:rsid w:val="0025453A"/>
    <w:rsid w:val="00254B35"/>
    <w:rsid w:val="00255449"/>
    <w:rsid w:val="002557EB"/>
    <w:rsid w:val="00255F56"/>
    <w:rsid w:val="00255F6C"/>
    <w:rsid w:val="002566E7"/>
    <w:rsid w:val="00256933"/>
    <w:rsid w:val="002572E5"/>
    <w:rsid w:val="00257AFB"/>
    <w:rsid w:val="00257DFC"/>
    <w:rsid w:val="00260184"/>
    <w:rsid w:val="00260337"/>
    <w:rsid w:val="00260713"/>
    <w:rsid w:val="002609AB"/>
    <w:rsid w:val="002612B4"/>
    <w:rsid w:val="00261D17"/>
    <w:rsid w:val="00261E40"/>
    <w:rsid w:val="00263A9F"/>
    <w:rsid w:val="00264D2C"/>
    <w:rsid w:val="00265363"/>
    <w:rsid w:val="00265FA7"/>
    <w:rsid w:val="00266B8B"/>
    <w:rsid w:val="00266F3F"/>
    <w:rsid w:val="002677A4"/>
    <w:rsid w:val="00267C5C"/>
    <w:rsid w:val="00270241"/>
    <w:rsid w:val="002702F6"/>
    <w:rsid w:val="002706D8"/>
    <w:rsid w:val="00270CA1"/>
    <w:rsid w:val="00270F61"/>
    <w:rsid w:val="00271D9A"/>
    <w:rsid w:val="00271ECE"/>
    <w:rsid w:val="00272369"/>
    <w:rsid w:val="00272741"/>
    <w:rsid w:val="00272D60"/>
    <w:rsid w:val="002730D1"/>
    <w:rsid w:val="002734D8"/>
    <w:rsid w:val="0027357F"/>
    <w:rsid w:val="002736D6"/>
    <w:rsid w:val="002739B5"/>
    <w:rsid w:val="00273AEA"/>
    <w:rsid w:val="00273DC6"/>
    <w:rsid w:val="00274265"/>
    <w:rsid w:val="002743C6"/>
    <w:rsid w:val="002747D7"/>
    <w:rsid w:val="00274844"/>
    <w:rsid w:val="00274E67"/>
    <w:rsid w:val="00275683"/>
    <w:rsid w:val="00275FBE"/>
    <w:rsid w:val="0027629E"/>
    <w:rsid w:val="00276E89"/>
    <w:rsid w:val="002770D0"/>
    <w:rsid w:val="002774F9"/>
    <w:rsid w:val="00277998"/>
    <w:rsid w:val="00280873"/>
    <w:rsid w:val="00281131"/>
    <w:rsid w:val="0028159C"/>
    <w:rsid w:val="00281C15"/>
    <w:rsid w:val="00282646"/>
    <w:rsid w:val="00282C52"/>
    <w:rsid w:val="002843BB"/>
    <w:rsid w:val="002846CD"/>
    <w:rsid w:val="00284EB2"/>
    <w:rsid w:val="00284FC1"/>
    <w:rsid w:val="002851BA"/>
    <w:rsid w:val="00285584"/>
    <w:rsid w:val="0028612F"/>
    <w:rsid w:val="00286596"/>
    <w:rsid w:val="002866CB"/>
    <w:rsid w:val="00286805"/>
    <w:rsid w:val="00286A87"/>
    <w:rsid w:val="00286EF7"/>
    <w:rsid w:val="002870E4"/>
    <w:rsid w:val="002873BF"/>
    <w:rsid w:val="002873CC"/>
    <w:rsid w:val="0029032A"/>
    <w:rsid w:val="002907A9"/>
    <w:rsid w:val="00290DAA"/>
    <w:rsid w:val="00291562"/>
    <w:rsid w:val="00292249"/>
    <w:rsid w:val="00292353"/>
    <w:rsid w:val="0029297A"/>
    <w:rsid w:val="00292D64"/>
    <w:rsid w:val="002932D1"/>
    <w:rsid w:val="00293DB4"/>
    <w:rsid w:val="0029431F"/>
    <w:rsid w:val="002943C1"/>
    <w:rsid w:val="00294732"/>
    <w:rsid w:val="00294F22"/>
    <w:rsid w:val="00295223"/>
    <w:rsid w:val="002954CC"/>
    <w:rsid w:val="002959C4"/>
    <w:rsid w:val="002962EC"/>
    <w:rsid w:val="002967E4"/>
    <w:rsid w:val="00296C12"/>
    <w:rsid w:val="00296F36"/>
    <w:rsid w:val="00297083"/>
    <w:rsid w:val="0029756F"/>
    <w:rsid w:val="002A0018"/>
    <w:rsid w:val="002A07B0"/>
    <w:rsid w:val="002A07F2"/>
    <w:rsid w:val="002A090F"/>
    <w:rsid w:val="002A0B64"/>
    <w:rsid w:val="002A1845"/>
    <w:rsid w:val="002A23B7"/>
    <w:rsid w:val="002A2957"/>
    <w:rsid w:val="002A316F"/>
    <w:rsid w:val="002A3984"/>
    <w:rsid w:val="002A3F04"/>
    <w:rsid w:val="002A4393"/>
    <w:rsid w:val="002A4A4A"/>
    <w:rsid w:val="002A4A5F"/>
    <w:rsid w:val="002A4BCA"/>
    <w:rsid w:val="002A4DEE"/>
    <w:rsid w:val="002A4E27"/>
    <w:rsid w:val="002A546C"/>
    <w:rsid w:val="002A557C"/>
    <w:rsid w:val="002A5686"/>
    <w:rsid w:val="002A57A8"/>
    <w:rsid w:val="002A5954"/>
    <w:rsid w:val="002A65D7"/>
    <w:rsid w:val="002A6AD6"/>
    <w:rsid w:val="002A6B49"/>
    <w:rsid w:val="002A718C"/>
    <w:rsid w:val="002A7985"/>
    <w:rsid w:val="002B0312"/>
    <w:rsid w:val="002B04E2"/>
    <w:rsid w:val="002B0593"/>
    <w:rsid w:val="002B0705"/>
    <w:rsid w:val="002B0D3D"/>
    <w:rsid w:val="002B1676"/>
    <w:rsid w:val="002B2689"/>
    <w:rsid w:val="002B336D"/>
    <w:rsid w:val="002B42E1"/>
    <w:rsid w:val="002B461C"/>
    <w:rsid w:val="002B4CD7"/>
    <w:rsid w:val="002B5830"/>
    <w:rsid w:val="002B5C13"/>
    <w:rsid w:val="002B6A76"/>
    <w:rsid w:val="002B6AA7"/>
    <w:rsid w:val="002B74A0"/>
    <w:rsid w:val="002B7D62"/>
    <w:rsid w:val="002B7DA0"/>
    <w:rsid w:val="002C01CF"/>
    <w:rsid w:val="002C064A"/>
    <w:rsid w:val="002C0A6B"/>
    <w:rsid w:val="002C0F22"/>
    <w:rsid w:val="002C1003"/>
    <w:rsid w:val="002C157A"/>
    <w:rsid w:val="002C15EA"/>
    <w:rsid w:val="002C1FBB"/>
    <w:rsid w:val="002C24B4"/>
    <w:rsid w:val="002C2CF7"/>
    <w:rsid w:val="002C2D05"/>
    <w:rsid w:val="002C343E"/>
    <w:rsid w:val="002C35C6"/>
    <w:rsid w:val="002C36A1"/>
    <w:rsid w:val="002C36E2"/>
    <w:rsid w:val="002C372F"/>
    <w:rsid w:val="002C5910"/>
    <w:rsid w:val="002C5C6B"/>
    <w:rsid w:val="002C5FB1"/>
    <w:rsid w:val="002C5FBF"/>
    <w:rsid w:val="002C61F9"/>
    <w:rsid w:val="002C653A"/>
    <w:rsid w:val="002C6DF5"/>
    <w:rsid w:val="002C73B0"/>
    <w:rsid w:val="002D0184"/>
    <w:rsid w:val="002D061C"/>
    <w:rsid w:val="002D06E2"/>
    <w:rsid w:val="002D09BA"/>
    <w:rsid w:val="002D0E09"/>
    <w:rsid w:val="002D0FC5"/>
    <w:rsid w:val="002D1622"/>
    <w:rsid w:val="002D1DE7"/>
    <w:rsid w:val="002D2726"/>
    <w:rsid w:val="002D2F98"/>
    <w:rsid w:val="002D3512"/>
    <w:rsid w:val="002D377A"/>
    <w:rsid w:val="002D42C3"/>
    <w:rsid w:val="002D4684"/>
    <w:rsid w:val="002D4E53"/>
    <w:rsid w:val="002D52FC"/>
    <w:rsid w:val="002D54EA"/>
    <w:rsid w:val="002D582B"/>
    <w:rsid w:val="002D58C8"/>
    <w:rsid w:val="002D5C8F"/>
    <w:rsid w:val="002D5E82"/>
    <w:rsid w:val="002D6707"/>
    <w:rsid w:val="002D6B3C"/>
    <w:rsid w:val="002D75D8"/>
    <w:rsid w:val="002D7655"/>
    <w:rsid w:val="002D787A"/>
    <w:rsid w:val="002D7DE1"/>
    <w:rsid w:val="002E0B72"/>
    <w:rsid w:val="002E0D28"/>
    <w:rsid w:val="002E0F26"/>
    <w:rsid w:val="002E1215"/>
    <w:rsid w:val="002E12AC"/>
    <w:rsid w:val="002E1D1E"/>
    <w:rsid w:val="002E1F81"/>
    <w:rsid w:val="002E2086"/>
    <w:rsid w:val="002E21E5"/>
    <w:rsid w:val="002E226F"/>
    <w:rsid w:val="002E22D1"/>
    <w:rsid w:val="002E23B0"/>
    <w:rsid w:val="002E2632"/>
    <w:rsid w:val="002E264F"/>
    <w:rsid w:val="002E3724"/>
    <w:rsid w:val="002E40BA"/>
    <w:rsid w:val="002E4B29"/>
    <w:rsid w:val="002E55A3"/>
    <w:rsid w:val="002E5946"/>
    <w:rsid w:val="002E5D5E"/>
    <w:rsid w:val="002E5E00"/>
    <w:rsid w:val="002E668E"/>
    <w:rsid w:val="002E67B4"/>
    <w:rsid w:val="002E6B95"/>
    <w:rsid w:val="002E6C08"/>
    <w:rsid w:val="002E6CD2"/>
    <w:rsid w:val="002E70D8"/>
    <w:rsid w:val="002E72C9"/>
    <w:rsid w:val="002E761F"/>
    <w:rsid w:val="002E7ABB"/>
    <w:rsid w:val="002F030B"/>
    <w:rsid w:val="002F09FC"/>
    <w:rsid w:val="002F0CA0"/>
    <w:rsid w:val="002F1093"/>
    <w:rsid w:val="002F1EB0"/>
    <w:rsid w:val="002F203E"/>
    <w:rsid w:val="002F231C"/>
    <w:rsid w:val="002F24F2"/>
    <w:rsid w:val="002F278B"/>
    <w:rsid w:val="002F312B"/>
    <w:rsid w:val="002F3F77"/>
    <w:rsid w:val="002F440F"/>
    <w:rsid w:val="002F5DC8"/>
    <w:rsid w:val="002F5E18"/>
    <w:rsid w:val="002F6650"/>
    <w:rsid w:val="002F6740"/>
    <w:rsid w:val="002F788B"/>
    <w:rsid w:val="002F7BBB"/>
    <w:rsid w:val="002F7C92"/>
    <w:rsid w:val="00300280"/>
    <w:rsid w:val="00300E39"/>
    <w:rsid w:val="00301766"/>
    <w:rsid w:val="00301975"/>
    <w:rsid w:val="003021C0"/>
    <w:rsid w:val="003030FB"/>
    <w:rsid w:val="003036A8"/>
    <w:rsid w:val="00303DC6"/>
    <w:rsid w:val="003045E1"/>
    <w:rsid w:val="00304A7E"/>
    <w:rsid w:val="00304E07"/>
    <w:rsid w:val="003054B1"/>
    <w:rsid w:val="00306288"/>
    <w:rsid w:val="00306637"/>
    <w:rsid w:val="00306F8F"/>
    <w:rsid w:val="00307994"/>
    <w:rsid w:val="0031005A"/>
    <w:rsid w:val="0031045C"/>
    <w:rsid w:val="003109EF"/>
    <w:rsid w:val="003111F0"/>
    <w:rsid w:val="0031131A"/>
    <w:rsid w:val="00311421"/>
    <w:rsid w:val="00311B1A"/>
    <w:rsid w:val="00312933"/>
    <w:rsid w:val="00312C37"/>
    <w:rsid w:val="00313D13"/>
    <w:rsid w:val="00313EE6"/>
    <w:rsid w:val="003141E1"/>
    <w:rsid w:val="003142BA"/>
    <w:rsid w:val="0031445A"/>
    <w:rsid w:val="0031464D"/>
    <w:rsid w:val="003149CF"/>
    <w:rsid w:val="00314B93"/>
    <w:rsid w:val="003153E8"/>
    <w:rsid w:val="003156D5"/>
    <w:rsid w:val="00315A76"/>
    <w:rsid w:val="00315FBD"/>
    <w:rsid w:val="00316448"/>
    <w:rsid w:val="00316985"/>
    <w:rsid w:val="00316A05"/>
    <w:rsid w:val="00316B7F"/>
    <w:rsid w:val="00316FF0"/>
    <w:rsid w:val="003175F7"/>
    <w:rsid w:val="003176A0"/>
    <w:rsid w:val="00320B86"/>
    <w:rsid w:val="00322355"/>
    <w:rsid w:val="0032266B"/>
    <w:rsid w:val="00322EF5"/>
    <w:rsid w:val="003239B5"/>
    <w:rsid w:val="003242A6"/>
    <w:rsid w:val="003242AA"/>
    <w:rsid w:val="003243DE"/>
    <w:rsid w:val="00324848"/>
    <w:rsid w:val="00325302"/>
    <w:rsid w:val="00325949"/>
    <w:rsid w:val="0032637C"/>
    <w:rsid w:val="00326462"/>
    <w:rsid w:val="003264C2"/>
    <w:rsid w:val="00326834"/>
    <w:rsid w:val="003269BA"/>
    <w:rsid w:val="00326B89"/>
    <w:rsid w:val="003272AF"/>
    <w:rsid w:val="003276E1"/>
    <w:rsid w:val="00327A11"/>
    <w:rsid w:val="00327CCB"/>
    <w:rsid w:val="00327DA4"/>
    <w:rsid w:val="00330387"/>
    <w:rsid w:val="00331371"/>
    <w:rsid w:val="0033262B"/>
    <w:rsid w:val="00332CF1"/>
    <w:rsid w:val="0033303F"/>
    <w:rsid w:val="00333539"/>
    <w:rsid w:val="00333561"/>
    <w:rsid w:val="003338D2"/>
    <w:rsid w:val="00333C44"/>
    <w:rsid w:val="003345E7"/>
    <w:rsid w:val="00335248"/>
    <w:rsid w:val="00335736"/>
    <w:rsid w:val="00335862"/>
    <w:rsid w:val="00335D21"/>
    <w:rsid w:val="0033667C"/>
    <w:rsid w:val="00337514"/>
    <w:rsid w:val="003378AE"/>
    <w:rsid w:val="0034034F"/>
    <w:rsid w:val="00341CF8"/>
    <w:rsid w:val="00341E71"/>
    <w:rsid w:val="0034217B"/>
    <w:rsid w:val="003425C5"/>
    <w:rsid w:val="00342B2D"/>
    <w:rsid w:val="003437A8"/>
    <w:rsid w:val="00343AB6"/>
    <w:rsid w:val="003441CC"/>
    <w:rsid w:val="00344770"/>
    <w:rsid w:val="00345807"/>
    <w:rsid w:val="00345B25"/>
    <w:rsid w:val="00345E03"/>
    <w:rsid w:val="00346343"/>
    <w:rsid w:val="0034655F"/>
    <w:rsid w:val="00347393"/>
    <w:rsid w:val="00347D7D"/>
    <w:rsid w:val="00347EC9"/>
    <w:rsid w:val="00350323"/>
    <w:rsid w:val="00350FD1"/>
    <w:rsid w:val="00351236"/>
    <w:rsid w:val="00351B0D"/>
    <w:rsid w:val="00351DCD"/>
    <w:rsid w:val="00352070"/>
    <w:rsid w:val="00352AD2"/>
    <w:rsid w:val="00353C5A"/>
    <w:rsid w:val="003540CC"/>
    <w:rsid w:val="00354EE9"/>
    <w:rsid w:val="00355069"/>
    <w:rsid w:val="00355E74"/>
    <w:rsid w:val="0035655C"/>
    <w:rsid w:val="00356B18"/>
    <w:rsid w:val="00356D4D"/>
    <w:rsid w:val="00357175"/>
    <w:rsid w:val="0035754B"/>
    <w:rsid w:val="00360175"/>
    <w:rsid w:val="003601F9"/>
    <w:rsid w:val="00361ABD"/>
    <w:rsid w:val="0036212A"/>
    <w:rsid w:val="003621D7"/>
    <w:rsid w:val="003625D0"/>
    <w:rsid w:val="0036277B"/>
    <w:rsid w:val="0036374D"/>
    <w:rsid w:val="003643E2"/>
    <w:rsid w:val="00364C2B"/>
    <w:rsid w:val="00365077"/>
    <w:rsid w:val="00365516"/>
    <w:rsid w:val="003655FA"/>
    <w:rsid w:val="00365A8B"/>
    <w:rsid w:val="003668F1"/>
    <w:rsid w:val="00366CE6"/>
    <w:rsid w:val="00367935"/>
    <w:rsid w:val="00367BDE"/>
    <w:rsid w:val="00367DD6"/>
    <w:rsid w:val="003700B9"/>
    <w:rsid w:val="0037164A"/>
    <w:rsid w:val="0037172B"/>
    <w:rsid w:val="00371E6E"/>
    <w:rsid w:val="00372235"/>
    <w:rsid w:val="003724B1"/>
    <w:rsid w:val="00372BDF"/>
    <w:rsid w:val="0037365E"/>
    <w:rsid w:val="00373A98"/>
    <w:rsid w:val="003746A3"/>
    <w:rsid w:val="00374A9B"/>
    <w:rsid w:val="00374FED"/>
    <w:rsid w:val="003755B9"/>
    <w:rsid w:val="003762B0"/>
    <w:rsid w:val="0037678A"/>
    <w:rsid w:val="00376A28"/>
    <w:rsid w:val="00376C98"/>
    <w:rsid w:val="00376D27"/>
    <w:rsid w:val="00377AA7"/>
    <w:rsid w:val="00377B03"/>
    <w:rsid w:val="00377C42"/>
    <w:rsid w:val="00377E6F"/>
    <w:rsid w:val="003800E3"/>
    <w:rsid w:val="00380162"/>
    <w:rsid w:val="003802F1"/>
    <w:rsid w:val="00380313"/>
    <w:rsid w:val="003805AD"/>
    <w:rsid w:val="00380CB8"/>
    <w:rsid w:val="00380D19"/>
    <w:rsid w:val="0038105F"/>
    <w:rsid w:val="00381455"/>
    <w:rsid w:val="00381823"/>
    <w:rsid w:val="003821E1"/>
    <w:rsid w:val="00382668"/>
    <w:rsid w:val="00382973"/>
    <w:rsid w:val="003829F1"/>
    <w:rsid w:val="003831E3"/>
    <w:rsid w:val="003839FC"/>
    <w:rsid w:val="003846FD"/>
    <w:rsid w:val="003847D5"/>
    <w:rsid w:val="00384ADB"/>
    <w:rsid w:val="00385172"/>
    <w:rsid w:val="00385628"/>
    <w:rsid w:val="00385A10"/>
    <w:rsid w:val="00385D1D"/>
    <w:rsid w:val="00386AED"/>
    <w:rsid w:val="00387278"/>
    <w:rsid w:val="003873EA"/>
    <w:rsid w:val="003875BA"/>
    <w:rsid w:val="00387A16"/>
    <w:rsid w:val="00387C10"/>
    <w:rsid w:val="003900E4"/>
    <w:rsid w:val="0039020A"/>
    <w:rsid w:val="0039032A"/>
    <w:rsid w:val="003908CD"/>
    <w:rsid w:val="003913ED"/>
    <w:rsid w:val="0039163C"/>
    <w:rsid w:val="00391ABE"/>
    <w:rsid w:val="00392E84"/>
    <w:rsid w:val="0039324B"/>
    <w:rsid w:val="0039373A"/>
    <w:rsid w:val="00393E8B"/>
    <w:rsid w:val="00394963"/>
    <w:rsid w:val="00394B5E"/>
    <w:rsid w:val="00394E38"/>
    <w:rsid w:val="0039555B"/>
    <w:rsid w:val="00395B23"/>
    <w:rsid w:val="00396A28"/>
    <w:rsid w:val="00397544"/>
    <w:rsid w:val="003A006A"/>
    <w:rsid w:val="003A015B"/>
    <w:rsid w:val="003A0165"/>
    <w:rsid w:val="003A0722"/>
    <w:rsid w:val="003A0E7A"/>
    <w:rsid w:val="003A1454"/>
    <w:rsid w:val="003A15CB"/>
    <w:rsid w:val="003A1B8F"/>
    <w:rsid w:val="003A2906"/>
    <w:rsid w:val="003A3EEE"/>
    <w:rsid w:val="003A4365"/>
    <w:rsid w:val="003A4B0F"/>
    <w:rsid w:val="003A51AF"/>
    <w:rsid w:val="003A5B10"/>
    <w:rsid w:val="003A6DFD"/>
    <w:rsid w:val="003A6F0C"/>
    <w:rsid w:val="003A791B"/>
    <w:rsid w:val="003A7B5F"/>
    <w:rsid w:val="003A7E70"/>
    <w:rsid w:val="003B015A"/>
    <w:rsid w:val="003B0177"/>
    <w:rsid w:val="003B0594"/>
    <w:rsid w:val="003B0F8C"/>
    <w:rsid w:val="003B1DF7"/>
    <w:rsid w:val="003B2569"/>
    <w:rsid w:val="003B26D3"/>
    <w:rsid w:val="003B2CDB"/>
    <w:rsid w:val="003B315A"/>
    <w:rsid w:val="003B49CF"/>
    <w:rsid w:val="003B5269"/>
    <w:rsid w:val="003B5E0B"/>
    <w:rsid w:val="003B6166"/>
    <w:rsid w:val="003B64AD"/>
    <w:rsid w:val="003B67BB"/>
    <w:rsid w:val="003B6C32"/>
    <w:rsid w:val="003B7ADE"/>
    <w:rsid w:val="003C02DF"/>
    <w:rsid w:val="003C1066"/>
    <w:rsid w:val="003C15AC"/>
    <w:rsid w:val="003C18EE"/>
    <w:rsid w:val="003C224B"/>
    <w:rsid w:val="003C26D4"/>
    <w:rsid w:val="003C2933"/>
    <w:rsid w:val="003C40CB"/>
    <w:rsid w:val="003C4769"/>
    <w:rsid w:val="003C4856"/>
    <w:rsid w:val="003C4928"/>
    <w:rsid w:val="003C4EA7"/>
    <w:rsid w:val="003C4EF4"/>
    <w:rsid w:val="003C59BF"/>
    <w:rsid w:val="003C59CE"/>
    <w:rsid w:val="003C6287"/>
    <w:rsid w:val="003C66E2"/>
    <w:rsid w:val="003C6735"/>
    <w:rsid w:val="003C6950"/>
    <w:rsid w:val="003C6C00"/>
    <w:rsid w:val="003C708E"/>
    <w:rsid w:val="003C7104"/>
    <w:rsid w:val="003C7348"/>
    <w:rsid w:val="003C77DB"/>
    <w:rsid w:val="003C7963"/>
    <w:rsid w:val="003C7EDA"/>
    <w:rsid w:val="003D0219"/>
    <w:rsid w:val="003D0BF1"/>
    <w:rsid w:val="003D0FA2"/>
    <w:rsid w:val="003D142D"/>
    <w:rsid w:val="003D216E"/>
    <w:rsid w:val="003D2239"/>
    <w:rsid w:val="003D253A"/>
    <w:rsid w:val="003D2E4A"/>
    <w:rsid w:val="003D318B"/>
    <w:rsid w:val="003D35D6"/>
    <w:rsid w:val="003D380D"/>
    <w:rsid w:val="003D3AE9"/>
    <w:rsid w:val="003D4980"/>
    <w:rsid w:val="003D4F06"/>
    <w:rsid w:val="003D526B"/>
    <w:rsid w:val="003D5A58"/>
    <w:rsid w:val="003D5D20"/>
    <w:rsid w:val="003D5D80"/>
    <w:rsid w:val="003D5DC6"/>
    <w:rsid w:val="003D5FAF"/>
    <w:rsid w:val="003D6145"/>
    <w:rsid w:val="003D6252"/>
    <w:rsid w:val="003D6398"/>
    <w:rsid w:val="003D67C2"/>
    <w:rsid w:val="003D6B50"/>
    <w:rsid w:val="003D6E54"/>
    <w:rsid w:val="003D717F"/>
    <w:rsid w:val="003D7646"/>
    <w:rsid w:val="003D7709"/>
    <w:rsid w:val="003D7A41"/>
    <w:rsid w:val="003E0510"/>
    <w:rsid w:val="003E05EB"/>
    <w:rsid w:val="003E07AF"/>
    <w:rsid w:val="003E0957"/>
    <w:rsid w:val="003E202F"/>
    <w:rsid w:val="003E2073"/>
    <w:rsid w:val="003E3D01"/>
    <w:rsid w:val="003E3E4B"/>
    <w:rsid w:val="003E4129"/>
    <w:rsid w:val="003E4FD4"/>
    <w:rsid w:val="003E586E"/>
    <w:rsid w:val="003E5D0B"/>
    <w:rsid w:val="003E60EC"/>
    <w:rsid w:val="003E6191"/>
    <w:rsid w:val="003E61ED"/>
    <w:rsid w:val="003E6566"/>
    <w:rsid w:val="003E6960"/>
    <w:rsid w:val="003E7DBC"/>
    <w:rsid w:val="003E7F9A"/>
    <w:rsid w:val="003F0755"/>
    <w:rsid w:val="003F07F8"/>
    <w:rsid w:val="003F110A"/>
    <w:rsid w:val="003F19A6"/>
    <w:rsid w:val="003F2FA7"/>
    <w:rsid w:val="003F3288"/>
    <w:rsid w:val="003F3A60"/>
    <w:rsid w:val="003F406A"/>
    <w:rsid w:val="003F40CE"/>
    <w:rsid w:val="003F4179"/>
    <w:rsid w:val="003F41B5"/>
    <w:rsid w:val="003F4314"/>
    <w:rsid w:val="003F45D6"/>
    <w:rsid w:val="003F47F9"/>
    <w:rsid w:val="003F480D"/>
    <w:rsid w:val="003F48DC"/>
    <w:rsid w:val="003F5765"/>
    <w:rsid w:val="003F5BB2"/>
    <w:rsid w:val="003F603A"/>
    <w:rsid w:val="003F61B5"/>
    <w:rsid w:val="003F6228"/>
    <w:rsid w:val="003F629D"/>
    <w:rsid w:val="003F702F"/>
    <w:rsid w:val="003F71BB"/>
    <w:rsid w:val="003F7F00"/>
    <w:rsid w:val="003F7FDE"/>
    <w:rsid w:val="00400F64"/>
    <w:rsid w:val="00401043"/>
    <w:rsid w:val="00401FA6"/>
    <w:rsid w:val="00402047"/>
    <w:rsid w:val="00402300"/>
    <w:rsid w:val="0040252F"/>
    <w:rsid w:val="0040266F"/>
    <w:rsid w:val="004030E0"/>
    <w:rsid w:val="00403556"/>
    <w:rsid w:val="004037AD"/>
    <w:rsid w:val="00403C15"/>
    <w:rsid w:val="00403FCE"/>
    <w:rsid w:val="00403FD2"/>
    <w:rsid w:val="004042B1"/>
    <w:rsid w:val="00404606"/>
    <w:rsid w:val="00405233"/>
    <w:rsid w:val="00405551"/>
    <w:rsid w:val="0040557D"/>
    <w:rsid w:val="0040641C"/>
    <w:rsid w:val="004067D3"/>
    <w:rsid w:val="00406D73"/>
    <w:rsid w:val="00406DB1"/>
    <w:rsid w:val="0040715B"/>
    <w:rsid w:val="0040769D"/>
    <w:rsid w:val="00407BEE"/>
    <w:rsid w:val="004100E4"/>
    <w:rsid w:val="0041046E"/>
    <w:rsid w:val="00410A07"/>
    <w:rsid w:val="00411102"/>
    <w:rsid w:val="0041122F"/>
    <w:rsid w:val="0041178F"/>
    <w:rsid w:val="00411CC1"/>
    <w:rsid w:val="0041206A"/>
    <w:rsid w:val="004121EA"/>
    <w:rsid w:val="004122EF"/>
    <w:rsid w:val="00412991"/>
    <w:rsid w:val="004135F2"/>
    <w:rsid w:val="00413B3B"/>
    <w:rsid w:val="00413FAF"/>
    <w:rsid w:val="00414026"/>
    <w:rsid w:val="00414592"/>
    <w:rsid w:val="00414C7F"/>
    <w:rsid w:val="00414CF8"/>
    <w:rsid w:val="004153D9"/>
    <w:rsid w:val="00415568"/>
    <w:rsid w:val="004155EB"/>
    <w:rsid w:val="00415DBD"/>
    <w:rsid w:val="0041646D"/>
    <w:rsid w:val="00416494"/>
    <w:rsid w:val="00416604"/>
    <w:rsid w:val="0041702F"/>
    <w:rsid w:val="0042019E"/>
    <w:rsid w:val="004201B2"/>
    <w:rsid w:val="00420215"/>
    <w:rsid w:val="0042029C"/>
    <w:rsid w:val="004208CF"/>
    <w:rsid w:val="004208F7"/>
    <w:rsid w:val="00420AF5"/>
    <w:rsid w:val="00420CE8"/>
    <w:rsid w:val="00421C2C"/>
    <w:rsid w:val="00421E22"/>
    <w:rsid w:val="004221DA"/>
    <w:rsid w:val="004224AE"/>
    <w:rsid w:val="0042322B"/>
    <w:rsid w:val="004235DD"/>
    <w:rsid w:val="004246CC"/>
    <w:rsid w:val="0042470F"/>
    <w:rsid w:val="00424D8F"/>
    <w:rsid w:val="004253D3"/>
    <w:rsid w:val="004254C8"/>
    <w:rsid w:val="004256B4"/>
    <w:rsid w:val="004256D8"/>
    <w:rsid w:val="004258E6"/>
    <w:rsid w:val="00426630"/>
    <w:rsid w:val="004268F1"/>
    <w:rsid w:val="00426C22"/>
    <w:rsid w:val="00426C7C"/>
    <w:rsid w:val="004272AB"/>
    <w:rsid w:val="0042777B"/>
    <w:rsid w:val="00427CB9"/>
    <w:rsid w:val="004300F0"/>
    <w:rsid w:val="00430192"/>
    <w:rsid w:val="004307DD"/>
    <w:rsid w:val="00430B52"/>
    <w:rsid w:val="004312B1"/>
    <w:rsid w:val="00431574"/>
    <w:rsid w:val="00431726"/>
    <w:rsid w:val="0043178B"/>
    <w:rsid w:val="004317EB"/>
    <w:rsid w:val="00432439"/>
    <w:rsid w:val="00433836"/>
    <w:rsid w:val="00433883"/>
    <w:rsid w:val="0043465B"/>
    <w:rsid w:val="00434D15"/>
    <w:rsid w:val="00434ECA"/>
    <w:rsid w:val="00435416"/>
    <w:rsid w:val="00435D9B"/>
    <w:rsid w:val="00435EC2"/>
    <w:rsid w:val="004360B2"/>
    <w:rsid w:val="004360E3"/>
    <w:rsid w:val="0043666E"/>
    <w:rsid w:val="00436805"/>
    <w:rsid w:val="004369BC"/>
    <w:rsid w:val="004370E2"/>
    <w:rsid w:val="00437664"/>
    <w:rsid w:val="0044020A"/>
    <w:rsid w:val="00440228"/>
    <w:rsid w:val="0044057C"/>
    <w:rsid w:val="00440794"/>
    <w:rsid w:val="004410CD"/>
    <w:rsid w:val="00441130"/>
    <w:rsid w:val="004414C0"/>
    <w:rsid w:val="00441566"/>
    <w:rsid w:val="00442578"/>
    <w:rsid w:val="00442DD5"/>
    <w:rsid w:val="00443F22"/>
    <w:rsid w:val="004441E7"/>
    <w:rsid w:val="00444B08"/>
    <w:rsid w:val="004453B9"/>
    <w:rsid w:val="004453D4"/>
    <w:rsid w:val="00445624"/>
    <w:rsid w:val="00445BA2"/>
    <w:rsid w:val="00445C80"/>
    <w:rsid w:val="00445DFC"/>
    <w:rsid w:val="00446490"/>
    <w:rsid w:val="0044705F"/>
    <w:rsid w:val="00447AFD"/>
    <w:rsid w:val="00447E11"/>
    <w:rsid w:val="00450EE6"/>
    <w:rsid w:val="00450F4A"/>
    <w:rsid w:val="00451740"/>
    <w:rsid w:val="004518B4"/>
    <w:rsid w:val="00451E8B"/>
    <w:rsid w:val="00452AB0"/>
    <w:rsid w:val="00452CA7"/>
    <w:rsid w:val="00453253"/>
    <w:rsid w:val="0045344A"/>
    <w:rsid w:val="00453AE0"/>
    <w:rsid w:val="00453D3D"/>
    <w:rsid w:val="00453E45"/>
    <w:rsid w:val="004540E8"/>
    <w:rsid w:val="004558CF"/>
    <w:rsid w:val="00455EE9"/>
    <w:rsid w:val="00456191"/>
    <w:rsid w:val="004562C0"/>
    <w:rsid w:val="004566C3"/>
    <w:rsid w:val="0045670A"/>
    <w:rsid w:val="00457622"/>
    <w:rsid w:val="004579D8"/>
    <w:rsid w:val="00457C42"/>
    <w:rsid w:val="00457EC2"/>
    <w:rsid w:val="00460163"/>
    <w:rsid w:val="004601C2"/>
    <w:rsid w:val="00460591"/>
    <w:rsid w:val="00460E59"/>
    <w:rsid w:val="00460E7D"/>
    <w:rsid w:val="004618D0"/>
    <w:rsid w:val="00461C7C"/>
    <w:rsid w:val="00462F53"/>
    <w:rsid w:val="00463280"/>
    <w:rsid w:val="00463BB0"/>
    <w:rsid w:val="00463C87"/>
    <w:rsid w:val="00463EF6"/>
    <w:rsid w:val="00464142"/>
    <w:rsid w:val="00464540"/>
    <w:rsid w:val="00464C04"/>
    <w:rsid w:val="00464ED9"/>
    <w:rsid w:val="004650E9"/>
    <w:rsid w:val="00465299"/>
    <w:rsid w:val="00465A21"/>
    <w:rsid w:val="00465E52"/>
    <w:rsid w:val="004661E0"/>
    <w:rsid w:val="00466841"/>
    <w:rsid w:val="00466955"/>
    <w:rsid w:val="00466D64"/>
    <w:rsid w:val="00466EE6"/>
    <w:rsid w:val="00467536"/>
    <w:rsid w:val="004710B2"/>
    <w:rsid w:val="004721DD"/>
    <w:rsid w:val="004721E6"/>
    <w:rsid w:val="00473100"/>
    <w:rsid w:val="004732BA"/>
    <w:rsid w:val="00473404"/>
    <w:rsid w:val="00473713"/>
    <w:rsid w:val="0047424B"/>
    <w:rsid w:val="004744E4"/>
    <w:rsid w:val="00474535"/>
    <w:rsid w:val="00474CC3"/>
    <w:rsid w:val="00474EFD"/>
    <w:rsid w:val="00475DE8"/>
    <w:rsid w:val="00475E03"/>
    <w:rsid w:val="0047608A"/>
    <w:rsid w:val="004762E9"/>
    <w:rsid w:val="004767B8"/>
    <w:rsid w:val="00476BF6"/>
    <w:rsid w:val="00476D00"/>
    <w:rsid w:val="004771DE"/>
    <w:rsid w:val="0047778C"/>
    <w:rsid w:val="00477CCA"/>
    <w:rsid w:val="00480E4A"/>
    <w:rsid w:val="00481454"/>
    <w:rsid w:val="00481CC8"/>
    <w:rsid w:val="00481F04"/>
    <w:rsid w:val="00481F5C"/>
    <w:rsid w:val="0048246E"/>
    <w:rsid w:val="00483176"/>
    <w:rsid w:val="00484019"/>
    <w:rsid w:val="004841A7"/>
    <w:rsid w:val="004844CA"/>
    <w:rsid w:val="00484721"/>
    <w:rsid w:val="00484EC5"/>
    <w:rsid w:val="004852EF"/>
    <w:rsid w:val="0048561E"/>
    <w:rsid w:val="00485756"/>
    <w:rsid w:val="0048586E"/>
    <w:rsid w:val="00485B68"/>
    <w:rsid w:val="00485B7C"/>
    <w:rsid w:val="00486F25"/>
    <w:rsid w:val="0048717C"/>
    <w:rsid w:val="004872B4"/>
    <w:rsid w:val="00487312"/>
    <w:rsid w:val="00487570"/>
    <w:rsid w:val="00487631"/>
    <w:rsid w:val="00487685"/>
    <w:rsid w:val="00487996"/>
    <w:rsid w:val="00487AD5"/>
    <w:rsid w:val="00490BA3"/>
    <w:rsid w:val="00490EA7"/>
    <w:rsid w:val="00491153"/>
    <w:rsid w:val="004918BD"/>
    <w:rsid w:val="004919FE"/>
    <w:rsid w:val="00491AA7"/>
    <w:rsid w:val="00491AAD"/>
    <w:rsid w:val="004920DF"/>
    <w:rsid w:val="00492686"/>
    <w:rsid w:val="004929FA"/>
    <w:rsid w:val="00493683"/>
    <w:rsid w:val="004938DC"/>
    <w:rsid w:val="00494043"/>
    <w:rsid w:val="004944CE"/>
    <w:rsid w:val="004947C5"/>
    <w:rsid w:val="004947D1"/>
    <w:rsid w:val="004947F8"/>
    <w:rsid w:val="004949A7"/>
    <w:rsid w:val="00494DAF"/>
    <w:rsid w:val="00496804"/>
    <w:rsid w:val="00496ACF"/>
    <w:rsid w:val="00496AF6"/>
    <w:rsid w:val="00496ECD"/>
    <w:rsid w:val="00496FD6"/>
    <w:rsid w:val="0049716E"/>
    <w:rsid w:val="00497F4A"/>
    <w:rsid w:val="004A062D"/>
    <w:rsid w:val="004A0671"/>
    <w:rsid w:val="004A079A"/>
    <w:rsid w:val="004A0ACB"/>
    <w:rsid w:val="004A0DBC"/>
    <w:rsid w:val="004A1254"/>
    <w:rsid w:val="004A1D6A"/>
    <w:rsid w:val="004A20A8"/>
    <w:rsid w:val="004A2B7D"/>
    <w:rsid w:val="004A2E62"/>
    <w:rsid w:val="004A322F"/>
    <w:rsid w:val="004A36D3"/>
    <w:rsid w:val="004A3B57"/>
    <w:rsid w:val="004A3C6D"/>
    <w:rsid w:val="004A4706"/>
    <w:rsid w:val="004A52D8"/>
    <w:rsid w:val="004A56DB"/>
    <w:rsid w:val="004A5AC2"/>
    <w:rsid w:val="004A5F69"/>
    <w:rsid w:val="004A6093"/>
    <w:rsid w:val="004A640E"/>
    <w:rsid w:val="004A6495"/>
    <w:rsid w:val="004A6B10"/>
    <w:rsid w:val="004A6E08"/>
    <w:rsid w:val="004A7172"/>
    <w:rsid w:val="004A7742"/>
    <w:rsid w:val="004A7A70"/>
    <w:rsid w:val="004A7ABD"/>
    <w:rsid w:val="004A7AEE"/>
    <w:rsid w:val="004A7C55"/>
    <w:rsid w:val="004B0B7B"/>
    <w:rsid w:val="004B0C58"/>
    <w:rsid w:val="004B0C5C"/>
    <w:rsid w:val="004B12B2"/>
    <w:rsid w:val="004B172B"/>
    <w:rsid w:val="004B1C4F"/>
    <w:rsid w:val="004B222A"/>
    <w:rsid w:val="004B2432"/>
    <w:rsid w:val="004B26C5"/>
    <w:rsid w:val="004B29E4"/>
    <w:rsid w:val="004B2AEC"/>
    <w:rsid w:val="004B3294"/>
    <w:rsid w:val="004B3B87"/>
    <w:rsid w:val="004B422C"/>
    <w:rsid w:val="004B4A3D"/>
    <w:rsid w:val="004B5789"/>
    <w:rsid w:val="004B5C2B"/>
    <w:rsid w:val="004B5CDF"/>
    <w:rsid w:val="004B5D5A"/>
    <w:rsid w:val="004B6700"/>
    <w:rsid w:val="004B7AA9"/>
    <w:rsid w:val="004B7DCD"/>
    <w:rsid w:val="004C00EE"/>
    <w:rsid w:val="004C0D1C"/>
    <w:rsid w:val="004C1457"/>
    <w:rsid w:val="004C14BA"/>
    <w:rsid w:val="004C14E4"/>
    <w:rsid w:val="004C1673"/>
    <w:rsid w:val="004C1A89"/>
    <w:rsid w:val="004C1DA2"/>
    <w:rsid w:val="004C255A"/>
    <w:rsid w:val="004C324B"/>
    <w:rsid w:val="004C35FF"/>
    <w:rsid w:val="004C437A"/>
    <w:rsid w:val="004C4AB0"/>
    <w:rsid w:val="004C5BB7"/>
    <w:rsid w:val="004C6618"/>
    <w:rsid w:val="004C7056"/>
    <w:rsid w:val="004C7392"/>
    <w:rsid w:val="004C7432"/>
    <w:rsid w:val="004C7DF2"/>
    <w:rsid w:val="004D079C"/>
    <w:rsid w:val="004D0D1F"/>
    <w:rsid w:val="004D1287"/>
    <w:rsid w:val="004D1295"/>
    <w:rsid w:val="004D13C8"/>
    <w:rsid w:val="004D27BD"/>
    <w:rsid w:val="004D2AF2"/>
    <w:rsid w:val="004D2EB4"/>
    <w:rsid w:val="004D3044"/>
    <w:rsid w:val="004D318B"/>
    <w:rsid w:val="004D3480"/>
    <w:rsid w:val="004D363E"/>
    <w:rsid w:val="004D378D"/>
    <w:rsid w:val="004D3CA6"/>
    <w:rsid w:val="004D40F2"/>
    <w:rsid w:val="004D4DAF"/>
    <w:rsid w:val="004D4E2A"/>
    <w:rsid w:val="004D53E4"/>
    <w:rsid w:val="004D603F"/>
    <w:rsid w:val="004D698A"/>
    <w:rsid w:val="004D7A9B"/>
    <w:rsid w:val="004D7C84"/>
    <w:rsid w:val="004E00BF"/>
    <w:rsid w:val="004E013D"/>
    <w:rsid w:val="004E0B3A"/>
    <w:rsid w:val="004E0D9E"/>
    <w:rsid w:val="004E1974"/>
    <w:rsid w:val="004E28F1"/>
    <w:rsid w:val="004E2E95"/>
    <w:rsid w:val="004E38F6"/>
    <w:rsid w:val="004E4AC4"/>
    <w:rsid w:val="004E4D2D"/>
    <w:rsid w:val="004E4D82"/>
    <w:rsid w:val="004E5528"/>
    <w:rsid w:val="004E5A9A"/>
    <w:rsid w:val="004E6518"/>
    <w:rsid w:val="004E661F"/>
    <w:rsid w:val="004E6809"/>
    <w:rsid w:val="004E6AAA"/>
    <w:rsid w:val="004E7722"/>
    <w:rsid w:val="004E7D7F"/>
    <w:rsid w:val="004F0781"/>
    <w:rsid w:val="004F109C"/>
    <w:rsid w:val="004F10D3"/>
    <w:rsid w:val="004F17A6"/>
    <w:rsid w:val="004F1CF8"/>
    <w:rsid w:val="004F1DB5"/>
    <w:rsid w:val="004F2395"/>
    <w:rsid w:val="004F239D"/>
    <w:rsid w:val="004F26CF"/>
    <w:rsid w:val="004F2C28"/>
    <w:rsid w:val="004F2EEE"/>
    <w:rsid w:val="004F393B"/>
    <w:rsid w:val="004F4A59"/>
    <w:rsid w:val="004F4B67"/>
    <w:rsid w:val="004F4B80"/>
    <w:rsid w:val="004F4CF3"/>
    <w:rsid w:val="004F4F9F"/>
    <w:rsid w:val="004F51A9"/>
    <w:rsid w:val="004F586C"/>
    <w:rsid w:val="004F5A39"/>
    <w:rsid w:val="004F5F45"/>
    <w:rsid w:val="004F6592"/>
    <w:rsid w:val="004F6D0C"/>
    <w:rsid w:val="004F7002"/>
    <w:rsid w:val="004F7B1F"/>
    <w:rsid w:val="004F7BC3"/>
    <w:rsid w:val="004F7BE7"/>
    <w:rsid w:val="00500564"/>
    <w:rsid w:val="00500847"/>
    <w:rsid w:val="005009AE"/>
    <w:rsid w:val="00500C16"/>
    <w:rsid w:val="00500C26"/>
    <w:rsid w:val="0050105D"/>
    <w:rsid w:val="00501224"/>
    <w:rsid w:val="00501377"/>
    <w:rsid w:val="00501B18"/>
    <w:rsid w:val="00501B52"/>
    <w:rsid w:val="00501FC8"/>
    <w:rsid w:val="00501FF6"/>
    <w:rsid w:val="005028A7"/>
    <w:rsid w:val="00502B84"/>
    <w:rsid w:val="00502B95"/>
    <w:rsid w:val="00502D7D"/>
    <w:rsid w:val="00503011"/>
    <w:rsid w:val="00503167"/>
    <w:rsid w:val="005031D5"/>
    <w:rsid w:val="00504B4F"/>
    <w:rsid w:val="00505A0E"/>
    <w:rsid w:val="00506C1A"/>
    <w:rsid w:val="00507171"/>
    <w:rsid w:val="005076DA"/>
    <w:rsid w:val="00507970"/>
    <w:rsid w:val="005079CA"/>
    <w:rsid w:val="00507A89"/>
    <w:rsid w:val="00507C9D"/>
    <w:rsid w:val="00507FA5"/>
    <w:rsid w:val="0051002C"/>
    <w:rsid w:val="005108E9"/>
    <w:rsid w:val="0051173E"/>
    <w:rsid w:val="00511988"/>
    <w:rsid w:val="005120FC"/>
    <w:rsid w:val="00512297"/>
    <w:rsid w:val="00512A9B"/>
    <w:rsid w:val="00513438"/>
    <w:rsid w:val="00513A0C"/>
    <w:rsid w:val="00513C20"/>
    <w:rsid w:val="00513E64"/>
    <w:rsid w:val="005145EF"/>
    <w:rsid w:val="005147C7"/>
    <w:rsid w:val="005149E3"/>
    <w:rsid w:val="00514B29"/>
    <w:rsid w:val="005150A0"/>
    <w:rsid w:val="00515208"/>
    <w:rsid w:val="0051689A"/>
    <w:rsid w:val="005177B8"/>
    <w:rsid w:val="00517F04"/>
    <w:rsid w:val="00520287"/>
    <w:rsid w:val="00520660"/>
    <w:rsid w:val="00520681"/>
    <w:rsid w:val="005208BA"/>
    <w:rsid w:val="00520901"/>
    <w:rsid w:val="00520E98"/>
    <w:rsid w:val="005213E3"/>
    <w:rsid w:val="00521709"/>
    <w:rsid w:val="00521A1C"/>
    <w:rsid w:val="00521B74"/>
    <w:rsid w:val="00521D68"/>
    <w:rsid w:val="00522167"/>
    <w:rsid w:val="0052262C"/>
    <w:rsid w:val="005232AC"/>
    <w:rsid w:val="00523424"/>
    <w:rsid w:val="0052369F"/>
    <w:rsid w:val="00523E7B"/>
    <w:rsid w:val="00523FAB"/>
    <w:rsid w:val="00524091"/>
    <w:rsid w:val="00524A39"/>
    <w:rsid w:val="00524D4B"/>
    <w:rsid w:val="00524E87"/>
    <w:rsid w:val="005251E2"/>
    <w:rsid w:val="00525738"/>
    <w:rsid w:val="005257A1"/>
    <w:rsid w:val="00525926"/>
    <w:rsid w:val="00525CBA"/>
    <w:rsid w:val="00525D24"/>
    <w:rsid w:val="00525EFA"/>
    <w:rsid w:val="00525F7D"/>
    <w:rsid w:val="0052691F"/>
    <w:rsid w:val="00526F03"/>
    <w:rsid w:val="00527171"/>
    <w:rsid w:val="00527A89"/>
    <w:rsid w:val="00531287"/>
    <w:rsid w:val="005312A0"/>
    <w:rsid w:val="00532E4B"/>
    <w:rsid w:val="00532E60"/>
    <w:rsid w:val="005333A8"/>
    <w:rsid w:val="00533598"/>
    <w:rsid w:val="005337F4"/>
    <w:rsid w:val="00533FFC"/>
    <w:rsid w:val="00534486"/>
    <w:rsid w:val="00534722"/>
    <w:rsid w:val="00534780"/>
    <w:rsid w:val="00535078"/>
    <w:rsid w:val="00535A9C"/>
    <w:rsid w:val="00535DD7"/>
    <w:rsid w:val="0053616B"/>
    <w:rsid w:val="00536F95"/>
    <w:rsid w:val="00537407"/>
    <w:rsid w:val="00537772"/>
    <w:rsid w:val="0054019B"/>
    <w:rsid w:val="00540562"/>
    <w:rsid w:val="005410AB"/>
    <w:rsid w:val="00541394"/>
    <w:rsid w:val="0054182D"/>
    <w:rsid w:val="005425BA"/>
    <w:rsid w:val="00542B80"/>
    <w:rsid w:val="00542D7B"/>
    <w:rsid w:val="00543183"/>
    <w:rsid w:val="00543236"/>
    <w:rsid w:val="00543447"/>
    <w:rsid w:val="00543F4D"/>
    <w:rsid w:val="00543FF4"/>
    <w:rsid w:val="005448A9"/>
    <w:rsid w:val="00545D50"/>
    <w:rsid w:val="0054618B"/>
    <w:rsid w:val="005464F6"/>
    <w:rsid w:val="00546513"/>
    <w:rsid w:val="00546AE3"/>
    <w:rsid w:val="00547BE6"/>
    <w:rsid w:val="00550405"/>
    <w:rsid w:val="005504B2"/>
    <w:rsid w:val="0055146C"/>
    <w:rsid w:val="00551571"/>
    <w:rsid w:val="00551639"/>
    <w:rsid w:val="0055166F"/>
    <w:rsid w:val="00551937"/>
    <w:rsid w:val="00551F15"/>
    <w:rsid w:val="00552163"/>
    <w:rsid w:val="00552197"/>
    <w:rsid w:val="005523F2"/>
    <w:rsid w:val="0055262A"/>
    <w:rsid w:val="0055270C"/>
    <w:rsid w:val="00552C8E"/>
    <w:rsid w:val="00552D40"/>
    <w:rsid w:val="005531E8"/>
    <w:rsid w:val="005532CE"/>
    <w:rsid w:val="0055378F"/>
    <w:rsid w:val="00553B16"/>
    <w:rsid w:val="00553CEB"/>
    <w:rsid w:val="00553DD8"/>
    <w:rsid w:val="00553EB2"/>
    <w:rsid w:val="00553EBD"/>
    <w:rsid w:val="00553ECF"/>
    <w:rsid w:val="0055410C"/>
    <w:rsid w:val="00554255"/>
    <w:rsid w:val="00554616"/>
    <w:rsid w:val="00554682"/>
    <w:rsid w:val="00554968"/>
    <w:rsid w:val="00554B65"/>
    <w:rsid w:val="00554F43"/>
    <w:rsid w:val="0055520E"/>
    <w:rsid w:val="005553DF"/>
    <w:rsid w:val="005558D4"/>
    <w:rsid w:val="005561BA"/>
    <w:rsid w:val="00556283"/>
    <w:rsid w:val="00556577"/>
    <w:rsid w:val="00556860"/>
    <w:rsid w:val="005572F2"/>
    <w:rsid w:val="00557417"/>
    <w:rsid w:val="00557432"/>
    <w:rsid w:val="0055753E"/>
    <w:rsid w:val="0055774B"/>
    <w:rsid w:val="00557D1E"/>
    <w:rsid w:val="00560099"/>
    <w:rsid w:val="00561629"/>
    <w:rsid w:val="005618D4"/>
    <w:rsid w:val="0056195F"/>
    <w:rsid w:val="00562790"/>
    <w:rsid w:val="005628DE"/>
    <w:rsid w:val="00562F57"/>
    <w:rsid w:val="0056310E"/>
    <w:rsid w:val="005632A1"/>
    <w:rsid w:val="00563C59"/>
    <w:rsid w:val="005652DA"/>
    <w:rsid w:val="005653A8"/>
    <w:rsid w:val="00565473"/>
    <w:rsid w:val="0056663F"/>
    <w:rsid w:val="0056669C"/>
    <w:rsid w:val="00566B1C"/>
    <w:rsid w:val="00567173"/>
    <w:rsid w:val="005673B3"/>
    <w:rsid w:val="005674E4"/>
    <w:rsid w:val="005703B2"/>
    <w:rsid w:val="005708B3"/>
    <w:rsid w:val="005709D7"/>
    <w:rsid w:val="00571228"/>
    <w:rsid w:val="0057127B"/>
    <w:rsid w:val="005713B8"/>
    <w:rsid w:val="005713F8"/>
    <w:rsid w:val="00572009"/>
    <w:rsid w:val="005731DA"/>
    <w:rsid w:val="0057333A"/>
    <w:rsid w:val="005735CB"/>
    <w:rsid w:val="00573768"/>
    <w:rsid w:val="005738B9"/>
    <w:rsid w:val="00573D23"/>
    <w:rsid w:val="00574A99"/>
    <w:rsid w:val="00575548"/>
    <w:rsid w:val="005755F1"/>
    <w:rsid w:val="0057589B"/>
    <w:rsid w:val="00575CF0"/>
    <w:rsid w:val="00576B75"/>
    <w:rsid w:val="005774E7"/>
    <w:rsid w:val="0057773E"/>
    <w:rsid w:val="00581492"/>
    <w:rsid w:val="00581755"/>
    <w:rsid w:val="0058200D"/>
    <w:rsid w:val="0058320F"/>
    <w:rsid w:val="0058340E"/>
    <w:rsid w:val="0058378A"/>
    <w:rsid w:val="00583C26"/>
    <w:rsid w:val="00583E32"/>
    <w:rsid w:val="0058480B"/>
    <w:rsid w:val="005850E6"/>
    <w:rsid w:val="0058587D"/>
    <w:rsid w:val="00585E76"/>
    <w:rsid w:val="00585F6E"/>
    <w:rsid w:val="0058606E"/>
    <w:rsid w:val="00587430"/>
    <w:rsid w:val="00587BF1"/>
    <w:rsid w:val="00587DBA"/>
    <w:rsid w:val="005902B5"/>
    <w:rsid w:val="00590803"/>
    <w:rsid w:val="005909C3"/>
    <w:rsid w:val="00590FA0"/>
    <w:rsid w:val="00591779"/>
    <w:rsid w:val="005919C9"/>
    <w:rsid w:val="00591CB2"/>
    <w:rsid w:val="00592150"/>
    <w:rsid w:val="005924A9"/>
    <w:rsid w:val="00592ECF"/>
    <w:rsid w:val="00593057"/>
    <w:rsid w:val="005930DD"/>
    <w:rsid w:val="00593532"/>
    <w:rsid w:val="005937FC"/>
    <w:rsid w:val="00594635"/>
    <w:rsid w:val="00594AB7"/>
    <w:rsid w:val="00594E08"/>
    <w:rsid w:val="00594F63"/>
    <w:rsid w:val="0059578F"/>
    <w:rsid w:val="00595A22"/>
    <w:rsid w:val="00595D7A"/>
    <w:rsid w:val="0059630C"/>
    <w:rsid w:val="00596705"/>
    <w:rsid w:val="00596DE7"/>
    <w:rsid w:val="00596F44"/>
    <w:rsid w:val="005972EE"/>
    <w:rsid w:val="00597C8A"/>
    <w:rsid w:val="005A04A6"/>
    <w:rsid w:val="005A052C"/>
    <w:rsid w:val="005A0556"/>
    <w:rsid w:val="005A07B0"/>
    <w:rsid w:val="005A0C83"/>
    <w:rsid w:val="005A200B"/>
    <w:rsid w:val="005A2513"/>
    <w:rsid w:val="005A27C1"/>
    <w:rsid w:val="005A32A6"/>
    <w:rsid w:val="005A3547"/>
    <w:rsid w:val="005A3883"/>
    <w:rsid w:val="005A4D41"/>
    <w:rsid w:val="005A4EE4"/>
    <w:rsid w:val="005A4F29"/>
    <w:rsid w:val="005A520F"/>
    <w:rsid w:val="005A5D8C"/>
    <w:rsid w:val="005A663D"/>
    <w:rsid w:val="005A6718"/>
    <w:rsid w:val="005A6C92"/>
    <w:rsid w:val="005A6D32"/>
    <w:rsid w:val="005A6F29"/>
    <w:rsid w:val="005A78BC"/>
    <w:rsid w:val="005A7E01"/>
    <w:rsid w:val="005B08AD"/>
    <w:rsid w:val="005B2DF2"/>
    <w:rsid w:val="005B37B6"/>
    <w:rsid w:val="005B47C6"/>
    <w:rsid w:val="005B4817"/>
    <w:rsid w:val="005B4A40"/>
    <w:rsid w:val="005B5948"/>
    <w:rsid w:val="005B5A02"/>
    <w:rsid w:val="005B6830"/>
    <w:rsid w:val="005B6DA8"/>
    <w:rsid w:val="005B71C4"/>
    <w:rsid w:val="005B7517"/>
    <w:rsid w:val="005B7E23"/>
    <w:rsid w:val="005C04AA"/>
    <w:rsid w:val="005C09C2"/>
    <w:rsid w:val="005C1BD9"/>
    <w:rsid w:val="005C1DA7"/>
    <w:rsid w:val="005C216C"/>
    <w:rsid w:val="005C247A"/>
    <w:rsid w:val="005C2A79"/>
    <w:rsid w:val="005C2BCC"/>
    <w:rsid w:val="005C32E3"/>
    <w:rsid w:val="005C36E7"/>
    <w:rsid w:val="005C3771"/>
    <w:rsid w:val="005C3A92"/>
    <w:rsid w:val="005C3D9C"/>
    <w:rsid w:val="005C4024"/>
    <w:rsid w:val="005C420C"/>
    <w:rsid w:val="005C4843"/>
    <w:rsid w:val="005C4B01"/>
    <w:rsid w:val="005C4BB4"/>
    <w:rsid w:val="005C580A"/>
    <w:rsid w:val="005C61F3"/>
    <w:rsid w:val="005C6384"/>
    <w:rsid w:val="005C652D"/>
    <w:rsid w:val="005C72DE"/>
    <w:rsid w:val="005C73DB"/>
    <w:rsid w:val="005C7478"/>
    <w:rsid w:val="005C76CA"/>
    <w:rsid w:val="005C7E2C"/>
    <w:rsid w:val="005D0F5B"/>
    <w:rsid w:val="005D116E"/>
    <w:rsid w:val="005D17C6"/>
    <w:rsid w:val="005D2349"/>
    <w:rsid w:val="005D2B5D"/>
    <w:rsid w:val="005D2D9D"/>
    <w:rsid w:val="005D2EC3"/>
    <w:rsid w:val="005D3861"/>
    <w:rsid w:val="005D3FF1"/>
    <w:rsid w:val="005D43AB"/>
    <w:rsid w:val="005D4581"/>
    <w:rsid w:val="005D459F"/>
    <w:rsid w:val="005D4C19"/>
    <w:rsid w:val="005D4CB4"/>
    <w:rsid w:val="005D5BFD"/>
    <w:rsid w:val="005D6AED"/>
    <w:rsid w:val="005D7193"/>
    <w:rsid w:val="005E06C2"/>
    <w:rsid w:val="005E1022"/>
    <w:rsid w:val="005E181F"/>
    <w:rsid w:val="005E19A3"/>
    <w:rsid w:val="005E2101"/>
    <w:rsid w:val="005E23B7"/>
    <w:rsid w:val="005E2B12"/>
    <w:rsid w:val="005E33B0"/>
    <w:rsid w:val="005E357A"/>
    <w:rsid w:val="005E361F"/>
    <w:rsid w:val="005E3A7F"/>
    <w:rsid w:val="005E415A"/>
    <w:rsid w:val="005E4199"/>
    <w:rsid w:val="005E47DD"/>
    <w:rsid w:val="005E6219"/>
    <w:rsid w:val="005E6407"/>
    <w:rsid w:val="005E66F8"/>
    <w:rsid w:val="005E679C"/>
    <w:rsid w:val="005E6BAD"/>
    <w:rsid w:val="005E70CE"/>
    <w:rsid w:val="005E726B"/>
    <w:rsid w:val="005E7BD9"/>
    <w:rsid w:val="005F00B7"/>
    <w:rsid w:val="005F0621"/>
    <w:rsid w:val="005F080B"/>
    <w:rsid w:val="005F09B4"/>
    <w:rsid w:val="005F0A27"/>
    <w:rsid w:val="005F0CD6"/>
    <w:rsid w:val="005F1482"/>
    <w:rsid w:val="005F18A5"/>
    <w:rsid w:val="005F2404"/>
    <w:rsid w:val="005F28BB"/>
    <w:rsid w:val="005F2BE8"/>
    <w:rsid w:val="005F30F1"/>
    <w:rsid w:val="005F3CC8"/>
    <w:rsid w:val="005F3CF0"/>
    <w:rsid w:val="005F42BE"/>
    <w:rsid w:val="005F4929"/>
    <w:rsid w:val="005F4A2D"/>
    <w:rsid w:val="005F4FC8"/>
    <w:rsid w:val="005F562A"/>
    <w:rsid w:val="005F5732"/>
    <w:rsid w:val="005F5952"/>
    <w:rsid w:val="005F5EC0"/>
    <w:rsid w:val="005F6D21"/>
    <w:rsid w:val="005F6F03"/>
    <w:rsid w:val="005F6F3A"/>
    <w:rsid w:val="005F7083"/>
    <w:rsid w:val="005F7341"/>
    <w:rsid w:val="005F7827"/>
    <w:rsid w:val="005F786D"/>
    <w:rsid w:val="005F78DC"/>
    <w:rsid w:val="005F7F69"/>
    <w:rsid w:val="006001DB"/>
    <w:rsid w:val="006008DB"/>
    <w:rsid w:val="00600E36"/>
    <w:rsid w:val="006011A9"/>
    <w:rsid w:val="006013EA"/>
    <w:rsid w:val="0060187B"/>
    <w:rsid w:val="00601AE3"/>
    <w:rsid w:val="006022A7"/>
    <w:rsid w:val="006028C0"/>
    <w:rsid w:val="006029CB"/>
    <w:rsid w:val="00602B94"/>
    <w:rsid w:val="00603119"/>
    <w:rsid w:val="006032AE"/>
    <w:rsid w:val="00603751"/>
    <w:rsid w:val="00603BBC"/>
    <w:rsid w:val="00604418"/>
    <w:rsid w:val="0060442F"/>
    <w:rsid w:val="00605295"/>
    <w:rsid w:val="0060598A"/>
    <w:rsid w:val="006061DA"/>
    <w:rsid w:val="00606BBD"/>
    <w:rsid w:val="0060701F"/>
    <w:rsid w:val="00607E00"/>
    <w:rsid w:val="006101A7"/>
    <w:rsid w:val="00610725"/>
    <w:rsid w:val="00610786"/>
    <w:rsid w:val="006110DA"/>
    <w:rsid w:val="0061151C"/>
    <w:rsid w:val="00611610"/>
    <w:rsid w:val="006124B6"/>
    <w:rsid w:val="0061255D"/>
    <w:rsid w:val="00612F22"/>
    <w:rsid w:val="0061357A"/>
    <w:rsid w:val="006136B4"/>
    <w:rsid w:val="00613765"/>
    <w:rsid w:val="006138AE"/>
    <w:rsid w:val="00614009"/>
    <w:rsid w:val="00614130"/>
    <w:rsid w:val="0061418E"/>
    <w:rsid w:val="0061433E"/>
    <w:rsid w:val="0061497D"/>
    <w:rsid w:val="0061520F"/>
    <w:rsid w:val="006155DD"/>
    <w:rsid w:val="00615730"/>
    <w:rsid w:val="00615D13"/>
    <w:rsid w:val="00615F56"/>
    <w:rsid w:val="006166BC"/>
    <w:rsid w:val="0061674D"/>
    <w:rsid w:val="00616F55"/>
    <w:rsid w:val="00617DDC"/>
    <w:rsid w:val="00620F21"/>
    <w:rsid w:val="00621133"/>
    <w:rsid w:val="00621530"/>
    <w:rsid w:val="0062191D"/>
    <w:rsid w:val="006222F4"/>
    <w:rsid w:val="0062265C"/>
    <w:rsid w:val="00622698"/>
    <w:rsid w:val="006226F2"/>
    <w:rsid w:val="0062406B"/>
    <w:rsid w:val="006244E2"/>
    <w:rsid w:val="00624E22"/>
    <w:rsid w:val="00625519"/>
    <w:rsid w:val="0062591B"/>
    <w:rsid w:val="00625B54"/>
    <w:rsid w:val="00625FEE"/>
    <w:rsid w:val="006264F3"/>
    <w:rsid w:val="00627767"/>
    <w:rsid w:val="00627ABB"/>
    <w:rsid w:val="006303A3"/>
    <w:rsid w:val="00630791"/>
    <w:rsid w:val="00630A11"/>
    <w:rsid w:val="00630D2B"/>
    <w:rsid w:val="00632696"/>
    <w:rsid w:val="00632C47"/>
    <w:rsid w:val="006332C0"/>
    <w:rsid w:val="006333D2"/>
    <w:rsid w:val="00633546"/>
    <w:rsid w:val="006335DF"/>
    <w:rsid w:val="00633C54"/>
    <w:rsid w:val="00634194"/>
    <w:rsid w:val="00634640"/>
    <w:rsid w:val="006347D9"/>
    <w:rsid w:val="00635278"/>
    <w:rsid w:val="006356D2"/>
    <w:rsid w:val="00636419"/>
    <w:rsid w:val="00636444"/>
    <w:rsid w:val="006367FE"/>
    <w:rsid w:val="00636847"/>
    <w:rsid w:val="00636E91"/>
    <w:rsid w:val="00640598"/>
    <w:rsid w:val="006412E6"/>
    <w:rsid w:val="00641A71"/>
    <w:rsid w:val="006424AB"/>
    <w:rsid w:val="006432E9"/>
    <w:rsid w:val="00643425"/>
    <w:rsid w:val="006438D3"/>
    <w:rsid w:val="00643936"/>
    <w:rsid w:val="006440B6"/>
    <w:rsid w:val="006443A3"/>
    <w:rsid w:val="006444AA"/>
    <w:rsid w:val="0064535D"/>
    <w:rsid w:val="006458B5"/>
    <w:rsid w:val="00645F22"/>
    <w:rsid w:val="00646088"/>
    <w:rsid w:val="006464FF"/>
    <w:rsid w:val="00646681"/>
    <w:rsid w:val="0064696A"/>
    <w:rsid w:val="00646CCD"/>
    <w:rsid w:val="00647535"/>
    <w:rsid w:val="0064788C"/>
    <w:rsid w:val="006501EE"/>
    <w:rsid w:val="00650256"/>
    <w:rsid w:val="006509E3"/>
    <w:rsid w:val="00650BD4"/>
    <w:rsid w:val="00651989"/>
    <w:rsid w:val="00651B8E"/>
    <w:rsid w:val="00651CEF"/>
    <w:rsid w:val="00652767"/>
    <w:rsid w:val="00652B81"/>
    <w:rsid w:val="00653062"/>
    <w:rsid w:val="00653089"/>
    <w:rsid w:val="006530C9"/>
    <w:rsid w:val="00653377"/>
    <w:rsid w:val="00653628"/>
    <w:rsid w:val="00653666"/>
    <w:rsid w:val="00653E17"/>
    <w:rsid w:val="00653E5F"/>
    <w:rsid w:val="0065412A"/>
    <w:rsid w:val="00654265"/>
    <w:rsid w:val="00654532"/>
    <w:rsid w:val="00655149"/>
    <w:rsid w:val="00655885"/>
    <w:rsid w:val="00655B9A"/>
    <w:rsid w:val="006574BC"/>
    <w:rsid w:val="00657F38"/>
    <w:rsid w:val="00660725"/>
    <w:rsid w:val="006609DF"/>
    <w:rsid w:val="00660FFD"/>
    <w:rsid w:val="006615F4"/>
    <w:rsid w:val="006634E2"/>
    <w:rsid w:val="006635DF"/>
    <w:rsid w:val="00663A10"/>
    <w:rsid w:val="00663AAD"/>
    <w:rsid w:val="00663DF4"/>
    <w:rsid w:val="00664462"/>
    <w:rsid w:val="00664693"/>
    <w:rsid w:val="00664D94"/>
    <w:rsid w:val="00664ED6"/>
    <w:rsid w:val="00665081"/>
    <w:rsid w:val="00665ACD"/>
    <w:rsid w:val="00665C0D"/>
    <w:rsid w:val="00665CB5"/>
    <w:rsid w:val="006661BA"/>
    <w:rsid w:val="00666272"/>
    <w:rsid w:val="006663AE"/>
    <w:rsid w:val="00666964"/>
    <w:rsid w:val="00666B9F"/>
    <w:rsid w:val="006672F5"/>
    <w:rsid w:val="0066778F"/>
    <w:rsid w:val="00667D37"/>
    <w:rsid w:val="006702E2"/>
    <w:rsid w:val="00670A63"/>
    <w:rsid w:val="00670B54"/>
    <w:rsid w:val="00671B8F"/>
    <w:rsid w:val="00671E35"/>
    <w:rsid w:val="00672B86"/>
    <w:rsid w:val="006733F6"/>
    <w:rsid w:val="006736F0"/>
    <w:rsid w:val="006737C6"/>
    <w:rsid w:val="00673B4B"/>
    <w:rsid w:val="00673DDE"/>
    <w:rsid w:val="00673E7B"/>
    <w:rsid w:val="00673F94"/>
    <w:rsid w:val="0067484F"/>
    <w:rsid w:val="006751B4"/>
    <w:rsid w:val="006755FA"/>
    <w:rsid w:val="00675FD1"/>
    <w:rsid w:val="006762FD"/>
    <w:rsid w:val="00676682"/>
    <w:rsid w:val="00676887"/>
    <w:rsid w:val="00676BBB"/>
    <w:rsid w:val="00677182"/>
    <w:rsid w:val="00677344"/>
    <w:rsid w:val="0067764C"/>
    <w:rsid w:val="006809D1"/>
    <w:rsid w:val="00680EC1"/>
    <w:rsid w:val="006818C0"/>
    <w:rsid w:val="0068262E"/>
    <w:rsid w:val="00684760"/>
    <w:rsid w:val="00684C3D"/>
    <w:rsid w:val="006854C7"/>
    <w:rsid w:val="00685918"/>
    <w:rsid w:val="00685E03"/>
    <w:rsid w:val="00686513"/>
    <w:rsid w:val="00686668"/>
    <w:rsid w:val="006869E8"/>
    <w:rsid w:val="006875CC"/>
    <w:rsid w:val="0068776F"/>
    <w:rsid w:val="00690A61"/>
    <w:rsid w:val="00690B9B"/>
    <w:rsid w:val="00690D5E"/>
    <w:rsid w:val="00690E43"/>
    <w:rsid w:val="00691D7E"/>
    <w:rsid w:val="00692406"/>
    <w:rsid w:val="00692D5D"/>
    <w:rsid w:val="00692E32"/>
    <w:rsid w:val="00693146"/>
    <w:rsid w:val="00693435"/>
    <w:rsid w:val="00693522"/>
    <w:rsid w:val="00693C7C"/>
    <w:rsid w:val="00693DB1"/>
    <w:rsid w:val="00693DC9"/>
    <w:rsid w:val="00694095"/>
    <w:rsid w:val="006942BF"/>
    <w:rsid w:val="0069449A"/>
    <w:rsid w:val="00694A59"/>
    <w:rsid w:val="00694EAC"/>
    <w:rsid w:val="00696162"/>
    <w:rsid w:val="00696C1C"/>
    <w:rsid w:val="00696C82"/>
    <w:rsid w:val="006971E6"/>
    <w:rsid w:val="0069731B"/>
    <w:rsid w:val="006A1186"/>
    <w:rsid w:val="006A1490"/>
    <w:rsid w:val="006A18F4"/>
    <w:rsid w:val="006A2213"/>
    <w:rsid w:val="006A3DB1"/>
    <w:rsid w:val="006A4322"/>
    <w:rsid w:val="006A4CFC"/>
    <w:rsid w:val="006A5796"/>
    <w:rsid w:val="006A5F1D"/>
    <w:rsid w:val="006A627B"/>
    <w:rsid w:val="006A63E8"/>
    <w:rsid w:val="006A701C"/>
    <w:rsid w:val="006A706C"/>
    <w:rsid w:val="006A7901"/>
    <w:rsid w:val="006B0236"/>
    <w:rsid w:val="006B09BF"/>
    <w:rsid w:val="006B0E2D"/>
    <w:rsid w:val="006B1FC1"/>
    <w:rsid w:val="006B2BDB"/>
    <w:rsid w:val="006B2BF5"/>
    <w:rsid w:val="006B3458"/>
    <w:rsid w:val="006B36D2"/>
    <w:rsid w:val="006B39EA"/>
    <w:rsid w:val="006B40DC"/>
    <w:rsid w:val="006B43D2"/>
    <w:rsid w:val="006B4841"/>
    <w:rsid w:val="006B4901"/>
    <w:rsid w:val="006B4C09"/>
    <w:rsid w:val="006B4EE4"/>
    <w:rsid w:val="006B502E"/>
    <w:rsid w:val="006B5349"/>
    <w:rsid w:val="006B5540"/>
    <w:rsid w:val="006B5889"/>
    <w:rsid w:val="006B5955"/>
    <w:rsid w:val="006B5A11"/>
    <w:rsid w:val="006B5B8F"/>
    <w:rsid w:val="006B6060"/>
    <w:rsid w:val="006B6322"/>
    <w:rsid w:val="006B64AB"/>
    <w:rsid w:val="006B6C8B"/>
    <w:rsid w:val="006B6E5F"/>
    <w:rsid w:val="006B71FA"/>
    <w:rsid w:val="006B772C"/>
    <w:rsid w:val="006B7CA7"/>
    <w:rsid w:val="006C034E"/>
    <w:rsid w:val="006C046D"/>
    <w:rsid w:val="006C0528"/>
    <w:rsid w:val="006C0646"/>
    <w:rsid w:val="006C0874"/>
    <w:rsid w:val="006C0C0A"/>
    <w:rsid w:val="006C1914"/>
    <w:rsid w:val="006C19A8"/>
    <w:rsid w:val="006C2E51"/>
    <w:rsid w:val="006C304F"/>
    <w:rsid w:val="006C33FF"/>
    <w:rsid w:val="006C3429"/>
    <w:rsid w:val="006C3515"/>
    <w:rsid w:val="006C40FA"/>
    <w:rsid w:val="006C5523"/>
    <w:rsid w:val="006C5543"/>
    <w:rsid w:val="006C5551"/>
    <w:rsid w:val="006C56D3"/>
    <w:rsid w:val="006C5D91"/>
    <w:rsid w:val="006C68C8"/>
    <w:rsid w:val="006C6B13"/>
    <w:rsid w:val="006C6F96"/>
    <w:rsid w:val="006C74AE"/>
    <w:rsid w:val="006C7D5E"/>
    <w:rsid w:val="006D0105"/>
    <w:rsid w:val="006D1C3A"/>
    <w:rsid w:val="006D20F5"/>
    <w:rsid w:val="006D23D1"/>
    <w:rsid w:val="006D2526"/>
    <w:rsid w:val="006D25BA"/>
    <w:rsid w:val="006D2937"/>
    <w:rsid w:val="006D2944"/>
    <w:rsid w:val="006D3560"/>
    <w:rsid w:val="006D35C8"/>
    <w:rsid w:val="006D37FA"/>
    <w:rsid w:val="006D3ED8"/>
    <w:rsid w:val="006D48AF"/>
    <w:rsid w:val="006D48D6"/>
    <w:rsid w:val="006D5BC9"/>
    <w:rsid w:val="006D6480"/>
    <w:rsid w:val="006D6946"/>
    <w:rsid w:val="006D7630"/>
    <w:rsid w:val="006D786E"/>
    <w:rsid w:val="006E00DA"/>
    <w:rsid w:val="006E0BBD"/>
    <w:rsid w:val="006E0CB2"/>
    <w:rsid w:val="006E1986"/>
    <w:rsid w:val="006E1A2B"/>
    <w:rsid w:val="006E1FB5"/>
    <w:rsid w:val="006E216C"/>
    <w:rsid w:val="006E27BB"/>
    <w:rsid w:val="006E2E54"/>
    <w:rsid w:val="006E2EDA"/>
    <w:rsid w:val="006E31E3"/>
    <w:rsid w:val="006E34C1"/>
    <w:rsid w:val="006E415C"/>
    <w:rsid w:val="006E41BD"/>
    <w:rsid w:val="006E41FE"/>
    <w:rsid w:val="006E4609"/>
    <w:rsid w:val="006E4F14"/>
    <w:rsid w:val="006E59A6"/>
    <w:rsid w:val="006E69A6"/>
    <w:rsid w:val="006E6E2B"/>
    <w:rsid w:val="006E6E75"/>
    <w:rsid w:val="006E738F"/>
    <w:rsid w:val="006E78E4"/>
    <w:rsid w:val="006E7DC2"/>
    <w:rsid w:val="006F0AD4"/>
    <w:rsid w:val="006F10C1"/>
    <w:rsid w:val="006F160C"/>
    <w:rsid w:val="006F1B23"/>
    <w:rsid w:val="006F28E2"/>
    <w:rsid w:val="006F2AF6"/>
    <w:rsid w:val="006F33B9"/>
    <w:rsid w:val="006F36DA"/>
    <w:rsid w:val="006F3872"/>
    <w:rsid w:val="006F3C85"/>
    <w:rsid w:val="006F4302"/>
    <w:rsid w:val="006F45E2"/>
    <w:rsid w:val="006F460C"/>
    <w:rsid w:val="006F53C7"/>
    <w:rsid w:val="006F5760"/>
    <w:rsid w:val="006F5794"/>
    <w:rsid w:val="006F5925"/>
    <w:rsid w:val="006F609D"/>
    <w:rsid w:val="006F660E"/>
    <w:rsid w:val="006F6E87"/>
    <w:rsid w:val="006F6ECC"/>
    <w:rsid w:val="006F7365"/>
    <w:rsid w:val="006F76BA"/>
    <w:rsid w:val="007003E9"/>
    <w:rsid w:val="007003F1"/>
    <w:rsid w:val="00701356"/>
    <w:rsid w:val="007014C2"/>
    <w:rsid w:val="00701CB4"/>
    <w:rsid w:val="0070259F"/>
    <w:rsid w:val="00702D11"/>
    <w:rsid w:val="0070330D"/>
    <w:rsid w:val="007037F8"/>
    <w:rsid w:val="007043DF"/>
    <w:rsid w:val="00704438"/>
    <w:rsid w:val="00704597"/>
    <w:rsid w:val="00704CB6"/>
    <w:rsid w:val="00705082"/>
    <w:rsid w:val="00705271"/>
    <w:rsid w:val="007054EF"/>
    <w:rsid w:val="007062F2"/>
    <w:rsid w:val="007063FE"/>
    <w:rsid w:val="00706A68"/>
    <w:rsid w:val="00706AA2"/>
    <w:rsid w:val="00707965"/>
    <w:rsid w:val="00707C50"/>
    <w:rsid w:val="00711755"/>
    <w:rsid w:val="0071189E"/>
    <w:rsid w:val="00711E2F"/>
    <w:rsid w:val="00712799"/>
    <w:rsid w:val="0071359B"/>
    <w:rsid w:val="00713669"/>
    <w:rsid w:val="00713A6C"/>
    <w:rsid w:val="00713E94"/>
    <w:rsid w:val="00713EEA"/>
    <w:rsid w:val="00714387"/>
    <w:rsid w:val="007154A2"/>
    <w:rsid w:val="0071584C"/>
    <w:rsid w:val="00716332"/>
    <w:rsid w:val="00716818"/>
    <w:rsid w:val="00716F67"/>
    <w:rsid w:val="0071759C"/>
    <w:rsid w:val="00717914"/>
    <w:rsid w:val="0072015E"/>
    <w:rsid w:val="00720346"/>
    <w:rsid w:val="007206FD"/>
    <w:rsid w:val="00720AD3"/>
    <w:rsid w:val="00720D9F"/>
    <w:rsid w:val="0072139A"/>
    <w:rsid w:val="007213CE"/>
    <w:rsid w:val="00721691"/>
    <w:rsid w:val="00721E77"/>
    <w:rsid w:val="007220F5"/>
    <w:rsid w:val="00722154"/>
    <w:rsid w:val="00722197"/>
    <w:rsid w:val="00722813"/>
    <w:rsid w:val="007232C4"/>
    <w:rsid w:val="007232F0"/>
    <w:rsid w:val="0072363D"/>
    <w:rsid w:val="00723A81"/>
    <w:rsid w:val="00723E1A"/>
    <w:rsid w:val="00723E5F"/>
    <w:rsid w:val="00724758"/>
    <w:rsid w:val="00724C4B"/>
    <w:rsid w:val="00724F28"/>
    <w:rsid w:val="0072505B"/>
    <w:rsid w:val="00725273"/>
    <w:rsid w:val="00725C19"/>
    <w:rsid w:val="00726946"/>
    <w:rsid w:val="007271B8"/>
    <w:rsid w:val="00727532"/>
    <w:rsid w:val="00727636"/>
    <w:rsid w:val="00727B28"/>
    <w:rsid w:val="00730361"/>
    <w:rsid w:val="00730387"/>
    <w:rsid w:val="007306C6"/>
    <w:rsid w:val="00730887"/>
    <w:rsid w:val="00731C18"/>
    <w:rsid w:val="00731D85"/>
    <w:rsid w:val="0073246D"/>
    <w:rsid w:val="00732FC8"/>
    <w:rsid w:val="007331B6"/>
    <w:rsid w:val="00733D45"/>
    <w:rsid w:val="00733E01"/>
    <w:rsid w:val="007341CA"/>
    <w:rsid w:val="00734798"/>
    <w:rsid w:val="00734876"/>
    <w:rsid w:val="00735338"/>
    <w:rsid w:val="0073537E"/>
    <w:rsid w:val="007357DC"/>
    <w:rsid w:val="0073626D"/>
    <w:rsid w:val="00736E7C"/>
    <w:rsid w:val="00736E8A"/>
    <w:rsid w:val="00737454"/>
    <w:rsid w:val="00737654"/>
    <w:rsid w:val="00737A3B"/>
    <w:rsid w:val="00737EEC"/>
    <w:rsid w:val="007401DE"/>
    <w:rsid w:val="0074024A"/>
    <w:rsid w:val="007407FF"/>
    <w:rsid w:val="007416AF"/>
    <w:rsid w:val="00741A2A"/>
    <w:rsid w:val="00742322"/>
    <w:rsid w:val="007424A4"/>
    <w:rsid w:val="007426F8"/>
    <w:rsid w:val="00742C8E"/>
    <w:rsid w:val="00742EC4"/>
    <w:rsid w:val="00743578"/>
    <w:rsid w:val="00743CDC"/>
    <w:rsid w:val="007446E7"/>
    <w:rsid w:val="00744E3A"/>
    <w:rsid w:val="0074512A"/>
    <w:rsid w:val="0074556B"/>
    <w:rsid w:val="00745754"/>
    <w:rsid w:val="00745757"/>
    <w:rsid w:val="00745D0E"/>
    <w:rsid w:val="007474BD"/>
    <w:rsid w:val="00747AEA"/>
    <w:rsid w:val="00750073"/>
    <w:rsid w:val="00750358"/>
    <w:rsid w:val="00750833"/>
    <w:rsid w:val="0075144B"/>
    <w:rsid w:val="00751958"/>
    <w:rsid w:val="00751CA4"/>
    <w:rsid w:val="00752429"/>
    <w:rsid w:val="0075287D"/>
    <w:rsid w:val="00752CC6"/>
    <w:rsid w:val="0075385C"/>
    <w:rsid w:val="00753ADA"/>
    <w:rsid w:val="00754A56"/>
    <w:rsid w:val="0075525E"/>
    <w:rsid w:val="00755639"/>
    <w:rsid w:val="0075590F"/>
    <w:rsid w:val="00755FA2"/>
    <w:rsid w:val="0075649D"/>
    <w:rsid w:val="00756637"/>
    <w:rsid w:val="00756AA4"/>
    <w:rsid w:val="00756E9A"/>
    <w:rsid w:val="00757540"/>
    <w:rsid w:val="00757574"/>
    <w:rsid w:val="00757B8D"/>
    <w:rsid w:val="00760035"/>
    <w:rsid w:val="00760518"/>
    <w:rsid w:val="0076057F"/>
    <w:rsid w:val="007607DF"/>
    <w:rsid w:val="00760B27"/>
    <w:rsid w:val="00760BB5"/>
    <w:rsid w:val="00760D9F"/>
    <w:rsid w:val="0076123C"/>
    <w:rsid w:val="0076151E"/>
    <w:rsid w:val="00761964"/>
    <w:rsid w:val="00761D07"/>
    <w:rsid w:val="00761DB2"/>
    <w:rsid w:val="00762515"/>
    <w:rsid w:val="0076271D"/>
    <w:rsid w:val="00762C87"/>
    <w:rsid w:val="007632EC"/>
    <w:rsid w:val="00763619"/>
    <w:rsid w:val="00763DE6"/>
    <w:rsid w:val="00763F28"/>
    <w:rsid w:val="00764124"/>
    <w:rsid w:val="007645DE"/>
    <w:rsid w:val="007647B6"/>
    <w:rsid w:val="00764811"/>
    <w:rsid w:val="00764D1A"/>
    <w:rsid w:val="00764E5C"/>
    <w:rsid w:val="0076519D"/>
    <w:rsid w:val="00765447"/>
    <w:rsid w:val="00765B6C"/>
    <w:rsid w:val="00766B3F"/>
    <w:rsid w:val="007670C3"/>
    <w:rsid w:val="007672F3"/>
    <w:rsid w:val="0076768A"/>
    <w:rsid w:val="00767AB5"/>
    <w:rsid w:val="00767B39"/>
    <w:rsid w:val="00770072"/>
    <w:rsid w:val="00770C24"/>
    <w:rsid w:val="00772337"/>
    <w:rsid w:val="00772393"/>
    <w:rsid w:val="0077295D"/>
    <w:rsid w:val="007729E9"/>
    <w:rsid w:val="00772DA5"/>
    <w:rsid w:val="00772EB5"/>
    <w:rsid w:val="0077325D"/>
    <w:rsid w:val="00773290"/>
    <w:rsid w:val="0077351E"/>
    <w:rsid w:val="00773599"/>
    <w:rsid w:val="00773E60"/>
    <w:rsid w:val="00773E8C"/>
    <w:rsid w:val="00774440"/>
    <w:rsid w:val="007744F9"/>
    <w:rsid w:val="00774C1D"/>
    <w:rsid w:val="0077542D"/>
    <w:rsid w:val="00775676"/>
    <w:rsid w:val="00775BC6"/>
    <w:rsid w:val="00775F52"/>
    <w:rsid w:val="0077605C"/>
    <w:rsid w:val="0077656B"/>
    <w:rsid w:val="00776756"/>
    <w:rsid w:val="00776F9F"/>
    <w:rsid w:val="00777404"/>
    <w:rsid w:val="007807BD"/>
    <w:rsid w:val="00780E68"/>
    <w:rsid w:val="00781411"/>
    <w:rsid w:val="007817A3"/>
    <w:rsid w:val="0078187B"/>
    <w:rsid w:val="00781E12"/>
    <w:rsid w:val="00782CBE"/>
    <w:rsid w:val="007830D2"/>
    <w:rsid w:val="00783189"/>
    <w:rsid w:val="00783419"/>
    <w:rsid w:val="0078369E"/>
    <w:rsid w:val="007837DB"/>
    <w:rsid w:val="00784147"/>
    <w:rsid w:val="00784219"/>
    <w:rsid w:val="00784477"/>
    <w:rsid w:val="00785240"/>
    <w:rsid w:val="007852DA"/>
    <w:rsid w:val="00785325"/>
    <w:rsid w:val="00785448"/>
    <w:rsid w:val="00785843"/>
    <w:rsid w:val="00785988"/>
    <w:rsid w:val="00785AC6"/>
    <w:rsid w:val="00785EC9"/>
    <w:rsid w:val="0078643C"/>
    <w:rsid w:val="00786CBE"/>
    <w:rsid w:val="0078736E"/>
    <w:rsid w:val="007909D0"/>
    <w:rsid w:val="007915DA"/>
    <w:rsid w:val="007920DD"/>
    <w:rsid w:val="007924AB"/>
    <w:rsid w:val="007926AE"/>
    <w:rsid w:val="00792AB3"/>
    <w:rsid w:val="00793414"/>
    <w:rsid w:val="007934CD"/>
    <w:rsid w:val="00793B8E"/>
    <w:rsid w:val="00793D5F"/>
    <w:rsid w:val="00794381"/>
    <w:rsid w:val="0079467B"/>
    <w:rsid w:val="007948D3"/>
    <w:rsid w:val="007956F1"/>
    <w:rsid w:val="00795876"/>
    <w:rsid w:val="007958D6"/>
    <w:rsid w:val="00795C2F"/>
    <w:rsid w:val="007961CA"/>
    <w:rsid w:val="00796270"/>
    <w:rsid w:val="00796AE4"/>
    <w:rsid w:val="00796C57"/>
    <w:rsid w:val="00796D56"/>
    <w:rsid w:val="00796D75"/>
    <w:rsid w:val="00796E7A"/>
    <w:rsid w:val="007974BD"/>
    <w:rsid w:val="0079770E"/>
    <w:rsid w:val="007A0329"/>
    <w:rsid w:val="007A0724"/>
    <w:rsid w:val="007A0E70"/>
    <w:rsid w:val="007A20FE"/>
    <w:rsid w:val="007A264F"/>
    <w:rsid w:val="007A2A5D"/>
    <w:rsid w:val="007A371B"/>
    <w:rsid w:val="007A3748"/>
    <w:rsid w:val="007A41CE"/>
    <w:rsid w:val="007A48E8"/>
    <w:rsid w:val="007A4DBA"/>
    <w:rsid w:val="007A555E"/>
    <w:rsid w:val="007A6007"/>
    <w:rsid w:val="007A60BD"/>
    <w:rsid w:val="007A6349"/>
    <w:rsid w:val="007A6D3B"/>
    <w:rsid w:val="007A6E8B"/>
    <w:rsid w:val="007A708F"/>
    <w:rsid w:val="007A78CE"/>
    <w:rsid w:val="007A79AD"/>
    <w:rsid w:val="007A79EE"/>
    <w:rsid w:val="007A7DC6"/>
    <w:rsid w:val="007A7F82"/>
    <w:rsid w:val="007B00BC"/>
    <w:rsid w:val="007B0145"/>
    <w:rsid w:val="007B18D5"/>
    <w:rsid w:val="007B2289"/>
    <w:rsid w:val="007B238A"/>
    <w:rsid w:val="007B2D2B"/>
    <w:rsid w:val="007B3341"/>
    <w:rsid w:val="007B360E"/>
    <w:rsid w:val="007B36E3"/>
    <w:rsid w:val="007B3712"/>
    <w:rsid w:val="007B3F14"/>
    <w:rsid w:val="007B41F6"/>
    <w:rsid w:val="007B43B1"/>
    <w:rsid w:val="007B4533"/>
    <w:rsid w:val="007B54EE"/>
    <w:rsid w:val="007B62EB"/>
    <w:rsid w:val="007B77F4"/>
    <w:rsid w:val="007C0383"/>
    <w:rsid w:val="007C0675"/>
    <w:rsid w:val="007C1708"/>
    <w:rsid w:val="007C179D"/>
    <w:rsid w:val="007C18DA"/>
    <w:rsid w:val="007C195F"/>
    <w:rsid w:val="007C22E3"/>
    <w:rsid w:val="007C24B5"/>
    <w:rsid w:val="007C254C"/>
    <w:rsid w:val="007C2810"/>
    <w:rsid w:val="007C28F1"/>
    <w:rsid w:val="007C2D30"/>
    <w:rsid w:val="007C330B"/>
    <w:rsid w:val="007C3840"/>
    <w:rsid w:val="007C3B64"/>
    <w:rsid w:val="007C3EF2"/>
    <w:rsid w:val="007C40B4"/>
    <w:rsid w:val="007C4557"/>
    <w:rsid w:val="007C4AB5"/>
    <w:rsid w:val="007C4AD5"/>
    <w:rsid w:val="007C5237"/>
    <w:rsid w:val="007C5453"/>
    <w:rsid w:val="007C56DB"/>
    <w:rsid w:val="007C5B91"/>
    <w:rsid w:val="007C5C8B"/>
    <w:rsid w:val="007C616C"/>
    <w:rsid w:val="007C65CD"/>
    <w:rsid w:val="007C6AE7"/>
    <w:rsid w:val="007C7131"/>
    <w:rsid w:val="007C7164"/>
    <w:rsid w:val="007C724E"/>
    <w:rsid w:val="007C7CFA"/>
    <w:rsid w:val="007D01EB"/>
    <w:rsid w:val="007D026B"/>
    <w:rsid w:val="007D0607"/>
    <w:rsid w:val="007D0A79"/>
    <w:rsid w:val="007D0BE1"/>
    <w:rsid w:val="007D13E9"/>
    <w:rsid w:val="007D16E0"/>
    <w:rsid w:val="007D1A2B"/>
    <w:rsid w:val="007D23DB"/>
    <w:rsid w:val="007D2A2E"/>
    <w:rsid w:val="007D2B38"/>
    <w:rsid w:val="007D32A0"/>
    <w:rsid w:val="007D3398"/>
    <w:rsid w:val="007D3534"/>
    <w:rsid w:val="007D3849"/>
    <w:rsid w:val="007D42DC"/>
    <w:rsid w:val="007D479F"/>
    <w:rsid w:val="007D4ACE"/>
    <w:rsid w:val="007D4E67"/>
    <w:rsid w:val="007D4E7C"/>
    <w:rsid w:val="007D5499"/>
    <w:rsid w:val="007D59F9"/>
    <w:rsid w:val="007D5B77"/>
    <w:rsid w:val="007D5BA0"/>
    <w:rsid w:val="007D5EBC"/>
    <w:rsid w:val="007D6317"/>
    <w:rsid w:val="007D63F8"/>
    <w:rsid w:val="007D6A27"/>
    <w:rsid w:val="007D6C79"/>
    <w:rsid w:val="007D7300"/>
    <w:rsid w:val="007D770D"/>
    <w:rsid w:val="007E0475"/>
    <w:rsid w:val="007E081F"/>
    <w:rsid w:val="007E0BF7"/>
    <w:rsid w:val="007E1DE2"/>
    <w:rsid w:val="007E2410"/>
    <w:rsid w:val="007E2DCE"/>
    <w:rsid w:val="007E3653"/>
    <w:rsid w:val="007E3B97"/>
    <w:rsid w:val="007E3CC7"/>
    <w:rsid w:val="007E46B7"/>
    <w:rsid w:val="007E4944"/>
    <w:rsid w:val="007E5034"/>
    <w:rsid w:val="007E50A2"/>
    <w:rsid w:val="007E53BF"/>
    <w:rsid w:val="007E5932"/>
    <w:rsid w:val="007E5AA3"/>
    <w:rsid w:val="007E60C6"/>
    <w:rsid w:val="007E6503"/>
    <w:rsid w:val="007E6515"/>
    <w:rsid w:val="007E69C2"/>
    <w:rsid w:val="007E7B95"/>
    <w:rsid w:val="007F0E4D"/>
    <w:rsid w:val="007F11C7"/>
    <w:rsid w:val="007F19D2"/>
    <w:rsid w:val="007F1A4A"/>
    <w:rsid w:val="007F2108"/>
    <w:rsid w:val="007F2DE7"/>
    <w:rsid w:val="007F37A6"/>
    <w:rsid w:val="007F37CA"/>
    <w:rsid w:val="007F3834"/>
    <w:rsid w:val="007F3F4B"/>
    <w:rsid w:val="007F4202"/>
    <w:rsid w:val="007F4552"/>
    <w:rsid w:val="007F4FCE"/>
    <w:rsid w:val="007F51FB"/>
    <w:rsid w:val="007F577E"/>
    <w:rsid w:val="007F5D68"/>
    <w:rsid w:val="007F5F0F"/>
    <w:rsid w:val="007F63FC"/>
    <w:rsid w:val="007F650B"/>
    <w:rsid w:val="007F764A"/>
    <w:rsid w:val="007F7D6B"/>
    <w:rsid w:val="007F7E3F"/>
    <w:rsid w:val="0080002A"/>
    <w:rsid w:val="008009C4"/>
    <w:rsid w:val="00800BFA"/>
    <w:rsid w:val="008011D5"/>
    <w:rsid w:val="0080159C"/>
    <w:rsid w:val="008018F1"/>
    <w:rsid w:val="008027E6"/>
    <w:rsid w:val="008029E4"/>
    <w:rsid w:val="008036B5"/>
    <w:rsid w:val="008039E7"/>
    <w:rsid w:val="00803E38"/>
    <w:rsid w:val="00803E90"/>
    <w:rsid w:val="00803F87"/>
    <w:rsid w:val="0080408A"/>
    <w:rsid w:val="008045D8"/>
    <w:rsid w:val="00804C95"/>
    <w:rsid w:val="00804DAD"/>
    <w:rsid w:val="00805825"/>
    <w:rsid w:val="00805B6D"/>
    <w:rsid w:val="00805C77"/>
    <w:rsid w:val="008067DD"/>
    <w:rsid w:val="00806D7C"/>
    <w:rsid w:val="00807374"/>
    <w:rsid w:val="0080764D"/>
    <w:rsid w:val="00807A44"/>
    <w:rsid w:val="008102F0"/>
    <w:rsid w:val="0081035B"/>
    <w:rsid w:val="0081054F"/>
    <w:rsid w:val="00810B01"/>
    <w:rsid w:val="00810F79"/>
    <w:rsid w:val="008113BA"/>
    <w:rsid w:val="00811553"/>
    <w:rsid w:val="008138F2"/>
    <w:rsid w:val="00813F20"/>
    <w:rsid w:val="0081416A"/>
    <w:rsid w:val="00814456"/>
    <w:rsid w:val="008148A5"/>
    <w:rsid w:val="0081505E"/>
    <w:rsid w:val="0081568F"/>
    <w:rsid w:val="0081579D"/>
    <w:rsid w:val="00815A62"/>
    <w:rsid w:val="00815C12"/>
    <w:rsid w:val="008160BA"/>
    <w:rsid w:val="00816597"/>
    <w:rsid w:val="008168B2"/>
    <w:rsid w:val="008170AE"/>
    <w:rsid w:val="00817954"/>
    <w:rsid w:val="0082014E"/>
    <w:rsid w:val="008203DB"/>
    <w:rsid w:val="0082044A"/>
    <w:rsid w:val="00820A07"/>
    <w:rsid w:val="00820D18"/>
    <w:rsid w:val="0082136A"/>
    <w:rsid w:val="0082287C"/>
    <w:rsid w:val="0082290E"/>
    <w:rsid w:val="008229CD"/>
    <w:rsid w:val="008232E0"/>
    <w:rsid w:val="0082355A"/>
    <w:rsid w:val="00823B0D"/>
    <w:rsid w:val="00823F77"/>
    <w:rsid w:val="00824115"/>
    <w:rsid w:val="008247AF"/>
    <w:rsid w:val="00824811"/>
    <w:rsid w:val="0082489D"/>
    <w:rsid w:val="00824CCD"/>
    <w:rsid w:val="00825A46"/>
    <w:rsid w:val="00825C11"/>
    <w:rsid w:val="00825C7C"/>
    <w:rsid w:val="00825EB9"/>
    <w:rsid w:val="0082671B"/>
    <w:rsid w:val="008267FE"/>
    <w:rsid w:val="00827124"/>
    <w:rsid w:val="0082728E"/>
    <w:rsid w:val="0082753C"/>
    <w:rsid w:val="0082779F"/>
    <w:rsid w:val="00827D01"/>
    <w:rsid w:val="00827FB2"/>
    <w:rsid w:val="00830492"/>
    <w:rsid w:val="008305CB"/>
    <w:rsid w:val="0083088E"/>
    <w:rsid w:val="0083160B"/>
    <w:rsid w:val="00832776"/>
    <w:rsid w:val="0083327E"/>
    <w:rsid w:val="008333FB"/>
    <w:rsid w:val="00833441"/>
    <w:rsid w:val="008334C0"/>
    <w:rsid w:val="008337C3"/>
    <w:rsid w:val="008338A4"/>
    <w:rsid w:val="008339C5"/>
    <w:rsid w:val="0083418C"/>
    <w:rsid w:val="0083423A"/>
    <w:rsid w:val="00834AD2"/>
    <w:rsid w:val="00834C11"/>
    <w:rsid w:val="00834FB1"/>
    <w:rsid w:val="008353DA"/>
    <w:rsid w:val="0083579F"/>
    <w:rsid w:val="00835A93"/>
    <w:rsid w:val="00835CAA"/>
    <w:rsid w:val="008372E1"/>
    <w:rsid w:val="008375FE"/>
    <w:rsid w:val="0083791D"/>
    <w:rsid w:val="00837D2F"/>
    <w:rsid w:val="008400DF"/>
    <w:rsid w:val="00840279"/>
    <w:rsid w:val="00840649"/>
    <w:rsid w:val="00840EC7"/>
    <w:rsid w:val="0084201B"/>
    <w:rsid w:val="008421BC"/>
    <w:rsid w:val="008426AA"/>
    <w:rsid w:val="00843D38"/>
    <w:rsid w:val="00844143"/>
    <w:rsid w:val="008456F5"/>
    <w:rsid w:val="00845AD3"/>
    <w:rsid w:val="00845B21"/>
    <w:rsid w:val="00845D6E"/>
    <w:rsid w:val="00845EFF"/>
    <w:rsid w:val="00845F20"/>
    <w:rsid w:val="008462D8"/>
    <w:rsid w:val="00846819"/>
    <w:rsid w:val="008469C0"/>
    <w:rsid w:val="00846EF3"/>
    <w:rsid w:val="008474B0"/>
    <w:rsid w:val="0084797A"/>
    <w:rsid w:val="00847C07"/>
    <w:rsid w:val="00850895"/>
    <w:rsid w:val="00850AE6"/>
    <w:rsid w:val="00850E2D"/>
    <w:rsid w:val="00852F36"/>
    <w:rsid w:val="008530A2"/>
    <w:rsid w:val="0085346A"/>
    <w:rsid w:val="00853524"/>
    <w:rsid w:val="008537F4"/>
    <w:rsid w:val="008539B6"/>
    <w:rsid w:val="00853B7C"/>
    <w:rsid w:val="00853CC5"/>
    <w:rsid w:val="00853F96"/>
    <w:rsid w:val="0085453E"/>
    <w:rsid w:val="00854551"/>
    <w:rsid w:val="00854EF0"/>
    <w:rsid w:val="00854F7E"/>
    <w:rsid w:val="00855928"/>
    <w:rsid w:val="008562CE"/>
    <w:rsid w:val="00856849"/>
    <w:rsid w:val="00857C15"/>
    <w:rsid w:val="00857F44"/>
    <w:rsid w:val="008606A2"/>
    <w:rsid w:val="008607F9"/>
    <w:rsid w:val="00860983"/>
    <w:rsid w:val="00860A40"/>
    <w:rsid w:val="00860D3B"/>
    <w:rsid w:val="0086130D"/>
    <w:rsid w:val="00862585"/>
    <w:rsid w:val="00862F91"/>
    <w:rsid w:val="00864018"/>
    <w:rsid w:val="00864730"/>
    <w:rsid w:val="008650EB"/>
    <w:rsid w:val="008657B5"/>
    <w:rsid w:val="008658F4"/>
    <w:rsid w:val="00866898"/>
    <w:rsid w:val="00867138"/>
    <w:rsid w:val="008675A3"/>
    <w:rsid w:val="00867739"/>
    <w:rsid w:val="00867CD8"/>
    <w:rsid w:val="00870A6A"/>
    <w:rsid w:val="00871814"/>
    <w:rsid w:val="00872202"/>
    <w:rsid w:val="0087278C"/>
    <w:rsid w:val="00872F1D"/>
    <w:rsid w:val="00873C60"/>
    <w:rsid w:val="00873DC5"/>
    <w:rsid w:val="00874142"/>
    <w:rsid w:val="00874243"/>
    <w:rsid w:val="00874616"/>
    <w:rsid w:val="0087479E"/>
    <w:rsid w:val="00874A24"/>
    <w:rsid w:val="00874CDB"/>
    <w:rsid w:val="00874E34"/>
    <w:rsid w:val="00874E39"/>
    <w:rsid w:val="00875C38"/>
    <w:rsid w:val="00876562"/>
    <w:rsid w:val="008767FC"/>
    <w:rsid w:val="00880336"/>
    <w:rsid w:val="0088066A"/>
    <w:rsid w:val="0088194F"/>
    <w:rsid w:val="00882CD1"/>
    <w:rsid w:val="00883B41"/>
    <w:rsid w:val="008840CE"/>
    <w:rsid w:val="00884DEF"/>
    <w:rsid w:val="008850A0"/>
    <w:rsid w:val="008851A2"/>
    <w:rsid w:val="008851AD"/>
    <w:rsid w:val="00885274"/>
    <w:rsid w:val="00885B7B"/>
    <w:rsid w:val="00886975"/>
    <w:rsid w:val="00886B74"/>
    <w:rsid w:val="0088747B"/>
    <w:rsid w:val="00887744"/>
    <w:rsid w:val="00890693"/>
    <w:rsid w:val="008906F7"/>
    <w:rsid w:val="00891699"/>
    <w:rsid w:val="00891847"/>
    <w:rsid w:val="0089210E"/>
    <w:rsid w:val="00892828"/>
    <w:rsid w:val="00892F71"/>
    <w:rsid w:val="008933E1"/>
    <w:rsid w:val="00893851"/>
    <w:rsid w:val="008941CF"/>
    <w:rsid w:val="008941D0"/>
    <w:rsid w:val="008949D7"/>
    <w:rsid w:val="00894D32"/>
    <w:rsid w:val="00894D3C"/>
    <w:rsid w:val="008950EF"/>
    <w:rsid w:val="00895443"/>
    <w:rsid w:val="008956EC"/>
    <w:rsid w:val="008957FA"/>
    <w:rsid w:val="00895C1A"/>
    <w:rsid w:val="00896291"/>
    <w:rsid w:val="00896ADA"/>
    <w:rsid w:val="00896F08"/>
    <w:rsid w:val="008976B6"/>
    <w:rsid w:val="00897B15"/>
    <w:rsid w:val="008A0DD0"/>
    <w:rsid w:val="008A1DE6"/>
    <w:rsid w:val="008A1E2A"/>
    <w:rsid w:val="008A23BB"/>
    <w:rsid w:val="008A2669"/>
    <w:rsid w:val="008A26F6"/>
    <w:rsid w:val="008A3351"/>
    <w:rsid w:val="008A3AC4"/>
    <w:rsid w:val="008A4D49"/>
    <w:rsid w:val="008A4D82"/>
    <w:rsid w:val="008A4FB2"/>
    <w:rsid w:val="008A516D"/>
    <w:rsid w:val="008A550B"/>
    <w:rsid w:val="008A5651"/>
    <w:rsid w:val="008A57F3"/>
    <w:rsid w:val="008A6562"/>
    <w:rsid w:val="008A688C"/>
    <w:rsid w:val="008A6BE7"/>
    <w:rsid w:val="008A72C2"/>
    <w:rsid w:val="008A7445"/>
    <w:rsid w:val="008A7568"/>
    <w:rsid w:val="008A7D37"/>
    <w:rsid w:val="008B0061"/>
    <w:rsid w:val="008B0077"/>
    <w:rsid w:val="008B0812"/>
    <w:rsid w:val="008B0817"/>
    <w:rsid w:val="008B0963"/>
    <w:rsid w:val="008B0975"/>
    <w:rsid w:val="008B0D8A"/>
    <w:rsid w:val="008B17D9"/>
    <w:rsid w:val="008B19EA"/>
    <w:rsid w:val="008B1D54"/>
    <w:rsid w:val="008B1F05"/>
    <w:rsid w:val="008B202E"/>
    <w:rsid w:val="008B3C10"/>
    <w:rsid w:val="008B3E37"/>
    <w:rsid w:val="008B4258"/>
    <w:rsid w:val="008B42FF"/>
    <w:rsid w:val="008B485A"/>
    <w:rsid w:val="008B4C21"/>
    <w:rsid w:val="008B4EF9"/>
    <w:rsid w:val="008B5650"/>
    <w:rsid w:val="008B5E50"/>
    <w:rsid w:val="008B66DA"/>
    <w:rsid w:val="008B69CA"/>
    <w:rsid w:val="008B6FD0"/>
    <w:rsid w:val="008B7E1A"/>
    <w:rsid w:val="008C03DF"/>
    <w:rsid w:val="008C0D11"/>
    <w:rsid w:val="008C0D79"/>
    <w:rsid w:val="008C186F"/>
    <w:rsid w:val="008C2363"/>
    <w:rsid w:val="008C2A9C"/>
    <w:rsid w:val="008C2BDA"/>
    <w:rsid w:val="008C3982"/>
    <w:rsid w:val="008C42A3"/>
    <w:rsid w:val="008C4453"/>
    <w:rsid w:val="008C46D8"/>
    <w:rsid w:val="008C554E"/>
    <w:rsid w:val="008C5943"/>
    <w:rsid w:val="008C68C2"/>
    <w:rsid w:val="008C6F7A"/>
    <w:rsid w:val="008C7A1C"/>
    <w:rsid w:val="008D038F"/>
    <w:rsid w:val="008D17C0"/>
    <w:rsid w:val="008D1C16"/>
    <w:rsid w:val="008D1E90"/>
    <w:rsid w:val="008D2D50"/>
    <w:rsid w:val="008D357B"/>
    <w:rsid w:val="008D392D"/>
    <w:rsid w:val="008D396F"/>
    <w:rsid w:val="008D397A"/>
    <w:rsid w:val="008D40DE"/>
    <w:rsid w:val="008D455A"/>
    <w:rsid w:val="008D50E6"/>
    <w:rsid w:val="008D5449"/>
    <w:rsid w:val="008D5873"/>
    <w:rsid w:val="008D5DE2"/>
    <w:rsid w:val="008D6261"/>
    <w:rsid w:val="008D6FF4"/>
    <w:rsid w:val="008D727C"/>
    <w:rsid w:val="008D7361"/>
    <w:rsid w:val="008D7449"/>
    <w:rsid w:val="008D794F"/>
    <w:rsid w:val="008D7D9E"/>
    <w:rsid w:val="008D7EA8"/>
    <w:rsid w:val="008E04A2"/>
    <w:rsid w:val="008E0DB2"/>
    <w:rsid w:val="008E0EA6"/>
    <w:rsid w:val="008E13DD"/>
    <w:rsid w:val="008E16EA"/>
    <w:rsid w:val="008E1B71"/>
    <w:rsid w:val="008E1DB1"/>
    <w:rsid w:val="008E22C8"/>
    <w:rsid w:val="008E2CFE"/>
    <w:rsid w:val="008E2D8E"/>
    <w:rsid w:val="008E3BC6"/>
    <w:rsid w:val="008E3C49"/>
    <w:rsid w:val="008E4343"/>
    <w:rsid w:val="008E4344"/>
    <w:rsid w:val="008E44A5"/>
    <w:rsid w:val="008E4BC1"/>
    <w:rsid w:val="008E52EA"/>
    <w:rsid w:val="008E62B1"/>
    <w:rsid w:val="008E643D"/>
    <w:rsid w:val="008E6C96"/>
    <w:rsid w:val="008E70FB"/>
    <w:rsid w:val="008E749C"/>
    <w:rsid w:val="008E789D"/>
    <w:rsid w:val="008E79C0"/>
    <w:rsid w:val="008E7AA1"/>
    <w:rsid w:val="008F04EF"/>
    <w:rsid w:val="008F0A08"/>
    <w:rsid w:val="008F0C0B"/>
    <w:rsid w:val="008F0E19"/>
    <w:rsid w:val="008F11BE"/>
    <w:rsid w:val="008F14B4"/>
    <w:rsid w:val="008F259F"/>
    <w:rsid w:val="008F28E1"/>
    <w:rsid w:val="008F3AE0"/>
    <w:rsid w:val="008F3B38"/>
    <w:rsid w:val="008F3C80"/>
    <w:rsid w:val="008F4A12"/>
    <w:rsid w:val="008F4CA4"/>
    <w:rsid w:val="008F63B2"/>
    <w:rsid w:val="008F6A31"/>
    <w:rsid w:val="008F6E1C"/>
    <w:rsid w:val="008F7133"/>
    <w:rsid w:val="008F75B2"/>
    <w:rsid w:val="008F7D9A"/>
    <w:rsid w:val="009002EC"/>
    <w:rsid w:val="009007EA"/>
    <w:rsid w:val="00900E20"/>
    <w:rsid w:val="00900E23"/>
    <w:rsid w:val="00900F71"/>
    <w:rsid w:val="00901064"/>
    <w:rsid w:val="00901A7B"/>
    <w:rsid w:val="00901C5D"/>
    <w:rsid w:val="00901F03"/>
    <w:rsid w:val="009022B0"/>
    <w:rsid w:val="009029B6"/>
    <w:rsid w:val="00903702"/>
    <w:rsid w:val="009038BE"/>
    <w:rsid w:val="00903D57"/>
    <w:rsid w:val="00904097"/>
    <w:rsid w:val="009046A6"/>
    <w:rsid w:val="00904C7E"/>
    <w:rsid w:val="00905934"/>
    <w:rsid w:val="0090683F"/>
    <w:rsid w:val="00906A9E"/>
    <w:rsid w:val="00906CEA"/>
    <w:rsid w:val="00907444"/>
    <w:rsid w:val="009078C3"/>
    <w:rsid w:val="00907CE3"/>
    <w:rsid w:val="00907F1A"/>
    <w:rsid w:val="0091023F"/>
    <w:rsid w:val="009107D2"/>
    <w:rsid w:val="00910A75"/>
    <w:rsid w:val="009111F8"/>
    <w:rsid w:val="009119B2"/>
    <w:rsid w:val="00911BB3"/>
    <w:rsid w:val="0091200F"/>
    <w:rsid w:val="009123E1"/>
    <w:rsid w:val="009126CB"/>
    <w:rsid w:val="00912777"/>
    <w:rsid w:val="00912A9C"/>
    <w:rsid w:val="00912BB1"/>
    <w:rsid w:val="00913AE7"/>
    <w:rsid w:val="00913B82"/>
    <w:rsid w:val="00914517"/>
    <w:rsid w:val="0091467F"/>
    <w:rsid w:val="0091518F"/>
    <w:rsid w:val="0091520B"/>
    <w:rsid w:val="0091527C"/>
    <w:rsid w:val="00915ABE"/>
    <w:rsid w:val="00916196"/>
    <w:rsid w:val="00916254"/>
    <w:rsid w:val="00916875"/>
    <w:rsid w:val="00916FC4"/>
    <w:rsid w:val="00917163"/>
    <w:rsid w:val="009177CE"/>
    <w:rsid w:val="00920143"/>
    <w:rsid w:val="009203F4"/>
    <w:rsid w:val="00920832"/>
    <w:rsid w:val="00920C3D"/>
    <w:rsid w:val="009229D0"/>
    <w:rsid w:val="00922B94"/>
    <w:rsid w:val="00923315"/>
    <w:rsid w:val="00923967"/>
    <w:rsid w:val="00923A32"/>
    <w:rsid w:val="00923A50"/>
    <w:rsid w:val="00923E56"/>
    <w:rsid w:val="009243F2"/>
    <w:rsid w:val="00924497"/>
    <w:rsid w:val="00924798"/>
    <w:rsid w:val="009248EE"/>
    <w:rsid w:val="0092492E"/>
    <w:rsid w:val="00925106"/>
    <w:rsid w:val="0092545C"/>
    <w:rsid w:val="00925965"/>
    <w:rsid w:val="009262C6"/>
    <w:rsid w:val="0092695F"/>
    <w:rsid w:val="00926978"/>
    <w:rsid w:val="00926C4B"/>
    <w:rsid w:val="0092735F"/>
    <w:rsid w:val="009277C1"/>
    <w:rsid w:val="00927AB9"/>
    <w:rsid w:val="00927D83"/>
    <w:rsid w:val="009308BB"/>
    <w:rsid w:val="009309CD"/>
    <w:rsid w:val="00930A70"/>
    <w:rsid w:val="00930CF9"/>
    <w:rsid w:val="00931035"/>
    <w:rsid w:val="0093105F"/>
    <w:rsid w:val="009313FF"/>
    <w:rsid w:val="0093162F"/>
    <w:rsid w:val="009316AC"/>
    <w:rsid w:val="00931982"/>
    <w:rsid w:val="00933AA0"/>
    <w:rsid w:val="00933CFA"/>
    <w:rsid w:val="0093420B"/>
    <w:rsid w:val="0093455C"/>
    <w:rsid w:val="00935527"/>
    <w:rsid w:val="009359A4"/>
    <w:rsid w:val="009369C3"/>
    <w:rsid w:val="0093725D"/>
    <w:rsid w:val="00937376"/>
    <w:rsid w:val="009375D6"/>
    <w:rsid w:val="0094017F"/>
    <w:rsid w:val="0094048E"/>
    <w:rsid w:val="00940715"/>
    <w:rsid w:val="00941376"/>
    <w:rsid w:val="009415C6"/>
    <w:rsid w:val="009416E3"/>
    <w:rsid w:val="00941C52"/>
    <w:rsid w:val="00943B09"/>
    <w:rsid w:val="009440DA"/>
    <w:rsid w:val="00944220"/>
    <w:rsid w:val="00944737"/>
    <w:rsid w:val="00944872"/>
    <w:rsid w:val="00944981"/>
    <w:rsid w:val="00944CF0"/>
    <w:rsid w:val="009455DF"/>
    <w:rsid w:val="009455E9"/>
    <w:rsid w:val="00945CD9"/>
    <w:rsid w:val="009462C9"/>
    <w:rsid w:val="00946B08"/>
    <w:rsid w:val="00947172"/>
    <w:rsid w:val="009476FD"/>
    <w:rsid w:val="00947945"/>
    <w:rsid w:val="00947ED1"/>
    <w:rsid w:val="009503BF"/>
    <w:rsid w:val="00950517"/>
    <w:rsid w:val="00950AA1"/>
    <w:rsid w:val="009512D2"/>
    <w:rsid w:val="00951E3F"/>
    <w:rsid w:val="009521FE"/>
    <w:rsid w:val="00952FAA"/>
    <w:rsid w:val="009532E3"/>
    <w:rsid w:val="00953414"/>
    <w:rsid w:val="009539AB"/>
    <w:rsid w:val="00953F68"/>
    <w:rsid w:val="009540AF"/>
    <w:rsid w:val="00954669"/>
    <w:rsid w:val="009548CF"/>
    <w:rsid w:val="009551E8"/>
    <w:rsid w:val="00955683"/>
    <w:rsid w:val="009564D3"/>
    <w:rsid w:val="00956C09"/>
    <w:rsid w:val="00957091"/>
    <w:rsid w:val="00957771"/>
    <w:rsid w:val="00957C7F"/>
    <w:rsid w:val="0096011C"/>
    <w:rsid w:val="0096030A"/>
    <w:rsid w:val="0096059A"/>
    <w:rsid w:val="00960A2B"/>
    <w:rsid w:val="00960A63"/>
    <w:rsid w:val="0096107D"/>
    <w:rsid w:val="00961185"/>
    <w:rsid w:val="0096122D"/>
    <w:rsid w:val="00961C7F"/>
    <w:rsid w:val="00962549"/>
    <w:rsid w:val="0096369A"/>
    <w:rsid w:val="00963A20"/>
    <w:rsid w:val="00963A39"/>
    <w:rsid w:val="00963A72"/>
    <w:rsid w:val="009647FF"/>
    <w:rsid w:val="009649E5"/>
    <w:rsid w:val="00964B39"/>
    <w:rsid w:val="00964CE4"/>
    <w:rsid w:val="00964DC2"/>
    <w:rsid w:val="00964DE9"/>
    <w:rsid w:val="0096639C"/>
    <w:rsid w:val="009669A2"/>
    <w:rsid w:val="00966A53"/>
    <w:rsid w:val="00966AF8"/>
    <w:rsid w:val="009671E8"/>
    <w:rsid w:val="009708FE"/>
    <w:rsid w:val="00970953"/>
    <w:rsid w:val="00970AE7"/>
    <w:rsid w:val="00971231"/>
    <w:rsid w:val="009715AD"/>
    <w:rsid w:val="00971DB7"/>
    <w:rsid w:val="009720E3"/>
    <w:rsid w:val="00972525"/>
    <w:rsid w:val="00972993"/>
    <w:rsid w:val="009729D8"/>
    <w:rsid w:val="0097314B"/>
    <w:rsid w:val="009731FC"/>
    <w:rsid w:val="009732CF"/>
    <w:rsid w:val="009733B3"/>
    <w:rsid w:val="009734F5"/>
    <w:rsid w:val="009735D8"/>
    <w:rsid w:val="00973988"/>
    <w:rsid w:val="0097398B"/>
    <w:rsid w:val="00973A4E"/>
    <w:rsid w:val="00973BC7"/>
    <w:rsid w:val="009749FC"/>
    <w:rsid w:val="00974AD6"/>
    <w:rsid w:val="00974B40"/>
    <w:rsid w:val="00974B8C"/>
    <w:rsid w:val="00974FF1"/>
    <w:rsid w:val="00975B31"/>
    <w:rsid w:val="00975D60"/>
    <w:rsid w:val="00976210"/>
    <w:rsid w:val="00976240"/>
    <w:rsid w:val="0097661A"/>
    <w:rsid w:val="00976C14"/>
    <w:rsid w:val="0097711F"/>
    <w:rsid w:val="00977608"/>
    <w:rsid w:val="0097760E"/>
    <w:rsid w:val="00977A6E"/>
    <w:rsid w:val="00977DC8"/>
    <w:rsid w:val="00977FB8"/>
    <w:rsid w:val="00980155"/>
    <w:rsid w:val="00980C46"/>
    <w:rsid w:val="00980C63"/>
    <w:rsid w:val="00980C95"/>
    <w:rsid w:val="00980F62"/>
    <w:rsid w:val="00981156"/>
    <w:rsid w:val="00981191"/>
    <w:rsid w:val="00981280"/>
    <w:rsid w:val="00981441"/>
    <w:rsid w:val="0098273C"/>
    <w:rsid w:val="00982B98"/>
    <w:rsid w:val="00983699"/>
    <w:rsid w:val="00983C2E"/>
    <w:rsid w:val="00983E18"/>
    <w:rsid w:val="00983F6B"/>
    <w:rsid w:val="00984064"/>
    <w:rsid w:val="00984255"/>
    <w:rsid w:val="00984539"/>
    <w:rsid w:val="009846D1"/>
    <w:rsid w:val="0098471F"/>
    <w:rsid w:val="00984AB7"/>
    <w:rsid w:val="009858D7"/>
    <w:rsid w:val="009863F4"/>
    <w:rsid w:val="00986487"/>
    <w:rsid w:val="00986727"/>
    <w:rsid w:val="00987E0E"/>
    <w:rsid w:val="00987E93"/>
    <w:rsid w:val="009906D1"/>
    <w:rsid w:val="009910F2"/>
    <w:rsid w:val="0099134C"/>
    <w:rsid w:val="0099141A"/>
    <w:rsid w:val="00991581"/>
    <w:rsid w:val="00993939"/>
    <w:rsid w:val="00994218"/>
    <w:rsid w:val="00994268"/>
    <w:rsid w:val="0099459A"/>
    <w:rsid w:val="00994A28"/>
    <w:rsid w:val="00994E2B"/>
    <w:rsid w:val="00994EDB"/>
    <w:rsid w:val="00994F70"/>
    <w:rsid w:val="0099565D"/>
    <w:rsid w:val="0099575F"/>
    <w:rsid w:val="00995CDA"/>
    <w:rsid w:val="00996003"/>
    <w:rsid w:val="009968F7"/>
    <w:rsid w:val="00997425"/>
    <w:rsid w:val="009976AC"/>
    <w:rsid w:val="00997AB5"/>
    <w:rsid w:val="00997E56"/>
    <w:rsid w:val="009A0196"/>
    <w:rsid w:val="009A0341"/>
    <w:rsid w:val="009A11A1"/>
    <w:rsid w:val="009A1623"/>
    <w:rsid w:val="009A171D"/>
    <w:rsid w:val="009A1C3F"/>
    <w:rsid w:val="009A20E4"/>
    <w:rsid w:val="009A2B67"/>
    <w:rsid w:val="009A2E0D"/>
    <w:rsid w:val="009A32FF"/>
    <w:rsid w:val="009A3610"/>
    <w:rsid w:val="009A36C8"/>
    <w:rsid w:val="009A3A9E"/>
    <w:rsid w:val="009A433E"/>
    <w:rsid w:val="009A4D4C"/>
    <w:rsid w:val="009A4ECA"/>
    <w:rsid w:val="009A4F63"/>
    <w:rsid w:val="009A4F96"/>
    <w:rsid w:val="009A5919"/>
    <w:rsid w:val="009A5988"/>
    <w:rsid w:val="009A5AE0"/>
    <w:rsid w:val="009A74C4"/>
    <w:rsid w:val="009A7672"/>
    <w:rsid w:val="009A7712"/>
    <w:rsid w:val="009A7749"/>
    <w:rsid w:val="009A7A13"/>
    <w:rsid w:val="009B029D"/>
    <w:rsid w:val="009B02F2"/>
    <w:rsid w:val="009B0BB7"/>
    <w:rsid w:val="009B1165"/>
    <w:rsid w:val="009B1B7A"/>
    <w:rsid w:val="009B1CEA"/>
    <w:rsid w:val="009B2452"/>
    <w:rsid w:val="009B2D76"/>
    <w:rsid w:val="009B2DCA"/>
    <w:rsid w:val="009B2E20"/>
    <w:rsid w:val="009B2EDB"/>
    <w:rsid w:val="009B302F"/>
    <w:rsid w:val="009B4019"/>
    <w:rsid w:val="009B40EE"/>
    <w:rsid w:val="009B433F"/>
    <w:rsid w:val="009B4E56"/>
    <w:rsid w:val="009B613F"/>
    <w:rsid w:val="009B6276"/>
    <w:rsid w:val="009B6389"/>
    <w:rsid w:val="009B6BC6"/>
    <w:rsid w:val="009B73FA"/>
    <w:rsid w:val="009B7590"/>
    <w:rsid w:val="009B78B0"/>
    <w:rsid w:val="009C0219"/>
    <w:rsid w:val="009C070F"/>
    <w:rsid w:val="009C07D9"/>
    <w:rsid w:val="009C0AB1"/>
    <w:rsid w:val="009C0AC1"/>
    <w:rsid w:val="009C138D"/>
    <w:rsid w:val="009C2280"/>
    <w:rsid w:val="009C28D6"/>
    <w:rsid w:val="009C3A27"/>
    <w:rsid w:val="009C3A81"/>
    <w:rsid w:val="009C3C97"/>
    <w:rsid w:val="009C4B58"/>
    <w:rsid w:val="009C5111"/>
    <w:rsid w:val="009C67F8"/>
    <w:rsid w:val="009C6FE9"/>
    <w:rsid w:val="009C77E6"/>
    <w:rsid w:val="009D0BAD"/>
    <w:rsid w:val="009D0BCD"/>
    <w:rsid w:val="009D0DBE"/>
    <w:rsid w:val="009D0E77"/>
    <w:rsid w:val="009D0FB8"/>
    <w:rsid w:val="009D11CD"/>
    <w:rsid w:val="009D131C"/>
    <w:rsid w:val="009D172B"/>
    <w:rsid w:val="009D181A"/>
    <w:rsid w:val="009D2585"/>
    <w:rsid w:val="009D33BE"/>
    <w:rsid w:val="009D39D4"/>
    <w:rsid w:val="009D3E4A"/>
    <w:rsid w:val="009D400C"/>
    <w:rsid w:val="009D42E7"/>
    <w:rsid w:val="009D44E0"/>
    <w:rsid w:val="009D45AB"/>
    <w:rsid w:val="009D4AC5"/>
    <w:rsid w:val="009D4D69"/>
    <w:rsid w:val="009D5520"/>
    <w:rsid w:val="009D5E23"/>
    <w:rsid w:val="009D66EA"/>
    <w:rsid w:val="009D691D"/>
    <w:rsid w:val="009D6B9F"/>
    <w:rsid w:val="009D6D01"/>
    <w:rsid w:val="009D6FA5"/>
    <w:rsid w:val="009D7436"/>
    <w:rsid w:val="009D7926"/>
    <w:rsid w:val="009D7BE3"/>
    <w:rsid w:val="009E068F"/>
    <w:rsid w:val="009E06B2"/>
    <w:rsid w:val="009E1EC4"/>
    <w:rsid w:val="009E23CB"/>
    <w:rsid w:val="009E23CD"/>
    <w:rsid w:val="009E3287"/>
    <w:rsid w:val="009E3471"/>
    <w:rsid w:val="009E37BD"/>
    <w:rsid w:val="009E3D4D"/>
    <w:rsid w:val="009E470B"/>
    <w:rsid w:val="009E4E8D"/>
    <w:rsid w:val="009E54FD"/>
    <w:rsid w:val="009E69CB"/>
    <w:rsid w:val="009E7040"/>
    <w:rsid w:val="009E7380"/>
    <w:rsid w:val="009E75B7"/>
    <w:rsid w:val="009E7C4A"/>
    <w:rsid w:val="009F01D9"/>
    <w:rsid w:val="009F07C2"/>
    <w:rsid w:val="009F089A"/>
    <w:rsid w:val="009F0EDC"/>
    <w:rsid w:val="009F0F82"/>
    <w:rsid w:val="009F12A2"/>
    <w:rsid w:val="009F1455"/>
    <w:rsid w:val="009F1716"/>
    <w:rsid w:val="009F1891"/>
    <w:rsid w:val="009F29FB"/>
    <w:rsid w:val="009F2B9D"/>
    <w:rsid w:val="009F2CF0"/>
    <w:rsid w:val="009F32F1"/>
    <w:rsid w:val="009F3939"/>
    <w:rsid w:val="009F39C0"/>
    <w:rsid w:val="009F3E6D"/>
    <w:rsid w:val="009F3E80"/>
    <w:rsid w:val="009F41AF"/>
    <w:rsid w:val="009F42A9"/>
    <w:rsid w:val="009F457E"/>
    <w:rsid w:val="009F47EB"/>
    <w:rsid w:val="009F498B"/>
    <w:rsid w:val="009F4AC1"/>
    <w:rsid w:val="009F6200"/>
    <w:rsid w:val="009F7BA6"/>
    <w:rsid w:val="00A0027C"/>
    <w:rsid w:val="00A0052D"/>
    <w:rsid w:val="00A00E48"/>
    <w:rsid w:val="00A01893"/>
    <w:rsid w:val="00A019DB"/>
    <w:rsid w:val="00A01BBA"/>
    <w:rsid w:val="00A01BCE"/>
    <w:rsid w:val="00A0223C"/>
    <w:rsid w:val="00A025CA"/>
    <w:rsid w:val="00A027FB"/>
    <w:rsid w:val="00A02947"/>
    <w:rsid w:val="00A02C8B"/>
    <w:rsid w:val="00A0306A"/>
    <w:rsid w:val="00A03482"/>
    <w:rsid w:val="00A03AF3"/>
    <w:rsid w:val="00A0425B"/>
    <w:rsid w:val="00A044A7"/>
    <w:rsid w:val="00A04C4E"/>
    <w:rsid w:val="00A0551D"/>
    <w:rsid w:val="00A05A08"/>
    <w:rsid w:val="00A066C6"/>
    <w:rsid w:val="00A0688A"/>
    <w:rsid w:val="00A068D3"/>
    <w:rsid w:val="00A0701E"/>
    <w:rsid w:val="00A07594"/>
    <w:rsid w:val="00A07630"/>
    <w:rsid w:val="00A0775A"/>
    <w:rsid w:val="00A0797C"/>
    <w:rsid w:val="00A07DCE"/>
    <w:rsid w:val="00A10023"/>
    <w:rsid w:val="00A10333"/>
    <w:rsid w:val="00A105C0"/>
    <w:rsid w:val="00A12103"/>
    <w:rsid w:val="00A123F9"/>
    <w:rsid w:val="00A1265D"/>
    <w:rsid w:val="00A1350A"/>
    <w:rsid w:val="00A13E5C"/>
    <w:rsid w:val="00A14CC4"/>
    <w:rsid w:val="00A15348"/>
    <w:rsid w:val="00A154E4"/>
    <w:rsid w:val="00A15B61"/>
    <w:rsid w:val="00A15CAF"/>
    <w:rsid w:val="00A15D3D"/>
    <w:rsid w:val="00A1604B"/>
    <w:rsid w:val="00A1618F"/>
    <w:rsid w:val="00A16229"/>
    <w:rsid w:val="00A1624B"/>
    <w:rsid w:val="00A165F4"/>
    <w:rsid w:val="00A16FD1"/>
    <w:rsid w:val="00A17498"/>
    <w:rsid w:val="00A17F71"/>
    <w:rsid w:val="00A20133"/>
    <w:rsid w:val="00A206F2"/>
    <w:rsid w:val="00A20825"/>
    <w:rsid w:val="00A20900"/>
    <w:rsid w:val="00A22177"/>
    <w:rsid w:val="00A22492"/>
    <w:rsid w:val="00A224CB"/>
    <w:rsid w:val="00A22654"/>
    <w:rsid w:val="00A22967"/>
    <w:rsid w:val="00A22A04"/>
    <w:rsid w:val="00A22D58"/>
    <w:rsid w:val="00A23633"/>
    <w:rsid w:val="00A24581"/>
    <w:rsid w:val="00A246D3"/>
    <w:rsid w:val="00A249AA"/>
    <w:rsid w:val="00A24A89"/>
    <w:rsid w:val="00A2501C"/>
    <w:rsid w:val="00A25D0D"/>
    <w:rsid w:val="00A25EE0"/>
    <w:rsid w:val="00A26143"/>
    <w:rsid w:val="00A266EA"/>
    <w:rsid w:val="00A268DB"/>
    <w:rsid w:val="00A26B20"/>
    <w:rsid w:val="00A2791D"/>
    <w:rsid w:val="00A27DA6"/>
    <w:rsid w:val="00A30234"/>
    <w:rsid w:val="00A3043F"/>
    <w:rsid w:val="00A308D3"/>
    <w:rsid w:val="00A30BBB"/>
    <w:rsid w:val="00A3111E"/>
    <w:rsid w:val="00A3212D"/>
    <w:rsid w:val="00A33C45"/>
    <w:rsid w:val="00A34019"/>
    <w:rsid w:val="00A34755"/>
    <w:rsid w:val="00A348F0"/>
    <w:rsid w:val="00A34E4D"/>
    <w:rsid w:val="00A350E7"/>
    <w:rsid w:val="00A35B4E"/>
    <w:rsid w:val="00A35B5D"/>
    <w:rsid w:val="00A35F47"/>
    <w:rsid w:val="00A364D4"/>
    <w:rsid w:val="00A36E88"/>
    <w:rsid w:val="00A36ECA"/>
    <w:rsid w:val="00A372CF"/>
    <w:rsid w:val="00A3783E"/>
    <w:rsid w:val="00A37931"/>
    <w:rsid w:val="00A37F89"/>
    <w:rsid w:val="00A40C20"/>
    <w:rsid w:val="00A40D58"/>
    <w:rsid w:val="00A41BB3"/>
    <w:rsid w:val="00A42297"/>
    <w:rsid w:val="00A428BF"/>
    <w:rsid w:val="00A440F4"/>
    <w:rsid w:val="00A44A56"/>
    <w:rsid w:val="00A44BBC"/>
    <w:rsid w:val="00A44FCD"/>
    <w:rsid w:val="00A4569C"/>
    <w:rsid w:val="00A46435"/>
    <w:rsid w:val="00A465FD"/>
    <w:rsid w:val="00A46878"/>
    <w:rsid w:val="00A46FFE"/>
    <w:rsid w:val="00A470AF"/>
    <w:rsid w:val="00A47FDD"/>
    <w:rsid w:val="00A500E9"/>
    <w:rsid w:val="00A50217"/>
    <w:rsid w:val="00A503CC"/>
    <w:rsid w:val="00A503D9"/>
    <w:rsid w:val="00A5081F"/>
    <w:rsid w:val="00A50F63"/>
    <w:rsid w:val="00A53579"/>
    <w:rsid w:val="00A535FF"/>
    <w:rsid w:val="00A53A83"/>
    <w:rsid w:val="00A53DEA"/>
    <w:rsid w:val="00A54437"/>
    <w:rsid w:val="00A54709"/>
    <w:rsid w:val="00A5488A"/>
    <w:rsid w:val="00A5535E"/>
    <w:rsid w:val="00A55D4C"/>
    <w:rsid w:val="00A55FCD"/>
    <w:rsid w:val="00A55FF3"/>
    <w:rsid w:val="00A5620D"/>
    <w:rsid w:val="00A56676"/>
    <w:rsid w:val="00A56DAF"/>
    <w:rsid w:val="00A56E7D"/>
    <w:rsid w:val="00A56F0B"/>
    <w:rsid w:val="00A5717A"/>
    <w:rsid w:val="00A57411"/>
    <w:rsid w:val="00A57685"/>
    <w:rsid w:val="00A579DD"/>
    <w:rsid w:val="00A606FF"/>
    <w:rsid w:val="00A608F3"/>
    <w:rsid w:val="00A60E91"/>
    <w:rsid w:val="00A60F43"/>
    <w:rsid w:val="00A611D4"/>
    <w:rsid w:val="00A6133E"/>
    <w:rsid w:val="00A619A2"/>
    <w:rsid w:val="00A61F01"/>
    <w:rsid w:val="00A61F15"/>
    <w:rsid w:val="00A620D8"/>
    <w:rsid w:val="00A62273"/>
    <w:rsid w:val="00A6262D"/>
    <w:rsid w:val="00A62A26"/>
    <w:rsid w:val="00A62DCC"/>
    <w:rsid w:val="00A630D0"/>
    <w:rsid w:val="00A63346"/>
    <w:rsid w:val="00A634BA"/>
    <w:rsid w:val="00A637F2"/>
    <w:rsid w:val="00A63F41"/>
    <w:rsid w:val="00A64E13"/>
    <w:rsid w:val="00A64F90"/>
    <w:rsid w:val="00A652D2"/>
    <w:rsid w:val="00A65AF6"/>
    <w:rsid w:val="00A666C4"/>
    <w:rsid w:val="00A673EB"/>
    <w:rsid w:val="00A6744B"/>
    <w:rsid w:val="00A702CE"/>
    <w:rsid w:val="00A70810"/>
    <w:rsid w:val="00A708B4"/>
    <w:rsid w:val="00A714B1"/>
    <w:rsid w:val="00A714EE"/>
    <w:rsid w:val="00A71A00"/>
    <w:rsid w:val="00A71AAC"/>
    <w:rsid w:val="00A724DF"/>
    <w:rsid w:val="00A72527"/>
    <w:rsid w:val="00A729EB"/>
    <w:rsid w:val="00A72E84"/>
    <w:rsid w:val="00A73891"/>
    <w:rsid w:val="00A73904"/>
    <w:rsid w:val="00A74272"/>
    <w:rsid w:val="00A743C2"/>
    <w:rsid w:val="00A74B40"/>
    <w:rsid w:val="00A74E78"/>
    <w:rsid w:val="00A7522A"/>
    <w:rsid w:val="00A761B9"/>
    <w:rsid w:val="00A7644E"/>
    <w:rsid w:val="00A76582"/>
    <w:rsid w:val="00A76629"/>
    <w:rsid w:val="00A768BD"/>
    <w:rsid w:val="00A76A53"/>
    <w:rsid w:val="00A76D9A"/>
    <w:rsid w:val="00A77431"/>
    <w:rsid w:val="00A77D2C"/>
    <w:rsid w:val="00A77E83"/>
    <w:rsid w:val="00A80D0E"/>
    <w:rsid w:val="00A8142E"/>
    <w:rsid w:val="00A815BF"/>
    <w:rsid w:val="00A818A8"/>
    <w:rsid w:val="00A81BBE"/>
    <w:rsid w:val="00A83288"/>
    <w:rsid w:val="00A83A5E"/>
    <w:rsid w:val="00A83B4C"/>
    <w:rsid w:val="00A83F97"/>
    <w:rsid w:val="00A8404A"/>
    <w:rsid w:val="00A84261"/>
    <w:rsid w:val="00A84315"/>
    <w:rsid w:val="00A84342"/>
    <w:rsid w:val="00A84C38"/>
    <w:rsid w:val="00A851A7"/>
    <w:rsid w:val="00A853CF"/>
    <w:rsid w:val="00A853F1"/>
    <w:rsid w:val="00A85530"/>
    <w:rsid w:val="00A859BB"/>
    <w:rsid w:val="00A85BC8"/>
    <w:rsid w:val="00A867DB"/>
    <w:rsid w:val="00A86EFF"/>
    <w:rsid w:val="00A8734E"/>
    <w:rsid w:val="00A873AE"/>
    <w:rsid w:val="00A8745E"/>
    <w:rsid w:val="00A8757E"/>
    <w:rsid w:val="00A87771"/>
    <w:rsid w:val="00A87AFA"/>
    <w:rsid w:val="00A9012F"/>
    <w:rsid w:val="00A9062C"/>
    <w:rsid w:val="00A908C4"/>
    <w:rsid w:val="00A90DEE"/>
    <w:rsid w:val="00A913B7"/>
    <w:rsid w:val="00A924ED"/>
    <w:rsid w:val="00A927BA"/>
    <w:rsid w:val="00A929A3"/>
    <w:rsid w:val="00A93415"/>
    <w:rsid w:val="00A93C57"/>
    <w:rsid w:val="00A941F9"/>
    <w:rsid w:val="00A9429F"/>
    <w:rsid w:val="00A945D4"/>
    <w:rsid w:val="00A947E0"/>
    <w:rsid w:val="00A94A5C"/>
    <w:rsid w:val="00A94FC1"/>
    <w:rsid w:val="00A957D3"/>
    <w:rsid w:val="00A9593D"/>
    <w:rsid w:val="00A95D21"/>
    <w:rsid w:val="00A96C37"/>
    <w:rsid w:val="00A96CFB"/>
    <w:rsid w:val="00A96D4E"/>
    <w:rsid w:val="00A970C2"/>
    <w:rsid w:val="00AA024A"/>
    <w:rsid w:val="00AA06A0"/>
    <w:rsid w:val="00AA0B2D"/>
    <w:rsid w:val="00AA1021"/>
    <w:rsid w:val="00AA125C"/>
    <w:rsid w:val="00AA128B"/>
    <w:rsid w:val="00AA2041"/>
    <w:rsid w:val="00AA2655"/>
    <w:rsid w:val="00AA2A4E"/>
    <w:rsid w:val="00AA340E"/>
    <w:rsid w:val="00AA3783"/>
    <w:rsid w:val="00AA4C48"/>
    <w:rsid w:val="00AA4C6A"/>
    <w:rsid w:val="00AA5150"/>
    <w:rsid w:val="00AA54FD"/>
    <w:rsid w:val="00AA6483"/>
    <w:rsid w:val="00AA6687"/>
    <w:rsid w:val="00AA6880"/>
    <w:rsid w:val="00AA6A50"/>
    <w:rsid w:val="00AA6D98"/>
    <w:rsid w:val="00AA71B5"/>
    <w:rsid w:val="00AA7765"/>
    <w:rsid w:val="00AA7BB3"/>
    <w:rsid w:val="00AB0A2E"/>
    <w:rsid w:val="00AB0A2F"/>
    <w:rsid w:val="00AB0DAB"/>
    <w:rsid w:val="00AB0E8F"/>
    <w:rsid w:val="00AB0FCB"/>
    <w:rsid w:val="00AB14BF"/>
    <w:rsid w:val="00AB1894"/>
    <w:rsid w:val="00AB1D40"/>
    <w:rsid w:val="00AB362D"/>
    <w:rsid w:val="00AB39D6"/>
    <w:rsid w:val="00AB3F65"/>
    <w:rsid w:val="00AB41E5"/>
    <w:rsid w:val="00AB4B36"/>
    <w:rsid w:val="00AB539E"/>
    <w:rsid w:val="00AB55ED"/>
    <w:rsid w:val="00AB676F"/>
    <w:rsid w:val="00AB6A71"/>
    <w:rsid w:val="00AB72A8"/>
    <w:rsid w:val="00AB7974"/>
    <w:rsid w:val="00AC015A"/>
    <w:rsid w:val="00AC06E9"/>
    <w:rsid w:val="00AC0852"/>
    <w:rsid w:val="00AC0979"/>
    <w:rsid w:val="00AC0D99"/>
    <w:rsid w:val="00AC127E"/>
    <w:rsid w:val="00AC1FA0"/>
    <w:rsid w:val="00AC2C82"/>
    <w:rsid w:val="00AC354E"/>
    <w:rsid w:val="00AC3C3C"/>
    <w:rsid w:val="00AC3DF8"/>
    <w:rsid w:val="00AC44E0"/>
    <w:rsid w:val="00AC4562"/>
    <w:rsid w:val="00AC4A7D"/>
    <w:rsid w:val="00AC4EF1"/>
    <w:rsid w:val="00AC5223"/>
    <w:rsid w:val="00AC5467"/>
    <w:rsid w:val="00AC5632"/>
    <w:rsid w:val="00AC569C"/>
    <w:rsid w:val="00AC61B9"/>
    <w:rsid w:val="00AC661F"/>
    <w:rsid w:val="00AC6747"/>
    <w:rsid w:val="00AC6985"/>
    <w:rsid w:val="00AC6A46"/>
    <w:rsid w:val="00AC708B"/>
    <w:rsid w:val="00AC73EC"/>
    <w:rsid w:val="00AC751F"/>
    <w:rsid w:val="00AC76CA"/>
    <w:rsid w:val="00AD01B0"/>
    <w:rsid w:val="00AD20C5"/>
    <w:rsid w:val="00AD2537"/>
    <w:rsid w:val="00AD299A"/>
    <w:rsid w:val="00AD2E86"/>
    <w:rsid w:val="00AD32F6"/>
    <w:rsid w:val="00AD378F"/>
    <w:rsid w:val="00AD3949"/>
    <w:rsid w:val="00AD3D1E"/>
    <w:rsid w:val="00AD4B3C"/>
    <w:rsid w:val="00AD4BCA"/>
    <w:rsid w:val="00AD5341"/>
    <w:rsid w:val="00AD5709"/>
    <w:rsid w:val="00AD5BB2"/>
    <w:rsid w:val="00AD6987"/>
    <w:rsid w:val="00AD6D49"/>
    <w:rsid w:val="00AD764F"/>
    <w:rsid w:val="00AD7733"/>
    <w:rsid w:val="00AD7B62"/>
    <w:rsid w:val="00AD7C1D"/>
    <w:rsid w:val="00AD7DA5"/>
    <w:rsid w:val="00AD7FB8"/>
    <w:rsid w:val="00AE01FD"/>
    <w:rsid w:val="00AE023B"/>
    <w:rsid w:val="00AE0584"/>
    <w:rsid w:val="00AE09F1"/>
    <w:rsid w:val="00AE0B9E"/>
    <w:rsid w:val="00AE15C4"/>
    <w:rsid w:val="00AE185C"/>
    <w:rsid w:val="00AE19BC"/>
    <w:rsid w:val="00AE20D4"/>
    <w:rsid w:val="00AE224F"/>
    <w:rsid w:val="00AE246A"/>
    <w:rsid w:val="00AE3366"/>
    <w:rsid w:val="00AE3BBE"/>
    <w:rsid w:val="00AE3FBB"/>
    <w:rsid w:val="00AE4131"/>
    <w:rsid w:val="00AE4496"/>
    <w:rsid w:val="00AE4B46"/>
    <w:rsid w:val="00AE563A"/>
    <w:rsid w:val="00AE57A0"/>
    <w:rsid w:val="00AE57B5"/>
    <w:rsid w:val="00AE65BA"/>
    <w:rsid w:val="00AE7912"/>
    <w:rsid w:val="00AF0656"/>
    <w:rsid w:val="00AF0E89"/>
    <w:rsid w:val="00AF0FE9"/>
    <w:rsid w:val="00AF1256"/>
    <w:rsid w:val="00AF13B2"/>
    <w:rsid w:val="00AF1537"/>
    <w:rsid w:val="00AF1824"/>
    <w:rsid w:val="00AF1D80"/>
    <w:rsid w:val="00AF1DA3"/>
    <w:rsid w:val="00AF279D"/>
    <w:rsid w:val="00AF291D"/>
    <w:rsid w:val="00AF2E02"/>
    <w:rsid w:val="00AF2EDF"/>
    <w:rsid w:val="00AF32ED"/>
    <w:rsid w:val="00AF4115"/>
    <w:rsid w:val="00AF438C"/>
    <w:rsid w:val="00AF4954"/>
    <w:rsid w:val="00AF49B6"/>
    <w:rsid w:val="00AF59F0"/>
    <w:rsid w:val="00AF663C"/>
    <w:rsid w:val="00AF679E"/>
    <w:rsid w:val="00AF6AA6"/>
    <w:rsid w:val="00AF71B2"/>
    <w:rsid w:val="00AF7201"/>
    <w:rsid w:val="00AF75FB"/>
    <w:rsid w:val="00B00243"/>
    <w:rsid w:val="00B017FB"/>
    <w:rsid w:val="00B02121"/>
    <w:rsid w:val="00B03525"/>
    <w:rsid w:val="00B0461F"/>
    <w:rsid w:val="00B0490E"/>
    <w:rsid w:val="00B04F0B"/>
    <w:rsid w:val="00B04FB5"/>
    <w:rsid w:val="00B0517B"/>
    <w:rsid w:val="00B052A6"/>
    <w:rsid w:val="00B05B14"/>
    <w:rsid w:val="00B05C03"/>
    <w:rsid w:val="00B06419"/>
    <w:rsid w:val="00B06CDC"/>
    <w:rsid w:val="00B07AA6"/>
    <w:rsid w:val="00B1098E"/>
    <w:rsid w:val="00B1118B"/>
    <w:rsid w:val="00B11630"/>
    <w:rsid w:val="00B12EA2"/>
    <w:rsid w:val="00B13032"/>
    <w:rsid w:val="00B13125"/>
    <w:rsid w:val="00B13463"/>
    <w:rsid w:val="00B14252"/>
    <w:rsid w:val="00B15540"/>
    <w:rsid w:val="00B15C17"/>
    <w:rsid w:val="00B15F4B"/>
    <w:rsid w:val="00B160C9"/>
    <w:rsid w:val="00B16202"/>
    <w:rsid w:val="00B16462"/>
    <w:rsid w:val="00B164CC"/>
    <w:rsid w:val="00B1658A"/>
    <w:rsid w:val="00B16BA3"/>
    <w:rsid w:val="00B16DDA"/>
    <w:rsid w:val="00B17076"/>
    <w:rsid w:val="00B17643"/>
    <w:rsid w:val="00B17E74"/>
    <w:rsid w:val="00B17E7D"/>
    <w:rsid w:val="00B17FEC"/>
    <w:rsid w:val="00B2026A"/>
    <w:rsid w:val="00B20C2E"/>
    <w:rsid w:val="00B213C4"/>
    <w:rsid w:val="00B21C74"/>
    <w:rsid w:val="00B22052"/>
    <w:rsid w:val="00B2224A"/>
    <w:rsid w:val="00B233A3"/>
    <w:rsid w:val="00B233D9"/>
    <w:rsid w:val="00B239F1"/>
    <w:rsid w:val="00B2425D"/>
    <w:rsid w:val="00B246E4"/>
    <w:rsid w:val="00B24AB1"/>
    <w:rsid w:val="00B2525A"/>
    <w:rsid w:val="00B25793"/>
    <w:rsid w:val="00B25A05"/>
    <w:rsid w:val="00B25D44"/>
    <w:rsid w:val="00B261B8"/>
    <w:rsid w:val="00B2636E"/>
    <w:rsid w:val="00B263D5"/>
    <w:rsid w:val="00B26892"/>
    <w:rsid w:val="00B26A18"/>
    <w:rsid w:val="00B2707C"/>
    <w:rsid w:val="00B27804"/>
    <w:rsid w:val="00B27C20"/>
    <w:rsid w:val="00B30B0C"/>
    <w:rsid w:val="00B3155F"/>
    <w:rsid w:val="00B316F2"/>
    <w:rsid w:val="00B31739"/>
    <w:rsid w:val="00B317F5"/>
    <w:rsid w:val="00B3201E"/>
    <w:rsid w:val="00B32075"/>
    <w:rsid w:val="00B32198"/>
    <w:rsid w:val="00B324AA"/>
    <w:rsid w:val="00B3288B"/>
    <w:rsid w:val="00B32ABE"/>
    <w:rsid w:val="00B32F35"/>
    <w:rsid w:val="00B33139"/>
    <w:rsid w:val="00B3387B"/>
    <w:rsid w:val="00B33A7E"/>
    <w:rsid w:val="00B33C37"/>
    <w:rsid w:val="00B33EEF"/>
    <w:rsid w:val="00B34ACE"/>
    <w:rsid w:val="00B34BAA"/>
    <w:rsid w:val="00B34FCC"/>
    <w:rsid w:val="00B353B2"/>
    <w:rsid w:val="00B35C92"/>
    <w:rsid w:val="00B36B47"/>
    <w:rsid w:val="00B376EA"/>
    <w:rsid w:val="00B37D25"/>
    <w:rsid w:val="00B4024F"/>
    <w:rsid w:val="00B40E8F"/>
    <w:rsid w:val="00B41333"/>
    <w:rsid w:val="00B41367"/>
    <w:rsid w:val="00B428CB"/>
    <w:rsid w:val="00B42BE8"/>
    <w:rsid w:val="00B42E7B"/>
    <w:rsid w:val="00B432F5"/>
    <w:rsid w:val="00B439C7"/>
    <w:rsid w:val="00B43B9A"/>
    <w:rsid w:val="00B4474C"/>
    <w:rsid w:val="00B44A2B"/>
    <w:rsid w:val="00B4512B"/>
    <w:rsid w:val="00B45139"/>
    <w:rsid w:val="00B4568E"/>
    <w:rsid w:val="00B45A30"/>
    <w:rsid w:val="00B46427"/>
    <w:rsid w:val="00B47184"/>
    <w:rsid w:val="00B47957"/>
    <w:rsid w:val="00B47B79"/>
    <w:rsid w:val="00B47FA1"/>
    <w:rsid w:val="00B501F8"/>
    <w:rsid w:val="00B50568"/>
    <w:rsid w:val="00B5067C"/>
    <w:rsid w:val="00B509B9"/>
    <w:rsid w:val="00B5170D"/>
    <w:rsid w:val="00B51A0A"/>
    <w:rsid w:val="00B51A0B"/>
    <w:rsid w:val="00B51A56"/>
    <w:rsid w:val="00B526A2"/>
    <w:rsid w:val="00B527C0"/>
    <w:rsid w:val="00B53143"/>
    <w:rsid w:val="00B5324F"/>
    <w:rsid w:val="00B53B00"/>
    <w:rsid w:val="00B53C5D"/>
    <w:rsid w:val="00B54CDA"/>
    <w:rsid w:val="00B5505C"/>
    <w:rsid w:val="00B553D3"/>
    <w:rsid w:val="00B55454"/>
    <w:rsid w:val="00B554A9"/>
    <w:rsid w:val="00B55756"/>
    <w:rsid w:val="00B56971"/>
    <w:rsid w:val="00B56D96"/>
    <w:rsid w:val="00B57663"/>
    <w:rsid w:val="00B60CDA"/>
    <w:rsid w:val="00B60D29"/>
    <w:rsid w:val="00B6133B"/>
    <w:rsid w:val="00B61AFF"/>
    <w:rsid w:val="00B62417"/>
    <w:rsid w:val="00B626EE"/>
    <w:rsid w:val="00B635E3"/>
    <w:rsid w:val="00B638B1"/>
    <w:rsid w:val="00B63A56"/>
    <w:rsid w:val="00B64409"/>
    <w:rsid w:val="00B65D99"/>
    <w:rsid w:val="00B65E5F"/>
    <w:rsid w:val="00B6628B"/>
    <w:rsid w:val="00B6628C"/>
    <w:rsid w:val="00B66595"/>
    <w:rsid w:val="00B666CF"/>
    <w:rsid w:val="00B66B67"/>
    <w:rsid w:val="00B67AFF"/>
    <w:rsid w:val="00B67EF8"/>
    <w:rsid w:val="00B72DC4"/>
    <w:rsid w:val="00B733C4"/>
    <w:rsid w:val="00B73C07"/>
    <w:rsid w:val="00B7431A"/>
    <w:rsid w:val="00B74648"/>
    <w:rsid w:val="00B74CC8"/>
    <w:rsid w:val="00B752E3"/>
    <w:rsid w:val="00B75BA4"/>
    <w:rsid w:val="00B75BF5"/>
    <w:rsid w:val="00B76200"/>
    <w:rsid w:val="00B762FA"/>
    <w:rsid w:val="00B7640A"/>
    <w:rsid w:val="00B766CE"/>
    <w:rsid w:val="00B76969"/>
    <w:rsid w:val="00B769BF"/>
    <w:rsid w:val="00B77770"/>
    <w:rsid w:val="00B777D9"/>
    <w:rsid w:val="00B77AFC"/>
    <w:rsid w:val="00B800DB"/>
    <w:rsid w:val="00B80915"/>
    <w:rsid w:val="00B809BF"/>
    <w:rsid w:val="00B80A35"/>
    <w:rsid w:val="00B80D7D"/>
    <w:rsid w:val="00B80EB3"/>
    <w:rsid w:val="00B81363"/>
    <w:rsid w:val="00B81A5E"/>
    <w:rsid w:val="00B82AB2"/>
    <w:rsid w:val="00B82CBB"/>
    <w:rsid w:val="00B82F67"/>
    <w:rsid w:val="00B83271"/>
    <w:rsid w:val="00B834F7"/>
    <w:rsid w:val="00B83803"/>
    <w:rsid w:val="00B8417A"/>
    <w:rsid w:val="00B84374"/>
    <w:rsid w:val="00B84D54"/>
    <w:rsid w:val="00B84D72"/>
    <w:rsid w:val="00B85514"/>
    <w:rsid w:val="00B8589C"/>
    <w:rsid w:val="00B85B89"/>
    <w:rsid w:val="00B8685D"/>
    <w:rsid w:val="00B86AEF"/>
    <w:rsid w:val="00B878AD"/>
    <w:rsid w:val="00B90D8C"/>
    <w:rsid w:val="00B91303"/>
    <w:rsid w:val="00B913DB"/>
    <w:rsid w:val="00B9147D"/>
    <w:rsid w:val="00B919DE"/>
    <w:rsid w:val="00B920A1"/>
    <w:rsid w:val="00B92247"/>
    <w:rsid w:val="00B936DF"/>
    <w:rsid w:val="00B9418D"/>
    <w:rsid w:val="00B9437B"/>
    <w:rsid w:val="00B94509"/>
    <w:rsid w:val="00B94821"/>
    <w:rsid w:val="00B95434"/>
    <w:rsid w:val="00B95E7F"/>
    <w:rsid w:val="00B961AF"/>
    <w:rsid w:val="00B9656C"/>
    <w:rsid w:val="00B96684"/>
    <w:rsid w:val="00B971C8"/>
    <w:rsid w:val="00B97377"/>
    <w:rsid w:val="00B977F8"/>
    <w:rsid w:val="00BA00C1"/>
    <w:rsid w:val="00BA02FF"/>
    <w:rsid w:val="00BA0309"/>
    <w:rsid w:val="00BA0F4C"/>
    <w:rsid w:val="00BA178B"/>
    <w:rsid w:val="00BA18C0"/>
    <w:rsid w:val="00BA1EF9"/>
    <w:rsid w:val="00BA248E"/>
    <w:rsid w:val="00BA2DF3"/>
    <w:rsid w:val="00BA2E32"/>
    <w:rsid w:val="00BA357A"/>
    <w:rsid w:val="00BA3944"/>
    <w:rsid w:val="00BA3A94"/>
    <w:rsid w:val="00BA4626"/>
    <w:rsid w:val="00BA4A53"/>
    <w:rsid w:val="00BA4D53"/>
    <w:rsid w:val="00BA4DF0"/>
    <w:rsid w:val="00BA5CBB"/>
    <w:rsid w:val="00BA62D3"/>
    <w:rsid w:val="00BA65C3"/>
    <w:rsid w:val="00BA6D29"/>
    <w:rsid w:val="00BA6DDE"/>
    <w:rsid w:val="00BA6E58"/>
    <w:rsid w:val="00BA6F1C"/>
    <w:rsid w:val="00BA71ED"/>
    <w:rsid w:val="00BA7B62"/>
    <w:rsid w:val="00BA7BB2"/>
    <w:rsid w:val="00BA7E3A"/>
    <w:rsid w:val="00BB00D2"/>
    <w:rsid w:val="00BB09DF"/>
    <w:rsid w:val="00BB0CE7"/>
    <w:rsid w:val="00BB1178"/>
    <w:rsid w:val="00BB172E"/>
    <w:rsid w:val="00BB19AE"/>
    <w:rsid w:val="00BB247F"/>
    <w:rsid w:val="00BB276D"/>
    <w:rsid w:val="00BB28C1"/>
    <w:rsid w:val="00BB2B3A"/>
    <w:rsid w:val="00BB2C1D"/>
    <w:rsid w:val="00BB311F"/>
    <w:rsid w:val="00BB33E2"/>
    <w:rsid w:val="00BB348C"/>
    <w:rsid w:val="00BB3E40"/>
    <w:rsid w:val="00BB4178"/>
    <w:rsid w:val="00BB5ECB"/>
    <w:rsid w:val="00BB65C7"/>
    <w:rsid w:val="00BB6A1D"/>
    <w:rsid w:val="00BB6DEB"/>
    <w:rsid w:val="00BB7619"/>
    <w:rsid w:val="00BC020A"/>
    <w:rsid w:val="00BC04E0"/>
    <w:rsid w:val="00BC07E9"/>
    <w:rsid w:val="00BC0925"/>
    <w:rsid w:val="00BC09DE"/>
    <w:rsid w:val="00BC0E85"/>
    <w:rsid w:val="00BC0F95"/>
    <w:rsid w:val="00BC16E2"/>
    <w:rsid w:val="00BC1EE1"/>
    <w:rsid w:val="00BC20A6"/>
    <w:rsid w:val="00BC21FB"/>
    <w:rsid w:val="00BC319C"/>
    <w:rsid w:val="00BC340D"/>
    <w:rsid w:val="00BC35D6"/>
    <w:rsid w:val="00BC360E"/>
    <w:rsid w:val="00BC48D6"/>
    <w:rsid w:val="00BC4EF5"/>
    <w:rsid w:val="00BC500B"/>
    <w:rsid w:val="00BC5C80"/>
    <w:rsid w:val="00BC6121"/>
    <w:rsid w:val="00BC6856"/>
    <w:rsid w:val="00BC7058"/>
    <w:rsid w:val="00BC7221"/>
    <w:rsid w:val="00BC77DD"/>
    <w:rsid w:val="00BD07E2"/>
    <w:rsid w:val="00BD0EF9"/>
    <w:rsid w:val="00BD1459"/>
    <w:rsid w:val="00BD1689"/>
    <w:rsid w:val="00BD1774"/>
    <w:rsid w:val="00BD1C69"/>
    <w:rsid w:val="00BD202B"/>
    <w:rsid w:val="00BD26D1"/>
    <w:rsid w:val="00BD2861"/>
    <w:rsid w:val="00BD2AAC"/>
    <w:rsid w:val="00BD2BFB"/>
    <w:rsid w:val="00BD2D49"/>
    <w:rsid w:val="00BD3890"/>
    <w:rsid w:val="00BD417A"/>
    <w:rsid w:val="00BD42A7"/>
    <w:rsid w:val="00BD4665"/>
    <w:rsid w:val="00BD468E"/>
    <w:rsid w:val="00BD4AAA"/>
    <w:rsid w:val="00BD5A1B"/>
    <w:rsid w:val="00BD5DF7"/>
    <w:rsid w:val="00BD5EE8"/>
    <w:rsid w:val="00BD616F"/>
    <w:rsid w:val="00BD6A9F"/>
    <w:rsid w:val="00BD7156"/>
    <w:rsid w:val="00BD7177"/>
    <w:rsid w:val="00BD728E"/>
    <w:rsid w:val="00BD75EB"/>
    <w:rsid w:val="00BD76A3"/>
    <w:rsid w:val="00BD7859"/>
    <w:rsid w:val="00BD787C"/>
    <w:rsid w:val="00BD7CE4"/>
    <w:rsid w:val="00BD7E2E"/>
    <w:rsid w:val="00BE02CE"/>
    <w:rsid w:val="00BE0C37"/>
    <w:rsid w:val="00BE0CB1"/>
    <w:rsid w:val="00BE1301"/>
    <w:rsid w:val="00BE1BED"/>
    <w:rsid w:val="00BE2407"/>
    <w:rsid w:val="00BE2D27"/>
    <w:rsid w:val="00BE310D"/>
    <w:rsid w:val="00BE37C7"/>
    <w:rsid w:val="00BE3858"/>
    <w:rsid w:val="00BE3D2A"/>
    <w:rsid w:val="00BE4E18"/>
    <w:rsid w:val="00BE537B"/>
    <w:rsid w:val="00BE54CE"/>
    <w:rsid w:val="00BE5601"/>
    <w:rsid w:val="00BE5686"/>
    <w:rsid w:val="00BE56DA"/>
    <w:rsid w:val="00BE5C83"/>
    <w:rsid w:val="00BE6794"/>
    <w:rsid w:val="00BE6D87"/>
    <w:rsid w:val="00BE6F53"/>
    <w:rsid w:val="00BF09A7"/>
    <w:rsid w:val="00BF0EE9"/>
    <w:rsid w:val="00BF0F42"/>
    <w:rsid w:val="00BF10BA"/>
    <w:rsid w:val="00BF12E0"/>
    <w:rsid w:val="00BF2043"/>
    <w:rsid w:val="00BF385B"/>
    <w:rsid w:val="00BF3AC0"/>
    <w:rsid w:val="00BF3D43"/>
    <w:rsid w:val="00BF3EFB"/>
    <w:rsid w:val="00BF432B"/>
    <w:rsid w:val="00BF4657"/>
    <w:rsid w:val="00BF4805"/>
    <w:rsid w:val="00BF480A"/>
    <w:rsid w:val="00BF4899"/>
    <w:rsid w:val="00BF4A0F"/>
    <w:rsid w:val="00BF4BF5"/>
    <w:rsid w:val="00BF4DB3"/>
    <w:rsid w:val="00BF5B05"/>
    <w:rsid w:val="00BF5B12"/>
    <w:rsid w:val="00BF5D51"/>
    <w:rsid w:val="00BF7220"/>
    <w:rsid w:val="00BF7242"/>
    <w:rsid w:val="00BF751E"/>
    <w:rsid w:val="00BF7854"/>
    <w:rsid w:val="00C004A5"/>
    <w:rsid w:val="00C00BA6"/>
    <w:rsid w:val="00C014C6"/>
    <w:rsid w:val="00C017AC"/>
    <w:rsid w:val="00C01BB4"/>
    <w:rsid w:val="00C01DD9"/>
    <w:rsid w:val="00C01E12"/>
    <w:rsid w:val="00C02364"/>
    <w:rsid w:val="00C028BC"/>
    <w:rsid w:val="00C02ADD"/>
    <w:rsid w:val="00C037BD"/>
    <w:rsid w:val="00C037C3"/>
    <w:rsid w:val="00C03BAF"/>
    <w:rsid w:val="00C04681"/>
    <w:rsid w:val="00C05232"/>
    <w:rsid w:val="00C0545C"/>
    <w:rsid w:val="00C0586A"/>
    <w:rsid w:val="00C05F2B"/>
    <w:rsid w:val="00C061E3"/>
    <w:rsid w:val="00C06EB6"/>
    <w:rsid w:val="00C071FC"/>
    <w:rsid w:val="00C1026A"/>
    <w:rsid w:val="00C105D1"/>
    <w:rsid w:val="00C10881"/>
    <w:rsid w:val="00C112D3"/>
    <w:rsid w:val="00C11579"/>
    <w:rsid w:val="00C11D66"/>
    <w:rsid w:val="00C1211D"/>
    <w:rsid w:val="00C12244"/>
    <w:rsid w:val="00C123C0"/>
    <w:rsid w:val="00C12498"/>
    <w:rsid w:val="00C12CE4"/>
    <w:rsid w:val="00C131D2"/>
    <w:rsid w:val="00C13BE4"/>
    <w:rsid w:val="00C13D97"/>
    <w:rsid w:val="00C141C4"/>
    <w:rsid w:val="00C1438E"/>
    <w:rsid w:val="00C147E8"/>
    <w:rsid w:val="00C1490D"/>
    <w:rsid w:val="00C156A5"/>
    <w:rsid w:val="00C15CCD"/>
    <w:rsid w:val="00C1610C"/>
    <w:rsid w:val="00C173F5"/>
    <w:rsid w:val="00C17540"/>
    <w:rsid w:val="00C1767A"/>
    <w:rsid w:val="00C17904"/>
    <w:rsid w:val="00C17C18"/>
    <w:rsid w:val="00C20002"/>
    <w:rsid w:val="00C20606"/>
    <w:rsid w:val="00C20B5C"/>
    <w:rsid w:val="00C20D6B"/>
    <w:rsid w:val="00C21340"/>
    <w:rsid w:val="00C2142B"/>
    <w:rsid w:val="00C22162"/>
    <w:rsid w:val="00C2289D"/>
    <w:rsid w:val="00C22E92"/>
    <w:rsid w:val="00C234BF"/>
    <w:rsid w:val="00C23997"/>
    <w:rsid w:val="00C23A34"/>
    <w:rsid w:val="00C23FE8"/>
    <w:rsid w:val="00C2488A"/>
    <w:rsid w:val="00C25339"/>
    <w:rsid w:val="00C2552F"/>
    <w:rsid w:val="00C2601F"/>
    <w:rsid w:val="00C26889"/>
    <w:rsid w:val="00C27819"/>
    <w:rsid w:val="00C30583"/>
    <w:rsid w:val="00C306D9"/>
    <w:rsid w:val="00C30FBA"/>
    <w:rsid w:val="00C31B17"/>
    <w:rsid w:val="00C31E6F"/>
    <w:rsid w:val="00C32C13"/>
    <w:rsid w:val="00C32D54"/>
    <w:rsid w:val="00C32FC5"/>
    <w:rsid w:val="00C33666"/>
    <w:rsid w:val="00C33F70"/>
    <w:rsid w:val="00C342AE"/>
    <w:rsid w:val="00C3497C"/>
    <w:rsid w:val="00C34B1C"/>
    <w:rsid w:val="00C34FB1"/>
    <w:rsid w:val="00C35146"/>
    <w:rsid w:val="00C3521C"/>
    <w:rsid w:val="00C352B8"/>
    <w:rsid w:val="00C35D69"/>
    <w:rsid w:val="00C360D7"/>
    <w:rsid w:val="00C363A1"/>
    <w:rsid w:val="00C3656C"/>
    <w:rsid w:val="00C372AD"/>
    <w:rsid w:val="00C37A0C"/>
    <w:rsid w:val="00C4024C"/>
    <w:rsid w:val="00C404DD"/>
    <w:rsid w:val="00C404E0"/>
    <w:rsid w:val="00C40BB2"/>
    <w:rsid w:val="00C41A51"/>
    <w:rsid w:val="00C425E9"/>
    <w:rsid w:val="00C427F0"/>
    <w:rsid w:val="00C42A13"/>
    <w:rsid w:val="00C432C8"/>
    <w:rsid w:val="00C43543"/>
    <w:rsid w:val="00C443F8"/>
    <w:rsid w:val="00C4445F"/>
    <w:rsid w:val="00C454EB"/>
    <w:rsid w:val="00C45501"/>
    <w:rsid w:val="00C4567E"/>
    <w:rsid w:val="00C45A02"/>
    <w:rsid w:val="00C45ADE"/>
    <w:rsid w:val="00C460BF"/>
    <w:rsid w:val="00C46645"/>
    <w:rsid w:val="00C46733"/>
    <w:rsid w:val="00C467DC"/>
    <w:rsid w:val="00C470A1"/>
    <w:rsid w:val="00C47212"/>
    <w:rsid w:val="00C4758F"/>
    <w:rsid w:val="00C4775B"/>
    <w:rsid w:val="00C479DC"/>
    <w:rsid w:val="00C47C70"/>
    <w:rsid w:val="00C50205"/>
    <w:rsid w:val="00C502B7"/>
    <w:rsid w:val="00C502F9"/>
    <w:rsid w:val="00C51032"/>
    <w:rsid w:val="00C511C0"/>
    <w:rsid w:val="00C514DB"/>
    <w:rsid w:val="00C52072"/>
    <w:rsid w:val="00C533D8"/>
    <w:rsid w:val="00C5393E"/>
    <w:rsid w:val="00C53D65"/>
    <w:rsid w:val="00C54A19"/>
    <w:rsid w:val="00C54F46"/>
    <w:rsid w:val="00C55C18"/>
    <w:rsid w:val="00C56765"/>
    <w:rsid w:val="00C56C21"/>
    <w:rsid w:val="00C56F1E"/>
    <w:rsid w:val="00C57792"/>
    <w:rsid w:val="00C5781A"/>
    <w:rsid w:val="00C57B9B"/>
    <w:rsid w:val="00C601C3"/>
    <w:rsid w:val="00C6041B"/>
    <w:rsid w:val="00C60671"/>
    <w:rsid w:val="00C611AF"/>
    <w:rsid w:val="00C61785"/>
    <w:rsid w:val="00C61AFC"/>
    <w:rsid w:val="00C62014"/>
    <w:rsid w:val="00C622A7"/>
    <w:rsid w:val="00C62E76"/>
    <w:rsid w:val="00C631B5"/>
    <w:rsid w:val="00C6348C"/>
    <w:rsid w:val="00C63A6F"/>
    <w:rsid w:val="00C640D3"/>
    <w:rsid w:val="00C646B9"/>
    <w:rsid w:val="00C647E6"/>
    <w:rsid w:val="00C653AE"/>
    <w:rsid w:val="00C6569B"/>
    <w:rsid w:val="00C6580A"/>
    <w:rsid w:val="00C65CFF"/>
    <w:rsid w:val="00C6600F"/>
    <w:rsid w:val="00C66499"/>
    <w:rsid w:val="00C6662D"/>
    <w:rsid w:val="00C667EC"/>
    <w:rsid w:val="00C66A0E"/>
    <w:rsid w:val="00C66B00"/>
    <w:rsid w:val="00C6705C"/>
    <w:rsid w:val="00C672CC"/>
    <w:rsid w:val="00C67A0D"/>
    <w:rsid w:val="00C67E06"/>
    <w:rsid w:val="00C702A6"/>
    <w:rsid w:val="00C70363"/>
    <w:rsid w:val="00C70659"/>
    <w:rsid w:val="00C70A32"/>
    <w:rsid w:val="00C712C1"/>
    <w:rsid w:val="00C71442"/>
    <w:rsid w:val="00C71731"/>
    <w:rsid w:val="00C71917"/>
    <w:rsid w:val="00C719E2"/>
    <w:rsid w:val="00C71EA5"/>
    <w:rsid w:val="00C72046"/>
    <w:rsid w:val="00C7220D"/>
    <w:rsid w:val="00C72347"/>
    <w:rsid w:val="00C72531"/>
    <w:rsid w:val="00C72630"/>
    <w:rsid w:val="00C72D6A"/>
    <w:rsid w:val="00C72D85"/>
    <w:rsid w:val="00C72E6C"/>
    <w:rsid w:val="00C73066"/>
    <w:rsid w:val="00C735EF"/>
    <w:rsid w:val="00C73961"/>
    <w:rsid w:val="00C73967"/>
    <w:rsid w:val="00C73AA3"/>
    <w:rsid w:val="00C73F1C"/>
    <w:rsid w:val="00C746BE"/>
    <w:rsid w:val="00C74BE8"/>
    <w:rsid w:val="00C74BE9"/>
    <w:rsid w:val="00C74D14"/>
    <w:rsid w:val="00C75195"/>
    <w:rsid w:val="00C75BA1"/>
    <w:rsid w:val="00C75D5A"/>
    <w:rsid w:val="00C767E4"/>
    <w:rsid w:val="00C76DA3"/>
    <w:rsid w:val="00C76F6F"/>
    <w:rsid w:val="00C7767F"/>
    <w:rsid w:val="00C8065D"/>
    <w:rsid w:val="00C80F3E"/>
    <w:rsid w:val="00C8104E"/>
    <w:rsid w:val="00C810E7"/>
    <w:rsid w:val="00C8156B"/>
    <w:rsid w:val="00C81E43"/>
    <w:rsid w:val="00C82108"/>
    <w:rsid w:val="00C823CA"/>
    <w:rsid w:val="00C82E08"/>
    <w:rsid w:val="00C82F2E"/>
    <w:rsid w:val="00C8392F"/>
    <w:rsid w:val="00C83A0B"/>
    <w:rsid w:val="00C83DE6"/>
    <w:rsid w:val="00C83F92"/>
    <w:rsid w:val="00C8413E"/>
    <w:rsid w:val="00C8462A"/>
    <w:rsid w:val="00C846DB"/>
    <w:rsid w:val="00C857E3"/>
    <w:rsid w:val="00C85E0D"/>
    <w:rsid w:val="00C85F0C"/>
    <w:rsid w:val="00C860FA"/>
    <w:rsid w:val="00C86127"/>
    <w:rsid w:val="00C86216"/>
    <w:rsid w:val="00C86B9A"/>
    <w:rsid w:val="00C874FE"/>
    <w:rsid w:val="00C8778B"/>
    <w:rsid w:val="00C904CC"/>
    <w:rsid w:val="00C91013"/>
    <w:rsid w:val="00C911CE"/>
    <w:rsid w:val="00C912B6"/>
    <w:rsid w:val="00C9137E"/>
    <w:rsid w:val="00C91E36"/>
    <w:rsid w:val="00C91F14"/>
    <w:rsid w:val="00C92497"/>
    <w:rsid w:val="00C92B76"/>
    <w:rsid w:val="00C92EF9"/>
    <w:rsid w:val="00C93502"/>
    <w:rsid w:val="00C93664"/>
    <w:rsid w:val="00C93818"/>
    <w:rsid w:val="00C93A3A"/>
    <w:rsid w:val="00C93A8B"/>
    <w:rsid w:val="00C93D15"/>
    <w:rsid w:val="00C93F53"/>
    <w:rsid w:val="00C951E9"/>
    <w:rsid w:val="00C953E0"/>
    <w:rsid w:val="00C95AA6"/>
    <w:rsid w:val="00C95C20"/>
    <w:rsid w:val="00C95FC9"/>
    <w:rsid w:val="00C9716C"/>
    <w:rsid w:val="00C9747F"/>
    <w:rsid w:val="00C976E1"/>
    <w:rsid w:val="00CA0288"/>
    <w:rsid w:val="00CA06B8"/>
    <w:rsid w:val="00CA0758"/>
    <w:rsid w:val="00CA0ADC"/>
    <w:rsid w:val="00CA0BB5"/>
    <w:rsid w:val="00CA0D2A"/>
    <w:rsid w:val="00CA176B"/>
    <w:rsid w:val="00CA3B4B"/>
    <w:rsid w:val="00CA4325"/>
    <w:rsid w:val="00CA4428"/>
    <w:rsid w:val="00CA5D53"/>
    <w:rsid w:val="00CA6904"/>
    <w:rsid w:val="00CA6DD5"/>
    <w:rsid w:val="00CA77BB"/>
    <w:rsid w:val="00CA7898"/>
    <w:rsid w:val="00CA7F6A"/>
    <w:rsid w:val="00CB06AF"/>
    <w:rsid w:val="00CB08E6"/>
    <w:rsid w:val="00CB13B4"/>
    <w:rsid w:val="00CB1804"/>
    <w:rsid w:val="00CB204D"/>
    <w:rsid w:val="00CB2131"/>
    <w:rsid w:val="00CB27C5"/>
    <w:rsid w:val="00CB3049"/>
    <w:rsid w:val="00CB3DF2"/>
    <w:rsid w:val="00CB4210"/>
    <w:rsid w:val="00CB43DE"/>
    <w:rsid w:val="00CB46DE"/>
    <w:rsid w:val="00CB4926"/>
    <w:rsid w:val="00CB4CBB"/>
    <w:rsid w:val="00CB4E0D"/>
    <w:rsid w:val="00CB55CD"/>
    <w:rsid w:val="00CB6793"/>
    <w:rsid w:val="00CB6980"/>
    <w:rsid w:val="00CB6B20"/>
    <w:rsid w:val="00CB6D48"/>
    <w:rsid w:val="00CB6E46"/>
    <w:rsid w:val="00CB6FFA"/>
    <w:rsid w:val="00CB73DB"/>
    <w:rsid w:val="00CB744C"/>
    <w:rsid w:val="00CB75B0"/>
    <w:rsid w:val="00CB762B"/>
    <w:rsid w:val="00CC0042"/>
    <w:rsid w:val="00CC0287"/>
    <w:rsid w:val="00CC0831"/>
    <w:rsid w:val="00CC0C4C"/>
    <w:rsid w:val="00CC1F4D"/>
    <w:rsid w:val="00CC1FFC"/>
    <w:rsid w:val="00CC2CB5"/>
    <w:rsid w:val="00CC3184"/>
    <w:rsid w:val="00CC3756"/>
    <w:rsid w:val="00CC3BCA"/>
    <w:rsid w:val="00CC4874"/>
    <w:rsid w:val="00CC5920"/>
    <w:rsid w:val="00CC5BE2"/>
    <w:rsid w:val="00CC5C2A"/>
    <w:rsid w:val="00CC5EAE"/>
    <w:rsid w:val="00CC6199"/>
    <w:rsid w:val="00CC650D"/>
    <w:rsid w:val="00CC65F1"/>
    <w:rsid w:val="00CC6653"/>
    <w:rsid w:val="00CC66C5"/>
    <w:rsid w:val="00CC677F"/>
    <w:rsid w:val="00CC692D"/>
    <w:rsid w:val="00CC6B73"/>
    <w:rsid w:val="00CC793C"/>
    <w:rsid w:val="00CC7F21"/>
    <w:rsid w:val="00CD012D"/>
    <w:rsid w:val="00CD0B1A"/>
    <w:rsid w:val="00CD0C2E"/>
    <w:rsid w:val="00CD0E32"/>
    <w:rsid w:val="00CD0E48"/>
    <w:rsid w:val="00CD0EEF"/>
    <w:rsid w:val="00CD0F76"/>
    <w:rsid w:val="00CD124C"/>
    <w:rsid w:val="00CD162B"/>
    <w:rsid w:val="00CD22BE"/>
    <w:rsid w:val="00CD28ED"/>
    <w:rsid w:val="00CD2BC2"/>
    <w:rsid w:val="00CD356A"/>
    <w:rsid w:val="00CD46BF"/>
    <w:rsid w:val="00CD46DE"/>
    <w:rsid w:val="00CD4724"/>
    <w:rsid w:val="00CD4803"/>
    <w:rsid w:val="00CD483B"/>
    <w:rsid w:val="00CD50EE"/>
    <w:rsid w:val="00CD592B"/>
    <w:rsid w:val="00CD5FDA"/>
    <w:rsid w:val="00CD6425"/>
    <w:rsid w:val="00CD64B9"/>
    <w:rsid w:val="00CD67EF"/>
    <w:rsid w:val="00CE03AF"/>
    <w:rsid w:val="00CE0441"/>
    <w:rsid w:val="00CE04F7"/>
    <w:rsid w:val="00CE0F43"/>
    <w:rsid w:val="00CE12DA"/>
    <w:rsid w:val="00CE15FE"/>
    <w:rsid w:val="00CE16F9"/>
    <w:rsid w:val="00CE285B"/>
    <w:rsid w:val="00CE2D2F"/>
    <w:rsid w:val="00CE2F57"/>
    <w:rsid w:val="00CE3612"/>
    <w:rsid w:val="00CE38E2"/>
    <w:rsid w:val="00CE3DA5"/>
    <w:rsid w:val="00CE434A"/>
    <w:rsid w:val="00CE4911"/>
    <w:rsid w:val="00CE4CEA"/>
    <w:rsid w:val="00CE5156"/>
    <w:rsid w:val="00CE5D0D"/>
    <w:rsid w:val="00CE5FA3"/>
    <w:rsid w:val="00CE650A"/>
    <w:rsid w:val="00CE652D"/>
    <w:rsid w:val="00CE6655"/>
    <w:rsid w:val="00CE6A67"/>
    <w:rsid w:val="00CE700B"/>
    <w:rsid w:val="00CE7867"/>
    <w:rsid w:val="00CE79ED"/>
    <w:rsid w:val="00CE79FA"/>
    <w:rsid w:val="00CE7C5E"/>
    <w:rsid w:val="00CF0A6D"/>
    <w:rsid w:val="00CF1737"/>
    <w:rsid w:val="00CF18CF"/>
    <w:rsid w:val="00CF19EB"/>
    <w:rsid w:val="00CF1EF3"/>
    <w:rsid w:val="00CF2483"/>
    <w:rsid w:val="00CF2DF5"/>
    <w:rsid w:val="00CF2E3D"/>
    <w:rsid w:val="00CF2E62"/>
    <w:rsid w:val="00CF42C5"/>
    <w:rsid w:val="00CF42EA"/>
    <w:rsid w:val="00CF4316"/>
    <w:rsid w:val="00CF48C1"/>
    <w:rsid w:val="00CF4922"/>
    <w:rsid w:val="00CF5549"/>
    <w:rsid w:val="00CF6095"/>
    <w:rsid w:val="00CF6423"/>
    <w:rsid w:val="00CF64F5"/>
    <w:rsid w:val="00CF7867"/>
    <w:rsid w:val="00CF7EA6"/>
    <w:rsid w:val="00D001DA"/>
    <w:rsid w:val="00D0027A"/>
    <w:rsid w:val="00D004D0"/>
    <w:rsid w:val="00D00693"/>
    <w:rsid w:val="00D0082B"/>
    <w:rsid w:val="00D00FD7"/>
    <w:rsid w:val="00D016FF"/>
    <w:rsid w:val="00D01D5A"/>
    <w:rsid w:val="00D02C77"/>
    <w:rsid w:val="00D02EED"/>
    <w:rsid w:val="00D03518"/>
    <w:rsid w:val="00D03704"/>
    <w:rsid w:val="00D039BD"/>
    <w:rsid w:val="00D03CAC"/>
    <w:rsid w:val="00D03D1B"/>
    <w:rsid w:val="00D04352"/>
    <w:rsid w:val="00D04638"/>
    <w:rsid w:val="00D056D1"/>
    <w:rsid w:val="00D05D72"/>
    <w:rsid w:val="00D063C4"/>
    <w:rsid w:val="00D07414"/>
    <w:rsid w:val="00D07F78"/>
    <w:rsid w:val="00D10185"/>
    <w:rsid w:val="00D11503"/>
    <w:rsid w:val="00D115B3"/>
    <w:rsid w:val="00D1189C"/>
    <w:rsid w:val="00D11C20"/>
    <w:rsid w:val="00D11FAD"/>
    <w:rsid w:val="00D12B2E"/>
    <w:rsid w:val="00D13078"/>
    <w:rsid w:val="00D1316A"/>
    <w:rsid w:val="00D1317F"/>
    <w:rsid w:val="00D13A5D"/>
    <w:rsid w:val="00D13D52"/>
    <w:rsid w:val="00D14284"/>
    <w:rsid w:val="00D1455B"/>
    <w:rsid w:val="00D14582"/>
    <w:rsid w:val="00D1503E"/>
    <w:rsid w:val="00D15DCC"/>
    <w:rsid w:val="00D167E3"/>
    <w:rsid w:val="00D16DEC"/>
    <w:rsid w:val="00D17176"/>
    <w:rsid w:val="00D17E94"/>
    <w:rsid w:val="00D203F4"/>
    <w:rsid w:val="00D2052D"/>
    <w:rsid w:val="00D20C0D"/>
    <w:rsid w:val="00D2222B"/>
    <w:rsid w:val="00D22572"/>
    <w:rsid w:val="00D226EF"/>
    <w:rsid w:val="00D2283C"/>
    <w:rsid w:val="00D22DAC"/>
    <w:rsid w:val="00D23156"/>
    <w:rsid w:val="00D23750"/>
    <w:rsid w:val="00D238FA"/>
    <w:rsid w:val="00D23BB7"/>
    <w:rsid w:val="00D2458F"/>
    <w:rsid w:val="00D24831"/>
    <w:rsid w:val="00D254B4"/>
    <w:rsid w:val="00D264C5"/>
    <w:rsid w:val="00D265F7"/>
    <w:rsid w:val="00D26A80"/>
    <w:rsid w:val="00D270D3"/>
    <w:rsid w:val="00D30639"/>
    <w:rsid w:val="00D30771"/>
    <w:rsid w:val="00D30992"/>
    <w:rsid w:val="00D309CD"/>
    <w:rsid w:val="00D30ADC"/>
    <w:rsid w:val="00D31330"/>
    <w:rsid w:val="00D31D70"/>
    <w:rsid w:val="00D31F42"/>
    <w:rsid w:val="00D321D4"/>
    <w:rsid w:val="00D3269A"/>
    <w:rsid w:val="00D3272B"/>
    <w:rsid w:val="00D32C13"/>
    <w:rsid w:val="00D33466"/>
    <w:rsid w:val="00D33D65"/>
    <w:rsid w:val="00D34105"/>
    <w:rsid w:val="00D344F7"/>
    <w:rsid w:val="00D35886"/>
    <w:rsid w:val="00D36024"/>
    <w:rsid w:val="00D360FC"/>
    <w:rsid w:val="00D36106"/>
    <w:rsid w:val="00D36584"/>
    <w:rsid w:val="00D3701B"/>
    <w:rsid w:val="00D37A3D"/>
    <w:rsid w:val="00D37F71"/>
    <w:rsid w:val="00D4025E"/>
    <w:rsid w:val="00D40C68"/>
    <w:rsid w:val="00D40D69"/>
    <w:rsid w:val="00D41002"/>
    <w:rsid w:val="00D41D46"/>
    <w:rsid w:val="00D41E04"/>
    <w:rsid w:val="00D4293F"/>
    <w:rsid w:val="00D42A57"/>
    <w:rsid w:val="00D42D3F"/>
    <w:rsid w:val="00D42DC4"/>
    <w:rsid w:val="00D43007"/>
    <w:rsid w:val="00D432BC"/>
    <w:rsid w:val="00D43FA6"/>
    <w:rsid w:val="00D44413"/>
    <w:rsid w:val="00D44679"/>
    <w:rsid w:val="00D44E68"/>
    <w:rsid w:val="00D45E45"/>
    <w:rsid w:val="00D461FC"/>
    <w:rsid w:val="00D4665F"/>
    <w:rsid w:val="00D46B67"/>
    <w:rsid w:val="00D4759C"/>
    <w:rsid w:val="00D506C5"/>
    <w:rsid w:val="00D50E1E"/>
    <w:rsid w:val="00D51469"/>
    <w:rsid w:val="00D51711"/>
    <w:rsid w:val="00D518B5"/>
    <w:rsid w:val="00D51A4B"/>
    <w:rsid w:val="00D51C0C"/>
    <w:rsid w:val="00D52040"/>
    <w:rsid w:val="00D5223D"/>
    <w:rsid w:val="00D52DAA"/>
    <w:rsid w:val="00D53048"/>
    <w:rsid w:val="00D533B3"/>
    <w:rsid w:val="00D53736"/>
    <w:rsid w:val="00D53926"/>
    <w:rsid w:val="00D54212"/>
    <w:rsid w:val="00D54678"/>
    <w:rsid w:val="00D54905"/>
    <w:rsid w:val="00D5498E"/>
    <w:rsid w:val="00D54E51"/>
    <w:rsid w:val="00D54EDB"/>
    <w:rsid w:val="00D55330"/>
    <w:rsid w:val="00D55756"/>
    <w:rsid w:val="00D55E5C"/>
    <w:rsid w:val="00D56E03"/>
    <w:rsid w:val="00D57034"/>
    <w:rsid w:val="00D57458"/>
    <w:rsid w:val="00D5797D"/>
    <w:rsid w:val="00D60388"/>
    <w:rsid w:val="00D60409"/>
    <w:rsid w:val="00D605D0"/>
    <w:rsid w:val="00D6073F"/>
    <w:rsid w:val="00D60759"/>
    <w:rsid w:val="00D60D86"/>
    <w:rsid w:val="00D60E1C"/>
    <w:rsid w:val="00D61267"/>
    <w:rsid w:val="00D61C40"/>
    <w:rsid w:val="00D61F79"/>
    <w:rsid w:val="00D62863"/>
    <w:rsid w:val="00D635EC"/>
    <w:rsid w:val="00D63D00"/>
    <w:rsid w:val="00D63FF0"/>
    <w:rsid w:val="00D647FB"/>
    <w:rsid w:val="00D64DEC"/>
    <w:rsid w:val="00D64DFF"/>
    <w:rsid w:val="00D650CF"/>
    <w:rsid w:val="00D65382"/>
    <w:rsid w:val="00D65403"/>
    <w:rsid w:val="00D65C0F"/>
    <w:rsid w:val="00D65FBE"/>
    <w:rsid w:val="00D65FF1"/>
    <w:rsid w:val="00D661C5"/>
    <w:rsid w:val="00D66360"/>
    <w:rsid w:val="00D66827"/>
    <w:rsid w:val="00D668FF"/>
    <w:rsid w:val="00D66B07"/>
    <w:rsid w:val="00D66C35"/>
    <w:rsid w:val="00D66FAC"/>
    <w:rsid w:val="00D675F6"/>
    <w:rsid w:val="00D6779C"/>
    <w:rsid w:val="00D705B6"/>
    <w:rsid w:val="00D70BA1"/>
    <w:rsid w:val="00D70BB3"/>
    <w:rsid w:val="00D70C60"/>
    <w:rsid w:val="00D72424"/>
    <w:rsid w:val="00D72543"/>
    <w:rsid w:val="00D7319A"/>
    <w:rsid w:val="00D7348D"/>
    <w:rsid w:val="00D7491B"/>
    <w:rsid w:val="00D749BB"/>
    <w:rsid w:val="00D74DB1"/>
    <w:rsid w:val="00D75E35"/>
    <w:rsid w:val="00D75E80"/>
    <w:rsid w:val="00D76086"/>
    <w:rsid w:val="00D7695A"/>
    <w:rsid w:val="00D76F3A"/>
    <w:rsid w:val="00D77243"/>
    <w:rsid w:val="00D809CD"/>
    <w:rsid w:val="00D80DE2"/>
    <w:rsid w:val="00D8130D"/>
    <w:rsid w:val="00D81580"/>
    <w:rsid w:val="00D8159C"/>
    <w:rsid w:val="00D81AF1"/>
    <w:rsid w:val="00D81CB4"/>
    <w:rsid w:val="00D822D7"/>
    <w:rsid w:val="00D827FE"/>
    <w:rsid w:val="00D8331C"/>
    <w:rsid w:val="00D838BE"/>
    <w:rsid w:val="00D83EA1"/>
    <w:rsid w:val="00D84193"/>
    <w:rsid w:val="00D84B0E"/>
    <w:rsid w:val="00D85094"/>
    <w:rsid w:val="00D854D3"/>
    <w:rsid w:val="00D858BB"/>
    <w:rsid w:val="00D85991"/>
    <w:rsid w:val="00D8599F"/>
    <w:rsid w:val="00D866FB"/>
    <w:rsid w:val="00D86AB9"/>
    <w:rsid w:val="00D86B24"/>
    <w:rsid w:val="00D86CB8"/>
    <w:rsid w:val="00D871C7"/>
    <w:rsid w:val="00D873D3"/>
    <w:rsid w:val="00D87E18"/>
    <w:rsid w:val="00D90694"/>
    <w:rsid w:val="00D908A3"/>
    <w:rsid w:val="00D90E92"/>
    <w:rsid w:val="00D91256"/>
    <w:rsid w:val="00D916A6"/>
    <w:rsid w:val="00D927AB"/>
    <w:rsid w:val="00D927F4"/>
    <w:rsid w:val="00D92960"/>
    <w:rsid w:val="00D9323F"/>
    <w:rsid w:val="00D940A5"/>
    <w:rsid w:val="00D943DD"/>
    <w:rsid w:val="00D948CC"/>
    <w:rsid w:val="00D94D5D"/>
    <w:rsid w:val="00D95731"/>
    <w:rsid w:val="00D9597D"/>
    <w:rsid w:val="00D95ECC"/>
    <w:rsid w:val="00D968A4"/>
    <w:rsid w:val="00D96CDA"/>
    <w:rsid w:val="00D96D02"/>
    <w:rsid w:val="00D96DD9"/>
    <w:rsid w:val="00D978ED"/>
    <w:rsid w:val="00DA0016"/>
    <w:rsid w:val="00DA06BD"/>
    <w:rsid w:val="00DA180B"/>
    <w:rsid w:val="00DA1D59"/>
    <w:rsid w:val="00DA1F31"/>
    <w:rsid w:val="00DA20C2"/>
    <w:rsid w:val="00DA21C6"/>
    <w:rsid w:val="00DA2285"/>
    <w:rsid w:val="00DA2FEE"/>
    <w:rsid w:val="00DA37A6"/>
    <w:rsid w:val="00DA4659"/>
    <w:rsid w:val="00DA46DB"/>
    <w:rsid w:val="00DA4924"/>
    <w:rsid w:val="00DA4AFD"/>
    <w:rsid w:val="00DA5939"/>
    <w:rsid w:val="00DA621C"/>
    <w:rsid w:val="00DA6295"/>
    <w:rsid w:val="00DA653A"/>
    <w:rsid w:val="00DA68D3"/>
    <w:rsid w:val="00DA68EE"/>
    <w:rsid w:val="00DA6EED"/>
    <w:rsid w:val="00DB02F3"/>
    <w:rsid w:val="00DB06E5"/>
    <w:rsid w:val="00DB162D"/>
    <w:rsid w:val="00DB1F8C"/>
    <w:rsid w:val="00DB27B9"/>
    <w:rsid w:val="00DB29BF"/>
    <w:rsid w:val="00DB29CC"/>
    <w:rsid w:val="00DB2C47"/>
    <w:rsid w:val="00DB34DE"/>
    <w:rsid w:val="00DB396C"/>
    <w:rsid w:val="00DB419D"/>
    <w:rsid w:val="00DB43DE"/>
    <w:rsid w:val="00DB4C46"/>
    <w:rsid w:val="00DB52FC"/>
    <w:rsid w:val="00DB5B55"/>
    <w:rsid w:val="00DB5FC1"/>
    <w:rsid w:val="00DB6D31"/>
    <w:rsid w:val="00DB74E8"/>
    <w:rsid w:val="00DB7883"/>
    <w:rsid w:val="00DB7B59"/>
    <w:rsid w:val="00DC0919"/>
    <w:rsid w:val="00DC0EFB"/>
    <w:rsid w:val="00DC1242"/>
    <w:rsid w:val="00DC15FE"/>
    <w:rsid w:val="00DC2C90"/>
    <w:rsid w:val="00DC2F7F"/>
    <w:rsid w:val="00DC3573"/>
    <w:rsid w:val="00DC36D7"/>
    <w:rsid w:val="00DC3BAD"/>
    <w:rsid w:val="00DC4396"/>
    <w:rsid w:val="00DC4492"/>
    <w:rsid w:val="00DC4A55"/>
    <w:rsid w:val="00DC5379"/>
    <w:rsid w:val="00DC5B30"/>
    <w:rsid w:val="00DC5B6D"/>
    <w:rsid w:val="00DC5C46"/>
    <w:rsid w:val="00DC6075"/>
    <w:rsid w:val="00DC62A4"/>
    <w:rsid w:val="00DC64BC"/>
    <w:rsid w:val="00DC6517"/>
    <w:rsid w:val="00DC6ECD"/>
    <w:rsid w:val="00DC73AE"/>
    <w:rsid w:val="00DC74DC"/>
    <w:rsid w:val="00DC79A7"/>
    <w:rsid w:val="00DD00D3"/>
    <w:rsid w:val="00DD021B"/>
    <w:rsid w:val="00DD0D40"/>
    <w:rsid w:val="00DD0E2A"/>
    <w:rsid w:val="00DD11EF"/>
    <w:rsid w:val="00DD1312"/>
    <w:rsid w:val="00DD1A7A"/>
    <w:rsid w:val="00DD1D62"/>
    <w:rsid w:val="00DD210D"/>
    <w:rsid w:val="00DD2EC1"/>
    <w:rsid w:val="00DD31C3"/>
    <w:rsid w:val="00DD4344"/>
    <w:rsid w:val="00DD4414"/>
    <w:rsid w:val="00DD4A83"/>
    <w:rsid w:val="00DD4AE5"/>
    <w:rsid w:val="00DD5EFE"/>
    <w:rsid w:val="00DD63A7"/>
    <w:rsid w:val="00DD6D99"/>
    <w:rsid w:val="00DD6F2B"/>
    <w:rsid w:val="00DD79A1"/>
    <w:rsid w:val="00DE0DE5"/>
    <w:rsid w:val="00DE1233"/>
    <w:rsid w:val="00DE1364"/>
    <w:rsid w:val="00DE1761"/>
    <w:rsid w:val="00DE17D2"/>
    <w:rsid w:val="00DE23EF"/>
    <w:rsid w:val="00DE2B5D"/>
    <w:rsid w:val="00DE30BA"/>
    <w:rsid w:val="00DE34C4"/>
    <w:rsid w:val="00DE4AE8"/>
    <w:rsid w:val="00DE4EA0"/>
    <w:rsid w:val="00DE531B"/>
    <w:rsid w:val="00DE63A8"/>
    <w:rsid w:val="00DE654C"/>
    <w:rsid w:val="00DE65DC"/>
    <w:rsid w:val="00DE6A2D"/>
    <w:rsid w:val="00DE70F3"/>
    <w:rsid w:val="00DE75F9"/>
    <w:rsid w:val="00DE75FA"/>
    <w:rsid w:val="00DF05C6"/>
    <w:rsid w:val="00DF0DC7"/>
    <w:rsid w:val="00DF149E"/>
    <w:rsid w:val="00DF18EC"/>
    <w:rsid w:val="00DF1FE8"/>
    <w:rsid w:val="00DF21AE"/>
    <w:rsid w:val="00DF266A"/>
    <w:rsid w:val="00DF2AB3"/>
    <w:rsid w:val="00DF2E9F"/>
    <w:rsid w:val="00DF2F53"/>
    <w:rsid w:val="00DF3435"/>
    <w:rsid w:val="00DF3B9D"/>
    <w:rsid w:val="00DF405B"/>
    <w:rsid w:val="00DF46DA"/>
    <w:rsid w:val="00DF4D02"/>
    <w:rsid w:val="00DF595D"/>
    <w:rsid w:val="00DF5CC6"/>
    <w:rsid w:val="00DF5FE7"/>
    <w:rsid w:val="00DF610A"/>
    <w:rsid w:val="00DF6966"/>
    <w:rsid w:val="00DF6C61"/>
    <w:rsid w:val="00DF6EBE"/>
    <w:rsid w:val="00DF73F1"/>
    <w:rsid w:val="00DF7961"/>
    <w:rsid w:val="00E001BB"/>
    <w:rsid w:val="00E005F4"/>
    <w:rsid w:val="00E00A3E"/>
    <w:rsid w:val="00E01030"/>
    <w:rsid w:val="00E01355"/>
    <w:rsid w:val="00E015AC"/>
    <w:rsid w:val="00E01615"/>
    <w:rsid w:val="00E02163"/>
    <w:rsid w:val="00E026D5"/>
    <w:rsid w:val="00E02843"/>
    <w:rsid w:val="00E02E3D"/>
    <w:rsid w:val="00E03028"/>
    <w:rsid w:val="00E03106"/>
    <w:rsid w:val="00E034FB"/>
    <w:rsid w:val="00E03645"/>
    <w:rsid w:val="00E03918"/>
    <w:rsid w:val="00E040B7"/>
    <w:rsid w:val="00E04180"/>
    <w:rsid w:val="00E04593"/>
    <w:rsid w:val="00E04A78"/>
    <w:rsid w:val="00E04B11"/>
    <w:rsid w:val="00E04BE9"/>
    <w:rsid w:val="00E054FD"/>
    <w:rsid w:val="00E1057B"/>
    <w:rsid w:val="00E107CD"/>
    <w:rsid w:val="00E10B20"/>
    <w:rsid w:val="00E10C50"/>
    <w:rsid w:val="00E10CA3"/>
    <w:rsid w:val="00E10F3B"/>
    <w:rsid w:val="00E11542"/>
    <w:rsid w:val="00E11E10"/>
    <w:rsid w:val="00E12638"/>
    <w:rsid w:val="00E13111"/>
    <w:rsid w:val="00E1329F"/>
    <w:rsid w:val="00E1337B"/>
    <w:rsid w:val="00E1338A"/>
    <w:rsid w:val="00E1349B"/>
    <w:rsid w:val="00E1354E"/>
    <w:rsid w:val="00E13E13"/>
    <w:rsid w:val="00E13FF2"/>
    <w:rsid w:val="00E14148"/>
    <w:rsid w:val="00E1507A"/>
    <w:rsid w:val="00E15178"/>
    <w:rsid w:val="00E15A6C"/>
    <w:rsid w:val="00E15C4E"/>
    <w:rsid w:val="00E15D00"/>
    <w:rsid w:val="00E15ECA"/>
    <w:rsid w:val="00E16254"/>
    <w:rsid w:val="00E1714C"/>
    <w:rsid w:val="00E20010"/>
    <w:rsid w:val="00E2031D"/>
    <w:rsid w:val="00E2064C"/>
    <w:rsid w:val="00E20E08"/>
    <w:rsid w:val="00E20F95"/>
    <w:rsid w:val="00E2119A"/>
    <w:rsid w:val="00E215A2"/>
    <w:rsid w:val="00E21A37"/>
    <w:rsid w:val="00E21E7F"/>
    <w:rsid w:val="00E21F54"/>
    <w:rsid w:val="00E21F55"/>
    <w:rsid w:val="00E221BB"/>
    <w:rsid w:val="00E222E9"/>
    <w:rsid w:val="00E22C0D"/>
    <w:rsid w:val="00E230A5"/>
    <w:rsid w:val="00E23FC6"/>
    <w:rsid w:val="00E24EFB"/>
    <w:rsid w:val="00E2560A"/>
    <w:rsid w:val="00E25A70"/>
    <w:rsid w:val="00E26208"/>
    <w:rsid w:val="00E266D0"/>
    <w:rsid w:val="00E26754"/>
    <w:rsid w:val="00E27C72"/>
    <w:rsid w:val="00E3044B"/>
    <w:rsid w:val="00E30957"/>
    <w:rsid w:val="00E30FFE"/>
    <w:rsid w:val="00E3177C"/>
    <w:rsid w:val="00E3179F"/>
    <w:rsid w:val="00E318FA"/>
    <w:rsid w:val="00E31A92"/>
    <w:rsid w:val="00E324A3"/>
    <w:rsid w:val="00E32857"/>
    <w:rsid w:val="00E33363"/>
    <w:rsid w:val="00E33908"/>
    <w:rsid w:val="00E33F0E"/>
    <w:rsid w:val="00E341BD"/>
    <w:rsid w:val="00E34570"/>
    <w:rsid w:val="00E345B2"/>
    <w:rsid w:val="00E34AE8"/>
    <w:rsid w:val="00E34B0A"/>
    <w:rsid w:val="00E35035"/>
    <w:rsid w:val="00E36562"/>
    <w:rsid w:val="00E36D11"/>
    <w:rsid w:val="00E36DF7"/>
    <w:rsid w:val="00E370F6"/>
    <w:rsid w:val="00E37131"/>
    <w:rsid w:val="00E372D3"/>
    <w:rsid w:val="00E378D2"/>
    <w:rsid w:val="00E37D01"/>
    <w:rsid w:val="00E37F8D"/>
    <w:rsid w:val="00E4002D"/>
    <w:rsid w:val="00E40D2E"/>
    <w:rsid w:val="00E416EE"/>
    <w:rsid w:val="00E416F0"/>
    <w:rsid w:val="00E41A25"/>
    <w:rsid w:val="00E41DBF"/>
    <w:rsid w:val="00E421C2"/>
    <w:rsid w:val="00E42478"/>
    <w:rsid w:val="00E42C72"/>
    <w:rsid w:val="00E42E36"/>
    <w:rsid w:val="00E43509"/>
    <w:rsid w:val="00E43E04"/>
    <w:rsid w:val="00E4431A"/>
    <w:rsid w:val="00E44E58"/>
    <w:rsid w:val="00E44FE1"/>
    <w:rsid w:val="00E45255"/>
    <w:rsid w:val="00E4551C"/>
    <w:rsid w:val="00E45AA5"/>
    <w:rsid w:val="00E46351"/>
    <w:rsid w:val="00E4637D"/>
    <w:rsid w:val="00E463A9"/>
    <w:rsid w:val="00E4679C"/>
    <w:rsid w:val="00E4682D"/>
    <w:rsid w:val="00E46AB4"/>
    <w:rsid w:val="00E46BF5"/>
    <w:rsid w:val="00E47662"/>
    <w:rsid w:val="00E476B8"/>
    <w:rsid w:val="00E47CA4"/>
    <w:rsid w:val="00E47D88"/>
    <w:rsid w:val="00E50215"/>
    <w:rsid w:val="00E508BA"/>
    <w:rsid w:val="00E50953"/>
    <w:rsid w:val="00E50A88"/>
    <w:rsid w:val="00E50E82"/>
    <w:rsid w:val="00E519CE"/>
    <w:rsid w:val="00E51A82"/>
    <w:rsid w:val="00E51B6A"/>
    <w:rsid w:val="00E51F1D"/>
    <w:rsid w:val="00E5231D"/>
    <w:rsid w:val="00E524CD"/>
    <w:rsid w:val="00E52A8D"/>
    <w:rsid w:val="00E533B6"/>
    <w:rsid w:val="00E53EFC"/>
    <w:rsid w:val="00E544EE"/>
    <w:rsid w:val="00E544F4"/>
    <w:rsid w:val="00E54916"/>
    <w:rsid w:val="00E5496A"/>
    <w:rsid w:val="00E5568A"/>
    <w:rsid w:val="00E5599F"/>
    <w:rsid w:val="00E561ED"/>
    <w:rsid w:val="00E5667D"/>
    <w:rsid w:val="00E568C4"/>
    <w:rsid w:val="00E569AA"/>
    <w:rsid w:val="00E56AD1"/>
    <w:rsid w:val="00E57720"/>
    <w:rsid w:val="00E57958"/>
    <w:rsid w:val="00E57D39"/>
    <w:rsid w:val="00E60213"/>
    <w:rsid w:val="00E60481"/>
    <w:rsid w:val="00E60A60"/>
    <w:rsid w:val="00E60D3B"/>
    <w:rsid w:val="00E60E6B"/>
    <w:rsid w:val="00E612C6"/>
    <w:rsid w:val="00E612E8"/>
    <w:rsid w:val="00E6199E"/>
    <w:rsid w:val="00E61A1A"/>
    <w:rsid w:val="00E61AD8"/>
    <w:rsid w:val="00E61D96"/>
    <w:rsid w:val="00E62734"/>
    <w:rsid w:val="00E628DD"/>
    <w:rsid w:val="00E62EE7"/>
    <w:rsid w:val="00E6328A"/>
    <w:rsid w:val="00E6344F"/>
    <w:rsid w:val="00E63C02"/>
    <w:rsid w:val="00E64419"/>
    <w:rsid w:val="00E646FF"/>
    <w:rsid w:val="00E6470C"/>
    <w:rsid w:val="00E64B2B"/>
    <w:rsid w:val="00E64FB7"/>
    <w:rsid w:val="00E65316"/>
    <w:rsid w:val="00E6723F"/>
    <w:rsid w:val="00E67B0D"/>
    <w:rsid w:val="00E7001C"/>
    <w:rsid w:val="00E70263"/>
    <w:rsid w:val="00E70608"/>
    <w:rsid w:val="00E70A98"/>
    <w:rsid w:val="00E70EE8"/>
    <w:rsid w:val="00E7108E"/>
    <w:rsid w:val="00E711A7"/>
    <w:rsid w:val="00E72827"/>
    <w:rsid w:val="00E72BA3"/>
    <w:rsid w:val="00E72E1A"/>
    <w:rsid w:val="00E72E7F"/>
    <w:rsid w:val="00E73177"/>
    <w:rsid w:val="00E73788"/>
    <w:rsid w:val="00E74060"/>
    <w:rsid w:val="00E74389"/>
    <w:rsid w:val="00E7486C"/>
    <w:rsid w:val="00E749E1"/>
    <w:rsid w:val="00E75ADC"/>
    <w:rsid w:val="00E75C4B"/>
    <w:rsid w:val="00E7637D"/>
    <w:rsid w:val="00E7665C"/>
    <w:rsid w:val="00E771BC"/>
    <w:rsid w:val="00E77976"/>
    <w:rsid w:val="00E77BEC"/>
    <w:rsid w:val="00E77DDB"/>
    <w:rsid w:val="00E800E4"/>
    <w:rsid w:val="00E807EF"/>
    <w:rsid w:val="00E808DA"/>
    <w:rsid w:val="00E8102D"/>
    <w:rsid w:val="00E81409"/>
    <w:rsid w:val="00E81490"/>
    <w:rsid w:val="00E81548"/>
    <w:rsid w:val="00E81E61"/>
    <w:rsid w:val="00E82092"/>
    <w:rsid w:val="00E8215B"/>
    <w:rsid w:val="00E822FB"/>
    <w:rsid w:val="00E82C92"/>
    <w:rsid w:val="00E832E0"/>
    <w:rsid w:val="00E847BA"/>
    <w:rsid w:val="00E84C86"/>
    <w:rsid w:val="00E8507D"/>
    <w:rsid w:val="00E854CE"/>
    <w:rsid w:val="00E85A67"/>
    <w:rsid w:val="00E86211"/>
    <w:rsid w:val="00E8642D"/>
    <w:rsid w:val="00E86CD5"/>
    <w:rsid w:val="00E86D8F"/>
    <w:rsid w:val="00E86F49"/>
    <w:rsid w:val="00E87E7C"/>
    <w:rsid w:val="00E90AF9"/>
    <w:rsid w:val="00E90FD6"/>
    <w:rsid w:val="00E91265"/>
    <w:rsid w:val="00E92458"/>
    <w:rsid w:val="00E9257D"/>
    <w:rsid w:val="00E925AD"/>
    <w:rsid w:val="00E92929"/>
    <w:rsid w:val="00E92C37"/>
    <w:rsid w:val="00E93673"/>
    <w:rsid w:val="00E93B10"/>
    <w:rsid w:val="00E93C7F"/>
    <w:rsid w:val="00E93D75"/>
    <w:rsid w:val="00E93DFC"/>
    <w:rsid w:val="00E9480D"/>
    <w:rsid w:val="00E94C9D"/>
    <w:rsid w:val="00E94CD9"/>
    <w:rsid w:val="00E94DE4"/>
    <w:rsid w:val="00E94FFD"/>
    <w:rsid w:val="00E953A9"/>
    <w:rsid w:val="00E954A3"/>
    <w:rsid w:val="00E95628"/>
    <w:rsid w:val="00E957D9"/>
    <w:rsid w:val="00E95A39"/>
    <w:rsid w:val="00E95AB3"/>
    <w:rsid w:val="00E96DDB"/>
    <w:rsid w:val="00E97EA3"/>
    <w:rsid w:val="00EA0606"/>
    <w:rsid w:val="00EA12A6"/>
    <w:rsid w:val="00EA19CE"/>
    <w:rsid w:val="00EA1EA6"/>
    <w:rsid w:val="00EA2510"/>
    <w:rsid w:val="00EA2533"/>
    <w:rsid w:val="00EA2858"/>
    <w:rsid w:val="00EA28AB"/>
    <w:rsid w:val="00EA2A85"/>
    <w:rsid w:val="00EA2B16"/>
    <w:rsid w:val="00EA45DF"/>
    <w:rsid w:val="00EA507D"/>
    <w:rsid w:val="00EA5C57"/>
    <w:rsid w:val="00EA5D49"/>
    <w:rsid w:val="00EA643E"/>
    <w:rsid w:val="00EA69EF"/>
    <w:rsid w:val="00EB004F"/>
    <w:rsid w:val="00EB01BA"/>
    <w:rsid w:val="00EB03E7"/>
    <w:rsid w:val="00EB0415"/>
    <w:rsid w:val="00EB04E0"/>
    <w:rsid w:val="00EB059A"/>
    <w:rsid w:val="00EB0B99"/>
    <w:rsid w:val="00EB1195"/>
    <w:rsid w:val="00EB28AD"/>
    <w:rsid w:val="00EB2906"/>
    <w:rsid w:val="00EB3168"/>
    <w:rsid w:val="00EB367C"/>
    <w:rsid w:val="00EB3D5F"/>
    <w:rsid w:val="00EB44C3"/>
    <w:rsid w:val="00EB48F6"/>
    <w:rsid w:val="00EB4AB5"/>
    <w:rsid w:val="00EB614B"/>
    <w:rsid w:val="00EB64B1"/>
    <w:rsid w:val="00EB6872"/>
    <w:rsid w:val="00EB6A59"/>
    <w:rsid w:val="00EB6CB9"/>
    <w:rsid w:val="00EB71EC"/>
    <w:rsid w:val="00EB7935"/>
    <w:rsid w:val="00EB7FA7"/>
    <w:rsid w:val="00EC013D"/>
    <w:rsid w:val="00EC088F"/>
    <w:rsid w:val="00EC0EBD"/>
    <w:rsid w:val="00EC12A2"/>
    <w:rsid w:val="00EC151A"/>
    <w:rsid w:val="00EC1AD1"/>
    <w:rsid w:val="00EC3213"/>
    <w:rsid w:val="00EC3BF5"/>
    <w:rsid w:val="00EC3E05"/>
    <w:rsid w:val="00EC47D9"/>
    <w:rsid w:val="00EC4A81"/>
    <w:rsid w:val="00EC4D4F"/>
    <w:rsid w:val="00EC4E45"/>
    <w:rsid w:val="00EC4E97"/>
    <w:rsid w:val="00EC5C6C"/>
    <w:rsid w:val="00EC656C"/>
    <w:rsid w:val="00EC764C"/>
    <w:rsid w:val="00EC76DC"/>
    <w:rsid w:val="00ED0591"/>
    <w:rsid w:val="00ED1188"/>
    <w:rsid w:val="00ED17C9"/>
    <w:rsid w:val="00ED2957"/>
    <w:rsid w:val="00ED2C72"/>
    <w:rsid w:val="00ED2D5A"/>
    <w:rsid w:val="00ED450D"/>
    <w:rsid w:val="00ED4D3A"/>
    <w:rsid w:val="00ED5670"/>
    <w:rsid w:val="00ED592C"/>
    <w:rsid w:val="00ED5B39"/>
    <w:rsid w:val="00ED5F6A"/>
    <w:rsid w:val="00ED76E7"/>
    <w:rsid w:val="00EE0109"/>
    <w:rsid w:val="00EE0292"/>
    <w:rsid w:val="00EE0318"/>
    <w:rsid w:val="00EE09B3"/>
    <w:rsid w:val="00EE0F61"/>
    <w:rsid w:val="00EE0F7D"/>
    <w:rsid w:val="00EE0FAB"/>
    <w:rsid w:val="00EE1904"/>
    <w:rsid w:val="00EE1D37"/>
    <w:rsid w:val="00EE1F83"/>
    <w:rsid w:val="00EE245B"/>
    <w:rsid w:val="00EE2C42"/>
    <w:rsid w:val="00EE2CC8"/>
    <w:rsid w:val="00EE3216"/>
    <w:rsid w:val="00EE3771"/>
    <w:rsid w:val="00EE3890"/>
    <w:rsid w:val="00EE3AA1"/>
    <w:rsid w:val="00EE3AF4"/>
    <w:rsid w:val="00EE42FD"/>
    <w:rsid w:val="00EE4546"/>
    <w:rsid w:val="00EE48D5"/>
    <w:rsid w:val="00EE5D2D"/>
    <w:rsid w:val="00EE616B"/>
    <w:rsid w:val="00EE625D"/>
    <w:rsid w:val="00EE647C"/>
    <w:rsid w:val="00EE65F2"/>
    <w:rsid w:val="00EE6808"/>
    <w:rsid w:val="00EE69AA"/>
    <w:rsid w:val="00EF014E"/>
    <w:rsid w:val="00EF08FA"/>
    <w:rsid w:val="00EF0B72"/>
    <w:rsid w:val="00EF1189"/>
    <w:rsid w:val="00EF15B2"/>
    <w:rsid w:val="00EF2071"/>
    <w:rsid w:val="00EF2AE9"/>
    <w:rsid w:val="00EF2EF4"/>
    <w:rsid w:val="00EF3892"/>
    <w:rsid w:val="00EF3B69"/>
    <w:rsid w:val="00EF3C16"/>
    <w:rsid w:val="00EF40F0"/>
    <w:rsid w:val="00EF462A"/>
    <w:rsid w:val="00EF5111"/>
    <w:rsid w:val="00EF5EEF"/>
    <w:rsid w:val="00EF63C7"/>
    <w:rsid w:val="00EF6871"/>
    <w:rsid w:val="00EF6FA7"/>
    <w:rsid w:val="00EF731C"/>
    <w:rsid w:val="00EF7A21"/>
    <w:rsid w:val="00F004B8"/>
    <w:rsid w:val="00F004CD"/>
    <w:rsid w:val="00F005B9"/>
    <w:rsid w:val="00F008D2"/>
    <w:rsid w:val="00F00C37"/>
    <w:rsid w:val="00F00F08"/>
    <w:rsid w:val="00F00FD9"/>
    <w:rsid w:val="00F014B1"/>
    <w:rsid w:val="00F0152B"/>
    <w:rsid w:val="00F0167F"/>
    <w:rsid w:val="00F0169C"/>
    <w:rsid w:val="00F01FA9"/>
    <w:rsid w:val="00F02047"/>
    <w:rsid w:val="00F02105"/>
    <w:rsid w:val="00F02125"/>
    <w:rsid w:val="00F022B9"/>
    <w:rsid w:val="00F022CB"/>
    <w:rsid w:val="00F023AB"/>
    <w:rsid w:val="00F0266F"/>
    <w:rsid w:val="00F02797"/>
    <w:rsid w:val="00F02EF1"/>
    <w:rsid w:val="00F03043"/>
    <w:rsid w:val="00F03730"/>
    <w:rsid w:val="00F0376D"/>
    <w:rsid w:val="00F03B49"/>
    <w:rsid w:val="00F04321"/>
    <w:rsid w:val="00F044B8"/>
    <w:rsid w:val="00F04AD8"/>
    <w:rsid w:val="00F04FE7"/>
    <w:rsid w:val="00F054A1"/>
    <w:rsid w:val="00F05C98"/>
    <w:rsid w:val="00F05FA7"/>
    <w:rsid w:val="00F0637D"/>
    <w:rsid w:val="00F06615"/>
    <w:rsid w:val="00F06AD5"/>
    <w:rsid w:val="00F06EE4"/>
    <w:rsid w:val="00F075A0"/>
    <w:rsid w:val="00F07A6B"/>
    <w:rsid w:val="00F1032F"/>
    <w:rsid w:val="00F10D56"/>
    <w:rsid w:val="00F11233"/>
    <w:rsid w:val="00F11E5E"/>
    <w:rsid w:val="00F11F03"/>
    <w:rsid w:val="00F12416"/>
    <w:rsid w:val="00F124F1"/>
    <w:rsid w:val="00F1273A"/>
    <w:rsid w:val="00F12FA2"/>
    <w:rsid w:val="00F1332D"/>
    <w:rsid w:val="00F13745"/>
    <w:rsid w:val="00F137FE"/>
    <w:rsid w:val="00F14F5B"/>
    <w:rsid w:val="00F150A6"/>
    <w:rsid w:val="00F153AB"/>
    <w:rsid w:val="00F15AF5"/>
    <w:rsid w:val="00F15C26"/>
    <w:rsid w:val="00F16030"/>
    <w:rsid w:val="00F163C7"/>
    <w:rsid w:val="00F176A3"/>
    <w:rsid w:val="00F1773F"/>
    <w:rsid w:val="00F17A88"/>
    <w:rsid w:val="00F205E2"/>
    <w:rsid w:val="00F2069F"/>
    <w:rsid w:val="00F207E5"/>
    <w:rsid w:val="00F20E0E"/>
    <w:rsid w:val="00F211B7"/>
    <w:rsid w:val="00F21203"/>
    <w:rsid w:val="00F2156A"/>
    <w:rsid w:val="00F215FA"/>
    <w:rsid w:val="00F22207"/>
    <w:rsid w:val="00F2242E"/>
    <w:rsid w:val="00F226C9"/>
    <w:rsid w:val="00F22BAE"/>
    <w:rsid w:val="00F22D0D"/>
    <w:rsid w:val="00F231EF"/>
    <w:rsid w:val="00F23816"/>
    <w:rsid w:val="00F23922"/>
    <w:rsid w:val="00F2395C"/>
    <w:rsid w:val="00F23D42"/>
    <w:rsid w:val="00F242AF"/>
    <w:rsid w:val="00F249FF"/>
    <w:rsid w:val="00F24B77"/>
    <w:rsid w:val="00F250B8"/>
    <w:rsid w:val="00F255B1"/>
    <w:rsid w:val="00F255D2"/>
    <w:rsid w:val="00F258C7"/>
    <w:rsid w:val="00F25B0F"/>
    <w:rsid w:val="00F265A3"/>
    <w:rsid w:val="00F2706D"/>
    <w:rsid w:val="00F2736C"/>
    <w:rsid w:val="00F27DC5"/>
    <w:rsid w:val="00F27F2C"/>
    <w:rsid w:val="00F27FC0"/>
    <w:rsid w:val="00F30D32"/>
    <w:rsid w:val="00F30DF6"/>
    <w:rsid w:val="00F30FFD"/>
    <w:rsid w:val="00F314C2"/>
    <w:rsid w:val="00F31628"/>
    <w:rsid w:val="00F31CD9"/>
    <w:rsid w:val="00F3292E"/>
    <w:rsid w:val="00F33374"/>
    <w:rsid w:val="00F33407"/>
    <w:rsid w:val="00F336F3"/>
    <w:rsid w:val="00F33E5D"/>
    <w:rsid w:val="00F372CC"/>
    <w:rsid w:val="00F379B8"/>
    <w:rsid w:val="00F37C34"/>
    <w:rsid w:val="00F37DA4"/>
    <w:rsid w:val="00F4008D"/>
    <w:rsid w:val="00F4017B"/>
    <w:rsid w:val="00F409CF"/>
    <w:rsid w:val="00F4107E"/>
    <w:rsid w:val="00F410E4"/>
    <w:rsid w:val="00F41135"/>
    <w:rsid w:val="00F422D9"/>
    <w:rsid w:val="00F423E4"/>
    <w:rsid w:val="00F42AD3"/>
    <w:rsid w:val="00F43181"/>
    <w:rsid w:val="00F439E9"/>
    <w:rsid w:val="00F43AE6"/>
    <w:rsid w:val="00F43E18"/>
    <w:rsid w:val="00F4403E"/>
    <w:rsid w:val="00F44B97"/>
    <w:rsid w:val="00F4515F"/>
    <w:rsid w:val="00F451C8"/>
    <w:rsid w:val="00F4531E"/>
    <w:rsid w:val="00F45D4B"/>
    <w:rsid w:val="00F45E93"/>
    <w:rsid w:val="00F467F6"/>
    <w:rsid w:val="00F47720"/>
    <w:rsid w:val="00F4772C"/>
    <w:rsid w:val="00F47761"/>
    <w:rsid w:val="00F5069C"/>
    <w:rsid w:val="00F50F07"/>
    <w:rsid w:val="00F51C81"/>
    <w:rsid w:val="00F51F0C"/>
    <w:rsid w:val="00F52D11"/>
    <w:rsid w:val="00F52D12"/>
    <w:rsid w:val="00F52D8E"/>
    <w:rsid w:val="00F53547"/>
    <w:rsid w:val="00F539B9"/>
    <w:rsid w:val="00F53AE6"/>
    <w:rsid w:val="00F53D2E"/>
    <w:rsid w:val="00F54112"/>
    <w:rsid w:val="00F54307"/>
    <w:rsid w:val="00F5459B"/>
    <w:rsid w:val="00F54AF8"/>
    <w:rsid w:val="00F54FDF"/>
    <w:rsid w:val="00F55280"/>
    <w:rsid w:val="00F55430"/>
    <w:rsid w:val="00F55597"/>
    <w:rsid w:val="00F558C9"/>
    <w:rsid w:val="00F55FAF"/>
    <w:rsid w:val="00F56010"/>
    <w:rsid w:val="00F56AD5"/>
    <w:rsid w:val="00F57090"/>
    <w:rsid w:val="00F57622"/>
    <w:rsid w:val="00F5768E"/>
    <w:rsid w:val="00F60B66"/>
    <w:rsid w:val="00F6184E"/>
    <w:rsid w:val="00F61C46"/>
    <w:rsid w:val="00F61FAA"/>
    <w:rsid w:val="00F6310D"/>
    <w:rsid w:val="00F634A4"/>
    <w:rsid w:val="00F63A54"/>
    <w:rsid w:val="00F64157"/>
    <w:rsid w:val="00F64BA6"/>
    <w:rsid w:val="00F65166"/>
    <w:rsid w:val="00F656F7"/>
    <w:rsid w:val="00F667C9"/>
    <w:rsid w:val="00F66973"/>
    <w:rsid w:val="00F66F86"/>
    <w:rsid w:val="00F700BE"/>
    <w:rsid w:val="00F7061F"/>
    <w:rsid w:val="00F70769"/>
    <w:rsid w:val="00F70C44"/>
    <w:rsid w:val="00F71A47"/>
    <w:rsid w:val="00F71CAA"/>
    <w:rsid w:val="00F72DF3"/>
    <w:rsid w:val="00F73344"/>
    <w:rsid w:val="00F73CB4"/>
    <w:rsid w:val="00F7418C"/>
    <w:rsid w:val="00F741A6"/>
    <w:rsid w:val="00F7482A"/>
    <w:rsid w:val="00F7527F"/>
    <w:rsid w:val="00F75A6D"/>
    <w:rsid w:val="00F765EA"/>
    <w:rsid w:val="00F76A52"/>
    <w:rsid w:val="00F77190"/>
    <w:rsid w:val="00F7741E"/>
    <w:rsid w:val="00F77505"/>
    <w:rsid w:val="00F777B4"/>
    <w:rsid w:val="00F77A54"/>
    <w:rsid w:val="00F77E91"/>
    <w:rsid w:val="00F77FE1"/>
    <w:rsid w:val="00F80107"/>
    <w:rsid w:val="00F8059D"/>
    <w:rsid w:val="00F80A06"/>
    <w:rsid w:val="00F810D5"/>
    <w:rsid w:val="00F8153C"/>
    <w:rsid w:val="00F817D4"/>
    <w:rsid w:val="00F81845"/>
    <w:rsid w:val="00F81AAC"/>
    <w:rsid w:val="00F820A6"/>
    <w:rsid w:val="00F82B14"/>
    <w:rsid w:val="00F82CC5"/>
    <w:rsid w:val="00F83175"/>
    <w:rsid w:val="00F83385"/>
    <w:rsid w:val="00F83571"/>
    <w:rsid w:val="00F83D32"/>
    <w:rsid w:val="00F84715"/>
    <w:rsid w:val="00F84854"/>
    <w:rsid w:val="00F84EAD"/>
    <w:rsid w:val="00F850AF"/>
    <w:rsid w:val="00F855F5"/>
    <w:rsid w:val="00F85FBE"/>
    <w:rsid w:val="00F866E3"/>
    <w:rsid w:val="00F86DF3"/>
    <w:rsid w:val="00F87184"/>
    <w:rsid w:val="00F87441"/>
    <w:rsid w:val="00F87746"/>
    <w:rsid w:val="00F87902"/>
    <w:rsid w:val="00F87F63"/>
    <w:rsid w:val="00F90345"/>
    <w:rsid w:val="00F90602"/>
    <w:rsid w:val="00F909BD"/>
    <w:rsid w:val="00F9127C"/>
    <w:rsid w:val="00F9152F"/>
    <w:rsid w:val="00F91589"/>
    <w:rsid w:val="00F923B9"/>
    <w:rsid w:val="00F92498"/>
    <w:rsid w:val="00F9260A"/>
    <w:rsid w:val="00F92A6B"/>
    <w:rsid w:val="00F92FEC"/>
    <w:rsid w:val="00F933F1"/>
    <w:rsid w:val="00F936E2"/>
    <w:rsid w:val="00F93B9D"/>
    <w:rsid w:val="00F940A0"/>
    <w:rsid w:val="00F941BE"/>
    <w:rsid w:val="00F9472B"/>
    <w:rsid w:val="00F9513B"/>
    <w:rsid w:val="00F95549"/>
    <w:rsid w:val="00F962E2"/>
    <w:rsid w:val="00F962FE"/>
    <w:rsid w:val="00F96530"/>
    <w:rsid w:val="00F966DC"/>
    <w:rsid w:val="00F97813"/>
    <w:rsid w:val="00FA033E"/>
    <w:rsid w:val="00FA04F8"/>
    <w:rsid w:val="00FA17EE"/>
    <w:rsid w:val="00FA1A0A"/>
    <w:rsid w:val="00FA2944"/>
    <w:rsid w:val="00FA2BD4"/>
    <w:rsid w:val="00FA2DC2"/>
    <w:rsid w:val="00FA2F39"/>
    <w:rsid w:val="00FA30CD"/>
    <w:rsid w:val="00FA3D6A"/>
    <w:rsid w:val="00FA419F"/>
    <w:rsid w:val="00FA4560"/>
    <w:rsid w:val="00FA4749"/>
    <w:rsid w:val="00FA498A"/>
    <w:rsid w:val="00FA4CCA"/>
    <w:rsid w:val="00FA547A"/>
    <w:rsid w:val="00FA5561"/>
    <w:rsid w:val="00FA576C"/>
    <w:rsid w:val="00FA5BD3"/>
    <w:rsid w:val="00FA5FB2"/>
    <w:rsid w:val="00FA67B7"/>
    <w:rsid w:val="00FA6A89"/>
    <w:rsid w:val="00FA6C74"/>
    <w:rsid w:val="00FA71B2"/>
    <w:rsid w:val="00FA7574"/>
    <w:rsid w:val="00FA7AE2"/>
    <w:rsid w:val="00FA7E3D"/>
    <w:rsid w:val="00FA7EE2"/>
    <w:rsid w:val="00FB00B1"/>
    <w:rsid w:val="00FB06D7"/>
    <w:rsid w:val="00FB07E1"/>
    <w:rsid w:val="00FB1677"/>
    <w:rsid w:val="00FB16F6"/>
    <w:rsid w:val="00FB2332"/>
    <w:rsid w:val="00FB29C3"/>
    <w:rsid w:val="00FB3826"/>
    <w:rsid w:val="00FB39B9"/>
    <w:rsid w:val="00FB40CD"/>
    <w:rsid w:val="00FB44B6"/>
    <w:rsid w:val="00FB5A28"/>
    <w:rsid w:val="00FB5F56"/>
    <w:rsid w:val="00FB6501"/>
    <w:rsid w:val="00FB656F"/>
    <w:rsid w:val="00FB696C"/>
    <w:rsid w:val="00FB6FC7"/>
    <w:rsid w:val="00FB7163"/>
    <w:rsid w:val="00FB7167"/>
    <w:rsid w:val="00FB730B"/>
    <w:rsid w:val="00FB733C"/>
    <w:rsid w:val="00FB7DF1"/>
    <w:rsid w:val="00FC042B"/>
    <w:rsid w:val="00FC0910"/>
    <w:rsid w:val="00FC109D"/>
    <w:rsid w:val="00FC1470"/>
    <w:rsid w:val="00FC15C1"/>
    <w:rsid w:val="00FC1D43"/>
    <w:rsid w:val="00FC2255"/>
    <w:rsid w:val="00FC27EA"/>
    <w:rsid w:val="00FC2D03"/>
    <w:rsid w:val="00FC3E83"/>
    <w:rsid w:val="00FC450D"/>
    <w:rsid w:val="00FC5508"/>
    <w:rsid w:val="00FC5756"/>
    <w:rsid w:val="00FC5762"/>
    <w:rsid w:val="00FC616F"/>
    <w:rsid w:val="00FC6406"/>
    <w:rsid w:val="00FC68A6"/>
    <w:rsid w:val="00FC6ABD"/>
    <w:rsid w:val="00FC6F64"/>
    <w:rsid w:val="00FC72D7"/>
    <w:rsid w:val="00FD07D2"/>
    <w:rsid w:val="00FD0E9A"/>
    <w:rsid w:val="00FD1C3B"/>
    <w:rsid w:val="00FD1D03"/>
    <w:rsid w:val="00FD1E9D"/>
    <w:rsid w:val="00FD1F07"/>
    <w:rsid w:val="00FD2105"/>
    <w:rsid w:val="00FD216E"/>
    <w:rsid w:val="00FD2301"/>
    <w:rsid w:val="00FD235D"/>
    <w:rsid w:val="00FD2617"/>
    <w:rsid w:val="00FD2774"/>
    <w:rsid w:val="00FD2893"/>
    <w:rsid w:val="00FD349A"/>
    <w:rsid w:val="00FD3BBB"/>
    <w:rsid w:val="00FD3FE0"/>
    <w:rsid w:val="00FD4377"/>
    <w:rsid w:val="00FD4C31"/>
    <w:rsid w:val="00FD5031"/>
    <w:rsid w:val="00FD5447"/>
    <w:rsid w:val="00FD57D0"/>
    <w:rsid w:val="00FD588B"/>
    <w:rsid w:val="00FD674B"/>
    <w:rsid w:val="00FD6ADF"/>
    <w:rsid w:val="00FD6B57"/>
    <w:rsid w:val="00FD7515"/>
    <w:rsid w:val="00FD7974"/>
    <w:rsid w:val="00FD7A16"/>
    <w:rsid w:val="00FE01E1"/>
    <w:rsid w:val="00FE0392"/>
    <w:rsid w:val="00FE0760"/>
    <w:rsid w:val="00FE0BE4"/>
    <w:rsid w:val="00FE1250"/>
    <w:rsid w:val="00FE125D"/>
    <w:rsid w:val="00FE1AFE"/>
    <w:rsid w:val="00FE2539"/>
    <w:rsid w:val="00FE25C2"/>
    <w:rsid w:val="00FE2AD5"/>
    <w:rsid w:val="00FE2B63"/>
    <w:rsid w:val="00FE2C13"/>
    <w:rsid w:val="00FE2E3A"/>
    <w:rsid w:val="00FE35AD"/>
    <w:rsid w:val="00FE3E19"/>
    <w:rsid w:val="00FE4144"/>
    <w:rsid w:val="00FE4892"/>
    <w:rsid w:val="00FE51CE"/>
    <w:rsid w:val="00FE54D8"/>
    <w:rsid w:val="00FE55BB"/>
    <w:rsid w:val="00FE57E3"/>
    <w:rsid w:val="00FE5829"/>
    <w:rsid w:val="00FE60D0"/>
    <w:rsid w:val="00FE62CC"/>
    <w:rsid w:val="00FE6566"/>
    <w:rsid w:val="00FE6788"/>
    <w:rsid w:val="00FE6B47"/>
    <w:rsid w:val="00FE6EA3"/>
    <w:rsid w:val="00FE769A"/>
    <w:rsid w:val="00FE76DC"/>
    <w:rsid w:val="00FE7AA6"/>
    <w:rsid w:val="00FE7DBF"/>
    <w:rsid w:val="00FF0604"/>
    <w:rsid w:val="00FF0838"/>
    <w:rsid w:val="00FF0D83"/>
    <w:rsid w:val="00FF1096"/>
    <w:rsid w:val="00FF1A14"/>
    <w:rsid w:val="00FF24FC"/>
    <w:rsid w:val="00FF282C"/>
    <w:rsid w:val="00FF2985"/>
    <w:rsid w:val="00FF2C05"/>
    <w:rsid w:val="00FF2EFF"/>
    <w:rsid w:val="00FF3065"/>
    <w:rsid w:val="00FF34A4"/>
    <w:rsid w:val="00FF4192"/>
    <w:rsid w:val="00FF4B4F"/>
    <w:rsid w:val="00FF4E25"/>
    <w:rsid w:val="00FF5035"/>
    <w:rsid w:val="00FF5C78"/>
    <w:rsid w:val="00FF6813"/>
    <w:rsid w:val="00FF694F"/>
    <w:rsid w:val="00FF6AB9"/>
    <w:rsid w:val="00FF6C8B"/>
    <w:rsid w:val="00FF6DBA"/>
    <w:rsid w:val="00FF7514"/>
    <w:rsid w:val="00FF76E7"/>
    <w:rsid w:val="00FF78F6"/>
    <w:rsid w:val="00FF7B51"/>
    <w:rsid w:val="00FF7BA1"/>
    <w:rsid w:val="00FF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DFA635"/>
  <w15:docId w15:val="{E0BE8599-28B8-456F-B673-04607D19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59"/>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Smart Link Error" w:semiHidden="1" w:uiPriority="99" w:unhideWhenUsed="1"/>
  </w:latentStyles>
  <w:style w:type="paragraph" w:default="1" w:styleId="Normal">
    <w:name w:val="Normal"/>
    <w:qFormat/>
    <w:rsid w:val="00306F8F"/>
    <w:pPr>
      <w:spacing w:before="100" w:beforeAutospacing="1" w:after="100" w:afterAutospacing="1"/>
    </w:pPr>
    <w:rPr>
      <w:sz w:val="24"/>
      <w:szCs w:val="24"/>
    </w:rPr>
  </w:style>
  <w:style w:type="paragraph" w:styleId="Heading1">
    <w:name w:val="heading 1"/>
    <w:basedOn w:val="Normal"/>
    <w:next w:val="Normal"/>
    <w:autoRedefine/>
    <w:qFormat/>
    <w:rsid w:val="00896291"/>
    <w:pPr>
      <w:keepNext/>
      <w:spacing w:before="240" w:after="60"/>
      <w:outlineLvl w:val="0"/>
    </w:pPr>
    <w:rPr>
      <w:rFonts w:asciiTheme="majorHAnsi" w:hAnsiTheme="majorHAnsi" w:cs="Arial"/>
      <w:b/>
      <w:bCs/>
      <w:kern w:val="32"/>
      <w:sz w:val="40"/>
      <w:szCs w:val="40"/>
    </w:rPr>
  </w:style>
  <w:style w:type="paragraph" w:styleId="Heading2">
    <w:name w:val="heading 2"/>
    <w:basedOn w:val="Normal"/>
    <w:next w:val="Normal"/>
    <w:qFormat/>
    <w:rsid w:val="002C15EA"/>
    <w:pPr>
      <w:keepNext/>
      <w:pageBreakBefore/>
      <w:tabs>
        <w:tab w:val="left" w:pos="1620"/>
      </w:tabs>
      <w:jc w:val="center"/>
      <w:outlineLvl w:val="1"/>
    </w:pPr>
    <w:rPr>
      <w:rFonts w:ascii="Arial" w:hAnsi="Arial" w:cs="Arial"/>
      <w:b/>
      <w:bCs/>
      <w:iCs/>
      <w:sz w:val="28"/>
      <w:szCs w:val="28"/>
      <w:u w:val="single"/>
    </w:rPr>
  </w:style>
  <w:style w:type="paragraph" w:styleId="Heading3">
    <w:name w:val="heading 3"/>
    <w:basedOn w:val="Normal"/>
    <w:next w:val="Normal"/>
    <w:link w:val="Heading3Char"/>
    <w:qFormat/>
    <w:rsid w:val="002C15EA"/>
    <w:pPr>
      <w:keepNext/>
      <w:pBdr>
        <w:top w:val="single" w:sz="24" w:space="1" w:color="808080"/>
        <w:bottom w:val="single" w:sz="12" w:space="1" w:color="808080"/>
      </w:pBdr>
      <w:spacing w:before="360" w:beforeAutospacing="0" w:after="60" w:afterAutospacing="0"/>
      <w:ind w:left="2160" w:hanging="2160"/>
      <w:outlineLvl w:val="2"/>
    </w:pPr>
    <w:rPr>
      <w:rFonts w:ascii="Arial" w:hAnsi="Arial" w:cs="Arial"/>
      <w:b/>
      <w:bCs/>
      <w:sz w:val="28"/>
      <w:szCs w:val="26"/>
    </w:rPr>
  </w:style>
  <w:style w:type="paragraph" w:styleId="Heading4">
    <w:name w:val="heading 4"/>
    <w:basedOn w:val="Normal"/>
    <w:next w:val="Normal"/>
    <w:qFormat/>
    <w:rsid w:val="002C15EA"/>
    <w:pPr>
      <w:keepNext/>
      <w:keepLines/>
      <w:pBdr>
        <w:top w:val="single" w:sz="8" w:space="3" w:color="808080"/>
        <w:left w:val="single" w:sz="8" w:space="4" w:color="808080"/>
        <w:bottom w:val="single" w:sz="8" w:space="3" w:color="808080"/>
        <w:right w:val="single" w:sz="8" w:space="4" w:color="808080"/>
      </w:pBdr>
      <w:spacing w:before="240" w:beforeAutospacing="0" w:after="60" w:afterAutospacing="0"/>
      <w:ind w:left="2160" w:hanging="2160"/>
      <w:outlineLvl w:val="3"/>
    </w:pPr>
    <w:rPr>
      <w:rFonts w:ascii="Arial" w:hAnsi="Arial"/>
      <w:b/>
      <w:bCs/>
      <w:szCs w:val="28"/>
    </w:rPr>
  </w:style>
  <w:style w:type="paragraph" w:styleId="Heading5">
    <w:name w:val="heading 5"/>
    <w:basedOn w:val="Normal"/>
    <w:next w:val="Normal"/>
    <w:qFormat/>
    <w:rsid w:val="002C15EA"/>
    <w:pPr>
      <w:keepNext/>
      <w:keepLines/>
      <w:outlineLvl w:val="4"/>
    </w:pPr>
    <w:rPr>
      <w:rFonts w:ascii="Arial" w:hAnsi="Arial"/>
      <w:b/>
      <w:bCs/>
      <w:iCs/>
      <w:szCs w:val="26"/>
    </w:rPr>
  </w:style>
  <w:style w:type="paragraph" w:styleId="Heading6">
    <w:name w:val="heading 6"/>
    <w:basedOn w:val="Normal"/>
    <w:next w:val="Normal"/>
    <w:qFormat/>
    <w:rsid w:val="002C15EA"/>
    <w:pPr>
      <w:keepNext/>
      <w:spacing w:before="120" w:after="180"/>
      <w:outlineLvl w:val="5"/>
    </w:pPr>
    <w:rPr>
      <w:rFonts w:ascii="Arial" w:hAnsi="Arial"/>
      <w:b/>
      <w:i/>
      <w:snapToGrid w:val="0"/>
      <w:sz w:val="20"/>
    </w:rPr>
  </w:style>
  <w:style w:type="paragraph" w:styleId="Heading7">
    <w:name w:val="heading 7"/>
    <w:basedOn w:val="Normal"/>
    <w:next w:val="Normal"/>
    <w:qFormat/>
    <w:rsid w:val="002C15EA"/>
    <w:pPr>
      <w:keepNext/>
      <w:outlineLvl w:val="6"/>
    </w:pPr>
    <w:rPr>
      <w:b/>
      <w:color w:val="008000"/>
      <w:sz w:val="26"/>
      <w:szCs w:val="26"/>
      <w:u w:val="single"/>
    </w:rPr>
  </w:style>
  <w:style w:type="paragraph" w:styleId="Heading8">
    <w:name w:val="heading 8"/>
    <w:basedOn w:val="Normal"/>
    <w:next w:val="Normal"/>
    <w:qFormat/>
    <w:rsid w:val="002C15EA"/>
    <w:pPr>
      <w:spacing w:before="240" w:after="60"/>
      <w:outlineLvl w:val="7"/>
    </w:pPr>
    <w:rPr>
      <w:i/>
      <w:iCs/>
    </w:rPr>
  </w:style>
  <w:style w:type="paragraph" w:styleId="Heading9">
    <w:name w:val="heading 9"/>
    <w:basedOn w:val="Normal"/>
    <w:next w:val="Normal"/>
    <w:qFormat/>
    <w:rsid w:val="002C15E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C15EA"/>
    <w:rPr>
      <w:rFonts w:ascii="Arial" w:hAnsi="Arial" w:cs="Arial"/>
      <w:b/>
      <w:bCs/>
      <w:sz w:val="28"/>
      <w:szCs w:val="26"/>
    </w:rPr>
  </w:style>
  <w:style w:type="paragraph" w:customStyle="1" w:styleId="0bullet1">
    <w:name w:val="0 bullet1"/>
    <w:basedOn w:val="Normal"/>
    <w:uiPriority w:val="99"/>
    <w:rsid w:val="002C15EA"/>
    <w:pPr>
      <w:numPr>
        <w:numId w:val="45"/>
      </w:numPr>
      <w:spacing w:after="180"/>
    </w:pPr>
    <w:rPr>
      <w:snapToGrid w:val="0"/>
    </w:rPr>
  </w:style>
  <w:style w:type="paragraph" w:customStyle="1" w:styleId="4pointsbeforeandafter">
    <w:name w:val="4 points before and after"/>
    <w:basedOn w:val="NoSpacing"/>
    <w:qFormat/>
    <w:rsid w:val="002C15EA"/>
    <w:pPr>
      <w:spacing w:before="80" w:after="80"/>
    </w:pPr>
  </w:style>
  <w:style w:type="paragraph" w:styleId="NoSpacing">
    <w:name w:val="No Spacing"/>
    <w:qFormat/>
    <w:rsid w:val="002C15EA"/>
    <w:rPr>
      <w:sz w:val="24"/>
      <w:szCs w:val="24"/>
    </w:rPr>
  </w:style>
  <w:style w:type="character" w:styleId="Hyperlink">
    <w:name w:val="Hyperlink"/>
    <w:uiPriority w:val="99"/>
    <w:rsid w:val="002C15EA"/>
    <w:rPr>
      <w:color w:val="0000FF"/>
      <w:u w:val="single"/>
    </w:rPr>
  </w:style>
  <w:style w:type="paragraph" w:customStyle="1" w:styleId="4pointsbullet">
    <w:name w:val="4 points bullet"/>
    <w:basedOn w:val="ListBullet"/>
    <w:qFormat/>
    <w:rsid w:val="00833441"/>
    <w:pPr>
      <w:numPr>
        <w:numId w:val="47"/>
      </w:numPr>
      <w:spacing w:before="80" w:after="80"/>
      <w:ind w:left="360"/>
      <w:contextualSpacing/>
    </w:pPr>
  </w:style>
  <w:style w:type="paragraph" w:styleId="ListBullet">
    <w:name w:val="List Bullet"/>
    <w:basedOn w:val="Normal"/>
    <w:rsid w:val="009A3A9E"/>
    <w:pPr>
      <w:numPr>
        <w:numId w:val="46"/>
      </w:numPr>
      <w:spacing w:before="0" w:beforeAutospacing="0" w:after="120" w:afterAutospacing="0"/>
    </w:pPr>
  </w:style>
  <w:style w:type="character" w:styleId="CommentReference">
    <w:name w:val="annotation reference"/>
    <w:uiPriority w:val="99"/>
    <w:rsid w:val="002C15EA"/>
    <w:rPr>
      <w:sz w:val="16"/>
      <w:szCs w:val="16"/>
    </w:rPr>
  </w:style>
  <w:style w:type="paragraph" w:styleId="BodyTextIndent2">
    <w:name w:val="Body Text Indent 2"/>
    <w:basedOn w:val="Normal"/>
    <w:link w:val="BodyTextIndent2Char"/>
    <w:rsid w:val="002C15EA"/>
    <w:pPr>
      <w:spacing w:after="120" w:line="480" w:lineRule="auto"/>
      <w:ind w:left="360"/>
    </w:pPr>
  </w:style>
  <w:style w:type="character" w:customStyle="1" w:styleId="BodyTextIndent2Char">
    <w:name w:val="Body Text Indent 2 Char"/>
    <w:link w:val="BodyTextIndent2"/>
    <w:rsid w:val="002C15EA"/>
    <w:rPr>
      <w:sz w:val="24"/>
      <w:szCs w:val="24"/>
    </w:rPr>
  </w:style>
  <w:style w:type="paragraph" w:styleId="Footer">
    <w:name w:val="footer"/>
    <w:basedOn w:val="Normal"/>
    <w:link w:val="FooterChar"/>
    <w:rsid w:val="002C15EA"/>
    <w:pPr>
      <w:widowControl w:val="0"/>
      <w:tabs>
        <w:tab w:val="right" w:pos="9360"/>
      </w:tabs>
      <w:snapToGrid w:val="0"/>
      <w:spacing w:before="0" w:beforeAutospacing="0" w:after="0" w:afterAutospacing="0"/>
    </w:pPr>
    <w:rPr>
      <w:rFonts w:ascii="Arial" w:hAnsi="Arial"/>
      <w:sz w:val="20"/>
      <w:szCs w:val="20"/>
      <w:lang w:val="x-none" w:eastAsia="x-none"/>
    </w:rPr>
  </w:style>
  <w:style w:type="character" w:customStyle="1" w:styleId="FooterChar">
    <w:name w:val="Footer Char"/>
    <w:link w:val="Footer"/>
    <w:rsid w:val="002C15EA"/>
    <w:rPr>
      <w:rFonts w:ascii="Arial" w:hAnsi="Arial"/>
      <w:lang w:val="x-none" w:eastAsia="x-none"/>
    </w:rPr>
  </w:style>
  <w:style w:type="paragraph" w:styleId="FootnoteText">
    <w:name w:val="footnote text"/>
    <w:basedOn w:val="Normal"/>
    <w:link w:val="FootnoteTextChar"/>
    <w:rsid w:val="002C15EA"/>
    <w:rPr>
      <w:sz w:val="20"/>
      <w:szCs w:val="20"/>
    </w:rPr>
  </w:style>
  <w:style w:type="character" w:styleId="FootnoteReference">
    <w:name w:val="footnote reference"/>
    <w:rsid w:val="002C15EA"/>
    <w:rPr>
      <w:vertAlign w:val="superscript"/>
    </w:rPr>
  </w:style>
  <w:style w:type="paragraph" w:styleId="CommentText">
    <w:name w:val="annotation text"/>
    <w:basedOn w:val="Normal"/>
    <w:link w:val="CommentTextChar"/>
    <w:rsid w:val="002C15EA"/>
    <w:rPr>
      <w:sz w:val="20"/>
      <w:szCs w:val="20"/>
    </w:rPr>
  </w:style>
  <w:style w:type="character" w:customStyle="1" w:styleId="CommentTextChar">
    <w:name w:val="Comment Text Char"/>
    <w:link w:val="CommentText"/>
    <w:rsid w:val="002C15EA"/>
  </w:style>
  <w:style w:type="paragraph" w:styleId="BalloonText">
    <w:name w:val="Balloon Text"/>
    <w:basedOn w:val="Normal"/>
    <w:link w:val="BalloonTextChar"/>
    <w:uiPriority w:val="99"/>
    <w:rsid w:val="002C15EA"/>
    <w:rPr>
      <w:rFonts w:ascii="Tahoma" w:hAnsi="Tahoma"/>
      <w:sz w:val="16"/>
      <w:szCs w:val="16"/>
      <w:lang w:val="x-none" w:eastAsia="x-none"/>
    </w:rPr>
  </w:style>
  <w:style w:type="character" w:customStyle="1" w:styleId="BalloonTextChar">
    <w:name w:val="Balloon Text Char"/>
    <w:link w:val="BalloonText"/>
    <w:uiPriority w:val="99"/>
    <w:rsid w:val="002C15EA"/>
    <w:rPr>
      <w:rFonts w:ascii="Tahoma" w:hAnsi="Tahoma"/>
      <w:sz w:val="16"/>
      <w:szCs w:val="16"/>
      <w:lang w:val="x-none" w:eastAsia="x-none"/>
    </w:rPr>
  </w:style>
  <w:style w:type="paragraph" w:customStyle="1" w:styleId="Numberedlist">
    <w:name w:val="Numbered list"/>
    <w:basedOn w:val="Normal"/>
    <w:rsid w:val="002C15EA"/>
    <w:pPr>
      <w:widowControl w:val="0"/>
      <w:tabs>
        <w:tab w:val="num" w:pos="360"/>
      </w:tabs>
      <w:spacing w:before="80" w:after="80"/>
    </w:pPr>
    <w:rPr>
      <w:snapToGrid w:val="0"/>
      <w:szCs w:val="20"/>
    </w:rPr>
  </w:style>
  <w:style w:type="paragraph" w:styleId="Header">
    <w:name w:val="header"/>
    <w:basedOn w:val="Normal"/>
    <w:next w:val="Normal"/>
    <w:link w:val="HeaderChar"/>
    <w:rsid w:val="002C15EA"/>
    <w:pPr>
      <w:tabs>
        <w:tab w:val="right" w:pos="9360"/>
      </w:tabs>
      <w:spacing w:before="0" w:beforeAutospacing="0" w:after="0" w:afterAutospacing="0"/>
      <w:ind w:left="1260" w:right="720" w:hanging="1260"/>
    </w:pPr>
    <w:rPr>
      <w:rFonts w:ascii="Arial" w:hAnsi="Arial"/>
      <w:sz w:val="20"/>
    </w:rPr>
  </w:style>
  <w:style w:type="character" w:customStyle="1" w:styleId="HeaderChar">
    <w:name w:val="Header Char"/>
    <w:basedOn w:val="DefaultParagraphFont"/>
    <w:link w:val="Header"/>
    <w:rsid w:val="002C15EA"/>
    <w:rPr>
      <w:rFonts w:ascii="Arial" w:hAnsi="Arial"/>
      <w:szCs w:val="24"/>
    </w:rPr>
  </w:style>
  <w:style w:type="character" w:styleId="PageNumber">
    <w:name w:val="page number"/>
    <w:rsid w:val="002C15EA"/>
  </w:style>
  <w:style w:type="paragraph" w:styleId="TOC2">
    <w:name w:val="toc 2"/>
    <w:basedOn w:val="Normal"/>
    <w:next w:val="Normal"/>
    <w:autoRedefine/>
    <w:uiPriority w:val="39"/>
    <w:rsid w:val="002C15EA"/>
    <w:pPr>
      <w:tabs>
        <w:tab w:val="left" w:pos="1800"/>
        <w:tab w:val="right" w:leader="dot" w:pos="9360"/>
      </w:tabs>
      <w:spacing w:before="80" w:beforeAutospacing="0" w:after="80" w:afterAutospacing="0"/>
      <w:ind w:left="1800" w:right="720" w:hanging="1440"/>
    </w:pPr>
    <w:rPr>
      <w:bCs/>
      <w:szCs w:val="22"/>
    </w:rPr>
  </w:style>
  <w:style w:type="paragraph" w:styleId="TOC1">
    <w:name w:val="toc 1"/>
    <w:basedOn w:val="Normal"/>
    <w:next w:val="Normal"/>
    <w:autoRedefine/>
    <w:uiPriority w:val="39"/>
    <w:rsid w:val="007D4ACE"/>
    <w:pPr>
      <w:keepNext/>
      <w:tabs>
        <w:tab w:val="right" w:leader="dot" w:pos="9360"/>
      </w:tabs>
      <w:spacing w:after="120" w:afterAutospacing="0"/>
      <w:ind w:left="1440" w:right="720" w:hanging="1440"/>
    </w:pPr>
    <w:rPr>
      <w:rFonts w:ascii="Arial" w:hAnsi="Arial"/>
      <w:b/>
    </w:rPr>
  </w:style>
  <w:style w:type="paragraph" w:styleId="TOC3">
    <w:name w:val="toc 3"/>
    <w:basedOn w:val="Normal"/>
    <w:next w:val="Normal"/>
    <w:autoRedefine/>
    <w:uiPriority w:val="39"/>
    <w:rsid w:val="00526F03"/>
    <w:pPr>
      <w:keepNext/>
      <w:keepLines/>
      <w:tabs>
        <w:tab w:val="right" w:leader="dot" w:pos="9350"/>
      </w:tabs>
      <w:spacing w:after="80" w:afterAutospacing="0"/>
      <w:ind w:left="1800" w:right="720" w:hanging="1800"/>
    </w:pPr>
    <w:rPr>
      <w:rFonts w:ascii="Arial" w:hAnsi="Arial"/>
      <w:b/>
      <w:noProof/>
      <w:szCs w:val="20"/>
    </w:rPr>
  </w:style>
  <w:style w:type="paragraph" w:styleId="TOC4">
    <w:name w:val="toc 4"/>
    <w:basedOn w:val="Normal"/>
    <w:next w:val="Normal"/>
    <w:autoRedefine/>
    <w:uiPriority w:val="39"/>
    <w:rsid w:val="00371E6E"/>
    <w:pPr>
      <w:keepNext/>
      <w:keepLines/>
      <w:tabs>
        <w:tab w:val="left" w:pos="1920"/>
        <w:tab w:val="right" w:leader="dot" w:pos="9350"/>
      </w:tabs>
      <w:spacing w:before="80" w:beforeAutospacing="0" w:after="80" w:afterAutospacing="0"/>
      <w:ind w:left="1886" w:right="360" w:hanging="1526"/>
    </w:pPr>
    <w:rPr>
      <w:noProof/>
      <w:szCs w:val="20"/>
    </w:rPr>
  </w:style>
  <w:style w:type="paragraph" w:styleId="TOC5">
    <w:name w:val="toc 5"/>
    <w:basedOn w:val="Normal"/>
    <w:next w:val="Normal"/>
    <w:autoRedefine/>
    <w:uiPriority w:val="39"/>
    <w:rsid w:val="002C15EA"/>
    <w:pPr>
      <w:ind w:left="960"/>
    </w:pPr>
    <w:rPr>
      <w:sz w:val="20"/>
      <w:szCs w:val="20"/>
    </w:rPr>
  </w:style>
  <w:style w:type="paragraph" w:styleId="TOC6">
    <w:name w:val="toc 6"/>
    <w:basedOn w:val="Normal"/>
    <w:next w:val="Normal"/>
    <w:autoRedefine/>
    <w:uiPriority w:val="39"/>
    <w:rsid w:val="002C15EA"/>
    <w:pPr>
      <w:ind w:left="1200"/>
    </w:pPr>
    <w:rPr>
      <w:sz w:val="20"/>
      <w:szCs w:val="20"/>
    </w:rPr>
  </w:style>
  <w:style w:type="character" w:styleId="FollowedHyperlink">
    <w:name w:val="FollowedHyperlink"/>
    <w:rsid w:val="002C15EA"/>
    <w:rPr>
      <w:color w:val="800080"/>
      <w:u w:val="single"/>
    </w:rPr>
  </w:style>
  <w:style w:type="paragraph" w:styleId="CommentSubject">
    <w:name w:val="annotation subject"/>
    <w:basedOn w:val="CommentText"/>
    <w:next w:val="CommentText"/>
    <w:semiHidden/>
    <w:rsid w:val="002C15EA"/>
    <w:rPr>
      <w:b/>
      <w:bCs/>
    </w:rPr>
  </w:style>
  <w:style w:type="character" w:styleId="Strong">
    <w:name w:val="Strong"/>
    <w:qFormat/>
    <w:rsid w:val="002C15EA"/>
    <w:rPr>
      <w:b/>
      <w:bCs/>
    </w:rPr>
  </w:style>
  <w:style w:type="paragraph" w:styleId="DocumentMap">
    <w:name w:val="Document Map"/>
    <w:basedOn w:val="Normal"/>
    <w:link w:val="DocumentMapChar"/>
    <w:uiPriority w:val="99"/>
    <w:semiHidden/>
    <w:rsid w:val="002C15EA"/>
    <w:pPr>
      <w:shd w:val="clear" w:color="auto" w:fill="000080"/>
    </w:pPr>
    <w:rPr>
      <w:rFonts w:ascii="Tahoma" w:hAnsi="Tahoma"/>
      <w:sz w:val="20"/>
      <w:szCs w:val="20"/>
      <w:lang w:val="x-none" w:eastAsia="x-none"/>
    </w:rPr>
  </w:style>
  <w:style w:type="character" w:customStyle="1" w:styleId="DocumentMapChar">
    <w:name w:val="Document Map Char"/>
    <w:link w:val="DocumentMap"/>
    <w:uiPriority w:val="99"/>
    <w:semiHidden/>
    <w:rsid w:val="002C15EA"/>
    <w:rPr>
      <w:rFonts w:ascii="Tahoma" w:hAnsi="Tahoma"/>
      <w:shd w:val="clear" w:color="auto" w:fill="000080"/>
      <w:lang w:val="x-none" w:eastAsia="x-none"/>
    </w:rPr>
  </w:style>
  <w:style w:type="paragraph" w:styleId="TOC7">
    <w:name w:val="toc 7"/>
    <w:basedOn w:val="Normal"/>
    <w:next w:val="Normal"/>
    <w:autoRedefine/>
    <w:uiPriority w:val="39"/>
    <w:rsid w:val="002C15EA"/>
    <w:pPr>
      <w:ind w:left="1440"/>
    </w:pPr>
    <w:rPr>
      <w:sz w:val="20"/>
      <w:szCs w:val="20"/>
    </w:rPr>
  </w:style>
  <w:style w:type="paragraph" w:styleId="TOC8">
    <w:name w:val="toc 8"/>
    <w:basedOn w:val="Normal"/>
    <w:next w:val="Normal"/>
    <w:autoRedefine/>
    <w:uiPriority w:val="39"/>
    <w:rsid w:val="002C15EA"/>
    <w:pPr>
      <w:ind w:left="1680"/>
    </w:pPr>
    <w:rPr>
      <w:sz w:val="20"/>
      <w:szCs w:val="20"/>
    </w:rPr>
  </w:style>
  <w:style w:type="paragraph" w:styleId="TOC9">
    <w:name w:val="toc 9"/>
    <w:basedOn w:val="Normal"/>
    <w:next w:val="Normal"/>
    <w:autoRedefine/>
    <w:uiPriority w:val="39"/>
    <w:rsid w:val="002C15EA"/>
    <w:pPr>
      <w:ind w:left="1920"/>
    </w:pPr>
    <w:rPr>
      <w:sz w:val="20"/>
      <w:szCs w:val="20"/>
    </w:rPr>
  </w:style>
  <w:style w:type="paragraph" w:customStyle="1" w:styleId="subheading">
    <w:name w:val="subheading"/>
    <w:basedOn w:val="Normal"/>
    <w:next w:val="Normal"/>
    <w:qFormat/>
    <w:rsid w:val="007D026B"/>
    <w:pPr>
      <w:keepNext/>
      <w:spacing w:after="120" w:afterAutospacing="0"/>
      <w:outlineLvl w:val="4"/>
    </w:pPr>
    <w:rPr>
      <w:rFonts w:ascii="Arial" w:hAnsi="Arial" w:cs="Arial"/>
      <w:b/>
    </w:rPr>
  </w:style>
  <w:style w:type="table" w:styleId="TableGrid">
    <w:name w:val="Table Grid"/>
    <w:basedOn w:val="TableNormal"/>
    <w:uiPriority w:val="59"/>
    <w:rsid w:val="002C1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2C15EA"/>
    <w:pPr>
      <w:ind w:left="720"/>
      <w:contextualSpacing/>
    </w:pPr>
    <w:rPr>
      <w:rFonts w:ascii="Charter BT" w:eastAsia="Calibri" w:hAnsi="Charter BT"/>
    </w:rPr>
  </w:style>
  <w:style w:type="paragraph" w:customStyle="1" w:styleId="15paragraphafter15ptheading">
    <w:name w:val="15 paragraph after 15 pt heading"/>
    <w:basedOn w:val="Normal"/>
    <w:qFormat/>
    <w:rsid w:val="002C15EA"/>
    <w:rPr>
      <w:bCs/>
      <w:sz w:val="26"/>
      <w:szCs w:val="26"/>
    </w:rPr>
  </w:style>
  <w:style w:type="paragraph" w:customStyle="1" w:styleId="MediumGrid21">
    <w:name w:val="Medium Grid 21"/>
    <w:semiHidden/>
    <w:qFormat/>
    <w:rsid w:val="002C15EA"/>
    <w:rPr>
      <w:rFonts w:ascii="Charter BT" w:eastAsia="Calibri" w:hAnsi="Charter BT"/>
      <w:sz w:val="24"/>
      <w:szCs w:val="24"/>
    </w:rPr>
  </w:style>
  <w:style w:type="paragraph" w:customStyle="1" w:styleId="ImportantIndentedParagraph">
    <w:name w:val="Important Indented Paragraph"/>
    <w:basedOn w:val="Normal"/>
    <w:qFormat/>
    <w:rsid w:val="002C15EA"/>
    <w:pPr>
      <w:spacing w:before="0" w:beforeAutospacing="0" w:after="0" w:afterAutospacing="0"/>
      <w:ind w:right="4104"/>
    </w:pPr>
    <w:rPr>
      <w:rFonts w:ascii="Arial" w:hAnsi="Arial"/>
      <w:b/>
      <w:lang w:bidi="en-US"/>
    </w:rPr>
  </w:style>
  <w:style w:type="paragraph" w:customStyle="1" w:styleId="TableHeader1">
    <w:name w:val="Table Header 1"/>
    <w:basedOn w:val="Normal"/>
    <w:qFormat/>
    <w:rsid w:val="002C15EA"/>
    <w:pPr>
      <w:keepNext/>
      <w:spacing w:before="0" w:beforeAutospacing="0" w:after="0" w:afterAutospacing="0"/>
      <w:jc w:val="center"/>
    </w:pPr>
    <w:rPr>
      <w:b/>
      <w:lang w:bidi="en-US"/>
    </w:rPr>
  </w:style>
  <w:style w:type="paragraph" w:customStyle="1" w:styleId="StepHeading">
    <w:name w:val="Step Heading"/>
    <w:basedOn w:val="Normal"/>
    <w:rsid w:val="005709D7"/>
    <w:pPr>
      <w:keepNext/>
      <w:spacing w:before="240" w:beforeAutospacing="0" w:after="180" w:afterAutospacing="0"/>
      <w:outlineLvl w:val="4"/>
    </w:pPr>
    <w:rPr>
      <w:rFonts w:ascii="Arial" w:hAnsi="Arial"/>
      <w:b/>
    </w:rPr>
  </w:style>
  <w:style w:type="paragraph" w:customStyle="1" w:styleId="ReplaceText">
    <w:name w:val="Replace Text"/>
    <w:basedOn w:val="Normal"/>
    <w:qFormat/>
    <w:rsid w:val="002C15EA"/>
    <w:pPr>
      <w:spacing w:before="0" w:beforeAutospacing="0" w:after="0" w:afterAutospacing="0"/>
    </w:pPr>
    <w:rPr>
      <w:color w:val="0070C0"/>
      <w:lang w:bidi="en-US"/>
    </w:rPr>
  </w:style>
  <w:style w:type="paragraph" w:customStyle="1" w:styleId="LegalTerms">
    <w:name w:val="Legal Terms"/>
    <w:basedOn w:val="Normal"/>
    <w:rsid w:val="002C15EA"/>
    <w:pPr>
      <w:spacing w:before="0" w:beforeAutospacing="0" w:after="0" w:afterAutospacing="0"/>
      <w:jc w:val="center"/>
    </w:pPr>
    <w:rPr>
      <w:rFonts w:ascii="Chalkboard" w:hAnsi="Chalkboard"/>
    </w:rPr>
  </w:style>
  <w:style w:type="paragraph" w:customStyle="1" w:styleId="MediumGrid22">
    <w:name w:val="Medium Grid 22"/>
    <w:qFormat/>
    <w:rsid w:val="002C15EA"/>
    <w:rPr>
      <w:rFonts w:ascii="Charter BT" w:eastAsia="Calibri" w:hAnsi="Charter BT"/>
      <w:sz w:val="24"/>
      <w:szCs w:val="24"/>
    </w:rPr>
  </w:style>
  <w:style w:type="paragraph" w:customStyle="1" w:styleId="Table11">
    <w:name w:val="Table 11"/>
    <w:basedOn w:val="Normal"/>
    <w:qFormat/>
    <w:rsid w:val="002C15EA"/>
    <w:pPr>
      <w:spacing w:before="80" w:beforeAutospacing="0" w:after="80" w:afterAutospacing="0"/>
    </w:pPr>
    <w:rPr>
      <w:rFonts w:ascii="Arial" w:hAnsi="Arial" w:cs="Arial"/>
      <w:sz w:val="22"/>
      <w:szCs w:val="20"/>
    </w:rPr>
  </w:style>
  <w:style w:type="paragraph" w:customStyle="1" w:styleId="MediumList2-Accent41">
    <w:name w:val="Medium List 2 - Accent 41"/>
    <w:basedOn w:val="Normal"/>
    <w:uiPriority w:val="34"/>
    <w:qFormat/>
    <w:rsid w:val="002C15EA"/>
    <w:pPr>
      <w:ind w:left="720"/>
    </w:pPr>
  </w:style>
  <w:style w:type="paragraph" w:customStyle="1" w:styleId="MediumList1-Accent41">
    <w:name w:val="Medium List 1 - Accent 41"/>
    <w:hidden/>
    <w:uiPriority w:val="99"/>
    <w:semiHidden/>
    <w:rsid w:val="00C258E7"/>
    <w:rPr>
      <w:sz w:val="24"/>
      <w:szCs w:val="24"/>
    </w:rPr>
  </w:style>
  <w:style w:type="paragraph" w:customStyle="1" w:styleId="DarkList-Accent31">
    <w:name w:val="Dark List - Accent 31"/>
    <w:hidden/>
    <w:rsid w:val="0006252B"/>
    <w:rPr>
      <w:sz w:val="24"/>
      <w:szCs w:val="24"/>
    </w:rPr>
  </w:style>
  <w:style w:type="paragraph" w:customStyle="1" w:styleId="MediumList2-Accent21">
    <w:name w:val="Medium List 2 - Accent 21"/>
    <w:hidden/>
    <w:rsid w:val="00A3376F"/>
    <w:rPr>
      <w:sz w:val="24"/>
      <w:szCs w:val="24"/>
    </w:rPr>
  </w:style>
  <w:style w:type="paragraph" w:styleId="ListBullet2">
    <w:name w:val="List Bullet 2"/>
    <w:basedOn w:val="Normal"/>
    <w:rsid w:val="002C15EA"/>
    <w:pPr>
      <w:numPr>
        <w:ilvl w:val="1"/>
        <w:numId w:val="46"/>
      </w:numPr>
      <w:spacing w:before="120" w:beforeAutospacing="0" w:after="120" w:afterAutospacing="0"/>
    </w:pPr>
  </w:style>
  <w:style w:type="paragraph" w:customStyle="1" w:styleId="LightGrid-Accent31">
    <w:name w:val="Light Grid - Accent 31"/>
    <w:basedOn w:val="Normal"/>
    <w:uiPriority w:val="34"/>
    <w:qFormat/>
    <w:rsid w:val="002C15EA"/>
    <w:pPr>
      <w:ind w:left="720"/>
      <w:contextualSpacing/>
    </w:pPr>
  </w:style>
  <w:style w:type="paragraph" w:customStyle="1" w:styleId="ColorfulShading-Accent11">
    <w:name w:val="Colorful Shading - Accent 11"/>
    <w:hidden/>
    <w:rsid w:val="00046C5D"/>
    <w:rPr>
      <w:sz w:val="24"/>
      <w:szCs w:val="24"/>
    </w:rPr>
  </w:style>
  <w:style w:type="paragraph" w:styleId="Revision">
    <w:name w:val="Revision"/>
    <w:hidden/>
    <w:rsid w:val="00500C26"/>
    <w:rPr>
      <w:sz w:val="24"/>
      <w:szCs w:val="24"/>
    </w:rPr>
  </w:style>
  <w:style w:type="paragraph" w:customStyle="1" w:styleId="ChapterDescription">
    <w:name w:val="Chapter Description"/>
    <w:basedOn w:val="Normal"/>
    <w:qFormat/>
    <w:rsid w:val="002C15EA"/>
    <w:pPr>
      <w:spacing w:before="0" w:beforeAutospacing="0"/>
      <w:ind w:left="1440" w:right="540"/>
    </w:pPr>
    <w:rPr>
      <w:noProof/>
    </w:rPr>
  </w:style>
  <w:style w:type="paragraph" w:customStyle="1" w:styleId="MethodChartHeading">
    <w:name w:val="Method Chart Heading"/>
    <w:basedOn w:val="Normal"/>
    <w:qFormat/>
    <w:rsid w:val="002C15EA"/>
    <w:pPr>
      <w:keepNext/>
      <w:widowControl w:val="0"/>
      <w:spacing w:before="80" w:beforeAutospacing="0" w:after="80" w:afterAutospacing="0"/>
    </w:pPr>
    <w:rPr>
      <w:b/>
      <w:snapToGrid w:val="0"/>
      <w:szCs w:val="20"/>
    </w:rPr>
  </w:style>
  <w:style w:type="paragraph" w:styleId="ListParagraph">
    <w:name w:val="List Paragraph"/>
    <w:basedOn w:val="Normal"/>
    <w:uiPriority w:val="34"/>
    <w:qFormat/>
    <w:rsid w:val="002C15EA"/>
    <w:pPr>
      <w:ind w:left="720"/>
      <w:contextualSpacing/>
    </w:pPr>
  </w:style>
  <w:style w:type="paragraph" w:customStyle="1" w:styleId="AppealBox">
    <w:name w:val="Appeal Box"/>
    <w:basedOn w:val="Normal"/>
    <w:next w:val="Normal"/>
    <w:qFormat/>
    <w:rsid w:val="002C15EA"/>
    <w:pPr>
      <w:keepLines/>
      <w:pBdr>
        <w:top w:val="single" w:sz="4" w:space="1" w:color="BFBFBF"/>
        <w:left w:val="single" w:sz="4" w:space="4" w:color="BFBFBF"/>
        <w:bottom w:val="single" w:sz="4" w:space="1" w:color="BFBFBF"/>
        <w:right w:val="single" w:sz="4" w:space="4" w:color="BFBFBF"/>
      </w:pBdr>
      <w:shd w:val="clear" w:color="auto" w:fill="D9D9D9"/>
      <w:ind w:left="1800" w:hanging="1800"/>
    </w:pPr>
  </w:style>
  <w:style w:type="paragraph" w:customStyle="1" w:styleId="HeaderBar">
    <w:name w:val="Header Bar"/>
    <w:basedOn w:val="Normal"/>
    <w:qFormat/>
    <w:rsid w:val="002C15EA"/>
    <w:pPr>
      <w:pBdr>
        <w:top w:val="single" w:sz="18" w:space="3" w:color="A6A6A6"/>
      </w:pBdr>
      <w:spacing w:before="60" w:beforeAutospacing="0" w:after="240" w:afterAutospacing="0"/>
    </w:pPr>
    <w:rPr>
      <w:rFonts w:ascii="Arial" w:hAnsi="Arial"/>
      <w:sz w:val="22"/>
    </w:rPr>
  </w:style>
  <w:style w:type="paragraph" w:customStyle="1" w:styleId="Heading2ANOC">
    <w:name w:val="Heading 2 ANOC"/>
    <w:basedOn w:val="Heading2"/>
    <w:next w:val="Normal"/>
    <w:qFormat/>
    <w:rsid w:val="002C15EA"/>
    <w:pPr>
      <w:pageBreakBefore w:val="0"/>
      <w:pBdr>
        <w:top w:val="single" w:sz="18" w:space="3" w:color="A6A6A6"/>
        <w:left w:val="single" w:sz="18" w:space="4" w:color="A6A6A6"/>
        <w:bottom w:val="single" w:sz="18" w:space="3" w:color="A6A6A6"/>
        <w:right w:val="single" w:sz="18" w:space="4" w:color="A6A6A6"/>
      </w:pBdr>
      <w:shd w:val="clear" w:color="auto" w:fill="D9D9D9"/>
      <w:ind w:left="1987" w:hanging="1987"/>
      <w:jc w:val="left"/>
    </w:pPr>
    <w:rPr>
      <w:u w:val="none"/>
    </w:rPr>
  </w:style>
  <w:style w:type="paragraph" w:customStyle="1" w:styleId="Heading3Divider">
    <w:name w:val="Heading 3 Divider"/>
    <w:basedOn w:val="Heading3"/>
    <w:qFormat/>
    <w:rsid w:val="002C15EA"/>
    <w:pPr>
      <w:pBdr>
        <w:top w:val="single" w:sz="8" w:space="3" w:color="BFBFBF"/>
        <w:left w:val="single" w:sz="8" w:space="4" w:color="BFBFBF"/>
        <w:bottom w:val="single" w:sz="8" w:space="3" w:color="BFBFBF"/>
        <w:right w:val="single" w:sz="8" w:space="4" w:color="BFBFBF"/>
      </w:pBdr>
      <w:shd w:val="clear" w:color="auto" w:fill="BFBFBF"/>
    </w:pPr>
  </w:style>
  <w:style w:type="paragraph" w:customStyle="1" w:styleId="Minorsubheadingindented25">
    <w:name w:val="Minor subheading (indented .25)"/>
    <w:basedOn w:val="Normal"/>
    <w:next w:val="Normal"/>
    <w:qFormat/>
    <w:rsid w:val="00132FFD"/>
    <w:pPr>
      <w:keepNext/>
      <w:keepLines/>
      <w:spacing w:after="120" w:afterAutospacing="0"/>
      <w:ind w:left="360"/>
      <w:outlineLvl w:val="5"/>
    </w:pPr>
    <w:rPr>
      <w:b/>
      <w:i/>
    </w:rPr>
  </w:style>
  <w:style w:type="paragraph" w:customStyle="1" w:styleId="subheadingnumbered">
    <w:name w:val="subheading numbered"/>
    <w:basedOn w:val="subheading"/>
    <w:next w:val="Normal"/>
    <w:qFormat/>
    <w:rsid w:val="002C15EA"/>
    <w:pPr>
      <w:ind w:left="360" w:hanging="360"/>
    </w:pPr>
  </w:style>
  <w:style w:type="paragraph" w:customStyle="1" w:styleId="TableBold11">
    <w:name w:val="Table Bold 11"/>
    <w:basedOn w:val="TableHeader1"/>
    <w:qFormat/>
    <w:rsid w:val="002C15EA"/>
    <w:pPr>
      <w:keepNext w:val="0"/>
      <w:spacing w:after="60"/>
      <w:jc w:val="left"/>
    </w:pPr>
  </w:style>
  <w:style w:type="paragraph" w:customStyle="1" w:styleId="TableHeaderSide">
    <w:name w:val="Table Header Side"/>
    <w:basedOn w:val="TableHeader1"/>
    <w:next w:val="Normal"/>
    <w:qFormat/>
    <w:rsid w:val="002C15EA"/>
    <w:pPr>
      <w:keepNext w:val="0"/>
      <w:spacing w:after="80"/>
      <w:jc w:val="left"/>
    </w:pPr>
  </w:style>
  <w:style w:type="paragraph" w:customStyle="1" w:styleId="TableSideHeading">
    <w:name w:val="Table Side Heading"/>
    <w:basedOn w:val="Normal"/>
    <w:qFormat/>
    <w:rsid w:val="002C15EA"/>
    <w:pPr>
      <w:keepNext/>
    </w:pPr>
    <w:rPr>
      <w:rFonts w:ascii="Arial" w:hAnsi="Arial" w:cs="Arial"/>
      <w:b/>
      <w:bCs/>
      <w:szCs w:val="22"/>
    </w:rPr>
  </w:style>
  <w:style w:type="paragraph" w:customStyle="1" w:styleId="Divider">
    <w:name w:val="Divider"/>
    <w:basedOn w:val="NoSpacing"/>
    <w:qFormat/>
    <w:rsid w:val="002C15EA"/>
    <w:pPr>
      <w:pBdr>
        <w:top w:val="single" w:sz="18" w:space="1" w:color="808080"/>
      </w:pBdr>
      <w:spacing w:before="100" w:beforeAutospacing="1" w:after="100" w:afterAutospacing="1"/>
    </w:pPr>
    <w:rPr>
      <w:sz w:val="8"/>
      <w:szCs w:val="4"/>
    </w:rPr>
  </w:style>
  <w:style w:type="paragraph" w:customStyle="1" w:styleId="HeaderFirstPage">
    <w:name w:val="Header First Page"/>
    <w:basedOn w:val="Header"/>
    <w:qFormat/>
    <w:rsid w:val="002C15EA"/>
    <w:pPr>
      <w:tabs>
        <w:tab w:val="clear" w:pos="9360"/>
      </w:tabs>
      <w:ind w:left="6120" w:right="0" w:firstLine="0"/>
    </w:pPr>
  </w:style>
  <w:style w:type="character" w:customStyle="1" w:styleId="alttexthidden">
    <w:name w:val="alt text hidden"/>
    <w:basedOn w:val="DefaultParagraphFont"/>
    <w:uiPriority w:val="1"/>
    <w:qFormat/>
    <w:rsid w:val="002C15EA"/>
    <w:rPr>
      <w:color w:val="FFFFFF" w:themeColor="background1"/>
      <w:sz w:val="2"/>
    </w:rPr>
  </w:style>
  <w:style w:type="paragraph" w:customStyle="1" w:styleId="TableBold12">
    <w:name w:val="Table Bold 12"/>
    <w:next w:val="4pointsafter"/>
    <w:qFormat/>
    <w:rsid w:val="002C15EA"/>
    <w:pPr>
      <w:spacing w:after="80"/>
    </w:pPr>
    <w:rPr>
      <w:b/>
      <w:sz w:val="24"/>
      <w:szCs w:val="24"/>
      <w:lang w:bidi="en-US"/>
    </w:rPr>
  </w:style>
  <w:style w:type="character" w:customStyle="1" w:styleId="0bullet1Char">
    <w:name w:val="0 bullet1 Char"/>
    <w:rsid w:val="002C15EA"/>
    <w:rPr>
      <w:snapToGrid w:val="0"/>
      <w:sz w:val="24"/>
      <w:szCs w:val="24"/>
      <w:lang w:val="en-US" w:eastAsia="en-US" w:bidi="ar-SA"/>
    </w:rPr>
  </w:style>
  <w:style w:type="paragraph" w:customStyle="1" w:styleId="14pointheading">
    <w:name w:val="14 point heading"/>
    <w:basedOn w:val="Normal"/>
    <w:qFormat/>
    <w:rsid w:val="002C15EA"/>
    <w:pPr>
      <w:spacing w:after="120" w:line="252" w:lineRule="auto"/>
    </w:pPr>
    <w:rPr>
      <w:rFonts w:ascii="Arial" w:hAnsi="Arial" w:cs="Arial"/>
      <w:b/>
      <w:sz w:val="28"/>
      <w:szCs w:val="30"/>
    </w:rPr>
  </w:style>
  <w:style w:type="character" w:customStyle="1" w:styleId="2instructions">
    <w:name w:val="2 instructions"/>
    <w:rsid w:val="002C15EA"/>
    <w:rPr>
      <w:smallCaps/>
      <w:color w:val="000000"/>
      <w:shd w:val="clear" w:color="auto" w:fill="E0E0E0"/>
    </w:rPr>
  </w:style>
  <w:style w:type="paragraph" w:customStyle="1" w:styleId="4pointsafter">
    <w:name w:val="4 points after"/>
    <w:basedOn w:val="NoSpacing"/>
    <w:qFormat/>
    <w:rsid w:val="002C15EA"/>
    <w:pPr>
      <w:spacing w:after="80"/>
    </w:pPr>
  </w:style>
  <w:style w:type="character" w:customStyle="1" w:styleId="A12">
    <w:name w:val="A12"/>
    <w:uiPriority w:val="99"/>
    <w:rsid w:val="002C15EA"/>
    <w:rPr>
      <w:rFonts w:ascii="Minion Pro" w:hAnsi="Minion Pro" w:hint="default"/>
      <w:color w:val="000000"/>
    </w:rPr>
  </w:style>
  <w:style w:type="character" w:customStyle="1" w:styleId="BalloonTextChar1">
    <w:name w:val="Balloon Text Char1"/>
    <w:uiPriority w:val="99"/>
    <w:semiHidden/>
    <w:rsid w:val="002C15EA"/>
    <w:rPr>
      <w:rFonts w:ascii="Lucida Grande" w:hAnsi="Lucida Grande"/>
      <w:sz w:val="18"/>
      <w:szCs w:val="18"/>
    </w:rPr>
  </w:style>
  <w:style w:type="paragraph" w:customStyle="1" w:styleId="Beforeandafter6">
    <w:name w:val="Before and after 6"/>
    <w:basedOn w:val="Normal"/>
    <w:qFormat/>
    <w:rsid w:val="002C15EA"/>
    <w:pPr>
      <w:spacing w:before="120" w:beforeAutospacing="0" w:after="120" w:afterAutospacing="0"/>
    </w:pPr>
  </w:style>
  <w:style w:type="paragraph" w:styleId="BodyText">
    <w:name w:val="Body Text"/>
    <w:basedOn w:val="Normal"/>
    <w:link w:val="BodyTextChar"/>
    <w:rsid w:val="002C15EA"/>
    <w:pPr>
      <w:spacing w:after="120"/>
    </w:pPr>
  </w:style>
  <w:style w:type="character" w:customStyle="1" w:styleId="BodyTextChar">
    <w:name w:val="Body Text Char"/>
    <w:basedOn w:val="DefaultParagraphFont"/>
    <w:link w:val="BodyText"/>
    <w:rsid w:val="002C15EA"/>
    <w:rPr>
      <w:sz w:val="24"/>
      <w:szCs w:val="24"/>
    </w:rPr>
  </w:style>
  <w:style w:type="paragraph" w:styleId="BodyTextIndent">
    <w:name w:val="Body Text Indent"/>
    <w:basedOn w:val="Normal"/>
    <w:link w:val="BodyTextIndentChar"/>
    <w:rsid w:val="002C15EA"/>
    <w:pPr>
      <w:spacing w:after="120"/>
      <w:ind w:left="360"/>
    </w:pPr>
    <w:rPr>
      <w:szCs w:val="20"/>
      <w:lang w:val="x-none" w:eastAsia="x-none"/>
    </w:rPr>
  </w:style>
  <w:style w:type="character" w:customStyle="1" w:styleId="BodyTextIndentChar">
    <w:name w:val="Body Text Indent Char"/>
    <w:link w:val="BodyTextIndent"/>
    <w:rsid w:val="002C15EA"/>
    <w:rPr>
      <w:sz w:val="24"/>
      <w:lang w:val="x-none" w:eastAsia="x-none"/>
    </w:rPr>
  </w:style>
  <w:style w:type="paragraph" w:customStyle="1" w:styleId="bulletedlist">
    <w:name w:val="bulleted list"/>
    <w:basedOn w:val="LightGrid-Accent31"/>
    <w:qFormat/>
    <w:rsid w:val="002C15EA"/>
    <w:pPr>
      <w:numPr>
        <w:numId w:val="48"/>
      </w:numPr>
      <w:spacing w:before="120" w:beforeAutospacing="0" w:after="0" w:afterAutospacing="0"/>
      <w:ind w:right="346"/>
      <w:contextualSpacing w:val="0"/>
    </w:pPr>
    <w:rPr>
      <w:rFonts w:ascii="Helvetica Neue" w:eastAsia="MS Mincho" w:hAnsi="Helvetica Neue"/>
      <w:sz w:val="22"/>
      <w:szCs w:val="26"/>
    </w:rPr>
  </w:style>
  <w:style w:type="paragraph" w:customStyle="1" w:styleId="ChapterHeading">
    <w:name w:val="Chapter Heading"/>
    <w:basedOn w:val="Normal"/>
    <w:rsid w:val="002C15EA"/>
    <w:pPr>
      <w:autoSpaceDE w:val="0"/>
      <w:autoSpaceDN w:val="0"/>
      <w:adjustRightInd w:val="0"/>
      <w:spacing w:before="0" w:beforeAutospacing="0" w:after="0" w:afterAutospacing="0"/>
      <w:jc w:val="center"/>
    </w:pPr>
    <w:rPr>
      <w:rFonts w:ascii="Arial" w:hAnsi="Arial"/>
      <w:b/>
      <w:sz w:val="28"/>
      <w:u w:val="single"/>
    </w:rPr>
  </w:style>
  <w:style w:type="paragraph" w:customStyle="1" w:styleId="ColorfulList-Accent12">
    <w:name w:val="Colorful List - Accent 12"/>
    <w:basedOn w:val="Normal"/>
    <w:qFormat/>
    <w:rsid w:val="002C15EA"/>
    <w:pPr>
      <w:ind w:left="720"/>
      <w:contextualSpacing/>
    </w:pPr>
    <w:rPr>
      <w:rFonts w:ascii="Charter BT" w:eastAsia="Calibri" w:hAnsi="Charter BT"/>
    </w:rPr>
  </w:style>
  <w:style w:type="paragraph" w:customStyle="1" w:styleId="ColorfulList-Accent13">
    <w:name w:val="Colorful List - Accent 13"/>
    <w:basedOn w:val="Normal"/>
    <w:uiPriority w:val="34"/>
    <w:qFormat/>
    <w:rsid w:val="002C15EA"/>
    <w:pPr>
      <w:spacing w:before="120" w:beforeAutospacing="0" w:after="120" w:afterAutospacing="0"/>
      <w:ind w:left="720"/>
    </w:pPr>
    <w:rPr>
      <w:rFonts w:eastAsia="MS Mincho"/>
    </w:rPr>
  </w:style>
  <w:style w:type="paragraph" w:customStyle="1" w:styleId="Default">
    <w:name w:val="Default"/>
    <w:rsid w:val="002C15EA"/>
    <w:pPr>
      <w:autoSpaceDE w:val="0"/>
      <w:autoSpaceDN w:val="0"/>
      <w:adjustRightInd w:val="0"/>
    </w:pPr>
    <w:rPr>
      <w:color w:val="000000"/>
      <w:sz w:val="24"/>
      <w:szCs w:val="24"/>
    </w:rPr>
  </w:style>
  <w:style w:type="character" w:customStyle="1" w:styleId="DeltaViewInsertion">
    <w:name w:val="DeltaView Insertion"/>
    <w:uiPriority w:val="99"/>
    <w:rsid w:val="002C15EA"/>
    <w:rPr>
      <w:color w:val="0000FF"/>
      <w:u w:val="double"/>
    </w:rPr>
  </w:style>
  <w:style w:type="paragraph" w:customStyle="1" w:styleId="DivChapter">
    <w:name w:val="Div Chapter"/>
    <w:basedOn w:val="Normal"/>
    <w:qFormat/>
    <w:rsid w:val="002C15EA"/>
    <w:pPr>
      <w:spacing w:before="2500" w:beforeAutospacing="0" w:after="0" w:afterAutospacing="0"/>
      <w:jc w:val="right"/>
    </w:pPr>
    <w:rPr>
      <w:rFonts w:ascii="Arial" w:hAnsi="Arial" w:cs="Arial"/>
      <w:caps/>
      <w:sz w:val="72"/>
      <w:szCs w:val="80"/>
    </w:rPr>
  </w:style>
  <w:style w:type="paragraph" w:customStyle="1" w:styleId="DivName">
    <w:name w:val="Div Name"/>
    <w:basedOn w:val="Normal"/>
    <w:qFormat/>
    <w:rsid w:val="002C15EA"/>
    <w:pPr>
      <w:spacing w:before="400" w:beforeAutospacing="0" w:after="0" w:afterAutospacing="0"/>
      <w:jc w:val="right"/>
    </w:pPr>
    <w:rPr>
      <w:rFonts w:ascii="Arial" w:hAnsi="Arial" w:cs="Arial"/>
      <w:i/>
      <w:sz w:val="56"/>
      <w:szCs w:val="80"/>
    </w:rPr>
  </w:style>
  <w:style w:type="paragraph" w:customStyle="1" w:styleId="Divider12ptbefore">
    <w:name w:val="Divider 12 pt before"/>
    <w:aliases w:val="kwn"/>
    <w:basedOn w:val="Divider"/>
    <w:next w:val="Normal"/>
    <w:qFormat/>
    <w:rsid w:val="002C15EA"/>
    <w:pPr>
      <w:keepNext/>
      <w:spacing w:before="240" w:beforeAutospacing="0" w:after="0" w:afterAutospacing="0"/>
    </w:pPr>
  </w:style>
  <w:style w:type="character" w:customStyle="1" w:styleId="FooterChar1">
    <w:name w:val="Footer Char1"/>
    <w:rsid w:val="002C15EA"/>
    <w:rPr>
      <w:snapToGrid w:val="0"/>
      <w:sz w:val="26"/>
    </w:rPr>
  </w:style>
  <w:style w:type="character" w:customStyle="1" w:styleId="FootnoteTextChar">
    <w:name w:val="Footnote Text Char"/>
    <w:basedOn w:val="DefaultParagraphFont"/>
    <w:link w:val="FootnoteText"/>
    <w:rsid w:val="002C15EA"/>
  </w:style>
  <w:style w:type="paragraph" w:customStyle="1" w:styleId="HeaderChapterName">
    <w:name w:val="Header Chapter Name"/>
    <w:basedOn w:val="Header"/>
    <w:qFormat/>
    <w:rsid w:val="002C15EA"/>
    <w:rPr>
      <w:b/>
      <w:sz w:val="22"/>
    </w:rPr>
  </w:style>
  <w:style w:type="character" w:customStyle="1" w:styleId="Heading1Char">
    <w:name w:val="Heading 1 Char"/>
    <w:rsid w:val="002C15EA"/>
    <w:rPr>
      <w:rFonts w:ascii="Arial" w:hAnsi="Arial" w:cs="Arial"/>
      <w:b/>
      <w:bCs/>
      <w:kern w:val="32"/>
      <w:sz w:val="32"/>
      <w:szCs w:val="32"/>
    </w:rPr>
  </w:style>
  <w:style w:type="character" w:customStyle="1" w:styleId="Heading3Char1">
    <w:name w:val="Heading 3 Char1"/>
    <w:rsid w:val="002C15EA"/>
    <w:rPr>
      <w:rFonts w:ascii="Arial" w:hAnsi="Arial" w:cs="Arial"/>
      <w:b/>
      <w:bCs/>
      <w:sz w:val="26"/>
      <w:szCs w:val="26"/>
      <w:lang w:val="en-US" w:eastAsia="en-US" w:bidi="ar-SA"/>
    </w:rPr>
  </w:style>
  <w:style w:type="paragraph" w:customStyle="1" w:styleId="LightGrid-Accent32">
    <w:name w:val="Light Grid - Accent 32"/>
    <w:basedOn w:val="Normal"/>
    <w:qFormat/>
    <w:rsid w:val="002C15EA"/>
    <w:pPr>
      <w:spacing w:before="0" w:beforeAutospacing="0" w:after="200" w:afterAutospacing="0" w:line="276" w:lineRule="auto"/>
      <w:ind w:left="720"/>
      <w:contextualSpacing/>
    </w:pPr>
    <w:rPr>
      <w:rFonts w:ascii="Cambria" w:eastAsia="Cambria" w:hAnsi="Cambria"/>
      <w:sz w:val="22"/>
      <w:szCs w:val="22"/>
    </w:rPr>
  </w:style>
  <w:style w:type="paragraph" w:customStyle="1" w:styleId="LightList-Accent51">
    <w:name w:val="Light List - Accent 51"/>
    <w:basedOn w:val="Normal"/>
    <w:uiPriority w:val="34"/>
    <w:qFormat/>
    <w:rsid w:val="002C15EA"/>
    <w:pPr>
      <w:ind w:left="720"/>
    </w:pPr>
  </w:style>
  <w:style w:type="paragraph" w:styleId="ListBullet3">
    <w:name w:val="List Bullet 3"/>
    <w:basedOn w:val="Normal"/>
    <w:rsid w:val="00393E8B"/>
    <w:pPr>
      <w:numPr>
        <w:ilvl w:val="2"/>
        <w:numId w:val="46"/>
      </w:numPr>
      <w:spacing w:before="120" w:beforeAutospacing="0" w:after="120" w:afterAutospacing="0"/>
    </w:pPr>
  </w:style>
  <w:style w:type="paragraph" w:customStyle="1" w:styleId="MediumGrid1-Accent21">
    <w:name w:val="Medium Grid 1 - Accent 21"/>
    <w:basedOn w:val="Normal"/>
    <w:qFormat/>
    <w:rsid w:val="002C15EA"/>
    <w:pPr>
      <w:spacing w:before="0" w:beforeAutospacing="0" w:after="200" w:afterAutospacing="0" w:line="276" w:lineRule="auto"/>
      <w:ind w:left="720"/>
      <w:contextualSpacing/>
    </w:pPr>
    <w:rPr>
      <w:rFonts w:ascii="Cambria" w:eastAsia="Cambria" w:hAnsi="Cambria"/>
      <w:sz w:val="22"/>
      <w:szCs w:val="22"/>
    </w:rPr>
  </w:style>
  <w:style w:type="paragraph" w:customStyle="1" w:styleId="MediumShading1-Accent11">
    <w:name w:val="Medium Shading 1 - Accent 11"/>
    <w:qFormat/>
    <w:rsid w:val="002C15EA"/>
    <w:rPr>
      <w:rFonts w:ascii="Charter BT" w:eastAsia="Calibri" w:hAnsi="Charter BT"/>
      <w:sz w:val="24"/>
      <w:szCs w:val="24"/>
    </w:rPr>
  </w:style>
  <w:style w:type="paragraph" w:customStyle="1" w:styleId="MediumShading1-Accent12">
    <w:name w:val="Medium Shading 1 - Accent 12"/>
    <w:qFormat/>
    <w:rsid w:val="002C15EA"/>
    <w:rPr>
      <w:rFonts w:ascii="Charter BT" w:eastAsia="Calibri" w:hAnsi="Charter BT"/>
      <w:sz w:val="24"/>
      <w:szCs w:val="24"/>
    </w:rPr>
  </w:style>
  <w:style w:type="paragraph" w:customStyle="1" w:styleId="Mpr">
    <w:name w:val="Mpr"/>
    <w:basedOn w:val="Heading3"/>
    <w:qFormat/>
    <w:rsid w:val="002C15EA"/>
  </w:style>
  <w:style w:type="paragraph" w:customStyle="1" w:styleId="nonboldedaubheadingsforsections">
    <w:name w:val="non bolded aubheadings for sections"/>
    <w:basedOn w:val="Normal"/>
    <w:qFormat/>
    <w:rsid w:val="002C15EA"/>
    <w:pPr>
      <w:spacing w:before="120" w:beforeAutospacing="0" w:after="120" w:afterAutospacing="0"/>
      <w:ind w:firstLine="360"/>
    </w:pPr>
    <w:rPr>
      <w:rFonts w:ascii="Arial" w:hAnsi="Arial"/>
      <w:sz w:val="22"/>
    </w:rPr>
  </w:style>
  <w:style w:type="paragraph" w:customStyle="1" w:styleId="Normal-blockindent">
    <w:name w:val="Normal - block indent"/>
    <w:basedOn w:val="Normal"/>
    <w:rsid w:val="002C15EA"/>
    <w:pPr>
      <w:widowControl w:val="0"/>
      <w:spacing w:after="120"/>
    </w:pPr>
    <w:rPr>
      <w:snapToGrid w:val="0"/>
      <w:szCs w:val="20"/>
    </w:rPr>
  </w:style>
  <w:style w:type="character" w:customStyle="1" w:styleId="Normal-blockindentChar">
    <w:name w:val="Normal - block indent Char"/>
    <w:rsid w:val="002C15EA"/>
    <w:rPr>
      <w:snapToGrid w:val="0"/>
      <w:sz w:val="24"/>
      <w:lang w:val="en-US" w:eastAsia="en-US" w:bidi="ar-SA"/>
    </w:rPr>
  </w:style>
  <w:style w:type="paragraph" w:customStyle="1" w:styleId="Numbers">
    <w:name w:val="Numbers"/>
    <w:basedOn w:val="Normal"/>
    <w:rsid w:val="002C15EA"/>
    <w:pPr>
      <w:tabs>
        <w:tab w:val="num" w:pos="720"/>
      </w:tabs>
      <w:spacing w:after="180"/>
      <w:ind w:left="720" w:hanging="360"/>
    </w:pPr>
    <w:rPr>
      <w:snapToGrid w:val="0"/>
    </w:rPr>
  </w:style>
  <w:style w:type="paragraph" w:customStyle="1" w:styleId="Numbers-normal">
    <w:name w:val="Numbers - normal"/>
    <w:basedOn w:val="Normal"/>
    <w:rsid w:val="002C15EA"/>
    <w:pPr>
      <w:numPr>
        <w:ilvl w:val="2"/>
        <w:numId w:val="49"/>
      </w:numPr>
      <w:spacing w:after="180"/>
    </w:pPr>
    <w:rPr>
      <w:snapToGrid w:val="0"/>
      <w:szCs w:val="20"/>
    </w:rPr>
  </w:style>
  <w:style w:type="paragraph" w:customStyle="1" w:styleId="or">
    <w:name w:val="or"/>
    <w:basedOn w:val="Normal"/>
    <w:qFormat/>
    <w:rsid w:val="002C15EA"/>
    <w:pPr>
      <w:spacing w:after="0" w:afterAutospacing="0"/>
      <w:ind w:right="274"/>
    </w:pPr>
    <w:rPr>
      <w:color w:val="0000FF"/>
    </w:rPr>
  </w:style>
  <w:style w:type="paragraph" w:customStyle="1" w:styleId="Pa10">
    <w:name w:val="Pa10"/>
    <w:basedOn w:val="Default"/>
    <w:next w:val="Default"/>
    <w:uiPriority w:val="99"/>
    <w:rsid w:val="002C15EA"/>
    <w:pPr>
      <w:spacing w:line="241" w:lineRule="atLeast"/>
    </w:pPr>
    <w:rPr>
      <w:rFonts w:ascii="Minion Pro" w:hAnsi="Minion Pro"/>
      <w:color w:val="auto"/>
    </w:rPr>
  </w:style>
  <w:style w:type="paragraph" w:customStyle="1" w:styleId="Pa2">
    <w:name w:val="Pa2"/>
    <w:basedOn w:val="Default"/>
    <w:next w:val="Default"/>
    <w:uiPriority w:val="99"/>
    <w:rsid w:val="002C15EA"/>
    <w:pPr>
      <w:widowControl w:val="0"/>
      <w:spacing w:after="40" w:line="281" w:lineRule="atLeast"/>
    </w:pPr>
    <w:rPr>
      <w:rFonts w:ascii="Minion Pro" w:hAnsi="Minion Pro" w:cs="Times New (W1)"/>
      <w:color w:val="auto"/>
    </w:rPr>
  </w:style>
  <w:style w:type="paragraph" w:customStyle="1" w:styleId="Pa21">
    <w:name w:val="Pa21"/>
    <w:basedOn w:val="Default"/>
    <w:next w:val="Default"/>
    <w:uiPriority w:val="99"/>
    <w:rsid w:val="002C15EA"/>
    <w:pPr>
      <w:widowControl w:val="0"/>
      <w:spacing w:after="40" w:line="281" w:lineRule="atLeast"/>
    </w:pPr>
    <w:rPr>
      <w:rFonts w:ascii="Minion Pro" w:hAnsi="Minion Pro"/>
      <w:color w:val="auto"/>
    </w:rPr>
  </w:style>
  <w:style w:type="paragraph" w:customStyle="1" w:styleId="Pa26">
    <w:name w:val="Pa26"/>
    <w:basedOn w:val="Default"/>
    <w:next w:val="Default"/>
    <w:uiPriority w:val="99"/>
    <w:rsid w:val="002C15EA"/>
    <w:pPr>
      <w:widowControl w:val="0"/>
      <w:spacing w:after="40" w:line="281" w:lineRule="atLeast"/>
    </w:pPr>
    <w:rPr>
      <w:rFonts w:ascii="Minion Pro" w:hAnsi="Minion Pro"/>
      <w:color w:val="auto"/>
    </w:rPr>
  </w:style>
  <w:style w:type="paragraph" w:customStyle="1" w:styleId="Pa27">
    <w:name w:val="Pa27"/>
    <w:basedOn w:val="Default"/>
    <w:next w:val="Default"/>
    <w:uiPriority w:val="99"/>
    <w:rsid w:val="002C15EA"/>
    <w:pPr>
      <w:widowControl w:val="0"/>
      <w:spacing w:after="160" w:line="281" w:lineRule="atLeast"/>
    </w:pPr>
    <w:rPr>
      <w:rFonts w:ascii="Minion Pro" w:hAnsi="Minion Pro"/>
      <w:color w:val="auto"/>
    </w:rPr>
  </w:style>
  <w:style w:type="paragraph" w:customStyle="1" w:styleId="Pa4">
    <w:name w:val="Pa4"/>
    <w:basedOn w:val="Default"/>
    <w:next w:val="Default"/>
    <w:uiPriority w:val="99"/>
    <w:rsid w:val="002C15EA"/>
    <w:pPr>
      <w:widowControl w:val="0"/>
      <w:spacing w:after="160" w:line="281" w:lineRule="atLeast"/>
    </w:pPr>
    <w:rPr>
      <w:rFonts w:ascii="Minion Pro" w:hAnsi="Minion Pro" w:cs="Times New (W1)"/>
      <w:color w:val="auto"/>
    </w:rPr>
  </w:style>
  <w:style w:type="paragraph" w:customStyle="1" w:styleId="Pa6">
    <w:name w:val="Pa6"/>
    <w:basedOn w:val="Default"/>
    <w:next w:val="Default"/>
    <w:rsid w:val="002C15EA"/>
    <w:pPr>
      <w:spacing w:line="281" w:lineRule="atLeast"/>
    </w:pPr>
    <w:rPr>
      <w:rFonts w:ascii="Minion Pro" w:hAnsi="Minion Pro"/>
      <w:color w:val="auto"/>
    </w:rPr>
  </w:style>
  <w:style w:type="paragraph" w:customStyle="1" w:styleId="Pa7">
    <w:name w:val="Pa7"/>
    <w:basedOn w:val="Default"/>
    <w:next w:val="Default"/>
    <w:uiPriority w:val="99"/>
    <w:rsid w:val="002C15EA"/>
    <w:pPr>
      <w:spacing w:line="281" w:lineRule="atLeast"/>
    </w:pPr>
    <w:rPr>
      <w:rFonts w:ascii="Myriad Pro" w:eastAsia="Myriad Pro" w:hAnsi="Charter BT"/>
      <w:color w:val="auto"/>
    </w:rPr>
  </w:style>
  <w:style w:type="paragraph" w:customStyle="1" w:styleId="Pa8">
    <w:name w:val="Pa8"/>
    <w:basedOn w:val="Default"/>
    <w:next w:val="Default"/>
    <w:uiPriority w:val="99"/>
    <w:rsid w:val="002C15EA"/>
    <w:pPr>
      <w:spacing w:line="241" w:lineRule="atLeast"/>
    </w:pPr>
    <w:rPr>
      <w:rFonts w:ascii="Minion Pro" w:hAnsi="Minion Pro"/>
      <w:color w:val="auto"/>
    </w:rPr>
  </w:style>
  <w:style w:type="paragraph" w:customStyle="1" w:styleId="SectionHeadingCh3">
    <w:name w:val="Section Heading Ch 3"/>
    <w:basedOn w:val="Normal"/>
    <w:autoRedefine/>
    <w:qFormat/>
    <w:rsid w:val="002C15EA"/>
    <w:pPr>
      <w:keepNext/>
      <w:pBdr>
        <w:top w:val="single" w:sz="24" w:space="1" w:color="808080"/>
        <w:bottom w:val="single" w:sz="12" w:space="1" w:color="808080"/>
      </w:pBdr>
      <w:tabs>
        <w:tab w:val="left" w:pos="5670"/>
      </w:tabs>
      <w:spacing w:before="300" w:beforeAutospacing="0" w:after="60" w:afterAutospacing="0"/>
      <w:ind w:left="2160" w:hanging="2160"/>
      <w:outlineLvl w:val="0"/>
    </w:pPr>
    <w:rPr>
      <w:rFonts w:ascii="Arial" w:hAnsi="Arial"/>
      <w:b/>
      <w:bCs/>
      <w:kern w:val="32"/>
      <w:sz w:val="28"/>
      <w:szCs w:val="32"/>
      <w:lang w:bidi="en-US"/>
    </w:rPr>
  </w:style>
  <w:style w:type="paragraph" w:customStyle="1" w:styleId="SectionHeadingCh4">
    <w:name w:val="Section Heading Ch 4"/>
    <w:basedOn w:val="SectionHeadingCh3"/>
    <w:rsid w:val="002C15EA"/>
  </w:style>
  <w:style w:type="paragraph" w:customStyle="1" w:styleId="SectionHeadingCh5">
    <w:name w:val="Section Heading Ch 5"/>
    <w:basedOn w:val="SectionHeadingCh4"/>
    <w:autoRedefine/>
    <w:rsid w:val="002C15EA"/>
  </w:style>
  <w:style w:type="paragraph" w:customStyle="1" w:styleId="SectionHeadingCh6">
    <w:name w:val="Section Heading Ch 6"/>
    <w:basedOn w:val="SectionHeadingCh5"/>
    <w:autoRedefine/>
    <w:rsid w:val="002C15EA"/>
    <w:pPr>
      <w:keepLines/>
    </w:pPr>
  </w:style>
  <w:style w:type="paragraph" w:customStyle="1" w:styleId="SectionHeadingCh7">
    <w:name w:val="Section Heading Ch 7"/>
    <w:basedOn w:val="SectionHeadingCh6"/>
    <w:autoRedefine/>
    <w:rsid w:val="002C15EA"/>
  </w:style>
  <w:style w:type="paragraph" w:customStyle="1" w:styleId="SectionHeadingCh8">
    <w:name w:val="Section Heading Ch 8"/>
    <w:basedOn w:val="SectionHeadingCh7"/>
    <w:autoRedefine/>
    <w:rsid w:val="002C15EA"/>
    <w:pPr>
      <w:tabs>
        <w:tab w:val="clear" w:pos="5670"/>
        <w:tab w:val="left" w:pos="2160"/>
      </w:tabs>
    </w:pPr>
  </w:style>
  <w:style w:type="paragraph" w:customStyle="1" w:styleId="PartHeadingCh9">
    <w:name w:val="Part Heading Ch 9"/>
    <w:basedOn w:val="SectionHeadingCh8"/>
    <w:rsid w:val="002C15EA"/>
    <w:pPr>
      <w:pBdr>
        <w:top w:val="none" w:sz="0" w:space="0" w:color="auto"/>
        <w:bottom w:val="none" w:sz="0" w:space="0" w:color="auto"/>
      </w:pBdr>
      <w:shd w:val="clear" w:color="auto" w:fill="D9D9D9"/>
      <w:spacing w:before="0" w:after="0"/>
    </w:pPr>
  </w:style>
  <w:style w:type="paragraph" w:customStyle="1" w:styleId="QuestionMark">
    <w:name w:val="Question Mark"/>
    <w:basedOn w:val="Normal"/>
    <w:rsid w:val="002C15EA"/>
    <w:pPr>
      <w:spacing w:before="0" w:beforeAutospacing="0" w:after="0" w:afterAutospacing="0"/>
      <w:jc w:val="center"/>
    </w:pPr>
    <w:rPr>
      <w:rFonts w:ascii="American Typewriter" w:hAnsi="American Typewriter"/>
      <w:noProof/>
      <w:sz w:val="56"/>
    </w:rPr>
  </w:style>
  <w:style w:type="paragraph" w:customStyle="1" w:styleId="SectionHeadingANOC">
    <w:name w:val="Section Heading ANOC"/>
    <w:basedOn w:val="Heading1"/>
    <w:qFormat/>
    <w:rsid w:val="002C15EA"/>
    <w:pPr>
      <w:pBdr>
        <w:top w:val="single" w:sz="18" w:space="1" w:color="808080"/>
        <w:left w:val="single" w:sz="18" w:space="4" w:color="808080"/>
        <w:bottom w:val="single" w:sz="18" w:space="1" w:color="808080"/>
        <w:right w:val="single" w:sz="18" w:space="4" w:color="808080"/>
      </w:pBdr>
      <w:shd w:val="clear" w:color="auto" w:fill="E6E6E6"/>
      <w:spacing w:before="0" w:beforeAutospacing="0" w:after="120" w:afterAutospacing="0"/>
      <w:ind w:left="1987" w:hanging="1987"/>
    </w:pPr>
    <w:rPr>
      <w:sz w:val="30"/>
    </w:rPr>
  </w:style>
  <w:style w:type="paragraph" w:customStyle="1" w:styleId="SectionHeadingCh1">
    <w:name w:val="Section Heading Ch 1"/>
    <w:basedOn w:val="Normal"/>
    <w:autoRedefine/>
    <w:qFormat/>
    <w:rsid w:val="002C15EA"/>
    <w:pPr>
      <w:keepNext/>
      <w:pBdr>
        <w:top w:val="single" w:sz="24" w:space="1" w:color="808080"/>
        <w:bottom w:val="single" w:sz="12" w:space="1" w:color="808080"/>
      </w:pBdr>
      <w:spacing w:before="0" w:beforeAutospacing="0" w:after="60" w:afterAutospacing="0"/>
      <w:ind w:left="2160" w:hanging="2160"/>
      <w:outlineLvl w:val="0"/>
    </w:pPr>
    <w:rPr>
      <w:rFonts w:ascii="Arial" w:hAnsi="Arial"/>
      <w:b/>
      <w:bCs/>
      <w:kern w:val="32"/>
      <w:sz w:val="28"/>
      <w:szCs w:val="32"/>
      <w:lang w:bidi="en-US"/>
    </w:rPr>
  </w:style>
  <w:style w:type="paragraph" w:customStyle="1" w:styleId="SectionHeadingCh10">
    <w:name w:val="Section Heading Ch 10"/>
    <w:basedOn w:val="SectionHeadingCh8"/>
    <w:autoRedefine/>
    <w:rsid w:val="002C15EA"/>
  </w:style>
  <w:style w:type="paragraph" w:customStyle="1" w:styleId="SectionHeadingCh11">
    <w:name w:val="Section Heading Ch 11"/>
    <w:basedOn w:val="SectionHeadingCh10"/>
    <w:autoRedefine/>
    <w:rsid w:val="002C15EA"/>
  </w:style>
  <w:style w:type="paragraph" w:customStyle="1" w:styleId="SectionHeadingCh2">
    <w:name w:val="Section Heading Ch 2"/>
    <w:basedOn w:val="Normal"/>
    <w:autoRedefine/>
    <w:qFormat/>
    <w:rsid w:val="002C15EA"/>
    <w:pPr>
      <w:keepNext/>
      <w:pBdr>
        <w:top w:val="single" w:sz="24" w:space="1" w:color="808080"/>
        <w:bottom w:val="single" w:sz="12" w:space="1" w:color="808080"/>
      </w:pBdr>
      <w:tabs>
        <w:tab w:val="left" w:pos="9360"/>
      </w:tabs>
      <w:spacing w:before="0" w:beforeAutospacing="0" w:after="60" w:afterAutospacing="0"/>
      <w:ind w:left="2160" w:hanging="2160"/>
      <w:outlineLvl w:val="0"/>
    </w:pPr>
    <w:rPr>
      <w:rFonts w:ascii="Arial" w:hAnsi="Arial"/>
      <w:b/>
      <w:bCs/>
      <w:kern w:val="32"/>
      <w:sz w:val="28"/>
      <w:szCs w:val="32"/>
      <w:lang w:bidi="en-US"/>
    </w:rPr>
  </w:style>
  <w:style w:type="paragraph" w:customStyle="1" w:styleId="SectionHeadingCh9">
    <w:name w:val="Section Heading Ch 9"/>
    <w:basedOn w:val="SectionHeadingCh8"/>
    <w:rsid w:val="002C15EA"/>
  </w:style>
  <w:style w:type="paragraph" w:customStyle="1" w:styleId="Sectionsubhead2">
    <w:name w:val="Section subhead #2"/>
    <w:basedOn w:val="Normal"/>
    <w:rsid w:val="002C15EA"/>
    <w:pPr>
      <w:widowControl w:val="0"/>
      <w:tabs>
        <w:tab w:val="left" w:pos="1440"/>
        <w:tab w:val="right" w:pos="7200"/>
        <w:tab w:val="decimal" w:pos="9000"/>
      </w:tabs>
      <w:spacing w:before="200" w:beforeAutospacing="0" w:afterAutospacing="0"/>
    </w:pPr>
    <w:rPr>
      <w:rFonts w:ascii="Arial" w:hAnsi="Arial"/>
      <w:b/>
      <w:color w:val="000000"/>
      <w:szCs w:val="20"/>
    </w:rPr>
  </w:style>
  <w:style w:type="paragraph" w:customStyle="1" w:styleId="Sectionsubhead3">
    <w:name w:val="Section subhead #3"/>
    <w:basedOn w:val="Normal"/>
    <w:rsid w:val="002C15EA"/>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pPr>
    <w:rPr>
      <w:rFonts w:ascii="Arial" w:hAnsi="Arial"/>
      <w:b/>
      <w:i/>
      <w:snapToGrid w:val="0"/>
      <w:color w:val="000000"/>
      <w:sz w:val="22"/>
      <w:szCs w:val="20"/>
    </w:rPr>
  </w:style>
  <w:style w:type="paragraph" w:customStyle="1" w:styleId="sectionsubheading">
    <w:name w:val="section subheading"/>
    <w:basedOn w:val="Normal"/>
    <w:rsid w:val="002C15EA"/>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60"/>
    </w:pPr>
    <w:rPr>
      <w:rFonts w:ascii="Arial" w:hAnsi="Arial"/>
      <w:b/>
      <w:i/>
      <w:snapToGrid w:val="0"/>
      <w:color w:val="000000"/>
      <w:sz w:val="28"/>
      <w:szCs w:val="20"/>
    </w:rPr>
  </w:style>
  <w:style w:type="paragraph" w:customStyle="1" w:styleId="SectionSubHeading1Ch1">
    <w:name w:val="Section SubHeading 1 Ch 1"/>
    <w:basedOn w:val="Heading2"/>
    <w:autoRedefine/>
    <w:qFormat/>
    <w:rsid w:val="002C15EA"/>
    <w:pPr>
      <w:pBdr>
        <w:top w:val="single" w:sz="8" w:space="1" w:color="808080"/>
        <w:left w:val="single" w:sz="8" w:space="4" w:color="808080"/>
        <w:bottom w:val="single" w:sz="8" w:space="1" w:color="808080"/>
        <w:right w:val="single" w:sz="8" w:space="4" w:color="808080"/>
      </w:pBdr>
      <w:spacing w:before="300" w:beforeAutospacing="0" w:afterAutospacing="0"/>
      <w:ind w:left="2160" w:hanging="2016"/>
    </w:pPr>
    <w:rPr>
      <w:rFonts w:cs="Times New Roman"/>
      <w:lang w:bidi="en-US"/>
    </w:rPr>
  </w:style>
  <w:style w:type="paragraph" w:customStyle="1" w:styleId="SectionSubHeading1Ch3">
    <w:name w:val="Section SubHeading 1 Ch 3"/>
    <w:basedOn w:val="SectionSubHeading1Ch1"/>
    <w:autoRedefine/>
    <w:qFormat/>
    <w:rsid w:val="002C15EA"/>
  </w:style>
  <w:style w:type="paragraph" w:customStyle="1" w:styleId="SectionSubHeading1Ch4">
    <w:name w:val="Section SubHeading 1 Ch 4"/>
    <w:basedOn w:val="SectionSubHeading1Ch3"/>
    <w:rsid w:val="002C15EA"/>
  </w:style>
  <w:style w:type="paragraph" w:customStyle="1" w:styleId="SectionSubHeading1Ch5">
    <w:name w:val="Section SubHeading 1 Ch 5"/>
    <w:basedOn w:val="SectionSubHeading1Ch4"/>
    <w:rsid w:val="002C15EA"/>
  </w:style>
  <w:style w:type="paragraph" w:customStyle="1" w:styleId="SectionSubHeading1Ch6">
    <w:name w:val="Section SubHeading 1 Ch 6"/>
    <w:basedOn w:val="SectionSubHeading1Ch5"/>
    <w:autoRedefine/>
    <w:rsid w:val="002C15EA"/>
  </w:style>
  <w:style w:type="paragraph" w:customStyle="1" w:styleId="SectionSubHeading1Ch7">
    <w:name w:val="Section SubHeading 1 Ch 7"/>
    <w:basedOn w:val="SectionSubHeading1Ch6"/>
    <w:autoRedefine/>
    <w:rsid w:val="002C15EA"/>
  </w:style>
  <w:style w:type="paragraph" w:customStyle="1" w:styleId="SectionSubHeading1Ch8">
    <w:name w:val="Section SubHeading 1 Ch 8"/>
    <w:basedOn w:val="SectionSubHeading1Ch7"/>
    <w:autoRedefine/>
    <w:rsid w:val="002C15EA"/>
  </w:style>
  <w:style w:type="paragraph" w:customStyle="1" w:styleId="SectionSubHeading1Ch10">
    <w:name w:val="Section SubHeading 1 Ch 10"/>
    <w:basedOn w:val="SectionSubHeading1Ch8"/>
    <w:autoRedefine/>
    <w:rsid w:val="002C15EA"/>
  </w:style>
  <w:style w:type="paragraph" w:customStyle="1" w:styleId="SectionSubHeading1Ch2">
    <w:name w:val="Section SubHeading 1 Ch 2"/>
    <w:basedOn w:val="SectionSubHeading1Ch1"/>
    <w:qFormat/>
    <w:rsid w:val="002C15EA"/>
    <w:pPr>
      <w:pBdr>
        <w:top w:val="none" w:sz="0" w:space="0" w:color="auto"/>
        <w:left w:val="none" w:sz="0" w:space="0" w:color="auto"/>
        <w:bottom w:val="none" w:sz="0" w:space="0" w:color="auto"/>
        <w:right w:val="none" w:sz="0" w:space="0" w:color="auto"/>
      </w:pBdr>
      <w:ind w:left="0" w:right="2160" w:firstLine="0"/>
    </w:pPr>
  </w:style>
  <w:style w:type="paragraph" w:customStyle="1" w:styleId="SectionSubHeading1Ch9">
    <w:name w:val="Section SubHeading 1 Ch 9"/>
    <w:basedOn w:val="SectionSubHeading1Ch8"/>
    <w:rsid w:val="002C15EA"/>
  </w:style>
  <w:style w:type="paragraph" w:customStyle="1" w:styleId="SectionSubheading2ANOC">
    <w:name w:val="Section Subheading 2 ANOC"/>
    <w:basedOn w:val="SectionSubHeading1Ch1"/>
    <w:qFormat/>
    <w:rsid w:val="002C15EA"/>
    <w:pPr>
      <w:pBdr>
        <w:bottom w:val="single" w:sz="12" w:space="0" w:color="808080"/>
      </w:pBdr>
    </w:pPr>
  </w:style>
  <w:style w:type="paragraph" w:customStyle="1" w:styleId="SectionSubHeading2Ch9">
    <w:name w:val="Section SubHeading 2 Ch 9"/>
    <w:basedOn w:val="Normal"/>
    <w:rsid w:val="002C15EA"/>
    <w:pPr>
      <w:keepNext/>
      <w:spacing w:before="240" w:beforeAutospacing="0" w:after="120" w:afterAutospacing="0"/>
      <w:ind w:firstLine="360"/>
    </w:pPr>
    <w:rPr>
      <w:rFonts w:ascii="Arial" w:hAnsi="Arial" w:cs="Arial"/>
      <w:i/>
    </w:rPr>
  </w:style>
  <w:style w:type="paragraph" w:customStyle="1" w:styleId="SectionSubheadingANOC">
    <w:name w:val="Section Subheading ANOC"/>
    <w:basedOn w:val="SectionHeadingCh1"/>
    <w:qFormat/>
    <w:rsid w:val="002C15EA"/>
  </w:style>
  <w:style w:type="paragraph" w:customStyle="1" w:styleId="sectionsubheadingCharChar">
    <w:name w:val="section subheading Char Char"/>
    <w:basedOn w:val="Normal"/>
    <w:rsid w:val="002C15EA"/>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beforeAutospacing="0" w:after="160" w:afterAutospacing="0"/>
    </w:pPr>
    <w:rPr>
      <w:rFonts w:ascii="Arial" w:hAnsi="Arial"/>
      <w:b/>
      <w:i/>
      <w:snapToGrid w:val="0"/>
      <w:color w:val="000000"/>
      <w:sz w:val="28"/>
      <w:szCs w:val="20"/>
    </w:rPr>
  </w:style>
  <w:style w:type="paragraph" w:customStyle="1" w:styleId="Smallspace">
    <w:name w:val="Small space"/>
    <w:basedOn w:val="Normal"/>
    <w:qFormat/>
    <w:rsid w:val="002C15EA"/>
    <w:pPr>
      <w:spacing w:before="120" w:beforeAutospacing="0" w:after="0" w:afterAutospacing="0"/>
    </w:pPr>
    <w:rPr>
      <w:rFonts w:eastAsia="MS Mincho"/>
    </w:rPr>
  </w:style>
  <w:style w:type="paragraph" w:customStyle="1" w:styleId="Special6">
    <w:name w:val="Special 6"/>
    <w:basedOn w:val="Normal"/>
    <w:rsid w:val="002C15EA"/>
    <w:pPr>
      <w:keepNext/>
      <w:spacing w:before="360" w:after="360"/>
      <w:outlineLvl w:val="1"/>
    </w:pPr>
    <w:rPr>
      <w:rFonts w:ascii="Arial" w:hAnsi="Arial" w:cs="Arial"/>
      <w:sz w:val="28"/>
      <w:szCs w:val="20"/>
      <w:u w:val="single"/>
    </w:rPr>
  </w:style>
  <w:style w:type="paragraph" w:customStyle="1" w:styleId="Stepheadings">
    <w:name w:val="Step headings"/>
    <w:basedOn w:val="Normal"/>
    <w:autoRedefine/>
    <w:rsid w:val="002C15EA"/>
    <w:pPr>
      <w:widowControl w:val="0"/>
      <w:tabs>
        <w:tab w:val="left" w:pos="2880"/>
        <w:tab w:val="left" w:pos="3600"/>
        <w:tab w:val="left" w:pos="4320"/>
        <w:tab w:val="left" w:pos="5040"/>
        <w:tab w:val="left" w:pos="5760"/>
        <w:tab w:val="left" w:pos="6480"/>
        <w:tab w:val="left" w:pos="7200"/>
        <w:tab w:val="left" w:pos="7920"/>
        <w:tab w:val="left" w:pos="8640"/>
      </w:tabs>
      <w:spacing w:before="160" w:after="120"/>
    </w:pPr>
    <w:rPr>
      <w:rFonts w:ascii="Arial" w:hAnsi="Arial"/>
      <w:b/>
      <w:i/>
      <w:snapToGrid w:val="0"/>
      <w:color w:val="000000"/>
      <w:kern w:val="28"/>
      <w:sz w:val="28"/>
      <w:szCs w:val="20"/>
    </w:rPr>
  </w:style>
  <w:style w:type="paragraph" w:customStyle="1" w:styleId="subheadingsforsections">
    <w:name w:val="subheadings for sections"/>
    <w:basedOn w:val="Normal"/>
    <w:qFormat/>
    <w:rsid w:val="002C15EA"/>
    <w:pPr>
      <w:spacing w:after="120" w:afterAutospacing="0"/>
    </w:pPr>
    <w:rPr>
      <w:rFonts w:ascii="Arial" w:hAnsi="Arial"/>
      <w:b/>
    </w:rPr>
  </w:style>
  <w:style w:type="table" w:customStyle="1" w:styleId="TableGrid1">
    <w:name w:val="Table Grid1"/>
    <w:basedOn w:val="TableNormal"/>
    <w:next w:val="TableGrid"/>
    <w:uiPriority w:val="59"/>
    <w:rsid w:val="00CC5C2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4">
    <w:name w:val="subheading 4"/>
    <w:basedOn w:val="subheading"/>
    <w:next w:val="Normal"/>
    <w:qFormat/>
    <w:rsid w:val="0080408A"/>
    <w:pPr>
      <w:outlineLvl w:val="3"/>
    </w:pPr>
    <w:rPr>
      <w:rFonts w:eastAsia="MS Gothic"/>
    </w:rPr>
  </w:style>
  <w:style w:type="paragraph" w:customStyle="1" w:styleId="4pointsbeforeandafter0">
    <w:name w:val="4 points before and after_0"/>
    <w:basedOn w:val="Normal"/>
    <w:uiPriority w:val="99"/>
    <w:qFormat/>
    <w:rsid w:val="008160BA"/>
    <w:pPr>
      <w:spacing w:before="80" w:beforeAutospacing="0" w:after="80" w:afterAutospacing="0"/>
    </w:pPr>
    <w:rPr>
      <w:rFonts w:ascii="Arial" w:hAnsi="Arial"/>
    </w:rPr>
  </w:style>
  <w:style w:type="character" w:customStyle="1" w:styleId="BalloonTextChar2">
    <w:name w:val="Balloon Text Char2"/>
    <w:uiPriority w:val="99"/>
    <w:rsid w:val="00591779"/>
    <w:rPr>
      <w:rFonts w:ascii="Tahoma" w:hAnsi="Tahoma"/>
      <w:sz w:val="16"/>
      <w:szCs w:val="16"/>
      <w:lang w:val="x-none" w:eastAsia="x-none"/>
    </w:rPr>
  </w:style>
  <w:style w:type="character" w:customStyle="1" w:styleId="UnresolvedMention1">
    <w:name w:val="Unresolved Mention1"/>
    <w:basedOn w:val="DefaultParagraphFont"/>
    <w:uiPriority w:val="99"/>
    <w:semiHidden/>
    <w:unhideWhenUsed/>
    <w:rsid w:val="000B319D"/>
    <w:rPr>
      <w:color w:val="808080"/>
      <w:shd w:val="clear" w:color="auto" w:fill="E6E6E6"/>
    </w:rPr>
  </w:style>
  <w:style w:type="character" w:customStyle="1" w:styleId="UnresolvedMention2">
    <w:name w:val="Unresolved Mention2"/>
    <w:basedOn w:val="DefaultParagraphFont"/>
    <w:uiPriority w:val="99"/>
    <w:semiHidden/>
    <w:unhideWhenUsed/>
    <w:rsid w:val="00BC77DD"/>
    <w:rPr>
      <w:color w:val="808080"/>
      <w:shd w:val="clear" w:color="auto" w:fill="E6E6E6"/>
    </w:rPr>
  </w:style>
  <w:style w:type="character" w:customStyle="1" w:styleId="gmail-il">
    <w:name w:val="gmail-il"/>
    <w:basedOn w:val="DefaultParagraphFont"/>
    <w:rsid w:val="008B5E50"/>
  </w:style>
  <w:style w:type="character" w:styleId="UnresolvedMention">
    <w:name w:val="Unresolved Mention"/>
    <w:basedOn w:val="DefaultParagraphFont"/>
    <w:rsid w:val="00AA340E"/>
    <w:rPr>
      <w:color w:val="808080"/>
      <w:shd w:val="clear" w:color="auto" w:fill="E6E6E6"/>
    </w:rPr>
  </w:style>
  <w:style w:type="paragraph" w:customStyle="1" w:styleId="gmail-m-2049366110341447949gmail-m-2645769614930928191msoplaintext">
    <w:name w:val="gmail-m_-2049366110341447949gmail-m_-2645769614930928191msoplaintext"/>
    <w:basedOn w:val="Normal"/>
    <w:rsid w:val="00FF6813"/>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1054">
      <w:bodyDiv w:val="1"/>
      <w:marLeft w:val="0"/>
      <w:marRight w:val="0"/>
      <w:marTop w:val="0"/>
      <w:marBottom w:val="0"/>
      <w:divBdr>
        <w:top w:val="none" w:sz="0" w:space="0" w:color="auto"/>
        <w:left w:val="none" w:sz="0" w:space="0" w:color="auto"/>
        <w:bottom w:val="none" w:sz="0" w:space="0" w:color="auto"/>
        <w:right w:val="none" w:sz="0" w:space="0" w:color="auto"/>
      </w:divBdr>
    </w:div>
    <w:div w:id="448355545">
      <w:bodyDiv w:val="1"/>
      <w:marLeft w:val="0"/>
      <w:marRight w:val="0"/>
      <w:marTop w:val="0"/>
      <w:marBottom w:val="0"/>
      <w:divBdr>
        <w:top w:val="none" w:sz="0" w:space="0" w:color="auto"/>
        <w:left w:val="none" w:sz="0" w:space="0" w:color="auto"/>
        <w:bottom w:val="none" w:sz="0" w:space="0" w:color="auto"/>
        <w:right w:val="none" w:sz="0" w:space="0" w:color="auto"/>
      </w:divBdr>
    </w:div>
    <w:div w:id="1121994046">
      <w:bodyDiv w:val="1"/>
      <w:marLeft w:val="0"/>
      <w:marRight w:val="0"/>
      <w:marTop w:val="0"/>
      <w:marBottom w:val="0"/>
      <w:divBdr>
        <w:top w:val="none" w:sz="0" w:space="0" w:color="auto"/>
        <w:left w:val="none" w:sz="0" w:space="0" w:color="auto"/>
        <w:bottom w:val="none" w:sz="0" w:space="0" w:color="auto"/>
        <w:right w:val="none" w:sz="0" w:space="0" w:color="auto"/>
      </w:divBdr>
    </w:div>
    <w:div w:id="1174109968">
      <w:bodyDiv w:val="1"/>
      <w:marLeft w:val="0"/>
      <w:marRight w:val="0"/>
      <w:marTop w:val="0"/>
      <w:marBottom w:val="0"/>
      <w:divBdr>
        <w:top w:val="none" w:sz="0" w:space="0" w:color="auto"/>
        <w:left w:val="none" w:sz="0" w:space="0" w:color="auto"/>
        <w:bottom w:val="none" w:sz="0" w:space="0" w:color="auto"/>
        <w:right w:val="none" w:sz="0" w:space="0" w:color="auto"/>
      </w:divBdr>
    </w:div>
    <w:div w:id="1423144269">
      <w:bodyDiv w:val="1"/>
      <w:marLeft w:val="0"/>
      <w:marRight w:val="0"/>
      <w:marTop w:val="0"/>
      <w:marBottom w:val="0"/>
      <w:divBdr>
        <w:top w:val="none" w:sz="0" w:space="0" w:color="auto"/>
        <w:left w:val="none" w:sz="0" w:space="0" w:color="auto"/>
        <w:bottom w:val="none" w:sz="0" w:space="0" w:color="auto"/>
        <w:right w:val="none" w:sz="0" w:space="0" w:color="auto"/>
      </w:divBdr>
    </w:div>
    <w:div w:id="1580367520">
      <w:bodyDiv w:val="1"/>
      <w:marLeft w:val="0"/>
      <w:marRight w:val="0"/>
      <w:marTop w:val="0"/>
      <w:marBottom w:val="0"/>
      <w:divBdr>
        <w:top w:val="none" w:sz="0" w:space="0" w:color="auto"/>
        <w:left w:val="none" w:sz="0" w:space="0" w:color="auto"/>
        <w:bottom w:val="none" w:sz="0" w:space="0" w:color="auto"/>
        <w:right w:val="none" w:sz="0" w:space="0" w:color="auto"/>
      </w:divBdr>
    </w:div>
    <w:div w:id="1612468984">
      <w:bodyDiv w:val="1"/>
      <w:marLeft w:val="0"/>
      <w:marRight w:val="0"/>
      <w:marTop w:val="0"/>
      <w:marBottom w:val="0"/>
      <w:divBdr>
        <w:top w:val="none" w:sz="0" w:space="0" w:color="auto"/>
        <w:left w:val="none" w:sz="0" w:space="0" w:color="auto"/>
        <w:bottom w:val="none" w:sz="0" w:space="0" w:color="auto"/>
        <w:right w:val="none" w:sz="0" w:space="0" w:color="auto"/>
      </w:divBdr>
    </w:div>
    <w:div w:id="1909225836">
      <w:bodyDiv w:val="1"/>
      <w:marLeft w:val="0"/>
      <w:marRight w:val="0"/>
      <w:marTop w:val="0"/>
      <w:marBottom w:val="0"/>
      <w:divBdr>
        <w:top w:val="none" w:sz="0" w:space="0" w:color="auto"/>
        <w:left w:val="none" w:sz="0" w:space="0" w:color="auto"/>
        <w:bottom w:val="none" w:sz="0" w:space="0" w:color="auto"/>
        <w:right w:val="none" w:sz="0" w:space="0" w:color="auto"/>
      </w:divBdr>
    </w:div>
    <w:div w:id="1987930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cloverhealth.com/en/members/find-provider" TargetMode="External"/><Relationship Id="rId42" Type="http://schemas.openxmlformats.org/officeDocument/2006/relationships/hyperlink" Target="https://www.ssa.gov/" TargetMode="External"/><Relationship Id="rId47" Type="http://schemas.openxmlformats.org/officeDocument/2006/relationships/hyperlink" Target="http://www.state.nj.us/humanservices/doas/services/paad" TargetMode="External"/><Relationship Id="rId63" Type="http://schemas.openxmlformats.org/officeDocument/2006/relationships/hyperlink" Target="https://www.medicare.gov/Pubs/pdf/11435.pdf" TargetMode="External"/><Relationship Id="rId68" Type="http://schemas.openxmlformats.org/officeDocument/2006/relationships/hyperlink" Target="https://www.caremark.com/wps/portal" TargetMode="External"/><Relationship Id="rId84" Type="http://schemas.openxmlformats.org/officeDocument/2006/relationships/hyperlink" Target="https://www.cms.hhs.gov/cmsforms/downloads/cms1696.pdf" TargetMode="External"/><Relationship Id="rId89" Type="http://schemas.openxmlformats.org/officeDocument/2006/relationships/hyperlink" Target="https://www.cloverhealth.com/en/" TargetMode="External"/><Relationship Id="rId16" Type="http://schemas.openxmlformats.org/officeDocument/2006/relationships/header" Target="header2.xml"/><Relationship Id="rId107" Type="http://schemas.openxmlformats.org/officeDocument/2006/relationships/header" Target="header6.xml"/><Relationship Id="rId11" Type="http://schemas.openxmlformats.org/officeDocument/2006/relationships/comments" Target="comments.xml"/><Relationship Id="rId32" Type="http://schemas.openxmlformats.org/officeDocument/2006/relationships/hyperlink" Target="https://www.cloverhealth.com" TargetMode="External"/><Relationship Id="rId37" Type="http://schemas.openxmlformats.org/officeDocument/2006/relationships/hyperlink" Target="https://www.medicare.gov/MedicareComplaintForm/home.aspx" TargetMode="External"/><Relationship Id="rId53" Type="http://schemas.openxmlformats.org/officeDocument/2006/relationships/hyperlink" Target="https://www.cloverhealth.com/en/members/find-provider" TargetMode="External"/><Relationship Id="rId58" Type="http://schemas.openxmlformats.org/officeDocument/2006/relationships/hyperlink" Target="https://www.medicare.gov/" TargetMode="External"/><Relationship Id="rId74" Type="http://schemas.openxmlformats.org/officeDocument/2006/relationships/footer" Target="footer9.xml"/><Relationship Id="rId79" Type="http://schemas.openxmlformats.org/officeDocument/2006/relationships/hyperlink" Target="tel:%281-800-633-4227" TargetMode="External"/><Relationship Id="rId102" Type="http://schemas.openxmlformats.org/officeDocument/2006/relationships/hyperlink" Target="https://www.cloverhealth.com/en/members/contact-us" TargetMode="External"/><Relationship Id="rId5" Type="http://schemas.openxmlformats.org/officeDocument/2006/relationships/numbering" Target="numbering.xml"/><Relationship Id="rId90" Type="http://schemas.openxmlformats.org/officeDocument/2006/relationships/hyperlink" Target="https://www.medicare.gov/MedicareComplaintForm/home.aspx" TargetMode="External"/><Relationship Id="rId95" Type="http://schemas.openxmlformats.org/officeDocument/2006/relationships/header" Target="header4.xml"/><Relationship Id="rId22" Type="http://schemas.openxmlformats.org/officeDocument/2006/relationships/hyperlink" Target="https://www.medicare.gov/part-d/costs/premiums/drug-plan-premiums.html" TargetMode="External"/><Relationship Id="rId27" Type="http://schemas.openxmlformats.org/officeDocument/2006/relationships/hyperlink" Target="https://www.cloverhealth.com" TargetMode="External"/><Relationship Id="rId43" Type="http://schemas.openxmlformats.org/officeDocument/2006/relationships/hyperlink" Target="http://www.state.nj.us/humanservices/dmahs/clients/medicaid" TargetMode="External"/><Relationship Id="rId48" Type="http://schemas.openxmlformats.org/officeDocument/2006/relationships/hyperlink" Target="https://www.state.nj.us/humanservices/doas/services/seniorgold/" TargetMode="External"/><Relationship Id="rId64" Type="http://schemas.openxmlformats.org/officeDocument/2006/relationships/hyperlink" Target="https://clover.otchs.com" TargetMode="External"/><Relationship Id="rId69" Type="http://schemas.openxmlformats.org/officeDocument/2006/relationships/hyperlink" Target="https://www.cloverhealth.com/en/members/formulary" TargetMode="External"/><Relationship Id="rId80" Type="http://schemas.openxmlformats.org/officeDocument/2006/relationships/hyperlink" Target="tel:1-888-657-1207" TargetMode="External"/><Relationship Id="rId85" Type="http://schemas.openxmlformats.org/officeDocument/2006/relationships/hyperlink" Target="https://www.cms.gov/Medicare/Medicare-General-Information/BNI/HospitalDischargeAppealNotices.html" TargetMode="External"/><Relationship Id="rId12" Type="http://schemas.microsoft.com/office/2011/relationships/commentsExtended" Target="commentsExtended.xml"/><Relationship Id="rId17" Type="http://schemas.openxmlformats.org/officeDocument/2006/relationships/hyperlink" Target="https://www.irs.gov/Affordable-Care-Act/Individuals-and-Families" TargetMode="External"/><Relationship Id="rId33" Type="http://schemas.openxmlformats.org/officeDocument/2006/relationships/hyperlink" Target="https://www.medicare.gov/MedicareComplaintForm/home.aspx" TargetMode="External"/><Relationship Id="rId38" Type="http://schemas.openxmlformats.org/officeDocument/2006/relationships/hyperlink" Target="http://www.state.nj.us/humanservices/doas/services/ship/index.html" TargetMode="External"/><Relationship Id="rId59" Type="http://schemas.openxmlformats.org/officeDocument/2006/relationships/image" Target="media/image1.png"/><Relationship Id="rId103" Type="http://schemas.openxmlformats.org/officeDocument/2006/relationships/hyperlink" Target="https://www.cloverhealth.com" TargetMode="External"/><Relationship Id="rId108" Type="http://schemas.openxmlformats.org/officeDocument/2006/relationships/fontTable" Target="fontTable.xml"/><Relationship Id="rId54" Type="http://schemas.openxmlformats.org/officeDocument/2006/relationships/hyperlink" Target="http://www.ready.nj.gov" TargetMode="External"/><Relationship Id="rId70" Type="http://schemas.openxmlformats.org/officeDocument/2006/relationships/hyperlink" Target="https://www.cloverhealth.com/en/members/formulary" TargetMode="External"/><Relationship Id="rId75" Type="http://schemas.openxmlformats.org/officeDocument/2006/relationships/footer" Target="footer10.xml"/><Relationship Id="rId91" Type="http://schemas.openxmlformats.org/officeDocument/2006/relationships/footer" Target="footer11.xml"/><Relationship Id="rId96"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yperlink" Target="https://www.medicare.gov/" TargetMode="External"/><Relationship Id="rId28" Type="http://schemas.openxmlformats.org/officeDocument/2006/relationships/hyperlink" Target="https://www.cloverhealth.com" TargetMode="External"/><Relationship Id="rId36" Type="http://schemas.openxmlformats.org/officeDocument/2006/relationships/hyperlink" Target="https://www.medicare.gov/" TargetMode="External"/><Relationship Id="rId49" Type="http://schemas.openxmlformats.org/officeDocument/2006/relationships/hyperlink" Target="http://www.dshs.texas.gov/kidney/default.shtm" TargetMode="External"/><Relationship Id="rId57" Type="http://schemas.openxmlformats.org/officeDocument/2006/relationships/footer" Target="footer6.xml"/><Relationship Id="rId106" Type="http://schemas.openxmlformats.org/officeDocument/2006/relationships/hyperlink" Target="http://www.tdi.texas.gov/consumer/hicap/" TargetMode="External"/><Relationship Id="rId10" Type="http://schemas.openxmlformats.org/officeDocument/2006/relationships/endnotes" Target="endnotes.xml"/><Relationship Id="rId31" Type="http://schemas.openxmlformats.org/officeDocument/2006/relationships/hyperlink" Target="https://www.cloverhealth.com" TargetMode="External"/><Relationship Id="rId44" Type="http://schemas.openxmlformats.org/officeDocument/2006/relationships/hyperlink" Target="http://www.hhsc.state.tx.us" TargetMode="External"/><Relationship Id="rId52" Type="http://schemas.openxmlformats.org/officeDocument/2006/relationships/footer" Target="footer4.xml"/><Relationship Id="rId60" Type="http://schemas.openxmlformats.org/officeDocument/2006/relationships/image" Target="media/image2.png"/><Relationship Id="rId65" Type="http://schemas.openxmlformats.org/officeDocument/2006/relationships/image" Target="media/image3.png"/><Relationship Id="rId73" Type="http://schemas.openxmlformats.org/officeDocument/2006/relationships/hyperlink" Target="https://www.cloverhealth.com/en/members/formulary" TargetMode="External"/><Relationship Id="rId78" Type="http://schemas.openxmlformats.org/officeDocument/2006/relationships/hyperlink" Target="mailto:compliance@cloverhealth.com" TargetMode="External"/><Relationship Id="rId81" Type="http://schemas.openxmlformats.org/officeDocument/2006/relationships/hyperlink" Target="https://www.medicare.gov/Pubs/pdf/11534-Medicare-Rights-and-Protections.pdf" TargetMode="External"/><Relationship Id="rId86" Type="http://schemas.openxmlformats.org/officeDocument/2006/relationships/hyperlink" Target="https://www.cms.gov/Medicare/Medicare-General-Information/BNI/HospitalDischargeAppealNotices.html" TargetMode="External"/><Relationship Id="rId94" Type="http://schemas.openxmlformats.org/officeDocument/2006/relationships/hyperlink" Target="https://www.medicare.gov/" TargetMode="External"/><Relationship Id="rId99" Type="http://schemas.openxmlformats.org/officeDocument/2006/relationships/footer" Target="footer15.xml"/><Relationship Id="rId101" Type="http://schemas.openxmlformats.org/officeDocument/2006/relationships/footer" Target="footer17.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irs.gov/Affordable-Care-Act/Individuals-and-Families" TargetMode="External"/><Relationship Id="rId39" Type="http://schemas.openxmlformats.org/officeDocument/2006/relationships/hyperlink" Target="http://www.tdi.texas.gov/consumer/hicap/" TargetMode="External"/><Relationship Id="rId109" Type="http://schemas.microsoft.com/office/2011/relationships/people" Target="people.xml"/><Relationship Id="rId34" Type="http://schemas.openxmlformats.org/officeDocument/2006/relationships/hyperlink" Target="https://www.cloverhealth.com" TargetMode="External"/><Relationship Id="rId50" Type="http://schemas.openxmlformats.org/officeDocument/2006/relationships/hyperlink" Target="https://secure.rrb.gov/" TargetMode="External"/><Relationship Id="rId55" Type="http://schemas.openxmlformats.org/officeDocument/2006/relationships/hyperlink" Target="https://www.medicare.gov/" TargetMode="External"/><Relationship Id="rId76" Type="http://schemas.openxmlformats.org/officeDocument/2006/relationships/hyperlink" Target="mailto:compliance@cloverhealth.com" TargetMode="External"/><Relationship Id="rId97" Type="http://schemas.openxmlformats.org/officeDocument/2006/relationships/footer" Target="footer14.xml"/><Relationship Id="rId104" Type="http://schemas.openxmlformats.org/officeDocument/2006/relationships/hyperlink" Target="http://www.state.nj.us/humanservices/doas/services/ship/index.html" TargetMode="External"/><Relationship Id="rId7" Type="http://schemas.openxmlformats.org/officeDocument/2006/relationships/settings" Target="settings.xml"/><Relationship Id="rId71" Type="http://schemas.openxmlformats.org/officeDocument/2006/relationships/footer" Target="footer7.xml"/><Relationship Id="rId92" Type="http://schemas.openxmlformats.org/officeDocument/2006/relationships/footer" Target="footer12.xml"/><Relationship Id="rId2" Type="http://schemas.openxmlformats.org/officeDocument/2006/relationships/customXml" Target="../customXml/item2.xml"/><Relationship Id="rId29" Type="http://schemas.openxmlformats.org/officeDocument/2006/relationships/hyperlink" Target="https://www.cloverhealth.com" TargetMode="External"/><Relationship Id="rId24" Type="http://schemas.openxmlformats.org/officeDocument/2006/relationships/hyperlink" Target="https://www.medicare.gov/" TargetMode="External"/><Relationship Id="rId40" Type="http://schemas.openxmlformats.org/officeDocument/2006/relationships/hyperlink" Target="http://www.bfccqioarea1.com" TargetMode="External"/><Relationship Id="rId45" Type="http://schemas.openxmlformats.org/officeDocument/2006/relationships/hyperlink" Target="http://www.state.nj.us/humanservices/doas/home/freemeds.html" TargetMode="External"/><Relationship Id="rId66" Type="http://schemas.openxmlformats.org/officeDocument/2006/relationships/hyperlink" Target="https://www.cloverhealth.com/en/members/find-provider" TargetMode="External"/><Relationship Id="rId87" Type="http://schemas.openxmlformats.org/officeDocument/2006/relationships/hyperlink" Target="https://www.cms.gov/Medicare/Medicare-General-Information/BNI/MAEDNotices.html" TargetMode="External"/><Relationship Id="rId110" Type="http://schemas.openxmlformats.org/officeDocument/2006/relationships/theme" Target="theme/theme1.xml"/><Relationship Id="rId61" Type="http://schemas.openxmlformats.org/officeDocument/2006/relationships/hyperlink" Target="http://www.cloverhealth.com/en/members/find-provider" TargetMode="External"/><Relationship Id="rId82" Type="http://schemas.openxmlformats.org/officeDocument/2006/relationships/hyperlink" Target="https://www.medicare.gov/" TargetMode="External"/><Relationship Id="rId19" Type="http://schemas.openxmlformats.org/officeDocument/2006/relationships/hyperlink" Target="http://www.cloverhealth.com/en/members/find-provider" TargetMode="External"/><Relationship Id="rId14" Type="http://schemas.openxmlformats.org/officeDocument/2006/relationships/header" Target="header1.xml"/><Relationship Id="rId30" Type="http://schemas.openxmlformats.org/officeDocument/2006/relationships/hyperlink" Target="https://www.medicare.gov/MedicareComplaintForm/home.aspx" TargetMode="External"/><Relationship Id="rId35" Type="http://schemas.openxmlformats.org/officeDocument/2006/relationships/hyperlink" Target="https://www.cloverhealth.com" TargetMode="External"/><Relationship Id="rId56" Type="http://schemas.openxmlformats.org/officeDocument/2006/relationships/footer" Target="footer5.xml"/><Relationship Id="rId77" Type="http://schemas.openxmlformats.org/officeDocument/2006/relationships/hyperlink" Target="tel:877-284-6962" TargetMode="External"/><Relationship Id="rId100" Type="http://schemas.openxmlformats.org/officeDocument/2006/relationships/footer" Target="footer16.xml"/><Relationship Id="rId105" Type="http://schemas.openxmlformats.org/officeDocument/2006/relationships/hyperlink" Target="tel:8002529240" TargetMode="External"/><Relationship Id="rId8" Type="http://schemas.openxmlformats.org/officeDocument/2006/relationships/webSettings" Target="webSettings.xml"/><Relationship Id="rId51" Type="http://schemas.openxmlformats.org/officeDocument/2006/relationships/footer" Target="footer3.xml"/><Relationship Id="rId72" Type="http://schemas.openxmlformats.org/officeDocument/2006/relationships/footer" Target="footer8.xml"/><Relationship Id="rId93" Type="http://schemas.openxmlformats.org/officeDocument/2006/relationships/hyperlink" Target="https://www.medicare.gov/" TargetMode="External"/><Relationship Id="rId98" Type="http://schemas.openxmlformats.org/officeDocument/2006/relationships/header" Target="header5.xml"/><Relationship Id="rId3" Type="http://schemas.openxmlformats.org/officeDocument/2006/relationships/customXml" Target="../customXml/item3.xml"/><Relationship Id="rId25" Type="http://schemas.openxmlformats.org/officeDocument/2006/relationships/header" Target="header3.xml"/><Relationship Id="rId46" Type="http://schemas.openxmlformats.org/officeDocument/2006/relationships/hyperlink" Target="http://www.dshs.texas.gov/hivstd/meds" TargetMode="External"/><Relationship Id="rId67" Type="http://schemas.openxmlformats.org/officeDocument/2006/relationships/hyperlink" Target="https://www.cloverhealth.com/en/members/mail-order-pharmacy" TargetMode="External"/><Relationship Id="rId20" Type="http://schemas.openxmlformats.org/officeDocument/2006/relationships/hyperlink" Target="https://www.cloverhealth.com/en/members/find-provider" TargetMode="External"/><Relationship Id="rId41" Type="http://schemas.openxmlformats.org/officeDocument/2006/relationships/hyperlink" Target="http://www.keproqio.com" TargetMode="External"/><Relationship Id="rId62" Type="http://schemas.openxmlformats.org/officeDocument/2006/relationships/hyperlink" Target="https://www.medicare.gov/Pubs/pdf/11435.pdf" TargetMode="External"/><Relationship Id="rId83" Type="http://schemas.openxmlformats.org/officeDocument/2006/relationships/hyperlink" Target="https://www.cms.hhs.gov/cmsforms/downloads/cms1696.pdf" TargetMode="External"/><Relationship Id="rId88" Type="http://schemas.openxmlformats.org/officeDocument/2006/relationships/hyperlink" Target="https://www.cm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876FD984486945B8F363D7EDD05083" ma:contentTypeVersion="4" ma:contentTypeDescription="Create a new document." ma:contentTypeScope="" ma:versionID="cfe2c2f08b8893da85581156496e0725">
  <xsd:schema xmlns:xsd="http://www.w3.org/2001/XMLSchema" xmlns:xs="http://www.w3.org/2001/XMLSchema" xmlns:p="http://schemas.microsoft.com/office/2006/metadata/properties" xmlns:ns2="bb0bff0e-c213-43d3-ae14-4f8b4000566b" targetNamespace="http://schemas.microsoft.com/office/2006/metadata/properties" ma:root="true" ma:fieldsID="35e171e997ac578eb0c87814a5b09a84" ns2:_="">
    <xsd:import namespace="bb0bff0e-c213-43d3-ae14-4f8b4000566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bff0e-c213-43d3-ae14-4f8b4000566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C0EBC-55BC-4754-9B65-EDDFF3632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bff0e-c213-43d3-ae14-4f8b40005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EC4312-9ED2-4C81-8860-6D663F023931}">
  <ds:schemaRefs>
    <ds:schemaRef ds:uri="http://schemas.microsoft.com/office/2006/metadata/properties"/>
  </ds:schemaRefs>
</ds:datastoreItem>
</file>

<file path=customXml/itemProps3.xml><?xml version="1.0" encoding="utf-8"?>
<ds:datastoreItem xmlns:ds="http://schemas.openxmlformats.org/officeDocument/2006/customXml" ds:itemID="{4CC0E81F-C913-42B6-A908-C736C5BCB036}">
  <ds:schemaRefs>
    <ds:schemaRef ds:uri="http://schemas.microsoft.com/sharepoint/v3/contenttype/forms"/>
  </ds:schemaRefs>
</ds:datastoreItem>
</file>

<file path=customXml/itemProps4.xml><?xml version="1.0" encoding="utf-8"?>
<ds:datastoreItem xmlns:ds="http://schemas.openxmlformats.org/officeDocument/2006/customXml" ds:itemID="{80A21368-151C-4071-B1F3-CDC43146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166</Pages>
  <Words>86188</Words>
  <Characters>491274</Characters>
  <Application>Microsoft Office Word</Application>
  <DocSecurity>0</DocSecurity>
  <Lines>4093</Lines>
  <Paragraphs>1152</Paragraphs>
  <ScaleCrop>false</ScaleCrop>
  <HeadingPairs>
    <vt:vector size="2" baseType="variant">
      <vt:variant>
        <vt:lpstr>Title</vt:lpstr>
      </vt:variant>
      <vt:variant>
        <vt:i4>1</vt:i4>
      </vt:variant>
    </vt:vector>
  </HeadingPairs>
  <TitlesOfParts>
    <vt:vector size="1" baseType="lpstr">
      <vt:lpstr>2019 Preferred Provider Organization Medicare Advantage Part-D (PPO MAPD) Evidence of Coverage (EOC)</vt:lpstr>
    </vt:vector>
  </TitlesOfParts>
  <Company/>
  <LinksUpToDate>false</LinksUpToDate>
  <CharactersWithSpaces>576310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Preferred Provider Organization Medicare Advantage Part-D (PPO MAPD) Evidence of Coverage (EOC)</dc:title>
  <dc:creator>Cody</dc:creator>
  <cp:keywords>Evidence of Coverage, EOC, 2019, Preferred Provider Organization, PPO, Medicare Advantage Part D, MA-PD</cp:keywords>
  <cp:lastModifiedBy>Attila Kozma</cp:lastModifiedBy>
  <cp:revision>696</cp:revision>
  <cp:lastPrinted>2015-04-02T19:14:00Z</cp:lastPrinted>
  <dcterms:created xsi:type="dcterms:W3CDTF">2018-04-20T10:28:00Z</dcterms:created>
  <dcterms:modified xsi:type="dcterms:W3CDTF">2019-10-21T19:17:00Z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0x01010000876FD984486945B8F363D7EDD05083</vt:lpwstr>
  </property>
  <property fmtid="{D5CDD505-2E9C-101B-9397-08002B2CF9AE}" pid="3" name="Copyright">
    <vt:lpwstr>Public Domain</vt:lpwstr>
  </property>
  <property fmtid="{D5CDD505-2E9C-101B-9397-08002B2CF9AE}" pid="4" name="Language">
    <vt:lpwstr>en</vt:lpwstr>
  </property>
  <property fmtid="{D5CDD505-2E9C-101B-9397-08002B2CF9AE}" pid="5" name="_NewReviewCycle">
    <vt:lpwstr/>
  </property>
</Properties>
</file>