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P="00362DE6" w14:paraId="69DAFA67" w14:textId="4B44717F">
      <w:pPr>
        <w:pStyle w:val="Heading1"/>
        <w:rPr>
          <w:lang w:val="en-US"/>
        </w:rPr>
      </w:pPr>
      <w:r>
        <w:rPr>
          <w:lang w:val="en-US"/>
        </w:rPr>
        <w:t>Sales</w:t>
      </w:r>
      <w:r w:rsidR="00362DE6">
        <w:rPr>
          <w:lang w:val="en-US"/>
        </w:rPr>
        <w:t xml:space="preserve"> by </w:t>
      </w:r>
      <w:r w:rsidRPr="00C56CC6">
        <w:rPr>
          <w:lang w:val="en-US"/>
        </w:rPr>
        <w:t>Division</w:t>
      </w:r>
    </w:p>
    <w:p w:rsidR="00362DE6" w:rsidRPr="00362DE6" w:rsidP="00362DE6" w14:paraId="09BCDA12" w14:textId="604AECDC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Division A</w:t>
      </w:r>
    </w:p>
    <w:p w:rsidR="00362DE6" w:rsidP="00362DE6" w14:paraId="7F0A30A3" w14:textId="4DED2D4E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t xml:space="preserve"> - </w:t>
      </w:r>
      <w:r>
        <w:rPr>
          <w:lang w:val="en-US"/>
        </w:rPr>
        <w:t>North America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190000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t xml:space="preserve"> - </w:t>
      </w:r>
      <w:r>
        <w:rPr>
          <w:lang w:val="en-US"/>
        </w:rPr>
        <w:t>South America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130000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 xml:space="preserve"> - </w:t>
      </w:r>
      <w:r>
        <w:rPr>
          <w:lang w:val="en-US"/>
        </w:rPr>
        <w:t>North America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210000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 xml:space="preserve"> - </w:t>
      </w:r>
      <w:r>
        <w:rPr>
          <w:lang w:val="en-US"/>
        </w:rPr>
        <w:t>South America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145000</w:t>
      </w:r>
    </w:p>
    <w:p w:rsidR="00362DE6" w:rsidRPr="00362DE6" w:rsidP="00362DE6" w14:textId="604AECDC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Division B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t xml:space="preserve"> - </w:t>
      </w:r>
      <w:r>
        <w:rPr>
          <w:lang w:val="en-US"/>
        </w:rPr>
        <w:t>Asia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150000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Q1</w:t>
      </w:r>
      <w:r>
        <w:rPr>
          <w:lang w:val="en-US"/>
        </w:rPr>
        <w:t xml:space="preserve"> - </w:t>
      </w:r>
      <w:r>
        <w:rPr>
          <w:lang w:val="en-US"/>
        </w:rPr>
        <w:t>Europe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170000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 xml:space="preserve"> - </w:t>
      </w:r>
      <w:r>
        <w:rPr>
          <w:lang w:val="en-US"/>
        </w:rPr>
        <w:t>Asia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155000</w:t>
      </w:r>
    </w:p>
    <w:p w:rsidR="00362DE6" w:rsidP="00362DE6" w14:textId="4DED2D4E">
      <w:pPr>
        <w:rPr>
          <w:lang w:val="en-US"/>
        </w:rPr>
      </w:pPr>
      <w:r>
        <w:rPr>
          <w:lang w:val="en-US"/>
        </w:rPr>
        <w:t>Q2</w:t>
      </w:r>
      <w:r>
        <w:rPr>
          <w:lang w:val="en-US"/>
        </w:rPr>
        <w:t xml:space="preserve"> - </w:t>
      </w:r>
      <w:r>
        <w:rPr>
          <w:lang w:val="en-US"/>
        </w:rPr>
        <w:t>Europe</w:t>
      </w:r>
      <w:r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185000</w:t>
      </w:r>
    </w:p>
    <w:p w:rsidR="00362DE6" w:rsidP="00362DE6" w14:paraId="328B3E19" w14:textId="5FA87B00">
      <w:pPr>
        <w:pStyle w:val="Heading1"/>
        <w:rPr>
          <w:lang w:val="en-US"/>
        </w:rPr>
      </w:pPr>
      <w:r>
        <w:rPr>
          <w:lang w:val="en-US"/>
        </w:rPr>
        <w:t xml:space="preserve">Sales by </w:t>
      </w:r>
      <w:r w:rsidRPr="00C56CC6">
        <w:rPr>
          <w:lang w:val="en-US"/>
        </w:rPr>
        <w:t>Division</w:t>
      </w:r>
      <w:r>
        <w:rPr>
          <w:lang w:val="en-US"/>
        </w:rPr>
        <w:t xml:space="preserve"> and Quarter</w:t>
      </w:r>
    </w:p>
    <w:p w:rsidR="00362DE6" w:rsidRPr="00362DE6" w:rsidP="00362DE6" w14:paraId="21493ECB" w14:textId="09CC36C9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Division A</w:t>
      </w:r>
      <w:r w:rsidR="000F78FB">
        <w:rPr>
          <w:b/>
          <w:bCs/>
          <w:lang w:val="en-US"/>
        </w:rPr>
        <w:t xml:space="preserve"> – </w:t>
      </w:r>
      <w:r w:rsidRPr="00362DE6" w:rsidR="000F78FB">
        <w:rPr>
          <w:b/>
          <w:bCs/>
          <w:lang w:val="en-US"/>
        </w:rPr>
        <w:t>Q1</w:t>
      </w:r>
    </w:p>
    <w:p w:rsidR="00362DE6" w:rsidP="00362DE6" w14:paraId="59B7F553" w14:textId="602BC5D7">
      <w:pPr>
        <w:rPr>
          <w:lang w:val="en-US"/>
        </w:rPr>
      </w:pPr>
      <w:r>
        <w:rPr>
          <w:lang w:val="en-US"/>
        </w:rPr>
        <w:t>North America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190000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South America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130000</w:t>
      </w:r>
    </w:p>
    <w:p w:rsidR="00362DE6" w:rsidRPr="00362DE6" w:rsidP="00362DE6" w14:textId="09CC36C9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Division A</w:t>
      </w:r>
      <w:r w:rsidR="000F78FB">
        <w:rPr>
          <w:b/>
          <w:bCs/>
          <w:lang w:val="en-US"/>
        </w:rPr>
        <w:t xml:space="preserve"> – </w:t>
      </w:r>
      <w:r w:rsidRPr="00362DE6" w:rsidR="000F78FB">
        <w:rPr>
          <w:b/>
          <w:bCs/>
          <w:lang w:val="en-US"/>
        </w:rPr>
        <w:t>Q2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North America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210000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South America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145000</w:t>
      </w:r>
    </w:p>
    <w:p w:rsidR="00362DE6" w:rsidRPr="00362DE6" w:rsidP="00362DE6" w14:textId="09CC36C9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Division B</w:t>
      </w:r>
      <w:r w:rsidR="000F78FB">
        <w:rPr>
          <w:b/>
          <w:bCs/>
          <w:lang w:val="en-US"/>
        </w:rPr>
        <w:t xml:space="preserve"> – </w:t>
      </w:r>
      <w:r w:rsidRPr="00362DE6" w:rsidR="000F78FB">
        <w:rPr>
          <w:b/>
          <w:bCs/>
          <w:lang w:val="en-US"/>
        </w:rPr>
        <w:t>Q1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Asia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150000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Europe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170000</w:t>
      </w:r>
    </w:p>
    <w:p w:rsidR="00362DE6" w:rsidRPr="00362DE6" w:rsidP="00362DE6" w14:textId="09CC36C9">
      <w:pPr>
        <w:rPr>
          <w:b/>
          <w:bCs/>
          <w:lang w:val="en-US"/>
        </w:rPr>
      </w:pPr>
      <w:r w:rsidRPr="00362DE6">
        <w:rPr>
          <w:b/>
          <w:bCs/>
          <w:lang w:val="en-US"/>
        </w:rPr>
        <w:t>Division B</w:t>
      </w:r>
      <w:r w:rsidR="000F78FB">
        <w:rPr>
          <w:b/>
          <w:bCs/>
          <w:lang w:val="en-US"/>
        </w:rPr>
        <w:t xml:space="preserve"> – </w:t>
      </w:r>
      <w:r w:rsidRPr="00362DE6" w:rsidR="000F78FB">
        <w:rPr>
          <w:b/>
          <w:bCs/>
          <w:lang w:val="en-US"/>
        </w:rPr>
        <w:t>Q2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Asia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155000</w:t>
      </w:r>
    </w:p>
    <w:p w:rsidR="00362DE6" w:rsidP="00362DE6" w14:textId="602BC5D7">
      <w:pPr>
        <w:rPr>
          <w:lang w:val="en-US"/>
        </w:rPr>
      </w:pPr>
      <w:r>
        <w:rPr>
          <w:lang w:val="en-US"/>
        </w:rPr>
        <w:t>Europe</w:t>
      </w:r>
      <w:r w:rsidR="00104682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185000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A0"/>
    <w:rsid w:val="000F78FB"/>
    <w:rsid w:val="00104682"/>
    <w:rsid w:val="00362DE6"/>
    <w:rsid w:val="005A3748"/>
    <w:rsid w:val="005F1A5D"/>
    <w:rsid w:val="00642C5A"/>
    <w:rsid w:val="00711F8A"/>
    <w:rsid w:val="00C56CC6"/>
    <w:rsid w:val="00C57AA0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A626B3B"/>
  <w15:chartTrackingRefBased/>
  <w15:docId w15:val="{E45FAC9F-04BC-4CC9-B9B5-04BA3EE3B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D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2025-07-03T19:13:00Z</dcterms:created>
  <dcterms:modified xsi:type="dcterms:W3CDTF">2025-07-04T14:38:00Z</dcterms:modified>
</cp:coreProperties>
</file>