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3FAD" w14:textId="61E36C60" w:rsidR="00E846DE" w:rsidRPr="008E337A" w:rsidRDefault="008E337A">
      <w:pPr>
        <w:rPr>
          <w:lang w:val="en-US"/>
        </w:rPr>
      </w:pPr>
      <w:r w:rsidRPr="008E337A">
        <w:rPr>
          <w:lang w:val="en-US"/>
        </w:rPr>
        <w:t>The transition from development to the "Minimum Viable Product" state where 100% of "Must-Have" requirements are coded and passing unit tests.</w:t>
      </w:r>
    </w:p>
    <w:sectPr w:rsidR="00E846DE" w:rsidRPr="008E3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AF"/>
    <w:rsid w:val="00420274"/>
    <w:rsid w:val="008E337A"/>
    <w:rsid w:val="00C74751"/>
    <w:rsid w:val="00E60FAF"/>
    <w:rsid w:val="00E846D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807B2E-A991-4473-B96D-2CD3BE28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2025-12-16T20:28:00Z</dcterms:created>
  <dcterms:modified xsi:type="dcterms:W3CDTF">2025-12-16T20:29:00Z</dcterms:modified>
</cp:coreProperties>
</file>