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r>
        <w:rPr>
          <w:b/>
          <w:color w:val="FF0000"/>
          <w:sz w:val="24"/>
        </w:rPr>
        <w:t>Evaluation Only. Created with Aspose.Words. Copyright 2003-2020 Aspose Pty Ltd.</w:t>
      </w:r>
    </w:p>
    <w:p w:rsidR="00A13967" w:rsidP="0043387D">
      <w:pPr>
        <w:pStyle w:val="Heading1"/>
        <w:rPr>
          <w:lang w:val="en-US"/>
        </w:rPr>
      </w:pPr>
      <w:r>
        <w:rPr>
          <w:lang w:val="en-US"/>
        </w:rPr>
        <w:t>Testing the table alignment, floating and text wrapping</w:t>
      </w:r>
    </w:p>
    <w:p w:rsidR="00B13CEB" w:rsidP="00B13CEB">
      <w:pPr>
        <w:pStyle w:val="Heading2"/>
        <w:rPr>
          <w:lang w:val="en-US"/>
        </w:rPr>
      </w:pPr>
      <w:r>
        <w:rPr>
          <w:lang w:val="en-US"/>
        </w:rPr>
        <w:t>Table #1</w:t>
      </w:r>
    </w:p>
    <w:p w:rsidR="0043387D" w:rsidRPr="0043387D" w:rsidP="0043387D">
      <w:pPr>
        <w:rPr>
          <w:lang w:val="en-US"/>
        </w:rPr>
      </w:pPr>
      <w:r w:rsidRPr="0043387D">
        <w:rPr>
          <w:lang w:val="en-US"/>
        </w:rPr>
        <w:t>CSS gradients are new types of &lt;image&gt; added in the CSS3 Image Module. Using CSS gradients lets you display smooth transitions between two or more specified colors. This lets you avoid using images for these effects, thereby reducing download time and bandwidth usage. In addition, because the gradient is generated by the browser, objects with gradients look better when zoomed, and you can adjust your layout with much more flexibility.</w:t>
      </w:r>
    </w:p>
    <w:p w:rsidR="0043387D" w:rsidP="0043387D">
      <w:pPr>
        <w:rPr>
          <w:lang w:val="en-US"/>
        </w:rPr>
      </w:pPr>
      <w:r w:rsidRPr="0043387D">
        <w:rPr>
          <w:lang w:val="en-US"/>
        </w:rPr>
        <w:t>Browsers support two types of gradients: linear, defined with the linear-</w:t>
      </w:r>
      <w:r w:rsidRPr="0043387D">
        <w:rPr>
          <w:lang w:val="en-US"/>
        </w:rPr>
        <w:t>gradient(</w:t>
      </w:r>
      <w:r w:rsidRPr="0043387D">
        <w:rPr>
          <w:lang w:val="en-US"/>
        </w:rPr>
        <w:t>) function, and radial, defined with radial-gradient().</w:t>
      </w:r>
    </w:p>
    <w:tbl>
      <w:tblPr>
        <w:tblStyle w:val="TableGrid"/>
        <w:tblpPr w:leftFromText="180" w:rightFromText="180" w:vertAnchor="page" w:tblpY="1"/>
        <w:tblW w:w="0" w:type="auto"/>
        <w:tblLook w:val="04A0"/>
      </w:tblPr>
      <w:tblGrid>
        <w:gridCol w:w="1914"/>
        <w:gridCol w:w="1914"/>
        <w:gridCol w:w="1914"/>
        <w:gridCol w:w="1914"/>
        <w:gridCol w:w="1915"/>
      </w:tblGrid>
      <w:tr w:rsidTr="0043387D">
        <w:tblPrEx>
          <w:tblW w:w="0" w:type="auto"/>
          <w:tblLook w:val="04A0"/>
        </w:tblPrEx>
        <w:tc>
          <w:tcPr>
            <w:tcW w:w="1914" w:type="dxa"/>
            <w:vMerge w:val="restart"/>
            <w:vAlign w:val="center"/>
          </w:tcPr>
          <w:p w:rsidR="0043387D" w:rsidP="0043387D">
            <w:pPr>
              <w:jc w:val="center"/>
              <w:rPr>
                <w:lang w:val="en-US"/>
              </w:rPr>
            </w:pPr>
            <w:r>
              <w:rPr>
                <w:lang w:val="en-US"/>
              </w:rPr>
              <w:t>Text in big column is centered. (Cell 1,1 – 5,1)</w:t>
            </w:r>
          </w:p>
        </w:tc>
        <w:tc>
          <w:tcPr>
            <w:tcW w:w="1914" w:type="dxa"/>
          </w:tcPr>
          <w:p w:rsidR="0043387D" w:rsidP="0043387D">
            <w:pPr>
              <w:rPr>
                <w:lang w:val="en-US"/>
              </w:rPr>
            </w:pPr>
            <w:r>
              <w:rPr>
                <w:lang w:val="en-US"/>
              </w:rPr>
              <w:t>Cell 1,2</w:t>
            </w:r>
          </w:p>
        </w:tc>
        <w:tc>
          <w:tcPr>
            <w:tcW w:w="1914" w:type="dxa"/>
          </w:tcPr>
          <w:p w:rsidR="0043387D" w:rsidP="0043387D">
            <w:pPr>
              <w:rPr>
                <w:lang w:val="en-US"/>
              </w:rPr>
            </w:pPr>
            <w:r>
              <w:rPr>
                <w:lang w:val="en-US"/>
              </w:rPr>
              <w:t>Cell 1,3</w:t>
            </w:r>
          </w:p>
        </w:tc>
        <w:tc>
          <w:tcPr>
            <w:tcW w:w="1914" w:type="dxa"/>
          </w:tcPr>
          <w:p w:rsidR="0043387D" w:rsidP="0043387D">
            <w:pPr>
              <w:rPr>
                <w:lang w:val="en-US"/>
              </w:rPr>
            </w:pPr>
            <w:r>
              <w:rPr>
                <w:lang w:val="en-US"/>
              </w:rPr>
              <w:t>Cell 1,4</w:t>
            </w:r>
          </w:p>
        </w:tc>
        <w:tc>
          <w:tcPr>
            <w:tcW w:w="1915" w:type="dxa"/>
            <w:vMerge w:val="restart"/>
          </w:tcPr>
          <w:p w:rsidR="0043387D" w:rsidP="0043387D">
            <w:pPr>
              <w:rPr>
                <w:lang w:val="en-US"/>
              </w:rPr>
            </w:pPr>
            <w:r>
              <w:rPr>
                <w:lang w:val="en-US"/>
              </w:rPr>
              <w:t>Cell 1,5 – 2,5</w:t>
            </w:r>
          </w:p>
        </w:tc>
      </w:tr>
      <w:tr w:rsidTr="0043387D">
        <w:tblPrEx>
          <w:tblW w:w="0" w:type="auto"/>
          <w:tblLook w:val="04A0"/>
        </w:tblPrEx>
        <w:tc>
          <w:tcPr>
            <w:tcW w:w="1914" w:type="dxa"/>
            <w:vMerge/>
          </w:tcPr>
          <w:p w:rsidR="0043387D" w:rsidP="0043387D">
            <w:pPr>
              <w:rPr>
                <w:lang w:val="en-US"/>
              </w:rPr>
            </w:pPr>
          </w:p>
        </w:tc>
        <w:tc>
          <w:tcPr>
            <w:tcW w:w="1914" w:type="dxa"/>
          </w:tcPr>
          <w:p w:rsidR="0043387D" w:rsidP="0043387D">
            <w:pPr>
              <w:rPr>
                <w:lang w:val="en-US"/>
              </w:rPr>
            </w:pPr>
            <w:r>
              <w:rPr>
                <w:lang w:val="en-US"/>
              </w:rPr>
              <w:t>Cell 2,2</w:t>
            </w:r>
          </w:p>
        </w:tc>
        <w:tc>
          <w:tcPr>
            <w:tcW w:w="1914" w:type="dxa"/>
          </w:tcPr>
          <w:p w:rsidR="0043387D" w:rsidP="0043387D">
            <w:pPr>
              <w:rPr>
                <w:lang w:val="en-US"/>
              </w:rPr>
            </w:pPr>
            <w:r>
              <w:rPr>
                <w:lang w:val="en-US"/>
              </w:rPr>
              <w:t>Cell 2,3</w:t>
            </w:r>
          </w:p>
        </w:tc>
        <w:tc>
          <w:tcPr>
            <w:tcW w:w="1914" w:type="dxa"/>
          </w:tcPr>
          <w:p w:rsidR="0043387D" w:rsidP="0043387D">
            <w:pPr>
              <w:rPr>
                <w:lang w:val="en-US"/>
              </w:rPr>
            </w:pPr>
            <w:r>
              <w:rPr>
                <w:lang w:val="en-US"/>
              </w:rPr>
              <w:t>Cell 2,4</w:t>
            </w:r>
          </w:p>
        </w:tc>
        <w:tc>
          <w:tcPr>
            <w:tcW w:w="1915" w:type="dxa"/>
            <w:vMerge/>
          </w:tcPr>
          <w:p w:rsidR="0043387D" w:rsidP="0043387D">
            <w:pPr>
              <w:rPr>
                <w:lang w:val="en-US"/>
              </w:rPr>
            </w:pPr>
          </w:p>
        </w:tc>
      </w:tr>
      <w:tr w:rsidTr="0043387D">
        <w:tblPrEx>
          <w:tblW w:w="0" w:type="auto"/>
          <w:tblLook w:val="04A0"/>
        </w:tblPrEx>
        <w:tc>
          <w:tcPr>
            <w:tcW w:w="1914" w:type="dxa"/>
            <w:vMerge/>
          </w:tcPr>
          <w:p w:rsidR="0043387D" w:rsidP="0043387D">
            <w:pPr>
              <w:rPr>
                <w:lang w:val="en-US"/>
              </w:rPr>
            </w:pPr>
          </w:p>
        </w:tc>
        <w:tc>
          <w:tcPr>
            <w:tcW w:w="7657" w:type="dxa"/>
            <w:gridSpan w:val="4"/>
            <w:vAlign w:val="center"/>
          </w:tcPr>
          <w:p w:rsidR="0043387D" w:rsidP="0043387D">
            <w:pPr>
              <w:jc w:val="right"/>
              <w:rPr>
                <w:lang w:val="en-US"/>
              </w:rPr>
            </w:pPr>
            <w:r>
              <w:rPr>
                <w:lang w:val="en-US"/>
              </w:rPr>
              <w:t>Text is big row is right-aligned. (Cell 3,2 – 3,5)</w:t>
            </w:r>
          </w:p>
        </w:tc>
      </w:tr>
      <w:tr w:rsidTr="00D721FF">
        <w:tblPrEx>
          <w:tblW w:w="0" w:type="auto"/>
          <w:tblLook w:val="04A0"/>
        </w:tblPrEx>
        <w:tc>
          <w:tcPr>
            <w:tcW w:w="1914" w:type="dxa"/>
            <w:vMerge/>
          </w:tcPr>
          <w:p w:rsidR="0043387D" w:rsidP="0043387D">
            <w:pPr>
              <w:rPr>
                <w:lang w:val="en-US"/>
              </w:rPr>
            </w:pPr>
          </w:p>
        </w:tc>
        <w:tc>
          <w:tcPr>
            <w:tcW w:w="3828" w:type="dxa"/>
            <w:gridSpan w:val="2"/>
            <w:vMerge w:val="restart"/>
          </w:tcPr>
          <w:p w:rsidR="0043387D" w:rsidP="0043387D">
            <w:pPr>
              <w:rPr>
                <w:lang w:val="en-US"/>
              </w:rPr>
            </w:pPr>
            <w:r>
              <w:rPr>
                <w:lang w:val="en-US"/>
              </w:rPr>
              <w:t>Cell 4,2 – 5,3</w:t>
            </w:r>
          </w:p>
        </w:tc>
        <w:tc>
          <w:tcPr>
            <w:tcW w:w="1914" w:type="dxa"/>
          </w:tcPr>
          <w:p w:rsidR="0043387D" w:rsidP="0043387D">
            <w:pPr>
              <w:rPr>
                <w:lang w:val="en-US"/>
              </w:rPr>
            </w:pPr>
            <w:r>
              <w:rPr>
                <w:lang w:val="en-US"/>
              </w:rPr>
              <w:t>Cell 4,4</w:t>
            </w:r>
          </w:p>
        </w:tc>
        <w:tc>
          <w:tcPr>
            <w:tcW w:w="1915" w:type="dxa"/>
            <w:vMerge w:val="restart"/>
          </w:tcPr>
          <w:p w:rsidR="0043387D" w:rsidP="0043387D">
            <w:pPr>
              <w:rPr>
                <w:lang w:val="en-US"/>
              </w:rPr>
            </w:pPr>
            <w:r>
              <w:rPr>
                <w:lang w:val="en-US"/>
              </w:rPr>
              <w:t>Cell 4,5 – 5,5</w:t>
            </w:r>
          </w:p>
        </w:tc>
      </w:tr>
      <w:tr w:rsidTr="00D721FF">
        <w:tblPrEx>
          <w:tblW w:w="0" w:type="auto"/>
          <w:tblLook w:val="04A0"/>
        </w:tblPrEx>
        <w:tc>
          <w:tcPr>
            <w:tcW w:w="1914" w:type="dxa"/>
            <w:vMerge/>
          </w:tcPr>
          <w:p w:rsidR="0043387D" w:rsidP="0043387D">
            <w:pPr>
              <w:rPr>
                <w:lang w:val="en-US"/>
              </w:rPr>
            </w:pPr>
          </w:p>
        </w:tc>
        <w:tc>
          <w:tcPr>
            <w:tcW w:w="3828" w:type="dxa"/>
            <w:gridSpan w:val="2"/>
            <w:vMerge/>
          </w:tcPr>
          <w:p w:rsidR="0043387D" w:rsidP="0043387D">
            <w:pPr>
              <w:rPr>
                <w:lang w:val="en-US"/>
              </w:rPr>
            </w:pPr>
          </w:p>
        </w:tc>
        <w:tc>
          <w:tcPr>
            <w:tcW w:w="1914" w:type="dxa"/>
          </w:tcPr>
          <w:p w:rsidR="0043387D" w:rsidP="0043387D">
            <w:pPr>
              <w:rPr>
                <w:lang w:val="en-US"/>
              </w:rPr>
            </w:pPr>
            <w:r>
              <w:rPr>
                <w:lang w:val="en-US"/>
              </w:rPr>
              <w:t>Cell 5,4</w:t>
            </w:r>
          </w:p>
        </w:tc>
        <w:tc>
          <w:tcPr>
            <w:tcW w:w="1915" w:type="dxa"/>
            <w:vMerge/>
          </w:tcPr>
          <w:p w:rsidR="0043387D" w:rsidP="0043387D">
            <w:pPr>
              <w:rPr>
                <w:lang w:val="en-US"/>
              </w:rPr>
            </w:pPr>
          </w:p>
        </w:tc>
      </w:tr>
    </w:tbl>
    <w:p w:rsidR="0043387D" w:rsidP="0043387D">
      <w:pPr>
        <w:rPr>
          <w:lang w:val="en-US"/>
        </w:rPr>
      </w:pPr>
      <w:r>
        <w:rPr>
          <w:lang w:val="en-US"/>
        </w:rPr>
        <w:t>Table above has a full width; t</w:t>
      </w:r>
      <w:r w:rsidRPr="0043387D">
        <w:rPr>
          <w:lang w:val="en-US"/>
        </w:rPr>
        <w:t>ext is</w:t>
      </w:r>
      <w:r>
        <w:rPr>
          <w:lang w:val="en-US"/>
        </w:rPr>
        <w:t xml:space="preserve"> not</w:t>
      </w:r>
      <w:r w:rsidRPr="0043387D">
        <w:rPr>
          <w:lang w:val="en-US"/>
        </w:rPr>
        <w:t xml:space="preserve"> wrapped around the table </w:t>
      </w:r>
      <w:r>
        <w:rPr>
          <w:lang w:val="en-US"/>
        </w:rPr>
        <w:t xml:space="preserve">and it doesn’t </w:t>
      </w:r>
      <w:r w:rsidRPr="0043387D">
        <w:rPr>
          <w:lang w:val="en-US"/>
        </w:rPr>
        <w:t>occupy available side space</w:t>
      </w:r>
      <w:r>
        <w:rPr>
          <w:lang w:val="en-US"/>
        </w:rPr>
        <w:t xml:space="preserve"> on the left or right side.</w:t>
      </w:r>
    </w:p>
    <w:p w:rsidR="0043387D" w:rsidP="0043387D">
      <w:pPr>
        <w:pStyle w:val="Heading2"/>
        <w:rPr>
          <w:lang w:val="en-US"/>
        </w:rPr>
      </w:pPr>
      <w:r>
        <w:rPr>
          <w:lang w:val="en-US"/>
        </w:rPr>
        <w:t>Table #2</w:t>
      </w:r>
    </w:p>
    <w:tbl>
      <w:tblPr>
        <w:tblStyle w:val="TableGrid"/>
        <w:tblpPr w:leftFromText="180" w:rightFromText="180" w:vertAnchor="text" w:horzAnchor="margin" w:tblpY="98"/>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tblPr>
      <w:tblGrid>
        <w:gridCol w:w="1526"/>
        <w:gridCol w:w="1134"/>
      </w:tblGrid>
      <w:tr w:rsidTr="0017483B">
        <w:tblPrEx>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tblPrEx>
        <w:tc>
          <w:tcPr>
            <w:tcW w:w="2660" w:type="dxa"/>
            <w:gridSpan w:val="2"/>
          </w:tcPr>
          <w:p w:rsidR="0043387D" w:rsidP="0043387D">
            <w:pPr>
              <w:rPr>
                <w:lang w:val="en-US"/>
              </w:rPr>
            </w:pPr>
            <w:r>
              <w:rPr>
                <w:lang w:val="en-US"/>
              </w:rPr>
              <w:t>Small table</w:t>
            </w:r>
          </w:p>
        </w:tc>
      </w:tr>
      <w:tr w:rsidTr="0017483B">
        <w:tblPrEx>
          <w:tblW w:w="0" w:type="auto"/>
          <w:tblLook w:val="04A0"/>
        </w:tblPrEx>
        <w:trPr>
          <w:trHeight w:val="279"/>
        </w:trPr>
        <w:tc>
          <w:tcPr>
            <w:tcW w:w="1526" w:type="dxa"/>
          </w:tcPr>
          <w:p w:rsidR="0043387D" w:rsidP="0043387D">
            <w:pPr>
              <w:rPr>
                <w:lang w:val="en-US"/>
              </w:rPr>
            </w:pPr>
            <w:r>
              <w:rPr>
                <w:lang w:val="en-US"/>
              </w:rPr>
              <w:t>Left-aligned</w:t>
            </w:r>
          </w:p>
        </w:tc>
        <w:tc>
          <w:tcPr>
            <w:tcW w:w="1134" w:type="dxa"/>
            <w:vMerge w:val="restart"/>
          </w:tcPr>
          <w:p w:rsidR="0043387D" w:rsidP="0043387D">
            <w:pPr>
              <w:rPr>
                <w:lang w:val="en-US"/>
              </w:rPr>
            </w:pPr>
            <w:r>
              <w:rPr>
                <w:lang w:val="en-US"/>
              </w:rPr>
              <w:t>Text is wrapped around the left side.</w:t>
            </w:r>
          </w:p>
        </w:tc>
      </w:tr>
      <w:tr w:rsidTr="0017483B">
        <w:tblPrEx>
          <w:tblW w:w="0" w:type="auto"/>
          <w:tblLook w:val="04A0"/>
        </w:tblPrEx>
        <w:tc>
          <w:tcPr>
            <w:tcW w:w="1526" w:type="dxa"/>
          </w:tcPr>
          <w:p w:rsidR="0043387D" w:rsidP="0043387D">
            <w:pPr>
              <w:rPr>
                <w:lang w:val="en-US"/>
              </w:rPr>
            </w:pPr>
            <w:r>
              <w:rPr>
                <w:lang w:val="en-US"/>
              </w:rPr>
              <w:t>Pinned to the left side.</w:t>
            </w:r>
          </w:p>
        </w:tc>
        <w:tc>
          <w:tcPr>
            <w:tcW w:w="1134" w:type="dxa"/>
            <w:vMerge/>
          </w:tcPr>
          <w:p w:rsidR="0043387D" w:rsidP="0043387D">
            <w:pPr>
              <w:rPr>
                <w:lang w:val="en-US"/>
              </w:rPr>
            </w:pPr>
          </w:p>
        </w:tc>
      </w:tr>
    </w:tbl>
    <w:p w:rsidR="0043387D" w:rsidP="0043387D">
      <w:pPr>
        <w:rPr>
          <w:lang w:val="en-US"/>
        </w:rPr>
      </w:pPr>
      <w:r w:rsidRPr="0043387D">
        <w:rPr>
          <w:lang w:val="en-US"/>
        </w:rPr>
        <w:t>To create a linear gradient, you set a starting point and a direction (specified as an angle) along which the gradient effect is applied. You also define color stops. Color stops are the colors you want Gecko to render smooth transitions among, and you must specify at least two of them, but can specify more to create more complex gradient effects. If you don't specify an angle, one is determined automatically based on the given direction. If you'd like more control over the direction of the gradient, you can set the angle specifically.</w:t>
      </w:r>
      <w:r>
        <w:rPr>
          <w:lang w:val="en-US"/>
        </w:rPr>
        <w:t xml:space="preserve"> </w:t>
      </w:r>
      <w:r w:rsidRPr="0043387D">
        <w:rPr>
          <w:lang w:val="en-US"/>
        </w:rPr>
        <w:t>For example, here are two gradients, the first one with a direction of towards the right, and the second one has an angle of 70 degrees.</w:t>
      </w:r>
    </w:p>
    <w:p w:rsidR="0043387D" w:rsidRPr="0043387D" w:rsidP="00B13CEB">
      <w:pPr>
        <w:pStyle w:val="Heading2"/>
        <w:rPr>
          <w:lang w:val="en-US"/>
        </w:rPr>
      </w:pPr>
      <w:r>
        <w:rPr>
          <w:lang w:val="en-US"/>
        </w:rPr>
        <w:t>Table #3</w:t>
      </w:r>
    </w:p>
    <w:tbl>
      <w:tblPr>
        <w:tblStyle w:val="TableGrid"/>
        <w:tblpPr w:leftFromText="180" w:rightFromText="180" w:vertAnchor="text" w:horzAnchor="margin" w:tblpXSpec="right" w:tblpY="121"/>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242"/>
        <w:gridCol w:w="1276"/>
        <w:gridCol w:w="992"/>
      </w:tblGrid>
      <w:tr w:rsidTr="00163ACE">
        <w:tblPrEx>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Ex>
        <w:trPr>
          <w:jc w:val="right"/>
        </w:trPr>
        <w:tc>
          <w:tcPr>
            <w:tcW w:w="2518" w:type="dxa"/>
            <w:gridSpan w:val="2"/>
            <w:vAlign w:val="center"/>
          </w:tcPr>
          <w:p w:rsidR="0017483B" w:rsidRPr="00CB639A" w:rsidP="00163ACE">
            <w:pPr>
              <w:spacing w:line="360" w:lineRule="auto"/>
              <w:jc w:val="center"/>
              <w:rPr>
                <w:lang w:val="en-US"/>
              </w:rPr>
            </w:pPr>
            <w:r>
              <w:rPr>
                <w:lang w:val="en-US"/>
              </w:rPr>
              <w:t>Small table</w:t>
            </w:r>
          </w:p>
        </w:tc>
        <w:tc>
          <w:tcPr>
            <w:tcW w:w="992" w:type="dxa"/>
            <w:vAlign w:val="center"/>
          </w:tcPr>
          <w:p w:rsidR="0017483B" w:rsidP="00163ACE">
            <w:pPr>
              <w:spacing w:line="360" w:lineRule="auto"/>
              <w:jc w:val="center"/>
            </w:pPr>
          </w:p>
        </w:tc>
      </w:tr>
      <w:tr w:rsidTr="00163ACE">
        <w:tblPrEx>
          <w:tblW w:w="0" w:type="auto"/>
          <w:jc w:val="right"/>
          <w:tblLook w:val="04A0"/>
        </w:tblPrEx>
        <w:trPr>
          <w:jc w:val="right"/>
        </w:trPr>
        <w:tc>
          <w:tcPr>
            <w:tcW w:w="1242" w:type="dxa"/>
            <w:vAlign w:val="center"/>
          </w:tcPr>
          <w:p w:rsidR="0017483B" w:rsidP="00163ACE">
            <w:pPr>
              <w:spacing w:line="360" w:lineRule="auto"/>
              <w:jc w:val="center"/>
            </w:pPr>
          </w:p>
        </w:tc>
        <w:tc>
          <w:tcPr>
            <w:tcW w:w="2268" w:type="dxa"/>
            <w:gridSpan w:val="2"/>
            <w:vAlign w:val="center"/>
          </w:tcPr>
          <w:p w:rsidR="0017483B" w:rsidRPr="00CB639A" w:rsidP="00163ACE">
            <w:pPr>
              <w:spacing w:line="360" w:lineRule="auto"/>
              <w:jc w:val="center"/>
              <w:rPr>
                <w:lang w:val="en-US"/>
              </w:rPr>
            </w:pPr>
            <w:r>
              <w:rPr>
                <w:lang w:val="en-US"/>
              </w:rPr>
              <w:t>Shifted to right</w:t>
            </w:r>
          </w:p>
        </w:tc>
      </w:tr>
    </w:tbl>
    <w:p w:rsidR="0043387D" w:rsidP="0017483B">
      <w:pPr>
        <w:rPr>
          <w:lang w:val="en-US"/>
        </w:rPr>
      </w:pPr>
      <w:r w:rsidRPr="0017483B">
        <w:rPr>
          <w:lang w:val="en-US"/>
        </w:rPr>
        <w:t>A formal grammar, the CSS value definition syntax, is used for defining the set of valid values for a CSS property or function. In addition to this syntax, the set of valid values can be further restricted by semantic constraints (like, for a number to be strictly positive).</w:t>
      </w:r>
      <w:r>
        <w:rPr>
          <w:lang w:val="en-US"/>
        </w:rPr>
        <w:t xml:space="preserve"> </w:t>
      </w:r>
      <w:r w:rsidRPr="0017483B">
        <w:rPr>
          <w:lang w:val="en-US"/>
        </w:rPr>
        <w:t>The definition syntax describes which values are allowed and the interactions between them. A component can be a keyword, some characters considered as a literal, or a value of a given CSS data type or of another CSS property.</w:t>
      </w:r>
    </w:p>
    <w:p w:rsidR="0043387D" w:rsidP="0081237E">
      <w:pPr>
        <w:pStyle w:val="Heading2"/>
        <w:rPr>
          <w:lang w:val="en-US"/>
        </w:rPr>
      </w:pPr>
      <w:r>
        <w:rPr>
          <w:lang w:val="en-US"/>
        </w:rPr>
        <w:t>Table #4</w:t>
      </w:r>
    </w:p>
    <w:tbl>
      <w:tblPr>
        <w:tblStyle w:val="TableGrid"/>
        <w:tblpPr w:leftFromText="180" w:rightFromText="180" w:vertAnchor="text" w:horzAnchor="margin" w:tblpXSpec="center" w:tblpY="523"/>
        <w:tblW w:w="0" w:type="auto"/>
        <w:tblLook w:val="04A0"/>
      </w:tblPr>
      <w:tblGrid>
        <w:gridCol w:w="425"/>
        <w:gridCol w:w="993"/>
        <w:gridCol w:w="708"/>
      </w:tblGrid>
      <w:tr w:rsidTr="0081237E">
        <w:tblPrEx>
          <w:tblW w:w="0" w:type="auto"/>
          <w:tblLook w:val="04A0"/>
        </w:tblPrEx>
        <w:tc>
          <w:tcPr>
            <w:tcW w:w="1418" w:type="dxa"/>
            <w:gridSpan w:val="2"/>
          </w:tcPr>
          <w:p w:rsidR="0081237E" w:rsidP="0081237E">
            <w:pPr>
              <w:rPr>
                <w:lang w:val="en-US"/>
              </w:rPr>
            </w:pPr>
            <w:r>
              <w:rPr>
                <w:lang w:val="en-US"/>
              </w:rPr>
              <w:t>Very simple</w:t>
            </w:r>
          </w:p>
        </w:tc>
        <w:tc>
          <w:tcPr>
            <w:tcW w:w="708" w:type="dxa"/>
          </w:tcPr>
          <w:p w:rsidR="0081237E" w:rsidP="0081237E">
            <w:pPr>
              <w:rPr>
                <w:lang w:val="en-US"/>
              </w:rPr>
            </w:pPr>
          </w:p>
        </w:tc>
      </w:tr>
      <w:tr w:rsidTr="0081237E">
        <w:tblPrEx>
          <w:tblW w:w="0" w:type="auto"/>
          <w:tblLook w:val="04A0"/>
        </w:tblPrEx>
        <w:tc>
          <w:tcPr>
            <w:tcW w:w="425" w:type="dxa"/>
          </w:tcPr>
          <w:p w:rsidR="0081237E" w:rsidP="0081237E">
            <w:pPr>
              <w:rPr>
                <w:lang w:val="en-US"/>
              </w:rPr>
            </w:pPr>
          </w:p>
        </w:tc>
        <w:tc>
          <w:tcPr>
            <w:tcW w:w="1701" w:type="dxa"/>
            <w:gridSpan w:val="2"/>
          </w:tcPr>
          <w:p w:rsidR="0081237E" w:rsidP="0081237E">
            <w:pPr>
              <w:rPr>
                <w:lang w:val="en-US"/>
              </w:rPr>
            </w:pPr>
            <w:r>
              <w:rPr>
                <w:lang w:val="en-US"/>
              </w:rPr>
              <w:t>And small table</w:t>
            </w:r>
          </w:p>
        </w:tc>
      </w:tr>
    </w:tbl>
    <w:p w:rsidR="0081237E" w:rsidRPr="0081237E" w:rsidP="0081237E">
      <w:pPr>
        <w:rPr>
          <w:lang w:val="en-US"/>
        </w:rPr>
      </w:pPr>
      <w:r w:rsidRPr="0081237E">
        <w:rPr>
          <w:lang w:val="en-US"/>
        </w:rPr>
        <w:t>If the first color-stop does not have a &lt;length&gt; or &lt;percentage&gt;, it defaults to 0%. If the last color-stop does not have a &lt;length&gt; or &lt;percentage&gt;, it defaults to 100%. If a color-stop doesn't have a specified position and it isn't the first or last stop, then it is assigned the position that is half way between the previous stop and next stop.</w:t>
      </w:r>
      <w:r>
        <w:rPr>
          <w:lang w:val="en-US"/>
        </w:rPr>
        <w:t xml:space="preserve"> </w:t>
      </w:r>
      <w:r w:rsidRPr="0081237E">
        <w:rPr>
          <w:lang w:val="en-US"/>
        </w:rPr>
        <w:t xml:space="preserve">Color-stops must be specified in order. After assigning default values to the first and last stops if necessary, if a color-stop has a specified position that is less than the </w:t>
      </w:r>
      <w:bookmarkStart w:id="0" w:name="_GoBack"/>
      <w:bookmarkEnd w:id="0"/>
      <w:r w:rsidRPr="0081237E">
        <w:rPr>
          <w:lang w:val="en-US"/>
        </w:rPr>
        <w:t xml:space="preserve">specified position of </w:t>
      </w:r>
      <w:r w:rsidRPr="0081237E">
        <w:rPr>
          <w:lang w:val="en-US"/>
        </w:rPr>
        <w:t>any color-stop before it in the list, its position is changed to be equal to the largest specified position of any color-stop before it.</w:t>
      </w:r>
    </w:p>
    <w:p w:rsidR="0081237E" w:rsidRPr="0043387D" w:rsidP="0043387D">
      <w:pPr>
        <w:rPr>
          <w:lang w:val="en-US"/>
        </w:rPr>
      </w:pPr>
    </w:p>
    <w:sectPr>
      <w:headerReference w:type="default" r:id="rId4"/>
      <w:foot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940425" cy="3228492"/>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0425" cy="322849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E1"/>
    <w:rsid w:val="00163ACE"/>
    <w:rsid w:val="0017483B"/>
    <w:rsid w:val="0043387D"/>
    <w:rsid w:val="0081237E"/>
    <w:rsid w:val="00A13967"/>
    <w:rsid w:val="00B13CEB"/>
    <w:rsid w:val="00CB639A"/>
    <w:rsid w:val="00CC4BE1"/>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1"/>
    <w:uiPriority w:val="9"/>
    <w:qFormat/>
    <w:rsid w:val="00433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2"/>
    <w:uiPriority w:val="9"/>
    <w:unhideWhenUsed/>
    <w:qFormat/>
    <w:rsid w:val="004338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4338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33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Заголовок 2 Знак"/>
    <w:basedOn w:val="DefaultParagraphFont"/>
    <w:link w:val="Heading2"/>
    <w:uiPriority w:val="9"/>
    <w:rsid w:val="004338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5</cp:revision>
  <dcterms:created xsi:type="dcterms:W3CDTF">2017-02-23T11:25:00Z</dcterms:created>
  <dcterms:modified xsi:type="dcterms:W3CDTF">2017-02-23T15:03:00Z</dcterms:modified>
</cp:coreProperties>
</file>