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F442D" w14:textId="57FBEEC7" w:rsidR="00917A37" w:rsidRDefault="00917A37" w:rsidP="00917A37">
      <w:pPr>
        <w:adjustRightInd w:val="0"/>
        <w:snapToGrid w:val="0"/>
        <w:spacing w:line="276" w:lineRule="auto"/>
        <w:jc w:val="center"/>
        <w:rPr>
          <w:rFonts w:eastAsia="仿宋"/>
          <w:b/>
          <w:sz w:val="32"/>
        </w:rPr>
      </w:pPr>
      <w:r w:rsidRPr="00837D25">
        <w:rPr>
          <w:rFonts w:eastAsia="仿宋"/>
          <w:b/>
          <w:sz w:val="32"/>
        </w:rPr>
        <w:t>地球科学前沿</w:t>
      </w:r>
      <w:r w:rsidR="003E39B1" w:rsidRPr="00837D25">
        <w:rPr>
          <w:rFonts w:eastAsia="仿宋" w:hint="eastAsia"/>
          <w:b/>
          <w:sz w:val="32"/>
        </w:rPr>
        <w:t>网络</w:t>
      </w:r>
      <w:r w:rsidRPr="00837D25">
        <w:rPr>
          <w:rFonts w:eastAsia="仿宋"/>
          <w:b/>
          <w:sz w:val="32"/>
        </w:rPr>
        <w:t>研讨会</w:t>
      </w:r>
      <w:r w:rsidRPr="00837D25">
        <w:rPr>
          <w:rFonts w:eastAsia="仿宋"/>
          <w:b/>
          <w:sz w:val="32"/>
        </w:rPr>
        <w:t xml:space="preserve"> (Frontiers in Earth Science</w:t>
      </w:r>
      <w:r w:rsidR="003E39B1" w:rsidRPr="00837D25">
        <w:rPr>
          <w:rFonts w:eastAsia="仿宋"/>
          <w:b/>
          <w:sz w:val="32"/>
        </w:rPr>
        <w:t xml:space="preserve"> Virtual Meeting</w:t>
      </w:r>
      <w:r w:rsidRPr="00837D25">
        <w:rPr>
          <w:rFonts w:eastAsia="仿宋"/>
          <w:b/>
          <w:sz w:val="32"/>
        </w:rPr>
        <w:t>)</w:t>
      </w:r>
    </w:p>
    <w:p w14:paraId="7F3A8D6F" w14:textId="58C84EAE" w:rsidR="0092235C" w:rsidRPr="004E4230" w:rsidRDefault="0092235C" w:rsidP="0092235C">
      <w:pPr>
        <w:adjustRightInd w:val="0"/>
        <w:snapToGrid w:val="0"/>
        <w:spacing w:line="276" w:lineRule="auto"/>
        <w:jc w:val="center"/>
        <w:rPr>
          <w:rFonts w:eastAsia="仿宋"/>
          <w:b/>
          <w:sz w:val="32"/>
        </w:rPr>
      </w:pPr>
      <w:r w:rsidRPr="004E4230">
        <w:rPr>
          <w:rFonts w:eastAsia="仿宋"/>
          <w:b/>
          <w:sz w:val="32"/>
        </w:rPr>
        <w:t>中国地球科学促进会（</w:t>
      </w:r>
      <w:r w:rsidRPr="004E4230">
        <w:rPr>
          <w:rFonts w:eastAsia="仿宋"/>
          <w:b/>
          <w:sz w:val="32"/>
        </w:rPr>
        <w:t>IPACES</w:t>
      </w:r>
      <w:r w:rsidRPr="004E4230">
        <w:rPr>
          <w:rFonts w:eastAsia="仿宋"/>
          <w:b/>
          <w:sz w:val="32"/>
        </w:rPr>
        <w:t>）</w:t>
      </w:r>
      <w:r w:rsidR="004C74DE">
        <w:rPr>
          <w:rFonts w:eastAsia="仿宋"/>
          <w:b/>
          <w:sz w:val="32"/>
        </w:rPr>
        <w:t>2021</w:t>
      </w:r>
      <w:r w:rsidRPr="004E4230">
        <w:rPr>
          <w:rFonts w:eastAsia="仿宋"/>
          <w:b/>
          <w:sz w:val="32"/>
        </w:rPr>
        <w:t xml:space="preserve"> </w:t>
      </w:r>
      <w:r w:rsidRPr="004E4230">
        <w:rPr>
          <w:rFonts w:eastAsia="仿宋"/>
          <w:b/>
          <w:sz w:val="32"/>
        </w:rPr>
        <w:t>年会</w:t>
      </w:r>
    </w:p>
    <w:p w14:paraId="45589663" w14:textId="49B4A4B4" w:rsidR="00320564" w:rsidRDefault="0092235C" w:rsidP="0092235C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 w:rsidRPr="0092235C">
        <w:rPr>
          <w:rFonts w:eastAsia="仿宋"/>
        </w:rPr>
        <w:t>中国地球科学促进会</w:t>
      </w:r>
      <w:r w:rsidRPr="0092235C">
        <w:rPr>
          <w:rFonts w:eastAsia="仿宋"/>
        </w:rPr>
        <w:t xml:space="preserve">IPACES (International Professionals for the Advancement of Chinese Earth Sciences, </w:t>
      </w:r>
      <w:hyperlink r:id="rId7" w:history="1">
        <w:r w:rsidRPr="0092235C">
          <w:rPr>
            <w:rStyle w:val="Hyperlink"/>
            <w:rFonts w:eastAsia="仿宋"/>
            <w:sz w:val="24"/>
            <w:szCs w:val="24"/>
          </w:rPr>
          <w:t>https://ipaces.org/</w:t>
        </w:r>
      </w:hyperlink>
      <w:r w:rsidRPr="0092235C">
        <w:rPr>
          <w:rFonts w:eastAsia="仿宋"/>
        </w:rPr>
        <w:t xml:space="preserve">) </w:t>
      </w:r>
      <w:r w:rsidR="00C54E30" w:rsidRPr="006D5894">
        <w:rPr>
          <w:rFonts w:eastAsia="仿宋" w:hint="eastAsia"/>
          <w:color w:val="FF0000"/>
        </w:rPr>
        <w:t>定于</w:t>
      </w:r>
      <w:r w:rsidR="00837D25">
        <w:rPr>
          <w:rFonts w:eastAsia="仿宋" w:hint="eastAsia"/>
          <w:color w:val="FF0000"/>
        </w:rPr>
        <w:t>北京时间</w:t>
      </w:r>
      <w:r w:rsidR="004C74DE">
        <w:rPr>
          <w:rFonts w:eastAsia="仿宋"/>
          <w:color w:val="FF0000"/>
        </w:rPr>
        <w:t>2021</w:t>
      </w:r>
      <w:r w:rsidRPr="006D5894">
        <w:rPr>
          <w:rFonts w:eastAsia="仿宋"/>
          <w:color w:val="FF0000"/>
        </w:rPr>
        <w:t>年</w:t>
      </w:r>
      <w:r w:rsidR="004C74DE">
        <w:rPr>
          <w:rFonts w:eastAsia="仿宋"/>
          <w:color w:val="FF0000"/>
        </w:rPr>
        <w:t>6</w:t>
      </w:r>
      <w:r w:rsidRPr="006D5894">
        <w:rPr>
          <w:rFonts w:eastAsia="仿宋"/>
          <w:color w:val="FF0000"/>
        </w:rPr>
        <w:t xml:space="preserve"> </w:t>
      </w:r>
      <w:r w:rsidR="00C328A6">
        <w:rPr>
          <w:rFonts w:eastAsia="仿宋" w:hint="eastAsia"/>
          <w:color w:val="FF0000"/>
        </w:rPr>
        <w:t>月</w:t>
      </w:r>
      <w:r w:rsidR="004C74DE">
        <w:rPr>
          <w:rFonts w:eastAsia="仿宋"/>
          <w:color w:val="FF0000"/>
        </w:rPr>
        <w:t>21</w:t>
      </w:r>
      <w:r w:rsidRPr="006D5894">
        <w:rPr>
          <w:rFonts w:eastAsia="仿宋"/>
          <w:color w:val="FF0000"/>
        </w:rPr>
        <w:t>日至</w:t>
      </w:r>
      <w:r w:rsidR="004C74DE">
        <w:rPr>
          <w:rFonts w:eastAsia="仿宋"/>
          <w:color w:val="FF0000"/>
        </w:rPr>
        <w:t>23</w:t>
      </w:r>
      <w:r w:rsidRPr="006D5894">
        <w:rPr>
          <w:rFonts w:eastAsia="仿宋"/>
          <w:color w:val="FF0000"/>
        </w:rPr>
        <w:t>日</w:t>
      </w:r>
      <w:r w:rsidRPr="0092235C">
        <w:rPr>
          <w:rFonts w:eastAsia="仿宋"/>
        </w:rPr>
        <w:t>举办</w:t>
      </w:r>
      <w:r w:rsidRPr="0092235C">
        <w:rPr>
          <w:rFonts w:eastAsia="仿宋"/>
        </w:rPr>
        <w:t>“</w:t>
      </w:r>
      <w:r w:rsidRPr="0092235C">
        <w:rPr>
          <w:rFonts w:eastAsia="仿宋"/>
        </w:rPr>
        <w:t>地球科学前沿</w:t>
      </w:r>
      <w:r w:rsidR="003E39B1">
        <w:rPr>
          <w:rFonts w:eastAsia="仿宋" w:hint="eastAsia"/>
        </w:rPr>
        <w:t>网络</w:t>
      </w:r>
      <w:r w:rsidRPr="0092235C">
        <w:rPr>
          <w:rFonts w:eastAsia="仿宋"/>
        </w:rPr>
        <w:t>研讨会暨中国地球科学促进会（</w:t>
      </w:r>
      <w:r w:rsidRPr="0092235C">
        <w:rPr>
          <w:rFonts w:eastAsia="仿宋"/>
        </w:rPr>
        <w:t>IPACES</w:t>
      </w:r>
      <w:r w:rsidRPr="0092235C">
        <w:rPr>
          <w:rFonts w:eastAsia="仿宋"/>
        </w:rPr>
        <w:t>）</w:t>
      </w:r>
      <w:r w:rsidR="003E39B1">
        <w:rPr>
          <w:rFonts w:eastAsia="仿宋" w:hint="eastAsia"/>
        </w:rPr>
        <w:t xml:space="preserve"> </w:t>
      </w:r>
      <w:r w:rsidR="00917A37">
        <w:rPr>
          <w:rFonts w:eastAsia="仿宋" w:hint="eastAsia"/>
        </w:rPr>
        <w:t>2</w:t>
      </w:r>
      <w:r w:rsidR="00917A37">
        <w:rPr>
          <w:rFonts w:eastAsia="仿宋"/>
        </w:rPr>
        <w:t>021</w:t>
      </w:r>
      <w:r w:rsidRPr="0092235C">
        <w:rPr>
          <w:rFonts w:eastAsia="仿宋"/>
        </w:rPr>
        <w:t xml:space="preserve"> </w:t>
      </w:r>
      <w:r w:rsidRPr="0092235C">
        <w:rPr>
          <w:rFonts w:eastAsia="仿宋"/>
        </w:rPr>
        <w:t>年会</w:t>
      </w:r>
      <w:r w:rsidRPr="0092235C">
        <w:rPr>
          <w:rFonts w:eastAsia="仿宋"/>
        </w:rPr>
        <w:t xml:space="preserve">” </w:t>
      </w:r>
      <w:r w:rsidRPr="0092235C">
        <w:rPr>
          <w:rFonts w:eastAsia="仿宋"/>
        </w:rPr>
        <w:t>。</w:t>
      </w:r>
      <w:r w:rsidRPr="0092235C">
        <w:rPr>
          <w:rFonts w:eastAsia="仿宋"/>
        </w:rPr>
        <w:t xml:space="preserve">IPACES </w:t>
      </w:r>
      <w:r w:rsidRPr="0092235C">
        <w:rPr>
          <w:rFonts w:eastAsia="仿宋"/>
        </w:rPr>
        <w:t>由海外华人地球科学家组成，旨在促进中国地球科学的发展和国际交流。自</w:t>
      </w:r>
      <w:r w:rsidRPr="0092235C">
        <w:rPr>
          <w:rFonts w:eastAsia="仿宋"/>
        </w:rPr>
        <w:t xml:space="preserve">1999 </w:t>
      </w:r>
      <w:r w:rsidRPr="0092235C">
        <w:rPr>
          <w:rFonts w:eastAsia="仿宋"/>
        </w:rPr>
        <w:t>年创办以来，</w:t>
      </w:r>
      <w:r w:rsidRPr="0092235C">
        <w:rPr>
          <w:rFonts w:eastAsia="仿宋"/>
        </w:rPr>
        <w:t>IPACES</w:t>
      </w:r>
      <w:r w:rsidRPr="0092235C">
        <w:rPr>
          <w:rFonts w:eastAsia="仿宋"/>
        </w:rPr>
        <w:t>年会已成为海内外优秀华人地球科学家交流的重要平台，学科领域涵盖广泛，交叉特色突出。</w:t>
      </w:r>
    </w:p>
    <w:p w14:paraId="13C99360" w14:textId="2DF98A0E" w:rsidR="00EB0AE6" w:rsidRDefault="003E39B1" w:rsidP="0092235C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>
        <w:rPr>
          <w:rFonts w:eastAsia="仿宋" w:hint="eastAsia"/>
        </w:rPr>
        <w:t>鉴于新冠疫情，本次</w:t>
      </w:r>
      <w:r w:rsidR="00320564" w:rsidRPr="0092235C">
        <w:rPr>
          <w:rFonts w:eastAsia="仿宋"/>
        </w:rPr>
        <w:t>IPACES</w:t>
      </w:r>
      <w:r w:rsidR="00320564" w:rsidRPr="0092235C">
        <w:rPr>
          <w:rFonts w:eastAsia="仿宋"/>
        </w:rPr>
        <w:t>年会</w:t>
      </w:r>
      <w:r>
        <w:rPr>
          <w:rFonts w:eastAsia="仿宋" w:hint="eastAsia"/>
        </w:rPr>
        <w:t>以网络形式举行。</w:t>
      </w:r>
      <w:r>
        <w:rPr>
          <w:rFonts w:eastAsia="仿宋"/>
        </w:rPr>
        <w:t>6</w:t>
      </w:r>
      <w:r>
        <w:rPr>
          <w:rFonts w:eastAsia="仿宋" w:hint="eastAsia"/>
        </w:rPr>
        <w:t>月</w:t>
      </w:r>
      <w:r>
        <w:rPr>
          <w:rFonts w:eastAsia="仿宋" w:hint="eastAsia"/>
        </w:rPr>
        <w:t>2</w:t>
      </w:r>
      <w:r>
        <w:rPr>
          <w:rFonts w:eastAsia="仿宋"/>
        </w:rPr>
        <w:t>1</w:t>
      </w:r>
      <w:r>
        <w:rPr>
          <w:rFonts w:eastAsia="仿宋" w:hint="eastAsia"/>
        </w:rPr>
        <w:t>号的</w:t>
      </w:r>
      <w:r w:rsidR="0087057F" w:rsidRPr="00635034">
        <w:rPr>
          <w:rFonts w:eastAsia="仿宋" w:hint="eastAsia"/>
          <w:color w:val="FF0000"/>
        </w:rPr>
        <w:t>会议主题</w:t>
      </w:r>
      <w:r>
        <w:rPr>
          <w:rFonts w:eastAsia="仿宋" w:hint="eastAsia"/>
        </w:rPr>
        <w:t>“地球物理和地震学”，与成都理工</w:t>
      </w:r>
      <w:r w:rsidR="0023742E">
        <w:rPr>
          <w:rFonts w:eastAsia="仿宋" w:hint="eastAsia"/>
        </w:rPr>
        <w:t>大学</w:t>
      </w:r>
      <w:r w:rsidR="0023742E">
        <w:rPr>
          <w:rFonts w:eastAsia="仿宋" w:hint="eastAsia"/>
        </w:rPr>
        <w:t>(</w:t>
      </w:r>
      <w:r w:rsidR="0023742E">
        <w:rPr>
          <w:rFonts w:eastAsia="仿宋"/>
        </w:rPr>
        <w:t>CDUT)</w:t>
      </w:r>
      <w:r>
        <w:rPr>
          <w:rFonts w:eastAsia="仿宋" w:hint="eastAsia"/>
        </w:rPr>
        <w:t>合办。</w:t>
      </w:r>
      <w:r>
        <w:rPr>
          <w:rFonts w:eastAsia="仿宋" w:hint="eastAsia"/>
        </w:rPr>
        <w:t>6</w:t>
      </w:r>
      <w:r>
        <w:rPr>
          <w:rFonts w:eastAsia="仿宋" w:hint="eastAsia"/>
        </w:rPr>
        <w:t>月</w:t>
      </w:r>
      <w:r>
        <w:rPr>
          <w:rFonts w:eastAsia="仿宋" w:hint="eastAsia"/>
        </w:rPr>
        <w:t>2</w:t>
      </w:r>
      <w:r>
        <w:rPr>
          <w:rFonts w:eastAsia="仿宋"/>
        </w:rPr>
        <w:t>2</w:t>
      </w:r>
      <w:r>
        <w:rPr>
          <w:rFonts w:eastAsia="仿宋" w:hint="eastAsia"/>
        </w:rPr>
        <w:t>号的</w:t>
      </w:r>
      <w:r w:rsidR="0087057F" w:rsidRPr="00635034">
        <w:rPr>
          <w:rFonts w:eastAsia="仿宋" w:hint="eastAsia"/>
          <w:color w:val="FF0000"/>
        </w:rPr>
        <w:t>会议主题</w:t>
      </w:r>
      <w:r>
        <w:rPr>
          <w:rFonts w:eastAsia="仿宋" w:hint="eastAsia"/>
        </w:rPr>
        <w:t>为“</w:t>
      </w:r>
      <w:r w:rsidR="0023742E" w:rsidRPr="0023742E">
        <w:rPr>
          <w:rFonts w:eastAsia="仿宋"/>
        </w:rPr>
        <w:t>环境地理与水文地质</w:t>
      </w:r>
      <w:r w:rsidR="0023742E">
        <w:rPr>
          <w:rFonts w:eastAsia="仿宋"/>
        </w:rPr>
        <w:t xml:space="preserve">”, </w:t>
      </w:r>
      <w:r w:rsidR="0023742E">
        <w:rPr>
          <w:rFonts w:eastAsia="仿宋" w:hint="eastAsia"/>
        </w:rPr>
        <w:t>与天津师范大学</w:t>
      </w:r>
      <w:r w:rsidR="0023742E">
        <w:rPr>
          <w:rFonts w:eastAsia="仿宋" w:hint="eastAsia"/>
        </w:rPr>
        <w:t>(</w:t>
      </w:r>
      <w:r w:rsidR="0023742E">
        <w:rPr>
          <w:rFonts w:eastAsia="仿宋"/>
        </w:rPr>
        <w:t>TJNU)</w:t>
      </w:r>
      <w:r w:rsidR="0023742E">
        <w:rPr>
          <w:rFonts w:eastAsia="仿宋" w:hint="eastAsia"/>
        </w:rPr>
        <w:t>合办。</w:t>
      </w:r>
      <w:r>
        <w:rPr>
          <w:rFonts w:eastAsia="仿宋" w:hint="eastAsia"/>
        </w:rPr>
        <w:t>除了头两天的</w:t>
      </w:r>
      <w:r w:rsidRPr="0092235C">
        <w:rPr>
          <w:rFonts w:eastAsia="仿宋"/>
        </w:rPr>
        <w:t>讨论会</w:t>
      </w:r>
      <w:r>
        <w:rPr>
          <w:rFonts w:eastAsia="仿宋" w:hint="eastAsia"/>
        </w:rPr>
        <w:t>，我们会</w:t>
      </w:r>
      <w:r w:rsidRPr="0092235C">
        <w:rPr>
          <w:rFonts w:eastAsia="仿宋"/>
        </w:rPr>
        <w:t>继续举办论文</w:t>
      </w:r>
      <w:r>
        <w:rPr>
          <w:rFonts w:eastAsia="仿宋" w:hint="eastAsia"/>
        </w:rPr>
        <w:t>写作的</w:t>
      </w:r>
      <w:r w:rsidRPr="0092235C">
        <w:rPr>
          <w:rFonts w:eastAsia="仿宋"/>
        </w:rPr>
        <w:t>专题报告</w:t>
      </w:r>
      <w:r>
        <w:rPr>
          <w:rFonts w:eastAsia="仿宋" w:hint="eastAsia"/>
        </w:rPr>
        <w:t>，</w:t>
      </w:r>
      <w:r w:rsidR="0092235C" w:rsidRPr="0092235C">
        <w:rPr>
          <w:rFonts w:eastAsia="仿宋"/>
        </w:rPr>
        <w:t>为青年地球科学家和学生提供学习的机会。</w:t>
      </w:r>
    </w:p>
    <w:p w14:paraId="15683F5F" w14:textId="321F74A5" w:rsidR="003E39B1" w:rsidRDefault="0023742E" w:rsidP="0092235C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>
        <w:rPr>
          <w:rFonts w:eastAsia="仿宋" w:hint="eastAsia"/>
        </w:rPr>
        <w:t>本次</w:t>
      </w:r>
      <w:r w:rsidR="00FC29AF">
        <w:rPr>
          <w:rFonts w:eastAsia="仿宋" w:hint="eastAsia"/>
        </w:rPr>
        <w:t>网络</w:t>
      </w:r>
      <w:r>
        <w:rPr>
          <w:rFonts w:eastAsia="仿宋" w:hint="eastAsia"/>
        </w:rPr>
        <w:t>会议</w:t>
      </w:r>
      <w:r w:rsidR="00FC29AF">
        <w:rPr>
          <w:rFonts w:eastAsia="仿宋" w:hint="eastAsia"/>
        </w:rPr>
        <w:t>使用腾讯视频会议平台，</w:t>
      </w:r>
      <w:r>
        <w:rPr>
          <w:rFonts w:eastAsia="仿宋" w:hint="eastAsia"/>
        </w:rPr>
        <w:t>不收注册费</w:t>
      </w:r>
      <w:r w:rsidR="00FC29AF">
        <w:rPr>
          <w:rFonts w:eastAsia="仿宋" w:hint="eastAsia"/>
        </w:rPr>
        <w:t>。会议号将在后续通知分享。</w:t>
      </w:r>
    </w:p>
    <w:p w14:paraId="5C474E5F" w14:textId="42B0427E" w:rsidR="0092235C" w:rsidRPr="00752C0A" w:rsidRDefault="0092235C" w:rsidP="00320564">
      <w:pPr>
        <w:jc w:val="center"/>
        <w:rPr>
          <w:rFonts w:eastAsia="仿宋"/>
          <w:b/>
        </w:rPr>
      </w:pPr>
      <w:r w:rsidRPr="00752C0A">
        <w:rPr>
          <w:rFonts w:eastAsia="仿宋"/>
          <w:b/>
        </w:rPr>
        <w:t>会议日程</w:t>
      </w:r>
    </w:p>
    <w:p w14:paraId="6B218D0B" w14:textId="5198AD55" w:rsidR="00C93899" w:rsidRDefault="0092235C" w:rsidP="008B3814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>
        <w:rPr>
          <w:rFonts w:eastAsia="仿宋" w:hint="eastAsia"/>
        </w:rPr>
        <w:t>会议采用</w:t>
      </w:r>
      <w:r>
        <w:rPr>
          <w:rFonts w:eastAsia="仿宋"/>
        </w:rPr>
        <w:t>专题</w:t>
      </w:r>
      <w:r>
        <w:rPr>
          <w:rFonts w:eastAsia="仿宋" w:hint="eastAsia"/>
        </w:rPr>
        <w:t>报告</w:t>
      </w:r>
      <w:r>
        <w:rPr>
          <w:rFonts w:eastAsia="仿宋" w:hint="eastAsia"/>
        </w:rPr>
        <w:t>+</w:t>
      </w:r>
      <w:r w:rsidR="00C54E30">
        <w:rPr>
          <w:rFonts w:eastAsia="仿宋" w:hint="eastAsia"/>
        </w:rPr>
        <w:t>科技写作</w:t>
      </w:r>
      <w:r w:rsidR="00C54E30">
        <w:rPr>
          <w:rFonts w:eastAsia="仿宋"/>
        </w:rPr>
        <w:t>研讨</w:t>
      </w:r>
      <w:r>
        <w:rPr>
          <w:rFonts w:eastAsia="仿宋"/>
        </w:rPr>
        <w:t>的</w:t>
      </w:r>
      <w:r>
        <w:rPr>
          <w:rFonts w:eastAsia="仿宋" w:hint="eastAsia"/>
        </w:rPr>
        <w:t>形式</w:t>
      </w:r>
      <w:r>
        <w:rPr>
          <w:rFonts w:eastAsia="仿宋"/>
        </w:rPr>
        <w:t>。</w:t>
      </w:r>
      <w:r w:rsidR="0023742E">
        <w:rPr>
          <w:rFonts w:eastAsia="仿宋"/>
        </w:rPr>
        <w:t>6</w:t>
      </w:r>
      <w:r>
        <w:rPr>
          <w:rFonts w:eastAsia="仿宋" w:hint="eastAsia"/>
        </w:rPr>
        <w:t>月</w:t>
      </w:r>
      <w:r w:rsidR="0023742E">
        <w:rPr>
          <w:rFonts w:eastAsia="仿宋"/>
        </w:rPr>
        <w:t>21</w:t>
      </w:r>
      <w:r>
        <w:rPr>
          <w:rFonts w:eastAsia="仿宋" w:hint="eastAsia"/>
        </w:rPr>
        <w:t>日</w:t>
      </w:r>
      <w:r w:rsidR="0023742E">
        <w:rPr>
          <w:rFonts w:eastAsia="仿宋" w:hint="eastAsia"/>
        </w:rPr>
        <w:t>上午</w:t>
      </w:r>
      <w:r w:rsidR="0023742E">
        <w:rPr>
          <w:rFonts w:eastAsia="仿宋" w:hint="eastAsia"/>
        </w:rPr>
        <w:t>8</w:t>
      </w:r>
      <w:r w:rsidR="0023742E">
        <w:rPr>
          <w:rFonts w:eastAsia="仿宋"/>
        </w:rPr>
        <w:t>-9</w:t>
      </w:r>
      <w:r w:rsidR="0023742E">
        <w:rPr>
          <w:rFonts w:eastAsia="仿宋" w:hint="eastAsia"/>
        </w:rPr>
        <w:t>点为</w:t>
      </w:r>
      <w:r w:rsidR="0023742E">
        <w:rPr>
          <w:rFonts w:eastAsia="仿宋" w:hint="eastAsia"/>
        </w:rPr>
        <w:t>IPACES</w:t>
      </w:r>
      <w:r w:rsidR="0023742E">
        <w:rPr>
          <w:rFonts w:eastAsia="仿宋" w:hint="eastAsia"/>
        </w:rPr>
        <w:t>与成都理工</w:t>
      </w:r>
      <w:r w:rsidR="0023742E">
        <w:rPr>
          <w:rFonts w:eastAsia="仿宋" w:hint="eastAsia"/>
        </w:rPr>
        <w:t>(CDUT)</w:t>
      </w:r>
      <w:r w:rsidR="0023742E">
        <w:rPr>
          <w:rFonts w:eastAsia="仿宋" w:hint="eastAsia"/>
        </w:rPr>
        <w:t>战略对话，</w:t>
      </w:r>
      <w:r>
        <w:rPr>
          <w:rFonts w:eastAsia="仿宋"/>
        </w:rPr>
        <w:t>接下来</w:t>
      </w:r>
      <w:r w:rsidR="0023742E">
        <w:rPr>
          <w:rFonts w:eastAsia="仿宋" w:hint="eastAsia"/>
        </w:rPr>
        <w:t>9-</w:t>
      </w:r>
      <w:r w:rsidR="0023742E">
        <w:rPr>
          <w:rFonts w:eastAsia="仿宋"/>
        </w:rPr>
        <w:t>12</w:t>
      </w:r>
      <w:r w:rsidR="00320564">
        <w:rPr>
          <w:rFonts w:eastAsia="仿宋"/>
        </w:rPr>
        <w:t>:20</w:t>
      </w:r>
      <w:r>
        <w:rPr>
          <w:rFonts w:eastAsia="仿宋" w:hint="eastAsia"/>
        </w:rPr>
        <w:t>为</w:t>
      </w:r>
      <w:r w:rsidR="00320564">
        <w:rPr>
          <w:rFonts w:eastAsia="仿宋" w:hint="eastAsia"/>
        </w:rPr>
        <w:t>8</w:t>
      </w:r>
      <w:r w:rsidR="00C54E30">
        <w:rPr>
          <w:rFonts w:eastAsia="仿宋" w:hint="eastAsia"/>
        </w:rPr>
        <w:t>个</w:t>
      </w:r>
      <w:r w:rsidR="00C54E30">
        <w:rPr>
          <w:rFonts w:eastAsia="仿宋"/>
        </w:rPr>
        <w:t>专题</w:t>
      </w:r>
      <w:r w:rsidR="0023742E">
        <w:rPr>
          <w:rFonts w:eastAsia="仿宋" w:hint="eastAsia"/>
        </w:rPr>
        <w:t>/</w:t>
      </w:r>
      <w:r w:rsidR="0023742E">
        <w:rPr>
          <w:rFonts w:eastAsia="仿宋" w:hint="eastAsia"/>
        </w:rPr>
        <w:t>邀请</w:t>
      </w:r>
      <w:r w:rsidR="00C54E30">
        <w:rPr>
          <w:rFonts w:eastAsia="仿宋" w:hint="eastAsia"/>
        </w:rPr>
        <w:t>报告。</w:t>
      </w:r>
      <w:r w:rsidR="0023742E">
        <w:rPr>
          <w:rFonts w:eastAsia="仿宋"/>
        </w:rPr>
        <w:t>6</w:t>
      </w:r>
      <w:r w:rsidR="0023742E">
        <w:rPr>
          <w:rFonts w:eastAsia="仿宋" w:hint="eastAsia"/>
        </w:rPr>
        <w:t>月</w:t>
      </w:r>
      <w:r w:rsidR="0023742E">
        <w:rPr>
          <w:rFonts w:eastAsia="仿宋"/>
        </w:rPr>
        <w:t>22</w:t>
      </w:r>
      <w:r w:rsidR="0023742E">
        <w:rPr>
          <w:rFonts w:eastAsia="仿宋" w:hint="eastAsia"/>
        </w:rPr>
        <w:t>日</w:t>
      </w:r>
      <w:r w:rsidR="00850315">
        <w:rPr>
          <w:rFonts w:eastAsia="仿宋" w:hint="eastAsia"/>
        </w:rPr>
        <w:t>上午</w:t>
      </w:r>
      <w:r w:rsidR="00850315">
        <w:rPr>
          <w:rFonts w:eastAsia="仿宋" w:hint="eastAsia"/>
        </w:rPr>
        <w:t>8</w:t>
      </w:r>
      <w:r w:rsidR="00850315">
        <w:rPr>
          <w:rFonts w:eastAsia="仿宋"/>
        </w:rPr>
        <w:t>-9</w:t>
      </w:r>
      <w:r w:rsidR="00850315">
        <w:rPr>
          <w:rFonts w:eastAsia="仿宋" w:hint="eastAsia"/>
        </w:rPr>
        <w:t>点为</w:t>
      </w:r>
      <w:r w:rsidR="00850315">
        <w:rPr>
          <w:rFonts w:eastAsia="仿宋" w:hint="eastAsia"/>
        </w:rPr>
        <w:t>IPACES</w:t>
      </w:r>
      <w:r w:rsidR="00850315">
        <w:rPr>
          <w:rFonts w:eastAsia="仿宋" w:hint="eastAsia"/>
        </w:rPr>
        <w:t>与天津师大</w:t>
      </w:r>
      <w:r w:rsidR="00850315">
        <w:rPr>
          <w:rFonts w:eastAsia="仿宋" w:hint="eastAsia"/>
        </w:rPr>
        <w:t>(TJNU)</w:t>
      </w:r>
      <w:r w:rsidR="00850315">
        <w:rPr>
          <w:rFonts w:eastAsia="仿宋" w:hint="eastAsia"/>
        </w:rPr>
        <w:t>战略对话，</w:t>
      </w:r>
      <w:r w:rsidR="00850315">
        <w:rPr>
          <w:rFonts w:eastAsia="仿宋"/>
        </w:rPr>
        <w:t>接下来</w:t>
      </w:r>
      <w:r w:rsidR="00850315">
        <w:rPr>
          <w:rFonts w:eastAsia="仿宋" w:hint="eastAsia"/>
        </w:rPr>
        <w:t>9-</w:t>
      </w:r>
      <w:r w:rsidR="00850315">
        <w:rPr>
          <w:rFonts w:eastAsia="仿宋"/>
        </w:rPr>
        <w:t>12</w:t>
      </w:r>
      <w:r w:rsidR="00850315">
        <w:rPr>
          <w:rFonts w:eastAsia="仿宋" w:hint="eastAsia"/>
        </w:rPr>
        <w:t>点</w:t>
      </w:r>
      <w:r w:rsidR="00395D66">
        <w:rPr>
          <w:rFonts w:eastAsia="仿宋" w:hint="eastAsia"/>
        </w:rPr>
        <w:t>半</w:t>
      </w:r>
      <w:r w:rsidR="00850315">
        <w:rPr>
          <w:rFonts w:eastAsia="仿宋" w:hint="eastAsia"/>
        </w:rPr>
        <w:t>为</w:t>
      </w:r>
      <w:r w:rsidR="00395D66">
        <w:rPr>
          <w:rFonts w:eastAsia="仿宋"/>
        </w:rPr>
        <w:t>9</w:t>
      </w:r>
      <w:r w:rsidR="00850315">
        <w:rPr>
          <w:rFonts w:eastAsia="仿宋" w:hint="eastAsia"/>
        </w:rPr>
        <w:t>个</w:t>
      </w:r>
      <w:r w:rsidR="00850315">
        <w:rPr>
          <w:rFonts w:eastAsia="仿宋"/>
        </w:rPr>
        <w:t>专题</w:t>
      </w:r>
      <w:r w:rsidR="00850315">
        <w:rPr>
          <w:rFonts w:eastAsia="仿宋" w:hint="eastAsia"/>
        </w:rPr>
        <w:t>/</w:t>
      </w:r>
      <w:r w:rsidR="00850315">
        <w:rPr>
          <w:rFonts w:eastAsia="仿宋" w:hint="eastAsia"/>
        </w:rPr>
        <w:t>邀请报告。</w:t>
      </w:r>
      <w:r w:rsidR="008B3814">
        <w:rPr>
          <w:rFonts w:eastAsia="仿宋"/>
        </w:rPr>
        <w:t>6</w:t>
      </w:r>
      <w:r w:rsidR="008B3814">
        <w:rPr>
          <w:rFonts w:eastAsia="仿宋" w:hint="eastAsia"/>
        </w:rPr>
        <w:t>月</w:t>
      </w:r>
      <w:r w:rsidR="008B3814">
        <w:rPr>
          <w:rFonts w:eastAsia="仿宋"/>
        </w:rPr>
        <w:t>23</w:t>
      </w:r>
      <w:r w:rsidR="008B3814">
        <w:rPr>
          <w:rFonts w:eastAsia="仿宋" w:hint="eastAsia"/>
        </w:rPr>
        <w:t>日</w:t>
      </w:r>
      <w:r w:rsidR="00320564">
        <w:rPr>
          <w:rFonts w:eastAsia="仿宋"/>
        </w:rPr>
        <w:t>9-11:30</w:t>
      </w:r>
      <w:r w:rsidR="00FC29AF">
        <w:rPr>
          <w:rFonts w:eastAsia="仿宋" w:hint="eastAsia"/>
        </w:rPr>
        <w:t>为</w:t>
      </w:r>
      <w:r w:rsidR="007842E2">
        <w:rPr>
          <w:rFonts w:eastAsia="仿宋" w:hint="eastAsia"/>
        </w:rPr>
        <w:t>科技写作</w:t>
      </w:r>
      <w:r w:rsidR="00FC29AF">
        <w:rPr>
          <w:rFonts w:eastAsia="仿宋" w:hint="eastAsia"/>
        </w:rPr>
        <w:t>研讨会。</w:t>
      </w:r>
    </w:p>
    <w:tbl>
      <w:tblPr>
        <w:tblStyle w:val="11"/>
        <w:tblpPr w:leftFromText="180" w:rightFromText="180" w:vertAnchor="text" w:horzAnchor="margin" w:tblpXSpec="center" w:tblpY="152"/>
        <w:tblW w:w="5000" w:type="pct"/>
        <w:tblLook w:val="04A0" w:firstRow="1" w:lastRow="0" w:firstColumn="1" w:lastColumn="0" w:noHBand="0" w:noVBand="1"/>
      </w:tblPr>
      <w:tblGrid>
        <w:gridCol w:w="1565"/>
        <w:gridCol w:w="4105"/>
        <w:gridCol w:w="4066"/>
      </w:tblGrid>
      <w:tr w:rsidR="003942CD" w:rsidRPr="00276440" w14:paraId="6071F75B" w14:textId="77777777" w:rsidTr="00717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2E74B5" w:themeFill="accent1" w:themeFillShade="BF"/>
            <w:vAlign w:val="center"/>
          </w:tcPr>
          <w:p w14:paraId="72707CD5" w14:textId="77777777" w:rsidR="003942CD" w:rsidRPr="00E27149" w:rsidRDefault="003942CD" w:rsidP="00717521">
            <w:r w:rsidRPr="00E27149">
              <w:rPr>
                <w:color w:val="FFFFFF" w:themeColor="background1"/>
              </w:rPr>
              <w:t>June 21</w:t>
            </w:r>
            <w:r w:rsidRPr="00E27149">
              <w:rPr>
                <w:color w:val="FFFFFF" w:themeColor="background1"/>
                <w:vertAlign w:val="superscript"/>
              </w:rPr>
              <w:t>st</w:t>
            </w:r>
            <w:r w:rsidRPr="00E27149">
              <w:rPr>
                <w:color w:val="FFFFFF" w:themeColor="background1"/>
              </w:rPr>
              <w:t xml:space="preserve"> 2021</w:t>
            </w:r>
            <w:r w:rsidRPr="00E27149">
              <w:rPr>
                <w:rFonts w:eastAsia="仿宋"/>
                <w:color w:val="FFFFFF" w:themeColor="background1"/>
              </w:rPr>
              <w:t xml:space="preserve"> (Jointly with CDUT)</w:t>
            </w:r>
          </w:p>
        </w:tc>
      </w:tr>
      <w:tr w:rsidR="003942CD" w:rsidRPr="00276440" w14:paraId="43BD88E7" w14:textId="77777777" w:rsidTr="00717521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vAlign w:val="center"/>
          </w:tcPr>
          <w:p w14:paraId="0F2B4131" w14:textId="77777777" w:rsidR="003942CD" w:rsidRPr="004D621A" w:rsidRDefault="003942CD" w:rsidP="00717521">
            <w:pPr>
              <w:jc w:val="center"/>
            </w:pPr>
            <w:r>
              <w:t>08:00-09:00</w:t>
            </w:r>
          </w:p>
        </w:tc>
        <w:tc>
          <w:tcPr>
            <w:tcW w:w="4196" w:type="pct"/>
            <w:gridSpan w:val="2"/>
            <w:vAlign w:val="center"/>
          </w:tcPr>
          <w:p w14:paraId="0970B432" w14:textId="77777777" w:rsidR="003942CD" w:rsidRPr="004D621A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仿宋" w:hint="eastAsia"/>
              </w:rPr>
              <w:t>IPACES</w:t>
            </w:r>
            <w:r>
              <w:rPr>
                <w:rFonts w:eastAsia="仿宋" w:hint="eastAsia"/>
              </w:rPr>
              <w:t>与</w:t>
            </w:r>
            <w:r>
              <w:rPr>
                <w:rFonts w:eastAsia="仿宋" w:hint="eastAsia"/>
              </w:rPr>
              <w:t xml:space="preserve"> CDUT</w:t>
            </w:r>
            <w:r>
              <w:rPr>
                <w:rFonts w:eastAsia="仿宋"/>
              </w:rPr>
              <w:t xml:space="preserve"> </w:t>
            </w:r>
            <w:r>
              <w:rPr>
                <w:rFonts w:eastAsia="仿宋" w:hint="eastAsia"/>
              </w:rPr>
              <w:t>战略对话</w:t>
            </w:r>
          </w:p>
        </w:tc>
      </w:tr>
      <w:tr w:rsidR="003942CD" w:rsidRPr="00276440" w14:paraId="350170DC" w14:textId="77777777" w:rsidTr="00717521">
        <w:trPr>
          <w:trHeight w:hRule="exact"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DEEAF6" w:themeFill="accent1" w:themeFillTint="33"/>
            <w:vAlign w:val="center"/>
          </w:tcPr>
          <w:p w14:paraId="5939DC3C" w14:textId="77777777" w:rsidR="003942CD" w:rsidRPr="004D621A" w:rsidRDefault="003942CD" w:rsidP="00717521">
            <w:pPr>
              <w:jc w:val="center"/>
            </w:pPr>
            <w:r w:rsidRPr="004D621A">
              <w:rPr>
                <w:rFonts w:hint="eastAsia"/>
              </w:rPr>
              <w:t>0</w:t>
            </w:r>
            <w:r>
              <w:t>9</w:t>
            </w:r>
            <w:r w:rsidRPr="004D621A">
              <w:rPr>
                <w:rFonts w:hint="eastAsia"/>
              </w:rPr>
              <w:t>:</w:t>
            </w:r>
            <w:r>
              <w:t>00</w:t>
            </w:r>
            <w:r w:rsidRPr="004D621A">
              <w:rPr>
                <w:rFonts w:hint="eastAsia"/>
              </w:rPr>
              <w:t>-09:</w:t>
            </w:r>
            <w:r>
              <w:t>10</w:t>
            </w:r>
          </w:p>
        </w:tc>
        <w:tc>
          <w:tcPr>
            <w:tcW w:w="2108" w:type="pct"/>
            <w:shd w:val="clear" w:color="auto" w:fill="DEEAF6" w:themeFill="accent1" w:themeFillTint="33"/>
            <w:vAlign w:val="center"/>
          </w:tcPr>
          <w:p w14:paraId="1BC2CD3B" w14:textId="77777777" w:rsidR="003942CD" w:rsidRPr="00D36B7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CDUT </w:t>
            </w:r>
            <w:proofErr w:type="spellStart"/>
            <w:r>
              <w:rPr>
                <w:rFonts w:hint="eastAsia"/>
              </w:rPr>
              <w:t>领导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80489E">
              <w:t>许强副校长</w:t>
            </w:r>
            <w:proofErr w:type="spellEnd"/>
          </w:p>
        </w:tc>
        <w:tc>
          <w:tcPr>
            <w:tcW w:w="2088" w:type="pct"/>
            <w:shd w:val="clear" w:color="auto" w:fill="DEEAF6" w:themeFill="accent1" w:themeFillTint="33"/>
            <w:vAlign w:val="center"/>
          </w:tcPr>
          <w:p w14:paraId="1B480556" w14:textId="6590CBE8" w:rsidR="003942CD" w:rsidRPr="0075095B" w:rsidRDefault="00320564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彭志刚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IPACES </w:t>
            </w:r>
            <w:proofErr w:type="spellStart"/>
            <w:r>
              <w:rPr>
                <w:rFonts w:hint="eastAsia"/>
                <w:szCs w:val="21"/>
              </w:rPr>
              <w:t>副主席</w:t>
            </w:r>
            <w:proofErr w:type="spellEnd"/>
          </w:p>
        </w:tc>
      </w:tr>
      <w:tr w:rsidR="003942CD" w:rsidRPr="00276440" w14:paraId="2F9FFCEF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13537FBE" w14:textId="77777777" w:rsidR="003942CD" w:rsidRPr="00B11D36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15-09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45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4DBEE838" w14:textId="0777AF13" w:rsidR="00BD1B54" w:rsidRDefault="003942CD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489E">
              <w:t>许强</w:t>
            </w:r>
            <w:proofErr w:type="spellEnd"/>
            <w:r w:rsidR="00C339CE">
              <w:rPr>
                <w:rFonts w:hint="eastAsia"/>
              </w:rPr>
              <w:t>,</w:t>
            </w:r>
            <w:r w:rsidR="00C339CE">
              <w:t xml:space="preserve"> </w:t>
            </w:r>
            <w:proofErr w:type="spellStart"/>
            <w:r w:rsidR="00BD1B54">
              <w:rPr>
                <w:rFonts w:hint="eastAsia"/>
              </w:rPr>
              <w:t>成都理工大学</w:t>
            </w:r>
            <w:proofErr w:type="spellEnd"/>
          </w:p>
          <w:p w14:paraId="27423AEF" w14:textId="78FAB8BE" w:rsidR="003942CD" w:rsidRPr="00C339CE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Cs w:val="21"/>
              </w:rPr>
              <w:t>Qiang</w:t>
            </w:r>
            <w:proofErr w:type="spellEnd"/>
            <w:r>
              <w:rPr>
                <w:szCs w:val="21"/>
              </w:rPr>
              <w:t xml:space="preserve"> Xu, </w:t>
            </w:r>
            <w:r w:rsidR="003942CD">
              <w:rPr>
                <w:szCs w:val="21"/>
              </w:rPr>
              <w:t>CDUT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2DBA6EF" w14:textId="77777777" w:rsidR="003942CD" w:rsidRPr="0080489E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主旨报告：</w:t>
            </w:r>
            <w:r w:rsidRPr="0080489E">
              <w:rPr>
                <w:rFonts w:eastAsia="SimSun"/>
              </w:rPr>
              <w:t>滑坡隐患早期识别与监测预警</w:t>
            </w:r>
          </w:p>
        </w:tc>
      </w:tr>
      <w:tr w:rsidR="003942CD" w:rsidRPr="00276440" w14:paraId="3B62E80E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27B73C0F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09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45-10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0B4919E1" w14:textId="2DDB5DFB" w:rsidR="00BD1B54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尹安，加州大学洛杉矶分校</w:t>
            </w:r>
            <w:proofErr w:type="spellEnd"/>
          </w:p>
          <w:p w14:paraId="66ADC27A" w14:textId="082B96E9" w:rsidR="003942CD" w:rsidRPr="00C339CE" w:rsidRDefault="003942CD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Yin </w:t>
            </w:r>
            <w:proofErr w:type="spellStart"/>
            <w:r>
              <w:rPr>
                <w:szCs w:val="21"/>
              </w:rPr>
              <w:t>An</w:t>
            </w:r>
            <w:r w:rsidR="00C339CE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UCLA</w:t>
            </w:r>
            <w:proofErr w:type="spellEnd"/>
          </w:p>
        </w:tc>
        <w:tc>
          <w:tcPr>
            <w:tcW w:w="2088" w:type="pct"/>
            <w:shd w:val="clear" w:color="auto" w:fill="auto"/>
            <w:vAlign w:val="center"/>
          </w:tcPr>
          <w:p w14:paraId="330AAB85" w14:textId="6179AD9A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特邀报告</w:t>
            </w:r>
            <w:r w:rsidRPr="00661859">
              <w:rPr>
                <w:szCs w:val="21"/>
              </w:rPr>
              <w:t>: Mechanics of Tectonic Tremor</w:t>
            </w:r>
          </w:p>
        </w:tc>
      </w:tr>
      <w:tr w:rsidR="003942CD" w:rsidRPr="00276440" w14:paraId="23A877EA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5C6D39A6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05-10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25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75A660A9" w14:textId="0084F805" w:rsidR="00BD1B54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林国庆，迈阿密大学</w:t>
            </w:r>
            <w:proofErr w:type="spellEnd"/>
          </w:p>
          <w:p w14:paraId="513EC1D0" w14:textId="1B49B4B6" w:rsidR="003942CD" w:rsidRPr="00C339CE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 w:rsidR="003942CD">
              <w:rPr>
                <w:szCs w:val="21"/>
              </w:rPr>
              <w:t>uoqing</w:t>
            </w:r>
            <w:proofErr w:type="spellEnd"/>
            <w:r w:rsidR="003942CD">
              <w:rPr>
                <w:szCs w:val="21"/>
              </w:rPr>
              <w:t xml:space="preserve"> </w:t>
            </w:r>
            <w:proofErr w:type="spellStart"/>
            <w:r w:rsidR="003942CD">
              <w:rPr>
                <w:szCs w:val="21"/>
              </w:rPr>
              <w:t>Lin</w:t>
            </w:r>
            <w:r w:rsidR="00C339CE">
              <w:rPr>
                <w:rFonts w:hint="eastAsia"/>
                <w:szCs w:val="21"/>
              </w:rPr>
              <w:t>，</w:t>
            </w:r>
            <w:r w:rsidR="003942CD">
              <w:t>Univ</w:t>
            </w:r>
            <w:proofErr w:type="spellEnd"/>
            <w:r w:rsidR="003942CD">
              <w:t>. of Miami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F9E36C8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特邀报告：</w:t>
            </w:r>
            <w:r>
              <w:rPr>
                <w:szCs w:val="21"/>
              </w:rPr>
              <w:t>Relocation of seismicity in the recent Hawaii eruption</w:t>
            </w:r>
          </w:p>
        </w:tc>
      </w:tr>
      <w:tr w:rsidR="003942CD" w:rsidRPr="00276440" w14:paraId="5508ED0E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110D1D29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25-10:45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2A6BD34D" w14:textId="6E822D5F" w:rsidR="00BD1B54" w:rsidRDefault="00C339CE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梁春涛，</w:t>
            </w:r>
            <w:r w:rsidR="00BD1B54">
              <w:rPr>
                <w:rFonts w:hint="eastAsia"/>
              </w:rPr>
              <w:t>成都理工</w:t>
            </w:r>
            <w:r w:rsidR="00BD1B54" w:rsidRPr="004E59EB">
              <w:rPr>
                <w:rFonts w:hint="eastAsia"/>
              </w:rPr>
              <w:t>大</w:t>
            </w:r>
            <w:proofErr w:type="spellEnd"/>
            <w:r w:rsidR="002270BE" w:rsidRPr="004E59EB">
              <w:rPr>
                <w:rFonts w:ascii="SimSun" w:eastAsia="SimSun" w:hAnsi="SimSun" w:cs="SimSun" w:hint="eastAsia"/>
              </w:rPr>
              <w:t>学</w:t>
            </w:r>
          </w:p>
          <w:p w14:paraId="70177DEF" w14:textId="5F684689" w:rsidR="003942CD" w:rsidRPr="00C339CE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Chuntao</w:t>
            </w:r>
            <w:proofErr w:type="spellEnd"/>
            <w:r>
              <w:t xml:space="preserve"> Liang, </w:t>
            </w:r>
            <w:r w:rsidR="003942CD">
              <w:rPr>
                <w:rFonts w:hint="eastAsia"/>
              </w:rPr>
              <w:t>C</w:t>
            </w:r>
            <w:r w:rsidR="003942CD">
              <w:t>DUT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50472951" w14:textId="3F3F0A81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="SimSun" w:hint="eastAsia"/>
              </w:rPr>
              <w:t>特邀报告：</w:t>
            </w:r>
            <w:r w:rsidRPr="00717D78">
              <w:rPr>
                <w:szCs w:val="21"/>
              </w:rPr>
              <w:t>Velocity Variation and Magma Dynamics Associated with Hawaii Vo</w:t>
            </w:r>
            <w:r w:rsidR="00751C21">
              <w:rPr>
                <w:szCs w:val="21"/>
              </w:rPr>
              <w:t>l</w:t>
            </w:r>
            <w:r w:rsidRPr="00717D78">
              <w:rPr>
                <w:szCs w:val="21"/>
              </w:rPr>
              <w:t>cano Eruption</w:t>
            </w:r>
          </w:p>
        </w:tc>
      </w:tr>
      <w:tr w:rsidR="003942CD" w:rsidRPr="00276440" w14:paraId="2497895A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527B09C0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10:45-10:50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5531F885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Break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7917E420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3942CD" w:rsidRPr="00276440" w14:paraId="3BFD0BB5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647D008F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50-11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20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0E590A3F" w14:textId="1555DDCA" w:rsidR="00BD1B54" w:rsidRDefault="003942CD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林间</w:t>
            </w:r>
            <w:r w:rsidR="00C339CE">
              <w:rPr>
                <w:rFonts w:hint="eastAsia"/>
                <w:szCs w:val="21"/>
              </w:rPr>
              <w:t>，</w:t>
            </w:r>
            <w:r w:rsidR="00BD1B54">
              <w:rPr>
                <w:rFonts w:hint="eastAsia"/>
                <w:szCs w:val="21"/>
              </w:rPr>
              <w:t>南方科技大学</w:t>
            </w:r>
            <w:proofErr w:type="spellEnd"/>
          </w:p>
          <w:p w14:paraId="3E9567CD" w14:textId="5651ED9F" w:rsidR="003942CD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Jian Lin, </w:t>
            </w:r>
            <w:r w:rsidR="003942CD">
              <w:rPr>
                <w:szCs w:val="21"/>
              </w:rPr>
              <w:t>WHOI/</w:t>
            </w:r>
            <w:proofErr w:type="spellStart"/>
            <w:r w:rsidR="003942CD">
              <w:rPr>
                <w:szCs w:val="21"/>
              </w:rPr>
              <w:t>SUSTech</w:t>
            </w:r>
            <w:proofErr w:type="spellEnd"/>
          </w:p>
        </w:tc>
        <w:tc>
          <w:tcPr>
            <w:tcW w:w="2088" w:type="pct"/>
            <w:shd w:val="clear" w:color="auto" w:fill="auto"/>
            <w:vAlign w:val="center"/>
          </w:tcPr>
          <w:p w14:paraId="04BC0449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主旨报告：</w:t>
            </w:r>
            <w:r w:rsidRPr="00AE28BA">
              <w:rPr>
                <w:rFonts w:eastAsia="SimSun"/>
              </w:rPr>
              <w:t>国际海洋地球科学前沿与未来突破方向</w:t>
            </w:r>
          </w:p>
        </w:tc>
      </w:tr>
      <w:tr w:rsidR="003942CD" w:rsidRPr="00276440" w14:paraId="0085C706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5B6F884" w14:textId="7777777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11:20-11:40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4F2D71FF" w14:textId="39209B60" w:rsidR="00BD1B54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刘丽军，</w:t>
            </w:r>
            <w:r w:rsidRPr="00BD1B54">
              <w:rPr>
                <w:szCs w:val="21"/>
              </w:rPr>
              <w:t>伊利诺伊大学厄巴纳-香槟分校</w:t>
            </w:r>
            <w:proofErr w:type="spellEnd"/>
          </w:p>
          <w:p w14:paraId="5B278A67" w14:textId="10BE8000" w:rsidR="003942CD" w:rsidRDefault="003942CD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Lijun </w:t>
            </w:r>
            <w:proofErr w:type="spellStart"/>
            <w:r>
              <w:rPr>
                <w:szCs w:val="21"/>
              </w:rPr>
              <w:t>Liu</w:t>
            </w:r>
            <w:r w:rsidR="00BD1B5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UIUC</w:t>
            </w:r>
            <w:proofErr w:type="spellEnd"/>
          </w:p>
        </w:tc>
        <w:tc>
          <w:tcPr>
            <w:tcW w:w="2088" w:type="pct"/>
            <w:shd w:val="clear" w:color="auto" w:fill="auto"/>
            <w:vAlign w:val="center"/>
          </w:tcPr>
          <w:p w14:paraId="16F5663D" w14:textId="77777777" w:rsidR="003942CD" w:rsidRPr="00661859" w:rsidRDefault="003942CD" w:rsidP="00717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特邀报告</w:t>
            </w:r>
            <w:r w:rsidRPr="00661859">
              <w:rPr>
                <w:szCs w:val="21"/>
              </w:rPr>
              <w:t xml:space="preserve">: </w:t>
            </w:r>
            <w:r w:rsidRPr="00661859">
              <w:rPr>
                <w:rFonts w:eastAsia="SimSun"/>
              </w:rPr>
              <w:t>“Intraplate dynamics for East Asia and/North America”</w:t>
            </w:r>
          </w:p>
          <w:p w14:paraId="5F5FFD50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E5620A" w:rsidRPr="00276440" w14:paraId="157CC538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67F0C1CB" w14:textId="137A664D" w:rsidR="00E5620A" w:rsidRDefault="00E5620A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11:40-12:00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1D6609B7" w14:textId="77777777" w:rsidR="00E5620A" w:rsidRDefault="00E5620A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姚华建</w:t>
            </w:r>
            <w:r w:rsidR="00C339CE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中国科技大学</w:t>
            </w:r>
            <w:proofErr w:type="spellEnd"/>
          </w:p>
          <w:p w14:paraId="1A477146" w14:textId="73FF844E" w:rsidR="00BD1B54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Huajian</w:t>
            </w:r>
            <w:proofErr w:type="spellEnd"/>
            <w:r>
              <w:rPr>
                <w:szCs w:val="21"/>
              </w:rPr>
              <w:t xml:space="preserve"> Yao, USTC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9950B7C" w14:textId="77777777" w:rsidR="00837D25" w:rsidRDefault="00837D25" w:rsidP="00717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5620A">
              <w:rPr>
                <w:rFonts w:eastAsia="SimSun"/>
              </w:rPr>
              <w:t>特邀报告</w:t>
            </w:r>
            <w:r w:rsidRPr="00E5620A">
              <w:rPr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proofErr w:type="spellStart"/>
            <w:r w:rsidR="00E5620A" w:rsidRPr="00E5620A">
              <w:rPr>
                <w:szCs w:val="21"/>
              </w:rPr>
              <w:t>背景噪声干涉体波成像</w:t>
            </w:r>
            <w:proofErr w:type="spellEnd"/>
          </w:p>
          <w:p w14:paraId="41D14CD1" w14:textId="55E65BC1" w:rsidR="00E5620A" w:rsidRPr="00837D25" w:rsidRDefault="00E5620A" w:rsidP="00717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5620A">
              <w:rPr>
                <w:szCs w:val="21"/>
              </w:rPr>
              <w:t>揭示地幔过渡带结构的复杂性</w:t>
            </w:r>
            <w:proofErr w:type="spellEnd"/>
          </w:p>
        </w:tc>
      </w:tr>
      <w:tr w:rsidR="003942CD" w:rsidRPr="00276440" w14:paraId="25499431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2730E64E" w14:textId="1990EB67" w:rsidR="003942CD" w:rsidRDefault="003942CD" w:rsidP="0071752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E5620A">
              <w:rPr>
                <w:szCs w:val="21"/>
              </w:rPr>
              <w:t>2</w:t>
            </w:r>
            <w:r>
              <w:rPr>
                <w:szCs w:val="21"/>
              </w:rPr>
              <w:t>:</w:t>
            </w:r>
            <w:r w:rsidR="00E5620A">
              <w:rPr>
                <w:szCs w:val="21"/>
              </w:rPr>
              <w:t>0</w:t>
            </w:r>
            <w:r>
              <w:rPr>
                <w:szCs w:val="21"/>
              </w:rPr>
              <w:t>0-12:</w:t>
            </w:r>
            <w:r w:rsidR="00E5620A">
              <w:rPr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4E74D4AC" w14:textId="75FE802C" w:rsidR="00BD1B54" w:rsidRDefault="00BD1B54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王克林，</w:t>
            </w:r>
            <w:r w:rsidRPr="00BD1B54">
              <w:rPr>
                <w:szCs w:val="21"/>
              </w:rPr>
              <w:t>加拿大</w:t>
            </w:r>
            <w:r w:rsidR="00DD0BA1">
              <w:rPr>
                <w:rFonts w:hint="eastAsia"/>
                <w:szCs w:val="21"/>
              </w:rPr>
              <w:t>地质调查局</w:t>
            </w:r>
            <w:proofErr w:type="spellEnd"/>
          </w:p>
          <w:p w14:paraId="0F6D41E1" w14:textId="70033D72" w:rsidR="003942CD" w:rsidRDefault="003942CD" w:rsidP="00C3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Kelin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Wang</w:t>
            </w:r>
            <w:r w:rsidR="00C339CE">
              <w:rPr>
                <w:rFonts w:hint="eastAsia"/>
                <w:szCs w:val="21"/>
              </w:rPr>
              <w:t>，</w:t>
            </w:r>
            <w:r w:rsidR="00DD0BA1">
              <w:rPr>
                <w:szCs w:val="21"/>
              </w:rPr>
              <w:t>Geological</w:t>
            </w:r>
            <w:proofErr w:type="spellEnd"/>
            <w:r w:rsidR="00DD0BA1">
              <w:rPr>
                <w:szCs w:val="21"/>
              </w:rPr>
              <w:t xml:space="preserve"> Survey of</w:t>
            </w:r>
            <w:r>
              <w:rPr>
                <w:szCs w:val="21"/>
              </w:rPr>
              <w:t xml:space="preserve"> Canada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D85137D" w14:textId="21F951B8" w:rsidR="003942CD" w:rsidRDefault="003942CD" w:rsidP="00717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  <w:r>
              <w:rPr>
                <w:rFonts w:eastAsia="SimSun" w:hint="eastAsia"/>
              </w:rPr>
              <w:t>特邀报告</w:t>
            </w:r>
            <w:r w:rsidRPr="00661859">
              <w:rPr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BD1B54" w:rsidRPr="00BD1B54">
              <w:rPr>
                <w:szCs w:val="21"/>
              </w:rPr>
              <w:t xml:space="preserve">Assessing earthquake potential of locked faults from </w:t>
            </w:r>
            <w:proofErr w:type="spellStart"/>
            <w:r w:rsidR="00BD1B54" w:rsidRPr="00BD1B54">
              <w:rPr>
                <w:szCs w:val="21"/>
              </w:rPr>
              <w:t>interseismic</w:t>
            </w:r>
            <w:proofErr w:type="spellEnd"/>
            <w:r w:rsidR="00BD1B54" w:rsidRPr="00BD1B54">
              <w:rPr>
                <w:szCs w:val="21"/>
              </w:rPr>
              <w:t xml:space="preserve"> deformation measurements</w:t>
            </w:r>
          </w:p>
        </w:tc>
      </w:tr>
      <w:tr w:rsidR="00320564" w:rsidRPr="00276440" w14:paraId="715B6080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4C262D2C" w14:textId="77777777" w:rsidR="00320564" w:rsidRDefault="00320564" w:rsidP="00717521">
            <w:pPr>
              <w:jc w:val="center"/>
              <w:rPr>
                <w:szCs w:val="21"/>
              </w:rPr>
            </w:pPr>
          </w:p>
        </w:tc>
        <w:tc>
          <w:tcPr>
            <w:tcW w:w="2108" w:type="pct"/>
            <w:shd w:val="clear" w:color="auto" w:fill="auto"/>
            <w:vAlign w:val="center"/>
          </w:tcPr>
          <w:p w14:paraId="6F9FC786" w14:textId="77777777" w:rsidR="00320564" w:rsidRDefault="00320564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88" w:type="pct"/>
            <w:shd w:val="clear" w:color="auto" w:fill="auto"/>
            <w:vAlign w:val="center"/>
          </w:tcPr>
          <w:p w14:paraId="5FB65803" w14:textId="77777777" w:rsidR="00320564" w:rsidRDefault="00320564" w:rsidP="00717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</w:rPr>
            </w:pPr>
          </w:p>
        </w:tc>
      </w:tr>
      <w:tr w:rsidR="003942CD" w:rsidRPr="00276440" w14:paraId="71E7D2FE" w14:textId="77777777" w:rsidTr="0071752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2E74B5" w:themeFill="accent1" w:themeFillShade="BF"/>
            <w:vAlign w:val="center"/>
          </w:tcPr>
          <w:p w14:paraId="12C6DBB8" w14:textId="77777777" w:rsidR="003942CD" w:rsidRPr="00E27149" w:rsidRDefault="003942CD" w:rsidP="00717521">
            <w:r w:rsidRPr="00E27149">
              <w:rPr>
                <w:color w:val="FFFFFF" w:themeColor="background1"/>
              </w:rPr>
              <w:t>June 2</w:t>
            </w:r>
            <w:r>
              <w:rPr>
                <w:color w:val="FFFFFF" w:themeColor="background1"/>
              </w:rPr>
              <w:t>2</w:t>
            </w:r>
            <w:r w:rsidRPr="00E27149">
              <w:rPr>
                <w:color w:val="FFFFFF" w:themeColor="background1"/>
                <w:vertAlign w:val="superscript"/>
              </w:rPr>
              <w:t>st</w:t>
            </w:r>
            <w:r w:rsidRPr="00E27149">
              <w:rPr>
                <w:color w:val="FFFFFF" w:themeColor="background1"/>
              </w:rPr>
              <w:t xml:space="preserve"> 2021</w:t>
            </w:r>
            <w:r w:rsidRPr="00E27149">
              <w:rPr>
                <w:rFonts w:eastAsia="仿宋"/>
                <w:color w:val="FFFFFF" w:themeColor="background1"/>
              </w:rPr>
              <w:t xml:space="preserve"> (Jointly with </w:t>
            </w:r>
            <w:r>
              <w:rPr>
                <w:rFonts w:eastAsia="仿宋" w:hint="eastAsia"/>
                <w:color w:val="FFFFFF" w:themeColor="background1"/>
              </w:rPr>
              <w:t>TJNU</w:t>
            </w:r>
            <w:r w:rsidRPr="00E27149">
              <w:rPr>
                <w:rFonts w:eastAsia="仿宋"/>
                <w:color w:val="FFFFFF" w:themeColor="background1"/>
              </w:rPr>
              <w:t>)</w:t>
            </w:r>
          </w:p>
        </w:tc>
      </w:tr>
      <w:tr w:rsidR="003942CD" w:rsidRPr="00276440" w14:paraId="72B79FC9" w14:textId="77777777" w:rsidTr="00717521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vAlign w:val="center"/>
          </w:tcPr>
          <w:p w14:paraId="65966078" w14:textId="77777777" w:rsidR="003942CD" w:rsidRPr="00320564" w:rsidRDefault="003942CD" w:rsidP="00717521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08:00-09:00</w:t>
            </w:r>
          </w:p>
        </w:tc>
        <w:tc>
          <w:tcPr>
            <w:tcW w:w="4196" w:type="pct"/>
            <w:gridSpan w:val="2"/>
            <w:vAlign w:val="center"/>
          </w:tcPr>
          <w:p w14:paraId="54FFC1B8" w14:textId="77777777" w:rsidR="003942CD" w:rsidRPr="00320564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rFonts w:eastAsia="仿宋"/>
                <w:szCs w:val="21"/>
              </w:rPr>
              <w:t>IPACES</w:t>
            </w:r>
            <w:r w:rsidRPr="00320564">
              <w:rPr>
                <w:rFonts w:eastAsia="仿宋"/>
                <w:szCs w:val="21"/>
              </w:rPr>
              <w:t>与</w:t>
            </w:r>
            <w:r w:rsidRPr="00320564">
              <w:rPr>
                <w:rFonts w:eastAsia="仿宋"/>
                <w:szCs w:val="21"/>
              </w:rPr>
              <w:t xml:space="preserve"> TJNU </w:t>
            </w:r>
            <w:r w:rsidRPr="00320564">
              <w:rPr>
                <w:rFonts w:eastAsia="仿宋"/>
                <w:szCs w:val="21"/>
              </w:rPr>
              <w:t>战略对话</w:t>
            </w:r>
          </w:p>
        </w:tc>
      </w:tr>
      <w:tr w:rsidR="003942CD" w:rsidRPr="00276440" w14:paraId="278FB751" w14:textId="77777777" w:rsidTr="00717521">
        <w:trPr>
          <w:trHeight w:hRule="exact"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DEEAF6" w:themeFill="accent1" w:themeFillTint="33"/>
            <w:vAlign w:val="center"/>
          </w:tcPr>
          <w:p w14:paraId="0979CA19" w14:textId="77777777" w:rsidR="003942CD" w:rsidRPr="00320564" w:rsidRDefault="003942CD" w:rsidP="00717521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09:00-09:10</w:t>
            </w:r>
          </w:p>
        </w:tc>
        <w:tc>
          <w:tcPr>
            <w:tcW w:w="2108" w:type="pct"/>
            <w:shd w:val="clear" w:color="auto" w:fill="DEEAF6" w:themeFill="accent1" w:themeFillTint="33"/>
            <w:vAlign w:val="center"/>
          </w:tcPr>
          <w:p w14:paraId="204AE019" w14:textId="775B7DB5" w:rsidR="003942CD" w:rsidRPr="00320564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rFonts w:eastAsia="仿宋"/>
                <w:szCs w:val="21"/>
              </w:rPr>
              <w:t>TJNU</w:t>
            </w:r>
            <w:r w:rsidRPr="00320564">
              <w:rPr>
                <w:szCs w:val="21"/>
              </w:rPr>
              <w:t xml:space="preserve"> </w:t>
            </w:r>
            <w:proofErr w:type="spellStart"/>
            <w:r w:rsidRPr="00320564">
              <w:rPr>
                <w:szCs w:val="21"/>
              </w:rPr>
              <w:t>领导</w:t>
            </w:r>
            <w:proofErr w:type="spellEnd"/>
            <w:r w:rsidRPr="00320564">
              <w:rPr>
                <w:szCs w:val="21"/>
              </w:rPr>
              <w:t>/</w:t>
            </w:r>
            <w:proofErr w:type="spellStart"/>
            <w:r w:rsidRPr="00320564">
              <w:rPr>
                <w:szCs w:val="21"/>
              </w:rPr>
              <w:t>钟英华校长</w:t>
            </w:r>
            <w:proofErr w:type="spellEnd"/>
          </w:p>
        </w:tc>
        <w:tc>
          <w:tcPr>
            <w:tcW w:w="2088" w:type="pct"/>
            <w:shd w:val="clear" w:color="auto" w:fill="DEEAF6" w:themeFill="accent1" w:themeFillTint="33"/>
            <w:vAlign w:val="center"/>
          </w:tcPr>
          <w:p w14:paraId="7383EFB4" w14:textId="0A0364CF" w:rsidR="003942CD" w:rsidRPr="00320564" w:rsidRDefault="00320564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8348F">
              <w:rPr>
                <w:rFonts w:eastAsia="仿宋"/>
                <w:szCs w:val="21"/>
              </w:rPr>
              <w:t>张铭</w:t>
            </w:r>
            <w:r w:rsidRPr="00C8348F">
              <w:rPr>
                <w:szCs w:val="21"/>
              </w:rPr>
              <w:t xml:space="preserve"> </w:t>
            </w:r>
            <w:r w:rsidRPr="00320564">
              <w:rPr>
                <w:szCs w:val="21"/>
              </w:rPr>
              <w:t xml:space="preserve">IPACES </w:t>
            </w:r>
            <w:proofErr w:type="spellStart"/>
            <w:r w:rsidRPr="00320564">
              <w:rPr>
                <w:szCs w:val="21"/>
              </w:rPr>
              <w:t>主席</w:t>
            </w:r>
            <w:proofErr w:type="spellEnd"/>
          </w:p>
        </w:tc>
      </w:tr>
      <w:tr w:rsidR="003942CD" w:rsidRPr="00276440" w14:paraId="0FE8E234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4F7859B2" w14:textId="77777777" w:rsidR="003942CD" w:rsidRPr="00320564" w:rsidRDefault="003942CD" w:rsidP="00717521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09:15-09:45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274ADF67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郑春苗</w:t>
            </w:r>
            <w:proofErr w:type="spellEnd"/>
            <w:r w:rsidRPr="00320564">
              <w:rPr>
                <w:szCs w:val="21"/>
              </w:rPr>
              <w:t>,</w:t>
            </w:r>
            <w:r w:rsidR="00783D20" w:rsidRPr="00320564">
              <w:rPr>
                <w:szCs w:val="21"/>
              </w:rPr>
              <w:t xml:space="preserve"> </w:t>
            </w:r>
            <w:proofErr w:type="spellStart"/>
            <w:r w:rsidRPr="00320564">
              <w:rPr>
                <w:szCs w:val="21"/>
              </w:rPr>
              <w:t>南方科技大学</w:t>
            </w:r>
            <w:proofErr w:type="spellEnd"/>
          </w:p>
          <w:p w14:paraId="5715CF24" w14:textId="225D485B" w:rsidR="0072249A" w:rsidRPr="00320564" w:rsidRDefault="0072249A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Chunmiao</w:t>
            </w:r>
            <w:proofErr w:type="spellEnd"/>
            <w:r>
              <w:rPr>
                <w:szCs w:val="21"/>
              </w:rPr>
              <w:t xml:space="preserve"> Zheng, </w:t>
            </w:r>
            <w:proofErr w:type="spellStart"/>
            <w:r>
              <w:rPr>
                <w:szCs w:val="21"/>
              </w:rPr>
              <w:t>SUSTech</w:t>
            </w:r>
            <w:proofErr w:type="spellEnd"/>
          </w:p>
        </w:tc>
        <w:tc>
          <w:tcPr>
            <w:tcW w:w="2088" w:type="pct"/>
            <w:shd w:val="clear" w:color="auto" w:fill="auto"/>
            <w:vAlign w:val="center"/>
          </w:tcPr>
          <w:p w14:paraId="7AB86ADF" w14:textId="77777777" w:rsidR="003942CD" w:rsidRPr="00320564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主旨报告：</w:t>
            </w:r>
            <w:r w:rsidRPr="00320564">
              <w:rPr>
                <w:szCs w:val="21"/>
              </w:rPr>
              <w:t xml:space="preserve"> </w:t>
            </w:r>
            <w:r w:rsidRPr="00320564">
              <w:rPr>
                <w:rFonts w:eastAsia="SimSun"/>
                <w:szCs w:val="21"/>
              </w:rPr>
              <w:t>Recent advances in contaminant transport modeling</w:t>
            </w:r>
          </w:p>
        </w:tc>
      </w:tr>
      <w:tr w:rsidR="003942CD" w:rsidRPr="00276440" w14:paraId="70F92E19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43A9BA9" w14:textId="77777777" w:rsidR="003942CD" w:rsidRPr="00320564" w:rsidRDefault="003942CD" w:rsidP="00717521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09:45-10:15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6D97228B" w14:textId="77777777" w:rsidR="003942CD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段青云</w:t>
            </w:r>
            <w:proofErr w:type="spellEnd"/>
            <w:r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河海大学</w:t>
            </w:r>
            <w:proofErr w:type="spellEnd"/>
          </w:p>
          <w:p w14:paraId="07729A22" w14:textId="5B52D941" w:rsidR="0072249A" w:rsidRPr="00320564" w:rsidRDefault="0072249A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Qingyun</w:t>
            </w:r>
            <w:proofErr w:type="spellEnd"/>
            <w:r>
              <w:rPr>
                <w:szCs w:val="21"/>
              </w:rPr>
              <w:t xml:space="preserve"> Duan</w:t>
            </w:r>
            <w:r w:rsidR="00132651">
              <w:rPr>
                <w:szCs w:val="21"/>
              </w:rPr>
              <w:t xml:space="preserve">, </w:t>
            </w:r>
            <w:proofErr w:type="spellStart"/>
            <w:r w:rsidR="00132651">
              <w:rPr>
                <w:szCs w:val="21"/>
              </w:rPr>
              <w:t>Hohai</w:t>
            </w:r>
            <w:proofErr w:type="spellEnd"/>
            <w:r w:rsidR="00132651">
              <w:rPr>
                <w:szCs w:val="21"/>
              </w:rPr>
              <w:t xml:space="preserve">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528FC804" w14:textId="77777777" w:rsidR="003942CD" w:rsidRPr="00320564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主旨报告：</w:t>
            </w:r>
            <w:r w:rsidRPr="00320564">
              <w:rPr>
                <w:szCs w:val="21"/>
              </w:rPr>
              <w:t xml:space="preserve"> Multi-objective optimization of geophysical/environmental models</w:t>
            </w:r>
          </w:p>
        </w:tc>
      </w:tr>
      <w:tr w:rsidR="003942CD" w:rsidRPr="00276440" w14:paraId="1A885771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226A5D76" w14:textId="77777777" w:rsidR="003942CD" w:rsidRPr="00320564" w:rsidRDefault="003942CD" w:rsidP="00717521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lastRenderedPageBreak/>
              <w:t>10:15-10:35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1326827F" w14:textId="6CB03758" w:rsidR="00132651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詹红兵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="00132651">
              <w:rPr>
                <w:rFonts w:hint="eastAsia"/>
                <w:szCs w:val="21"/>
              </w:rPr>
              <w:t>德州农工大学</w:t>
            </w:r>
            <w:proofErr w:type="spellEnd"/>
          </w:p>
          <w:p w14:paraId="65902C64" w14:textId="6CF8AF0B" w:rsidR="003942CD" w:rsidRPr="00320564" w:rsidRDefault="00132651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Hongbin Zhan, </w:t>
            </w:r>
            <w:r w:rsidR="003942CD" w:rsidRPr="00320564">
              <w:rPr>
                <w:szCs w:val="21"/>
              </w:rPr>
              <w:t>Texas A&amp;M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703DED4" w14:textId="77777777" w:rsidR="003942CD" w:rsidRPr="00320564" w:rsidRDefault="003942CD" w:rsidP="00717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特邀报告：</w:t>
            </w:r>
            <w:r w:rsidRPr="00320564">
              <w:rPr>
                <w:szCs w:val="21"/>
              </w:rPr>
              <w:t xml:space="preserve"> Thermal dispersion and solute dispersion in the subsurface: Are they the same or different?</w:t>
            </w:r>
          </w:p>
        </w:tc>
      </w:tr>
      <w:tr w:rsidR="00C01ACD" w:rsidRPr="00276440" w14:paraId="78A76573" w14:textId="77777777" w:rsidTr="0036377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3F683C89" w14:textId="73341D94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10:35-10:45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1CE72CDD" w14:textId="448C33D5" w:rsidR="00C01ACD" w:rsidRPr="00320564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szCs w:val="21"/>
              </w:rPr>
              <w:t>Break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BB0CCA2" w14:textId="77777777" w:rsidR="00C01ACD" w:rsidRPr="00320564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</w:p>
        </w:tc>
      </w:tr>
      <w:tr w:rsidR="00C01ACD" w:rsidRPr="00276440" w14:paraId="19FC25E0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B8F3728" w14:textId="47879F28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10:45-11:05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4BB1FA7C" w14:textId="77777777" w:rsidR="00C01ACD" w:rsidRDefault="00C01AC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胡晓农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暨南大学</w:t>
            </w:r>
            <w:proofErr w:type="spellEnd"/>
          </w:p>
          <w:p w14:paraId="4043E0B5" w14:textId="2BF82F92" w:rsidR="0036377D" w:rsidRPr="00320564" w:rsidRDefault="0036377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Xiaonong</w:t>
            </w:r>
            <w:proofErr w:type="spellEnd"/>
            <w:r>
              <w:rPr>
                <w:szCs w:val="21"/>
              </w:rPr>
              <w:t xml:space="preserve"> He, Jinan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07105E3E" w14:textId="77777777" w:rsidR="00C01ACD" w:rsidRPr="00320564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特邀报告：</w:t>
            </w:r>
            <w:proofErr w:type="spellStart"/>
            <w:r w:rsidRPr="00320564">
              <w:rPr>
                <w:szCs w:val="21"/>
              </w:rPr>
              <w:t>喀斯特地下水动力学研究</w:t>
            </w:r>
            <w:proofErr w:type="spellEnd"/>
            <w:r w:rsidRPr="00320564">
              <w:rPr>
                <w:szCs w:val="21"/>
              </w:rPr>
              <w:t>—</w:t>
            </w:r>
            <w:proofErr w:type="spellStart"/>
            <w:r w:rsidRPr="00320564">
              <w:rPr>
                <w:szCs w:val="21"/>
              </w:rPr>
              <w:t>以毛村为例</w:t>
            </w:r>
            <w:proofErr w:type="spellEnd"/>
          </w:p>
        </w:tc>
      </w:tr>
      <w:tr w:rsidR="00C01ACD" w:rsidRPr="00276440" w14:paraId="6F647AA9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945C26F" w14:textId="59049DBA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11:05-11:25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72A15C7C" w14:textId="77777777" w:rsidR="00C01ACD" w:rsidRDefault="00C01AC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鲍惠铭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南京大学</w:t>
            </w:r>
            <w:proofErr w:type="spellEnd"/>
          </w:p>
          <w:p w14:paraId="04412825" w14:textId="7E6CCF4D" w:rsidR="0036377D" w:rsidRPr="00320564" w:rsidRDefault="0036377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Huiming</w:t>
            </w:r>
            <w:proofErr w:type="spellEnd"/>
            <w:r>
              <w:rPr>
                <w:szCs w:val="21"/>
              </w:rPr>
              <w:t xml:space="preserve"> Bao, Nanjing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52ADC4D1" w14:textId="77777777" w:rsidR="00C01ACD" w:rsidRPr="00320564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特邀报告：</w:t>
            </w:r>
            <w:r w:rsidRPr="00320564">
              <w:rPr>
                <w:szCs w:val="21"/>
              </w:rPr>
              <w:t>Isotope effect research: brief history and opportunities</w:t>
            </w:r>
          </w:p>
        </w:tc>
      </w:tr>
      <w:tr w:rsidR="00C01ACD" w:rsidRPr="00276440" w14:paraId="6825A8F1" w14:textId="77777777" w:rsidTr="00717521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CC2A572" w14:textId="3B156183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11:25-11:45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20BB3919" w14:textId="43057437" w:rsidR="0036377D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叶明，</w:t>
            </w:r>
            <w:r w:rsidR="0036377D">
              <w:rPr>
                <w:rFonts w:hint="eastAsia"/>
                <w:szCs w:val="21"/>
              </w:rPr>
              <w:t>佛罗里达州立大学</w:t>
            </w:r>
            <w:proofErr w:type="spellEnd"/>
          </w:p>
          <w:p w14:paraId="5251F096" w14:textId="5FB80035" w:rsidR="00C01ACD" w:rsidRPr="00320564" w:rsidRDefault="0036377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Ming Ye, </w:t>
            </w:r>
            <w:r w:rsidR="00C01ACD" w:rsidRPr="00320564">
              <w:rPr>
                <w:szCs w:val="21"/>
              </w:rPr>
              <w:t>Florida State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C87932B" w14:textId="77777777" w:rsidR="00C01ACD" w:rsidRPr="00320564" w:rsidRDefault="00C01ACD" w:rsidP="00C01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特邀报告：</w:t>
            </w:r>
            <w:r w:rsidRPr="00320564">
              <w:rPr>
                <w:szCs w:val="21"/>
              </w:rPr>
              <w:t xml:space="preserve"> A data-driven approach to develop an error model for quantifying model structure error</w:t>
            </w:r>
          </w:p>
        </w:tc>
      </w:tr>
      <w:tr w:rsidR="00C01ACD" w:rsidRPr="00276440" w14:paraId="4EC9A321" w14:textId="77777777" w:rsidTr="0036377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07CF1AF8" w14:textId="4FC543B6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11:45-12:00</w:t>
            </w:r>
          </w:p>
        </w:tc>
        <w:tc>
          <w:tcPr>
            <w:tcW w:w="2108" w:type="pct"/>
            <w:shd w:val="clear" w:color="auto" w:fill="auto"/>
          </w:tcPr>
          <w:p w14:paraId="7BBFDAF6" w14:textId="77777777" w:rsidR="00C01ACD" w:rsidRDefault="00C01AC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郝永红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天津师范大学</w:t>
            </w:r>
            <w:proofErr w:type="spellEnd"/>
            <w:r w:rsidRPr="00320564">
              <w:rPr>
                <w:szCs w:val="21"/>
              </w:rPr>
              <w:t xml:space="preserve"> </w:t>
            </w:r>
          </w:p>
          <w:p w14:paraId="2F4A4169" w14:textId="0414984F" w:rsidR="0036377D" w:rsidRPr="00320564" w:rsidRDefault="0036377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Yonghong</w:t>
            </w:r>
            <w:proofErr w:type="spellEnd"/>
            <w:r>
              <w:rPr>
                <w:szCs w:val="21"/>
              </w:rPr>
              <w:t xml:space="preserve"> Hao, TJNU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1DDA32C" w14:textId="5AB4550B" w:rsidR="00C01ACD" w:rsidRPr="00320564" w:rsidRDefault="00C01ACD" w:rsidP="003637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</w:t>
            </w:r>
            <w:r w:rsidRPr="00320564">
              <w:rPr>
                <w:szCs w:val="21"/>
              </w:rPr>
              <w:t xml:space="preserve">: </w:t>
            </w:r>
            <w:r w:rsidRPr="00320564">
              <w:rPr>
                <w:rFonts w:eastAsia="SimSun"/>
                <w:szCs w:val="21"/>
              </w:rPr>
              <w:t>基于深度学习</w:t>
            </w:r>
            <w:r w:rsidRPr="00320564">
              <w:rPr>
                <w:rFonts w:eastAsia="SimSun"/>
                <w:szCs w:val="21"/>
              </w:rPr>
              <w:t>LSTM</w:t>
            </w:r>
            <w:r w:rsidRPr="00320564">
              <w:rPr>
                <w:rFonts w:eastAsia="SimSun"/>
                <w:szCs w:val="21"/>
              </w:rPr>
              <w:t>的泉水流量模拟模型</w:t>
            </w:r>
          </w:p>
        </w:tc>
      </w:tr>
      <w:tr w:rsidR="00C01ACD" w:rsidRPr="00276440" w14:paraId="6A0417EA" w14:textId="77777777" w:rsidTr="0036377D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28840228" w14:textId="6F5B632B" w:rsidR="00C01ACD" w:rsidRPr="00320564" w:rsidRDefault="00C01ACD" w:rsidP="00C01ACD">
            <w:pPr>
              <w:jc w:val="center"/>
              <w:rPr>
                <w:szCs w:val="21"/>
              </w:rPr>
            </w:pPr>
            <w:r w:rsidRPr="00320564">
              <w:rPr>
                <w:szCs w:val="21"/>
              </w:rPr>
              <w:t>12:00-12:15</w:t>
            </w:r>
          </w:p>
        </w:tc>
        <w:tc>
          <w:tcPr>
            <w:tcW w:w="2108" w:type="pct"/>
            <w:shd w:val="clear" w:color="auto" w:fill="auto"/>
          </w:tcPr>
          <w:p w14:paraId="66E5D524" w14:textId="77777777" w:rsidR="00C01ACD" w:rsidRDefault="00C01AC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孟广文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天津师范大学</w:t>
            </w:r>
            <w:proofErr w:type="spellEnd"/>
          </w:p>
          <w:p w14:paraId="6B5371D9" w14:textId="59EB0845" w:rsidR="0036377D" w:rsidRPr="00320564" w:rsidRDefault="0036377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Guangwen</w:t>
            </w:r>
            <w:proofErr w:type="spellEnd"/>
            <w:r>
              <w:rPr>
                <w:szCs w:val="21"/>
              </w:rPr>
              <w:t xml:space="preserve"> Meng, TJNU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7B43904F" w14:textId="0C464415" w:rsidR="00C01ACD" w:rsidRPr="00320564" w:rsidRDefault="00C01ACD" w:rsidP="00C0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4E59EB">
              <w:rPr>
                <w:rFonts w:eastAsia="SimSun"/>
                <w:szCs w:val="21"/>
              </w:rPr>
              <w:t>特邀报告</w:t>
            </w:r>
            <w:r w:rsidRPr="004E59EB">
              <w:rPr>
                <w:szCs w:val="21"/>
              </w:rPr>
              <w:t xml:space="preserve">: </w:t>
            </w:r>
            <w:r w:rsidR="00A23490" w:rsidRPr="004E59EB">
              <w:rPr>
                <w:rFonts w:ascii="SimSun" w:eastAsia="SimSun" w:hAnsi="SimSun" w:cs="SimSun" w:hint="eastAsia"/>
                <w:szCs w:val="21"/>
              </w:rPr>
              <w:t>中国海外园区发展与规划研究</w:t>
            </w:r>
          </w:p>
        </w:tc>
      </w:tr>
      <w:tr w:rsidR="00C01ACD" w:rsidRPr="00276440" w14:paraId="276310B1" w14:textId="77777777" w:rsidTr="0036377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3A165788" w14:textId="3E366639" w:rsidR="00C01ACD" w:rsidRPr="00320564" w:rsidRDefault="00C01ACD" w:rsidP="00C01ACD">
            <w:pPr>
              <w:rPr>
                <w:szCs w:val="21"/>
              </w:rPr>
            </w:pPr>
            <w:r w:rsidRPr="00320564">
              <w:rPr>
                <w:szCs w:val="21"/>
              </w:rPr>
              <w:t>12:15-12:30</w:t>
            </w:r>
          </w:p>
        </w:tc>
        <w:tc>
          <w:tcPr>
            <w:tcW w:w="2108" w:type="pct"/>
            <w:shd w:val="clear" w:color="auto" w:fill="auto"/>
          </w:tcPr>
          <w:p w14:paraId="7A416D0B" w14:textId="77777777" w:rsidR="00C01ACD" w:rsidRDefault="00C01AC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320564">
              <w:rPr>
                <w:szCs w:val="21"/>
              </w:rPr>
              <w:t>崔铁军</w:t>
            </w:r>
            <w:proofErr w:type="spellEnd"/>
            <w:r w:rsidR="00584F47" w:rsidRPr="00320564">
              <w:rPr>
                <w:szCs w:val="21"/>
              </w:rPr>
              <w:t xml:space="preserve">, </w:t>
            </w:r>
            <w:proofErr w:type="spellStart"/>
            <w:r w:rsidRPr="00320564">
              <w:rPr>
                <w:szCs w:val="21"/>
              </w:rPr>
              <w:t>天津师范大学</w:t>
            </w:r>
            <w:proofErr w:type="spellEnd"/>
          </w:p>
          <w:p w14:paraId="0628C8FD" w14:textId="3DA4CDF7" w:rsidR="0036377D" w:rsidRPr="00320564" w:rsidRDefault="0036377D" w:rsidP="0058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Tiejun</w:t>
            </w:r>
            <w:proofErr w:type="spellEnd"/>
            <w:r>
              <w:rPr>
                <w:szCs w:val="21"/>
              </w:rPr>
              <w:t xml:space="preserve"> Cui, TJNU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5B33772" w14:textId="05F9EE63" w:rsidR="00C01ACD" w:rsidRPr="00320564" w:rsidRDefault="00C01ACD" w:rsidP="00C0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特邀报告</w:t>
            </w:r>
            <w:r w:rsidRPr="00320564">
              <w:rPr>
                <w:szCs w:val="21"/>
              </w:rPr>
              <w:t xml:space="preserve">: </w:t>
            </w:r>
            <w:r w:rsidR="00C66ED6" w:rsidRPr="00A23490">
              <w:rPr>
                <w:rFonts w:ascii="SimSun" w:eastAsia="SimSun" w:hAnsi="SimSun" w:cs="SimSun" w:hint="eastAsia"/>
                <w:szCs w:val="21"/>
              </w:rPr>
              <w:t>全球地表覆盖时空变化知识采编与建模</w:t>
            </w:r>
          </w:p>
        </w:tc>
      </w:tr>
    </w:tbl>
    <w:p w14:paraId="1D97DACC" w14:textId="650BD80A" w:rsidR="00FC29AF" w:rsidRDefault="00FC29AF">
      <w:pPr>
        <w:rPr>
          <w:rFonts w:eastAsia="仿宋"/>
        </w:rPr>
      </w:pPr>
    </w:p>
    <w:tbl>
      <w:tblPr>
        <w:tblStyle w:val="11"/>
        <w:tblpPr w:leftFromText="180" w:rightFromText="180" w:vertAnchor="text" w:horzAnchor="margin" w:tblpXSpec="center" w:tblpY="152"/>
        <w:tblW w:w="5000" w:type="pct"/>
        <w:tblLook w:val="04A0" w:firstRow="1" w:lastRow="0" w:firstColumn="1" w:lastColumn="0" w:noHBand="0" w:noVBand="1"/>
      </w:tblPr>
      <w:tblGrid>
        <w:gridCol w:w="1565"/>
        <w:gridCol w:w="4105"/>
        <w:gridCol w:w="4066"/>
      </w:tblGrid>
      <w:tr w:rsidR="00FC29AF" w:rsidRPr="00276440" w14:paraId="688F95C2" w14:textId="77777777" w:rsidTr="00682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2E74B5" w:themeFill="accent1" w:themeFillShade="BF"/>
            <w:vAlign w:val="center"/>
          </w:tcPr>
          <w:p w14:paraId="65B19435" w14:textId="57D36CF1" w:rsidR="00FC29AF" w:rsidRPr="00320564" w:rsidRDefault="00FC29AF" w:rsidP="0068281E">
            <w:pPr>
              <w:rPr>
                <w:szCs w:val="21"/>
              </w:rPr>
            </w:pPr>
            <w:r w:rsidRPr="00320564">
              <w:rPr>
                <w:color w:val="FFFFFF" w:themeColor="background1"/>
                <w:szCs w:val="21"/>
              </w:rPr>
              <w:t>June 23</w:t>
            </w:r>
            <w:r w:rsidRPr="00320564">
              <w:rPr>
                <w:color w:val="FFFFFF" w:themeColor="background1"/>
                <w:szCs w:val="21"/>
                <w:vertAlign w:val="superscript"/>
              </w:rPr>
              <w:t>st</w:t>
            </w:r>
            <w:r w:rsidRPr="00320564">
              <w:rPr>
                <w:color w:val="FFFFFF" w:themeColor="background1"/>
                <w:szCs w:val="21"/>
              </w:rPr>
              <w:t xml:space="preserve"> 2021</w:t>
            </w:r>
            <w:r w:rsidRPr="00320564">
              <w:rPr>
                <w:rFonts w:eastAsia="仿宋"/>
                <w:color w:val="FFFFFF" w:themeColor="background1"/>
                <w:szCs w:val="21"/>
              </w:rPr>
              <w:t xml:space="preserve"> (Writing Workshop)</w:t>
            </w:r>
          </w:p>
        </w:tc>
      </w:tr>
      <w:tr w:rsidR="00FC29AF" w:rsidRPr="00276440" w14:paraId="3A9EC0BC" w14:textId="77777777" w:rsidTr="0068281E">
        <w:trPr>
          <w:trHeight w:hRule="exact"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DEEAF6" w:themeFill="accent1" w:themeFillTint="33"/>
            <w:vAlign w:val="center"/>
          </w:tcPr>
          <w:p w14:paraId="3D05A935" w14:textId="29BCD79F" w:rsidR="00FC29AF" w:rsidRPr="004D621A" w:rsidRDefault="00FC29AF" w:rsidP="0068281E">
            <w:pPr>
              <w:jc w:val="center"/>
            </w:pPr>
            <w:r w:rsidRPr="004D621A">
              <w:rPr>
                <w:rFonts w:hint="eastAsia"/>
              </w:rPr>
              <w:t>0</w:t>
            </w:r>
            <w:r>
              <w:t>9</w:t>
            </w:r>
            <w:r w:rsidRPr="004D621A">
              <w:rPr>
                <w:rFonts w:hint="eastAsia"/>
              </w:rPr>
              <w:t>:</w:t>
            </w:r>
            <w:r>
              <w:t>00</w:t>
            </w:r>
            <w:r w:rsidRPr="004D621A">
              <w:rPr>
                <w:rFonts w:hint="eastAsia"/>
              </w:rPr>
              <w:t>-09:</w:t>
            </w:r>
            <w:r>
              <w:t>05</w:t>
            </w:r>
          </w:p>
        </w:tc>
        <w:tc>
          <w:tcPr>
            <w:tcW w:w="2108" w:type="pct"/>
            <w:shd w:val="clear" w:color="auto" w:fill="DEEAF6" w:themeFill="accent1" w:themeFillTint="33"/>
            <w:vAlign w:val="center"/>
          </w:tcPr>
          <w:p w14:paraId="388BBB22" w14:textId="77777777" w:rsidR="00FC29AF" w:rsidRDefault="00C873F1" w:rsidP="00C87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873F1">
              <w:rPr>
                <w:rFonts w:hint="eastAsia"/>
              </w:rPr>
              <w:t>彭志刚，佐治亚理工学院</w:t>
            </w:r>
            <w:proofErr w:type="spellEnd"/>
          </w:p>
          <w:p w14:paraId="1D3930C5" w14:textId="544E8A5F" w:rsidR="00C873F1" w:rsidRPr="00C873F1" w:rsidRDefault="00C873F1" w:rsidP="00C87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Zhigang</w:t>
            </w:r>
            <w:proofErr w:type="spellEnd"/>
            <w:r>
              <w:t xml:space="preserve"> Peng, Georgia Tech</w:t>
            </w:r>
          </w:p>
        </w:tc>
        <w:tc>
          <w:tcPr>
            <w:tcW w:w="2088" w:type="pct"/>
            <w:shd w:val="clear" w:color="auto" w:fill="DEEAF6" w:themeFill="accent1" w:themeFillTint="33"/>
            <w:vAlign w:val="center"/>
          </w:tcPr>
          <w:p w14:paraId="3610B93A" w14:textId="222F98D5" w:rsidR="00FC29AF" w:rsidRPr="00320564" w:rsidRDefault="00FC29AF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rFonts w:eastAsia="仿宋"/>
                <w:szCs w:val="21"/>
              </w:rPr>
              <w:t>Writing Workshop Introduction</w:t>
            </w:r>
          </w:p>
        </w:tc>
      </w:tr>
      <w:tr w:rsidR="00FC29AF" w:rsidRPr="00276440" w14:paraId="6DAEFBFA" w14:textId="77777777" w:rsidTr="006828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7754BDE4" w14:textId="5F833605" w:rsidR="00FC29AF" w:rsidRPr="00B11D36" w:rsidRDefault="00FC29AF" w:rsidP="006828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15-09</w:t>
            </w:r>
            <w:r>
              <w:rPr>
                <w:rFonts w:hint="eastAsia"/>
                <w:szCs w:val="21"/>
              </w:rPr>
              <w:t>:</w:t>
            </w:r>
            <w:r w:rsidR="0075095B">
              <w:rPr>
                <w:szCs w:val="21"/>
              </w:rPr>
              <w:t>3</w:t>
            </w:r>
            <w:r>
              <w:rPr>
                <w:szCs w:val="21"/>
              </w:rPr>
              <w:t>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7F752E6C" w14:textId="77777777" w:rsidR="00FC29AF" w:rsidRDefault="00FC29AF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053A">
              <w:rPr>
                <w:rFonts w:hint="eastAsia"/>
              </w:rPr>
              <w:t>郑</w:t>
            </w:r>
            <w:r w:rsidR="0075095B">
              <w:rPr>
                <w:rFonts w:hint="eastAsia"/>
              </w:rPr>
              <w:t>焰</w:t>
            </w:r>
            <w:proofErr w:type="spellEnd"/>
            <w:r w:rsidRPr="006F053A">
              <w:t>,</w:t>
            </w:r>
            <w:r>
              <w:t xml:space="preserve"> </w:t>
            </w:r>
            <w:proofErr w:type="spellStart"/>
            <w:r w:rsidRPr="006F053A">
              <w:rPr>
                <w:rFonts w:hint="eastAsia"/>
              </w:rPr>
              <w:t>南方科技大学</w:t>
            </w:r>
            <w:proofErr w:type="spellEnd"/>
          </w:p>
          <w:p w14:paraId="0905CC9E" w14:textId="774CC992" w:rsidR="001F328F" w:rsidRPr="004D621A" w:rsidRDefault="001F328F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Yan Zheng, </w:t>
            </w:r>
            <w:proofErr w:type="spellStart"/>
            <w:r>
              <w:rPr>
                <w:szCs w:val="21"/>
              </w:rPr>
              <w:t>SUSTech</w:t>
            </w:r>
            <w:proofErr w:type="spellEnd"/>
          </w:p>
        </w:tc>
        <w:tc>
          <w:tcPr>
            <w:tcW w:w="2088" w:type="pct"/>
            <w:shd w:val="clear" w:color="auto" w:fill="auto"/>
            <w:vAlign w:val="center"/>
          </w:tcPr>
          <w:p w14:paraId="3E877562" w14:textId="0D4E6ADE" w:rsidR="00FC29AF" w:rsidRPr="00320564" w:rsidRDefault="0075095B" w:rsidP="0075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20564">
              <w:rPr>
                <w:color w:val="000000"/>
                <w:szCs w:val="21"/>
                <w:shd w:val="clear" w:color="auto" w:fill="FFFFFF"/>
              </w:rPr>
              <w:t>How to write a scientific paper</w:t>
            </w:r>
          </w:p>
        </w:tc>
      </w:tr>
      <w:tr w:rsidR="00FC29AF" w:rsidRPr="00276440" w14:paraId="27163780" w14:textId="77777777" w:rsidTr="006828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6D059BAE" w14:textId="50CB1F84" w:rsidR="00FC29AF" w:rsidRDefault="00FC29AF" w:rsidP="006828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:</w:t>
            </w:r>
            <w:r w:rsidR="0075095B">
              <w:rPr>
                <w:szCs w:val="21"/>
              </w:rPr>
              <w:t>40</w:t>
            </w:r>
            <w:r>
              <w:rPr>
                <w:szCs w:val="21"/>
              </w:rPr>
              <w:t>-10</w:t>
            </w:r>
            <w:r>
              <w:rPr>
                <w:rFonts w:hint="eastAsia"/>
                <w:szCs w:val="21"/>
              </w:rPr>
              <w:t>:</w:t>
            </w:r>
            <w:r w:rsidR="0075095B">
              <w:rPr>
                <w:szCs w:val="21"/>
              </w:rPr>
              <w:t>00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2F9ABEF9" w14:textId="77777777" w:rsidR="00FC29AF" w:rsidRDefault="00FC29AF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053A">
              <w:rPr>
                <w:rFonts w:hint="eastAsia"/>
              </w:rPr>
              <w:t>段青云</w:t>
            </w:r>
            <w:proofErr w:type="spellEnd"/>
            <w:r w:rsidRPr="006F053A">
              <w:t xml:space="preserve">, </w:t>
            </w:r>
            <w:proofErr w:type="spellStart"/>
            <w:r w:rsidRPr="006F053A">
              <w:rPr>
                <w:rFonts w:hint="eastAsia"/>
              </w:rPr>
              <w:t>河海大学</w:t>
            </w:r>
            <w:proofErr w:type="spellEnd"/>
          </w:p>
          <w:p w14:paraId="0B3257C7" w14:textId="5E9D2881" w:rsidR="0036377D" w:rsidRPr="0080489E" w:rsidRDefault="0036377D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Cs w:val="21"/>
              </w:rPr>
              <w:t>Qingyun</w:t>
            </w:r>
            <w:proofErr w:type="spellEnd"/>
            <w:r>
              <w:rPr>
                <w:szCs w:val="21"/>
              </w:rPr>
              <w:t xml:space="preserve"> Duan, </w:t>
            </w:r>
            <w:proofErr w:type="spellStart"/>
            <w:r>
              <w:rPr>
                <w:szCs w:val="21"/>
              </w:rPr>
              <w:t>Hohai</w:t>
            </w:r>
            <w:proofErr w:type="spellEnd"/>
            <w:r>
              <w:rPr>
                <w:szCs w:val="21"/>
              </w:rPr>
              <w:t xml:space="preserve"> University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55E209F" w14:textId="46A11316" w:rsidR="00FC29AF" w:rsidRPr="00320564" w:rsidRDefault="0075095B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How to write a review paper for Review of Geophysics (</w:t>
            </w:r>
            <w:proofErr w:type="spellStart"/>
            <w:r w:rsidRPr="00320564">
              <w:rPr>
                <w:rFonts w:eastAsia="SimSun"/>
                <w:szCs w:val="21"/>
              </w:rPr>
              <w:t>RoG</w:t>
            </w:r>
            <w:proofErr w:type="spellEnd"/>
            <w:r w:rsidRPr="00320564">
              <w:rPr>
                <w:rFonts w:eastAsia="SimSun"/>
                <w:szCs w:val="21"/>
              </w:rPr>
              <w:t>)</w:t>
            </w:r>
          </w:p>
        </w:tc>
      </w:tr>
      <w:tr w:rsidR="00FC29AF" w:rsidRPr="00276440" w14:paraId="4FAA7192" w14:textId="77777777" w:rsidTr="006828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1A5BE4C5" w14:textId="7812DBDA" w:rsidR="00FC29AF" w:rsidRDefault="00FC29AF" w:rsidP="006828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:</w:t>
            </w:r>
            <w:r w:rsidR="0075095B">
              <w:rPr>
                <w:szCs w:val="21"/>
              </w:rPr>
              <w:t>0</w:t>
            </w:r>
            <w:r>
              <w:rPr>
                <w:szCs w:val="21"/>
              </w:rPr>
              <w:t>5-10</w:t>
            </w:r>
            <w:r>
              <w:rPr>
                <w:rFonts w:hint="eastAsia"/>
                <w:szCs w:val="21"/>
              </w:rPr>
              <w:t>:</w:t>
            </w:r>
            <w:r w:rsidR="0075095B">
              <w:rPr>
                <w:szCs w:val="21"/>
              </w:rPr>
              <w:t>2</w:t>
            </w:r>
            <w:r w:rsidR="008343EA">
              <w:rPr>
                <w:szCs w:val="21"/>
              </w:rPr>
              <w:t>5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49EBBCD3" w14:textId="77777777" w:rsidR="00C873F1" w:rsidRDefault="00C873F1" w:rsidP="00C87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873F1">
              <w:rPr>
                <w:rFonts w:hint="eastAsia"/>
              </w:rPr>
              <w:t>彭志刚，佐治亚理工学院</w:t>
            </w:r>
            <w:proofErr w:type="spellEnd"/>
          </w:p>
          <w:p w14:paraId="5264270B" w14:textId="6A7B98A5" w:rsidR="00FC29AF" w:rsidRPr="00C6456F" w:rsidRDefault="00C873F1" w:rsidP="0075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Zhigang</w:t>
            </w:r>
            <w:proofErr w:type="spellEnd"/>
            <w:r>
              <w:t xml:space="preserve"> Peng, Georgia Tech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73AA3CA" w14:textId="3BD0988F" w:rsidR="00FC29AF" w:rsidRPr="00320564" w:rsidRDefault="00C05384" w:rsidP="00750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000000"/>
                <w:szCs w:val="21"/>
                <w:shd w:val="clear" w:color="auto" w:fill="FFFFFF"/>
              </w:rPr>
              <w:t>Ethics in writing</w:t>
            </w:r>
          </w:p>
        </w:tc>
      </w:tr>
      <w:tr w:rsidR="00FC29AF" w:rsidRPr="00276440" w14:paraId="6208B3EA" w14:textId="77777777" w:rsidTr="006828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58D3CB2C" w14:textId="67CECA8A" w:rsidR="00FC29AF" w:rsidRDefault="00FC29AF" w:rsidP="006828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10:</w:t>
            </w:r>
            <w:r w:rsidR="008343EA">
              <w:rPr>
                <w:szCs w:val="21"/>
              </w:rPr>
              <w:t>30</w:t>
            </w:r>
            <w:r>
              <w:rPr>
                <w:szCs w:val="21"/>
              </w:rPr>
              <w:t>-10:</w:t>
            </w:r>
            <w:r w:rsidR="008343EA">
              <w:rPr>
                <w:szCs w:val="21"/>
              </w:rPr>
              <w:t>50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1F2C0D71" w14:textId="77777777" w:rsidR="001F328F" w:rsidRDefault="001F328F" w:rsidP="001F3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王克林，</w:t>
            </w:r>
            <w:r w:rsidRPr="00BD1B54">
              <w:rPr>
                <w:szCs w:val="21"/>
              </w:rPr>
              <w:t>加拿大</w:t>
            </w:r>
            <w:r>
              <w:rPr>
                <w:rFonts w:hint="eastAsia"/>
                <w:szCs w:val="21"/>
              </w:rPr>
              <w:t>地质调查局</w:t>
            </w:r>
            <w:proofErr w:type="spellEnd"/>
          </w:p>
          <w:p w14:paraId="50264EB8" w14:textId="780C7380" w:rsidR="00FC29AF" w:rsidRPr="00C339CE" w:rsidRDefault="001F328F" w:rsidP="001F3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Kelin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Wang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Geological</w:t>
            </w:r>
            <w:proofErr w:type="spellEnd"/>
            <w:r>
              <w:rPr>
                <w:szCs w:val="21"/>
              </w:rPr>
              <w:t xml:space="preserve"> Survey of Canada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68A6CCB9" w14:textId="5D3478B7" w:rsidR="00FC29AF" w:rsidRPr="00320564" w:rsidRDefault="0075095B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Cs w:val="21"/>
              </w:rPr>
            </w:pPr>
            <w:r w:rsidRPr="00320564">
              <w:rPr>
                <w:rFonts w:eastAsia="SimSun"/>
                <w:szCs w:val="21"/>
              </w:rPr>
              <w:t>Understand your reader, structure your paper</w:t>
            </w:r>
          </w:p>
        </w:tc>
      </w:tr>
      <w:tr w:rsidR="00FC29AF" w:rsidRPr="00276440" w14:paraId="5E2FD17B" w14:textId="77777777" w:rsidTr="0068281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pct"/>
            <w:shd w:val="clear" w:color="auto" w:fill="FFFFFF" w:themeFill="background1"/>
            <w:vAlign w:val="center"/>
          </w:tcPr>
          <w:p w14:paraId="02EB08A1" w14:textId="582CEA79" w:rsidR="00FC29AF" w:rsidRDefault="00FC29AF" w:rsidP="0068281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:</w:t>
            </w:r>
            <w:r w:rsidR="008343EA">
              <w:rPr>
                <w:szCs w:val="21"/>
              </w:rPr>
              <w:t>5</w:t>
            </w:r>
            <w:r>
              <w:rPr>
                <w:szCs w:val="21"/>
              </w:rPr>
              <w:t>5-11:</w:t>
            </w:r>
            <w:r w:rsidR="0075095B">
              <w:rPr>
                <w:szCs w:val="21"/>
              </w:rPr>
              <w:t>30</w:t>
            </w:r>
          </w:p>
        </w:tc>
        <w:tc>
          <w:tcPr>
            <w:tcW w:w="2108" w:type="pct"/>
            <w:shd w:val="clear" w:color="auto" w:fill="auto"/>
            <w:vAlign w:val="center"/>
          </w:tcPr>
          <w:p w14:paraId="0DB6BC31" w14:textId="34301A17" w:rsidR="00FC29AF" w:rsidRPr="006F053A" w:rsidRDefault="0075095B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 Panel Discussions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65E6405" w14:textId="3465C46A" w:rsidR="00FC29AF" w:rsidRPr="00320564" w:rsidRDefault="00FC29AF" w:rsidP="0068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EF4E112" w14:textId="77777777" w:rsidR="00FC29AF" w:rsidRPr="003942CD" w:rsidRDefault="00FC29AF" w:rsidP="00FC29AF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</w:p>
    <w:p w14:paraId="5E425781" w14:textId="126BDFC9" w:rsidR="00C54E30" w:rsidRPr="004E59EB" w:rsidRDefault="00C54E30" w:rsidP="00320564">
      <w:pPr>
        <w:rPr>
          <w:rFonts w:eastAsia="仿宋"/>
        </w:rPr>
      </w:pPr>
      <w:r w:rsidRPr="004E59EB">
        <w:rPr>
          <w:rFonts w:eastAsia="仿宋" w:hint="eastAsia"/>
          <w:b/>
        </w:rPr>
        <w:lastRenderedPageBreak/>
        <w:t>会务组联系</w:t>
      </w:r>
      <w:r w:rsidRPr="004E59EB">
        <w:rPr>
          <w:rFonts w:eastAsia="仿宋"/>
          <w:b/>
        </w:rPr>
        <w:t>方式</w:t>
      </w:r>
    </w:p>
    <w:p w14:paraId="3223C954" w14:textId="77777777" w:rsidR="00752C0A" w:rsidRPr="004E59EB" w:rsidRDefault="004E4230" w:rsidP="00752C0A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 w:rsidRPr="004E59EB">
        <w:rPr>
          <w:rFonts w:eastAsia="仿宋"/>
        </w:rPr>
        <w:t>会议组委会成员</w:t>
      </w:r>
      <w:r w:rsidRPr="004E59EB">
        <w:rPr>
          <w:rFonts w:eastAsia="仿宋" w:hint="eastAsia"/>
        </w:rPr>
        <w:t>：</w:t>
      </w:r>
    </w:p>
    <w:p w14:paraId="7751E35F" w14:textId="77777777" w:rsidR="00C93899" w:rsidRPr="004E59EB" w:rsidRDefault="00C93899" w:rsidP="00C93899">
      <w:pPr>
        <w:adjustRightInd w:val="0"/>
        <w:snapToGrid w:val="0"/>
        <w:spacing w:beforeLines="50" w:before="156" w:afterLines="50" w:after="156" w:line="276" w:lineRule="auto"/>
        <w:ind w:leftChars="175" w:left="420"/>
        <w:rPr>
          <w:rFonts w:eastAsia="仿宋"/>
        </w:rPr>
      </w:pPr>
      <w:r w:rsidRPr="004E59EB">
        <w:rPr>
          <w:rFonts w:eastAsia="仿宋" w:hint="eastAsia"/>
        </w:rPr>
        <w:t>主办单位：</w:t>
      </w:r>
    </w:p>
    <w:p w14:paraId="0F0734FF" w14:textId="13427367" w:rsidR="00752C0A" w:rsidRPr="004E59EB" w:rsidRDefault="00752C0A" w:rsidP="00C93899">
      <w:pPr>
        <w:adjustRightInd w:val="0"/>
        <w:snapToGrid w:val="0"/>
        <w:spacing w:beforeLines="50" w:before="156" w:afterLines="50" w:after="156" w:line="276" w:lineRule="auto"/>
        <w:ind w:leftChars="350" w:left="840"/>
        <w:rPr>
          <w:rFonts w:eastAsia="仿宋"/>
        </w:rPr>
      </w:pPr>
      <w:r w:rsidRPr="004E59EB">
        <w:rPr>
          <w:rFonts w:eastAsia="仿宋"/>
        </w:rPr>
        <w:t xml:space="preserve">IPACES </w:t>
      </w:r>
      <w:r w:rsidR="001B4536" w:rsidRPr="004E59EB">
        <w:rPr>
          <w:rFonts w:eastAsia="仿宋"/>
        </w:rPr>
        <w:t>2021</w:t>
      </w:r>
      <w:r w:rsidRPr="004E59EB">
        <w:rPr>
          <w:rFonts w:eastAsia="仿宋"/>
        </w:rPr>
        <w:t>执行委员会成员：</w:t>
      </w:r>
      <w:r w:rsidR="001B4536" w:rsidRPr="004E59EB">
        <w:rPr>
          <w:rFonts w:eastAsia="仿宋" w:hint="eastAsia"/>
        </w:rPr>
        <w:t>张铭</w:t>
      </w:r>
      <w:r w:rsidRPr="004E59EB">
        <w:rPr>
          <w:rFonts w:eastAsia="仿宋"/>
        </w:rPr>
        <w:t>（主席）、</w:t>
      </w:r>
      <w:r w:rsidR="001B4536" w:rsidRPr="004E59EB">
        <w:rPr>
          <w:rFonts w:eastAsia="仿宋" w:hint="eastAsia"/>
        </w:rPr>
        <w:t>叶明</w:t>
      </w:r>
      <w:r w:rsidR="001B4536" w:rsidRPr="004E59EB">
        <w:rPr>
          <w:rFonts w:eastAsia="仿宋"/>
        </w:rPr>
        <w:t>（</w:t>
      </w:r>
      <w:r w:rsidR="001B4536" w:rsidRPr="004E59EB">
        <w:rPr>
          <w:rFonts w:eastAsia="仿宋" w:hint="eastAsia"/>
        </w:rPr>
        <w:t>上任</w:t>
      </w:r>
      <w:r w:rsidR="001B4536" w:rsidRPr="004E59EB">
        <w:rPr>
          <w:rFonts w:eastAsia="仿宋"/>
        </w:rPr>
        <w:t>主席）、</w:t>
      </w:r>
      <w:r w:rsidR="001B4536" w:rsidRPr="004E59EB">
        <w:rPr>
          <w:rFonts w:eastAsia="仿宋" w:hint="eastAsia"/>
        </w:rPr>
        <w:t>彭志刚</w:t>
      </w:r>
      <w:r w:rsidRPr="004E59EB">
        <w:rPr>
          <w:rFonts w:eastAsia="仿宋"/>
        </w:rPr>
        <w:t>（</w:t>
      </w:r>
      <w:r w:rsidR="001B4536" w:rsidRPr="004E59EB">
        <w:rPr>
          <w:rFonts w:eastAsia="仿宋" w:hint="eastAsia"/>
        </w:rPr>
        <w:t>副</w:t>
      </w:r>
      <w:r w:rsidRPr="004E59EB">
        <w:rPr>
          <w:rFonts w:eastAsia="仿宋"/>
        </w:rPr>
        <w:t>主席）、</w:t>
      </w:r>
      <w:r w:rsidR="001B4536" w:rsidRPr="004E59EB">
        <w:rPr>
          <w:rFonts w:eastAsia="仿宋" w:hint="eastAsia"/>
        </w:rPr>
        <w:t>腾辉</w:t>
      </w:r>
      <w:r w:rsidRPr="004E59EB">
        <w:rPr>
          <w:rFonts w:eastAsia="仿宋"/>
        </w:rPr>
        <w:t>（财务长）</w:t>
      </w:r>
    </w:p>
    <w:p w14:paraId="7FC04642" w14:textId="4A7DF136" w:rsidR="00C93899" w:rsidRPr="004E59EB" w:rsidRDefault="00BA2DF5" w:rsidP="00C93899">
      <w:pPr>
        <w:adjustRightInd w:val="0"/>
        <w:snapToGrid w:val="0"/>
        <w:spacing w:beforeLines="50" w:before="156" w:afterLines="50" w:after="156" w:line="276" w:lineRule="auto"/>
        <w:ind w:leftChars="175" w:left="420"/>
        <w:rPr>
          <w:rFonts w:eastAsia="仿宋"/>
        </w:rPr>
      </w:pPr>
      <w:r w:rsidRPr="004E59EB">
        <w:rPr>
          <w:rFonts w:eastAsia="仿宋" w:hint="eastAsia"/>
        </w:rPr>
        <w:t>合</w:t>
      </w:r>
      <w:r w:rsidR="00C93899" w:rsidRPr="004E59EB">
        <w:rPr>
          <w:rFonts w:eastAsia="仿宋" w:hint="eastAsia"/>
        </w:rPr>
        <w:t>办</w:t>
      </w:r>
      <w:r w:rsidR="00752C0A" w:rsidRPr="004E59EB">
        <w:rPr>
          <w:rFonts w:eastAsia="仿宋"/>
        </w:rPr>
        <w:t>单位</w:t>
      </w:r>
      <w:r w:rsidRPr="004E59EB">
        <w:rPr>
          <w:rFonts w:eastAsia="仿宋" w:hint="eastAsia"/>
        </w:rPr>
        <w:t>及联系人</w:t>
      </w:r>
      <w:r w:rsidR="00752C0A" w:rsidRPr="004E59EB">
        <w:rPr>
          <w:rFonts w:eastAsia="仿宋"/>
        </w:rPr>
        <w:t>：</w:t>
      </w:r>
    </w:p>
    <w:p w14:paraId="540C9E98" w14:textId="7F102984" w:rsidR="00C93899" w:rsidRPr="004E59EB" w:rsidRDefault="001B4536" w:rsidP="00C93899">
      <w:pPr>
        <w:adjustRightInd w:val="0"/>
        <w:snapToGrid w:val="0"/>
        <w:spacing w:beforeLines="50" w:before="156" w:afterLines="50" w:after="156" w:line="276" w:lineRule="auto"/>
        <w:ind w:leftChars="350" w:left="840"/>
        <w:rPr>
          <w:rFonts w:eastAsia="仿宋"/>
        </w:rPr>
      </w:pPr>
      <w:r w:rsidRPr="004E59EB">
        <w:rPr>
          <w:rFonts w:eastAsia="仿宋" w:hint="eastAsia"/>
        </w:rPr>
        <w:t>成都理工</w:t>
      </w:r>
      <w:r w:rsidR="00752C0A" w:rsidRPr="004E59EB">
        <w:rPr>
          <w:rFonts w:eastAsia="仿宋"/>
        </w:rPr>
        <w:t>大学</w:t>
      </w:r>
      <w:r w:rsidR="00C93899" w:rsidRPr="004E59EB">
        <w:rPr>
          <w:rFonts w:eastAsia="仿宋" w:hint="eastAsia"/>
        </w:rPr>
        <w:t>：梁春涛，邓凯</w:t>
      </w:r>
    </w:p>
    <w:p w14:paraId="2288C439" w14:textId="2A3F186C" w:rsidR="00752C0A" w:rsidRPr="004E59EB" w:rsidRDefault="001B4536" w:rsidP="00C93899">
      <w:pPr>
        <w:adjustRightInd w:val="0"/>
        <w:snapToGrid w:val="0"/>
        <w:spacing w:beforeLines="50" w:before="156" w:afterLines="50" w:after="156" w:line="276" w:lineRule="auto"/>
        <w:ind w:leftChars="350" w:left="840"/>
        <w:rPr>
          <w:rFonts w:eastAsia="仿宋"/>
        </w:rPr>
      </w:pPr>
      <w:r w:rsidRPr="004E59EB">
        <w:rPr>
          <w:rFonts w:eastAsia="仿宋" w:hint="eastAsia"/>
        </w:rPr>
        <w:t>天津师范大学</w:t>
      </w:r>
      <w:r w:rsidR="00C93899" w:rsidRPr="004E59EB">
        <w:rPr>
          <w:rFonts w:eastAsia="仿宋" w:hint="eastAsia"/>
        </w:rPr>
        <w:t>：</w:t>
      </w:r>
      <w:r w:rsidR="00C93899" w:rsidRPr="004E59EB">
        <w:rPr>
          <w:rFonts w:ascii="SimSun" w:eastAsia="SimSun" w:hAnsi="SimSun" w:cs="SimSun" w:hint="eastAsia"/>
        </w:rPr>
        <w:t>郝永红，王义东，李勇</w:t>
      </w:r>
    </w:p>
    <w:p w14:paraId="21E0A4C1" w14:textId="77777777" w:rsidR="00C93899" w:rsidRPr="004E59EB" w:rsidRDefault="00C93899" w:rsidP="00752C0A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</w:p>
    <w:p w14:paraId="73DC9146" w14:textId="4A686467" w:rsidR="00752C0A" w:rsidRPr="004E59EB" w:rsidRDefault="00752C0A" w:rsidP="00752C0A">
      <w:pPr>
        <w:adjustRightInd w:val="0"/>
        <w:snapToGrid w:val="0"/>
        <w:spacing w:beforeLines="50" w:before="156" w:afterLines="50" w:after="156" w:line="276" w:lineRule="auto"/>
        <w:rPr>
          <w:rFonts w:eastAsia="仿宋"/>
          <w:b/>
        </w:rPr>
      </w:pPr>
      <w:r w:rsidRPr="004E59EB">
        <w:rPr>
          <w:rFonts w:eastAsia="仿宋"/>
          <w:b/>
        </w:rPr>
        <w:t>会议时间：</w:t>
      </w:r>
      <w:r w:rsidRPr="004E59EB">
        <w:rPr>
          <w:rFonts w:eastAsia="仿宋"/>
          <w:b/>
        </w:rPr>
        <w:t>20</w:t>
      </w:r>
      <w:r w:rsidR="001B4536" w:rsidRPr="004E59EB">
        <w:rPr>
          <w:rFonts w:eastAsia="仿宋"/>
          <w:b/>
        </w:rPr>
        <w:t>21</w:t>
      </w:r>
      <w:r w:rsidRPr="004E59EB">
        <w:rPr>
          <w:rFonts w:eastAsia="仿宋"/>
          <w:b/>
        </w:rPr>
        <w:t>年</w:t>
      </w:r>
      <w:r w:rsidR="001B4536" w:rsidRPr="004E59EB">
        <w:rPr>
          <w:rFonts w:eastAsia="仿宋"/>
          <w:b/>
        </w:rPr>
        <w:t>6</w:t>
      </w:r>
      <w:r w:rsidRPr="004E59EB">
        <w:rPr>
          <w:rFonts w:eastAsia="仿宋"/>
          <w:b/>
        </w:rPr>
        <w:t>月</w:t>
      </w:r>
      <w:r w:rsidR="008C052E" w:rsidRPr="004E59EB">
        <w:rPr>
          <w:rFonts w:eastAsia="仿宋"/>
          <w:b/>
        </w:rPr>
        <w:t>21</w:t>
      </w:r>
      <w:r w:rsidRPr="004E59EB">
        <w:rPr>
          <w:rFonts w:eastAsia="仿宋"/>
          <w:b/>
        </w:rPr>
        <w:t>日－</w:t>
      </w:r>
      <w:r w:rsidRPr="004E59EB">
        <w:rPr>
          <w:rFonts w:eastAsia="仿宋"/>
          <w:b/>
        </w:rPr>
        <w:t>2</w:t>
      </w:r>
      <w:r w:rsidR="008C052E" w:rsidRPr="004E59EB">
        <w:rPr>
          <w:rFonts w:eastAsia="仿宋"/>
          <w:b/>
        </w:rPr>
        <w:t>3</w:t>
      </w:r>
      <w:r w:rsidRPr="004E59EB">
        <w:rPr>
          <w:rFonts w:eastAsia="仿宋"/>
          <w:b/>
        </w:rPr>
        <w:t>日</w:t>
      </w:r>
    </w:p>
    <w:p w14:paraId="46740A06" w14:textId="77777777" w:rsidR="00C93899" w:rsidRPr="004E59EB" w:rsidRDefault="00C93899" w:rsidP="00752C0A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</w:p>
    <w:p w14:paraId="33968BAE" w14:textId="3179683B" w:rsidR="00C339CE" w:rsidRPr="004E59EB" w:rsidRDefault="00752C0A" w:rsidP="00752C0A">
      <w:pPr>
        <w:adjustRightInd w:val="0"/>
        <w:snapToGrid w:val="0"/>
        <w:spacing w:beforeLines="50" w:before="156" w:afterLines="50" w:after="156" w:line="276" w:lineRule="auto"/>
        <w:rPr>
          <w:rFonts w:eastAsia="仿宋"/>
        </w:rPr>
      </w:pPr>
      <w:r w:rsidRPr="004E59EB">
        <w:rPr>
          <w:rFonts w:eastAsia="仿宋"/>
        </w:rPr>
        <w:t>联系方式：</w:t>
      </w:r>
    </w:p>
    <w:p w14:paraId="19A066FE" w14:textId="595E68EB" w:rsidR="00C339CE" w:rsidRPr="004E59EB" w:rsidRDefault="00683B39" w:rsidP="005C3058">
      <w:r w:rsidRPr="004E59EB">
        <w:rPr>
          <w:rFonts w:ascii="SimSun" w:eastAsia="SimSun" w:hAnsi="SimSun" w:cs="SimSun" w:hint="eastAsia"/>
        </w:rPr>
        <w:t>梁春涛</w:t>
      </w:r>
      <w:r w:rsidR="005C3058" w:rsidRPr="004E59EB">
        <w:rPr>
          <w:rFonts w:eastAsia="SimSun"/>
        </w:rPr>
        <w:t>教授</w:t>
      </w:r>
      <w:r w:rsidRPr="004E59EB">
        <w:rPr>
          <w:rFonts w:ascii="SimSun" w:eastAsia="SimSun" w:hAnsi="SimSun" w:cs="SimSun" w:hint="eastAsia"/>
        </w:rPr>
        <w:t>，成都理工大学</w:t>
      </w:r>
      <w:r w:rsidRPr="004E59EB">
        <w:t xml:space="preserve"> </w:t>
      </w:r>
      <w:r w:rsidR="00A66739" w:rsidRPr="004E59EB">
        <w:t>(</w:t>
      </w:r>
      <w:hyperlink r:id="rId8" w:history="1">
        <w:r w:rsidR="00A66739" w:rsidRPr="004E59EB">
          <w:rPr>
            <w:rStyle w:val="Hyperlink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liangct@cdut.edu.cn</w:t>
        </w:r>
      </w:hyperlink>
      <w:r w:rsidRPr="004E59EB">
        <w:t>)</w:t>
      </w:r>
      <w:r w:rsidR="00C93899" w:rsidRPr="004E59EB">
        <w:rPr>
          <w:rFonts w:ascii="SimSun" w:eastAsia="SimSun" w:hAnsi="SimSun" w:cs="SimSun" w:hint="eastAsia"/>
        </w:rPr>
        <w:t xml:space="preserve"> ，手机1</w:t>
      </w:r>
      <w:r w:rsidR="00C93899" w:rsidRPr="004E59EB">
        <w:rPr>
          <w:rFonts w:ascii="SimSun" w:eastAsia="SimSun" w:hAnsi="SimSun" w:cs="SimSun"/>
        </w:rPr>
        <w:t>3568922218</w:t>
      </w:r>
    </w:p>
    <w:p w14:paraId="7118371A" w14:textId="0C67A5A3" w:rsidR="00C93899" w:rsidRPr="004E59EB" w:rsidRDefault="00C93899" w:rsidP="005C3058">
      <w:pPr>
        <w:rPr>
          <w:rFonts w:eastAsiaTheme="minorEastAsia"/>
        </w:rPr>
      </w:pPr>
      <w:r w:rsidRPr="004E59EB">
        <w:rPr>
          <w:rFonts w:eastAsiaTheme="minorEastAsia" w:hint="eastAsia"/>
        </w:rPr>
        <w:t>邓</w:t>
      </w:r>
      <w:r w:rsidRPr="004E59EB">
        <w:rPr>
          <w:rFonts w:eastAsiaTheme="minorEastAsia" w:hint="eastAsia"/>
        </w:rPr>
        <w:t xml:space="preserve"> </w:t>
      </w:r>
      <w:r w:rsidRPr="004E59EB">
        <w:rPr>
          <w:rFonts w:eastAsiaTheme="minorEastAsia"/>
        </w:rPr>
        <w:t xml:space="preserve"> </w:t>
      </w:r>
      <w:r w:rsidRPr="004E59EB">
        <w:rPr>
          <w:rFonts w:eastAsiaTheme="minorEastAsia" w:hint="eastAsia"/>
        </w:rPr>
        <w:t>凯教授，成都理工大学（</w:t>
      </w:r>
      <w:r w:rsidRPr="004E59EB">
        <w:t>dengkai17@cdut.edu.cn</w:t>
      </w:r>
      <w:r w:rsidRPr="004E59EB">
        <w:rPr>
          <w:rFonts w:eastAsiaTheme="minorEastAsia" w:hint="eastAsia"/>
        </w:rPr>
        <w:t>），手机</w:t>
      </w:r>
      <w:r w:rsidRPr="004E59EB">
        <w:rPr>
          <w:rFonts w:eastAsiaTheme="minorEastAsia" w:hint="eastAsia"/>
        </w:rPr>
        <w:t>1</w:t>
      </w:r>
      <w:r w:rsidRPr="004E59EB">
        <w:rPr>
          <w:rFonts w:eastAsiaTheme="minorEastAsia"/>
        </w:rPr>
        <w:t>3811889749</w:t>
      </w:r>
    </w:p>
    <w:p w14:paraId="2D26282C" w14:textId="79EBF2E4" w:rsidR="00A37E69" w:rsidRPr="004E59EB" w:rsidRDefault="00C339CE" w:rsidP="00A66739">
      <w:pPr>
        <w:rPr>
          <w:rFonts w:eastAsia="SimSun"/>
          <w:shd w:val="clear" w:color="auto" w:fill="FFFFFF"/>
        </w:rPr>
      </w:pPr>
      <w:r w:rsidRPr="004E59EB">
        <w:rPr>
          <w:rFonts w:ascii="SimSun" w:eastAsia="SimSun" w:hAnsi="SimSun" w:cs="SimSun" w:hint="eastAsia"/>
        </w:rPr>
        <w:t>郝永红教授</w:t>
      </w:r>
      <w:r w:rsidR="0012001C" w:rsidRPr="004E59EB">
        <w:rPr>
          <w:rFonts w:ascii="SimSun" w:eastAsia="SimSun" w:hAnsi="SimSun" w:cs="SimSun" w:hint="eastAsia"/>
        </w:rPr>
        <w:t>，</w:t>
      </w:r>
      <w:r w:rsidRPr="004E59EB">
        <w:rPr>
          <w:rFonts w:ascii="SimSun" w:eastAsia="SimSun" w:hAnsi="SimSun" w:cs="SimSun" w:hint="eastAsia"/>
        </w:rPr>
        <w:t>天津师范大学</w:t>
      </w:r>
      <w:r w:rsidRPr="004E59EB">
        <w:t xml:space="preserve"> (</w:t>
      </w:r>
      <w:hyperlink r:id="rId9" w:history="1">
        <w:r w:rsidR="006F11C0" w:rsidRPr="004E59EB">
          <w:rPr>
            <w:rStyle w:val="Hyperlink"/>
            <w:rFonts w:eastAsia="SimSun"/>
            <w:color w:val="auto"/>
            <w:sz w:val="24"/>
            <w:szCs w:val="24"/>
            <w:shd w:val="clear" w:color="auto" w:fill="FFFFFF"/>
          </w:rPr>
          <w:t>haoyh@sxu.edu.cn</w:t>
        </w:r>
        <w:r w:rsidR="006F11C0" w:rsidRPr="004E59EB">
          <w:rPr>
            <w:rStyle w:val="Hyperlink"/>
            <w:color w:val="auto"/>
            <w:sz w:val="24"/>
            <w:szCs w:val="24"/>
          </w:rPr>
          <w:t>)</w:t>
        </w:r>
        <w:r w:rsidR="006F11C0" w:rsidRPr="004E59EB">
          <w:rPr>
            <w:rStyle w:val="Hyperlink"/>
            <w:rFonts w:asciiTheme="minorEastAsia" w:eastAsiaTheme="minorEastAsia" w:hAnsiTheme="minorEastAsia"/>
            <w:color w:val="auto"/>
            <w:sz w:val="24"/>
            <w:szCs w:val="24"/>
          </w:rPr>
          <w:t>，</w:t>
        </w:r>
        <w:r w:rsidR="006F11C0" w:rsidRPr="004E59EB">
          <w:rPr>
            <w:rStyle w:val="Hyperlink"/>
            <w:rFonts w:asciiTheme="minorEastAsia" w:eastAsiaTheme="minorEastAsia" w:hAnsiTheme="minorEastAsia" w:hint="eastAsia"/>
            <w:color w:val="auto"/>
            <w:sz w:val="24"/>
            <w:szCs w:val="24"/>
          </w:rPr>
          <w:t>手机</w:t>
        </w:r>
        <w:r w:rsidR="006F11C0" w:rsidRPr="004E59EB">
          <w:rPr>
            <w:rStyle w:val="Hyperlink"/>
            <w:color w:val="auto"/>
            <w:sz w:val="24"/>
            <w:szCs w:val="24"/>
          </w:rPr>
          <w:t>13920255628</w:t>
        </w:r>
      </w:hyperlink>
    </w:p>
    <w:p w14:paraId="4A628D68" w14:textId="77777777" w:rsidR="00A37E69" w:rsidRPr="004E59EB" w:rsidRDefault="006F11C0" w:rsidP="00A66739">
      <w:pPr>
        <w:rPr>
          <w:rFonts w:eastAsia="SimSun"/>
          <w:shd w:val="clear" w:color="auto" w:fill="FFFFFF"/>
        </w:rPr>
      </w:pPr>
      <w:r w:rsidRPr="004E59EB">
        <w:rPr>
          <w:rFonts w:ascii="SimSun" w:eastAsia="SimSun" w:hAnsi="SimSun" w:cs="SimSun" w:hint="eastAsia"/>
        </w:rPr>
        <w:t>王义东教授，天津师范大学</w:t>
      </w:r>
      <w:r w:rsidRPr="004E59EB">
        <w:t xml:space="preserve"> (</w:t>
      </w:r>
      <w:hyperlink r:id="rId10" w:history="1">
        <w:r w:rsidR="00A25883" w:rsidRPr="004E59EB">
          <w:rPr>
            <w:rStyle w:val="Hyperlink"/>
            <w:rFonts w:eastAsia="SimSun"/>
            <w:color w:val="auto"/>
            <w:sz w:val="24"/>
            <w:szCs w:val="24"/>
            <w:shd w:val="clear" w:color="auto" w:fill="FFFFFF"/>
          </w:rPr>
          <w:t>wangyidong58@163.com</w:t>
        </w:r>
        <w:r w:rsidR="00A25883" w:rsidRPr="004E59EB">
          <w:rPr>
            <w:rStyle w:val="Hyperlink"/>
            <w:color w:val="auto"/>
            <w:sz w:val="24"/>
            <w:szCs w:val="24"/>
          </w:rPr>
          <w:t>)</w:t>
        </w:r>
        <w:r w:rsidR="00A25883" w:rsidRPr="004E59EB">
          <w:rPr>
            <w:rStyle w:val="Hyperlink"/>
            <w:rFonts w:asciiTheme="minorEastAsia" w:eastAsiaTheme="minorEastAsia" w:hAnsiTheme="minorEastAsia"/>
            <w:color w:val="auto"/>
            <w:sz w:val="24"/>
            <w:szCs w:val="24"/>
          </w:rPr>
          <w:t>，</w:t>
        </w:r>
        <w:r w:rsidR="00A25883" w:rsidRPr="004E59EB">
          <w:rPr>
            <w:rStyle w:val="Hyperlink"/>
            <w:rFonts w:asciiTheme="minorEastAsia" w:eastAsiaTheme="minorEastAsia" w:hAnsiTheme="minorEastAsia" w:hint="eastAsia"/>
            <w:color w:val="auto"/>
            <w:sz w:val="24"/>
            <w:szCs w:val="24"/>
          </w:rPr>
          <w:t>手机</w:t>
        </w:r>
        <w:r w:rsidR="00A25883" w:rsidRPr="004E59EB">
          <w:rPr>
            <w:rStyle w:val="Hyperlink"/>
            <w:color w:val="auto"/>
            <w:sz w:val="24"/>
            <w:szCs w:val="24"/>
          </w:rPr>
          <w:t>1</w:t>
        </w:r>
        <w:r w:rsidR="00A25883" w:rsidRPr="004E59EB">
          <w:rPr>
            <w:rStyle w:val="Hyperlink"/>
            <w:rFonts w:eastAsia="SimSun"/>
            <w:color w:val="auto"/>
            <w:sz w:val="24"/>
            <w:szCs w:val="24"/>
            <w:shd w:val="clear" w:color="auto" w:fill="FFFFFF"/>
          </w:rPr>
          <w:t>5320021991</w:t>
        </w:r>
      </w:hyperlink>
    </w:p>
    <w:p w14:paraId="1DF9E7D6" w14:textId="4B7E612B" w:rsidR="00A25883" w:rsidRPr="004E59EB" w:rsidRDefault="00A25883" w:rsidP="00A66739">
      <w:pPr>
        <w:rPr>
          <w:rFonts w:ascii="SimSun" w:eastAsia="SimSun" w:hAnsi="SimSun" w:cs="SimSun"/>
        </w:rPr>
      </w:pPr>
      <w:r w:rsidRPr="004E59EB">
        <w:rPr>
          <w:rFonts w:eastAsia="SimSun" w:hint="eastAsia"/>
          <w:shd w:val="clear" w:color="auto" w:fill="FFFFFF"/>
        </w:rPr>
        <w:t>李勇副院长，</w:t>
      </w:r>
      <w:r w:rsidRPr="004E59EB">
        <w:rPr>
          <w:rFonts w:ascii="SimSun" w:eastAsia="SimSun" w:hAnsi="SimSun" w:cs="SimSun" w:hint="eastAsia"/>
        </w:rPr>
        <w:t>天津师范大学</w:t>
      </w:r>
      <w:r w:rsidRPr="004E59EB">
        <w:t xml:space="preserve"> (</w:t>
      </w:r>
      <w:hyperlink r:id="rId11" w:history="1">
        <w:r w:rsidR="00E910B6" w:rsidRPr="004E59EB">
          <w:rPr>
            <w:rStyle w:val="Hyperlink"/>
            <w:rFonts w:eastAsia="SimSun"/>
            <w:color w:val="auto"/>
            <w:sz w:val="24"/>
            <w:szCs w:val="24"/>
            <w:shd w:val="clear" w:color="auto" w:fill="FFFFFF"/>
          </w:rPr>
          <w:t>xj_liyong@163.com</w:t>
        </w:r>
        <w:r w:rsidR="00E910B6" w:rsidRPr="004E59EB">
          <w:rPr>
            <w:rStyle w:val="Hyperlink"/>
            <w:color w:val="auto"/>
            <w:sz w:val="24"/>
            <w:szCs w:val="24"/>
          </w:rPr>
          <w:t>)</w:t>
        </w:r>
        <w:r w:rsidR="00E910B6" w:rsidRPr="004E59EB">
          <w:rPr>
            <w:rStyle w:val="Hyperlink"/>
            <w:rFonts w:asciiTheme="minorEastAsia" w:eastAsiaTheme="minorEastAsia" w:hAnsiTheme="minorEastAsia"/>
            <w:color w:val="auto"/>
            <w:sz w:val="24"/>
            <w:szCs w:val="24"/>
          </w:rPr>
          <w:t>，</w:t>
        </w:r>
        <w:r w:rsidR="00E910B6" w:rsidRPr="004E59EB">
          <w:rPr>
            <w:rStyle w:val="Hyperlink"/>
            <w:rFonts w:asciiTheme="minorEastAsia" w:eastAsiaTheme="minorEastAsia" w:hAnsiTheme="minorEastAsia" w:hint="eastAsia"/>
            <w:color w:val="auto"/>
            <w:sz w:val="24"/>
            <w:szCs w:val="24"/>
          </w:rPr>
          <w:t>手机</w:t>
        </w:r>
        <w:r w:rsidR="00E910B6" w:rsidRPr="004E59EB">
          <w:rPr>
            <w:rStyle w:val="Hyperlink"/>
            <w:color w:val="auto"/>
            <w:sz w:val="24"/>
            <w:szCs w:val="24"/>
          </w:rPr>
          <w:t>1</w:t>
        </w:r>
        <w:r w:rsidR="00E910B6" w:rsidRPr="004E59EB">
          <w:rPr>
            <w:rStyle w:val="Hyperlink"/>
            <w:rFonts w:eastAsia="SimSun"/>
            <w:color w:val="auto"/>
            <w:sz w:val="24"/>
            <w:szCs w:val="24"/>
            <w:shd w:val="clear" w:color="auto" w:fill="FFFFFF"/>
          </w:rPr>
          <w:t>3622154076</w:t>
        </w:r>
      </w:hyperlink>
    </w:p>
    <w:sectPr w:rsidR="00A25883" w:rsidRPr="004E59EB" w:rsidSect="0001161A">
      <w:footerReference w:type="even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5169" w14:textId="77777777" w:rsidR="00637BB2" w:rsidRDefault="00637BB2" w:rsidP="0001161A">
      <w:r>
        <w:separator/>
      </w:r>
    </w:p>
  </w:endnote>
  <w:endnote w:type="continuationSeparator" w:id="0">
    <w:p w14:paraId="2A5509D8" w14:textId="77777777" w:rsidR="00637BB2" w:rsidRDefault="00637BB2" w:rsidP="0001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Arial Unicode MS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0606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F857ED" w14:textId="6A944EB2" w:rsidR="00AF07E3" w:rsidRDefault="00AF07E3" w:rsidP="00C372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E28AEC" w14:textId="77777777" w:rsidR="00AF07E3" w:rsidRDefault="00AF07E3" w:rsidP="00AF0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842004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B2133B" w14:textId="1D4CC55B" w:rsidR="00AF07E3" w:rsidRDefault="00AF07E3" w:rsidP="00C372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B4897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09607B3" w14:textId="77777777" w:rsidR="00AF07E3" w:rsidRDefault="00AF07E3" w:rsidP="00AF07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B0C1E" w14:textId="77777777" w:rsidR="00637BB2" w:rsidRDefault="00637BB2" w:rsidP="0001161A">
      <w:r>
        <w:separator/>
      </w:r>
    </w:p>
  </w:footnote>
  <w:footnote w:type="continuationSeparator" w:id="0">
    <w:p w14:paraId="76EE98E2" w14:textId="77777777" w:rsidR="00637BB2" w:rsidRDefault="00637BB2" w:rsidP="00011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C1FBE"/>
    <w:multiLevelType w:val="hybridMultilevel"/>
    <w:tmpl w:val="013EE5EE"/>
    <w:lvl w:ilvl="0" w:tplc="B3F449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91D"/>
    <w:rsid w:val="000053DD"/>
    <w:rsid w:val="0001161A"/>
    <w:rsid w:val="00061DF9"/>
    <w:rsid w:val="00095184"/>
    <w:rsid w:val="000A309E"/>
    <w:rsid w:val="000C5A4D"/>
    <w:rsid w:val="000D713C"/>
    <w:rsid w:val="00107148"/>
    <w:rsid w:val="0012001C"/>
    <w:rsid w:val="001320F7"/>
    <w:rsid w:val="00132651"/>
    <w:rsid w:val="001474F5"/>
    <w:rsid w:val="00160CDF"/>
    <w:rsid w:val="001661AE"/>
    <w:rsid w:val="001873EE"/>
    <w:rsid w:val="001B4536"/>
    <w:rsid w:val="001F28F8"/>
    <w:rsid w:val="001F328F"/>
    <w:rsid w:val="002270BE"/>
    <w:rsid w:val="0023742E"/>
    <w:rsid w:val="00270065"/>
    <w:rsid w:val="002718A4"/>
    <w:rsid w:val="00274619"/>
    <w:rsid w:val="00292761"/>
    <w:rsid w:val="002B4897"/>
    <w:rsid w:val="002E0346"/>
    <w:rsid w:val="00320564"/>
    <w:rsid w:val="0036377D"/>
    <w:rsid w:val="00373DA5"/>
    <w:rsid w:val="0038065E"/>
    <w:rsid w:val="00390CE2"/>
    <w:rsid w:val="003942CD"/>
    <w:rsid w:val="0039486C"/>
    <w:rsid w:val="0039520C"/>
    <w:rsid w:val="00395D66"/>
    <w:rsid w:val="003A3596"/>
    <w:rsid w:val="003A72E2"/>
    <w:rsid w:val="003E384E"/>
    <w:rsid w:val="003E39B1"/>
    <w:rsid w:val="003E6B56"/>
    <w:rsid w:val="004131E0"/>
    <w:rsid w:val="00425D8D"/>
    <w:rsid w:val="0042799F"/>
    <w:rsid w:val="0043365B"/>
    <w:rsid w:val="00436ABE"/>
    <w:rsid w:val="00436EF6"/>
    <w:rsid w:val="0045217B"/>
    <w:rsid w:val="00461B01"/>
    <w:rsid w:val="00490D0B"/>
    <w:rsid w:val="004C74DE"/>
    <w:rsid w:val="004C7B11"/>
    <w:rsid w:val="004D369D"/>
    <w:rsid w:val="004D621A"/>
    <w:rsid w:val="004E4230"/>
    <w:rsid w:val="004E59EB"/>
    <w:rsid w:val="00531FAE"/>
    <w:rsid w:val="005555EE"/>
    <w:rsid w:val="00584F47"/>
    <w:rsid w:val="005953F2"/>
    <w:rsid w:val="005A5BFA"/>
    <w:rsid w:val="005B57CB"/>
    <w:rsid w:val="005C3058"/>
    <w:rsid w:val="005D1302"/>
    <w:rsid w:val="005D5DB8"/>
    <w:rsid w:val="00635034"/>
    <w:rsid w:val="00637BB2"/>
    <w:rsid w:val="0064507C"/>
    <w:rsid w:val="00650441"/>
    <w:rsid w:val="00661859"/>
    <w:rsid w:val="00683B39"/>
    <w:rsid w:val="00686315"/>
    <w:rsid w:val="006D5894"/>
    <w:rsid w:val="006F053A"/>
    <w:rsid w:val="006F11C0"/>
    <w:rsid w:val="00717D78"/>
    <w:rsid w:val="0072249A"/>
    <w:rsid w:val="0075095B"/>
    <w:rsid w:val="00751C21"/>
    <w:rsid w:val="00752C0A"/>
    <w:rsid w:val="00754ED4"/>
    <w:rsid w:val="00755212"/>
    <w:rsid w:val="00783D20"/>
    <w:rsid w:val="007842E2"/>
    <w:rsid w:val="007B0EE7"/>
    <w:rsid w:val="007E0971"/>
    <w:rsid w:val="0080489E"/>
    <w:rsid w:val="008131C6"/>
    <w:rsid w:val="0081363B"/>
    <w:rsid w:val="008343EA"/>
    <w:rsid w:val="00837D25"/>
    <w:rsid w:val="00850315"/>
    <w:rsid w:val="00857F7B"/>
    <w:rsid w:val="0087057F"/>
    <w:rsid w:val="008724C0"/>
    <w:rsid w:val="008B3814"/>
    <w:rsid w:val="008C052E"/>
    <w:rsid w:val="008D1EFE"/>
    <w:rsid w:val="008D30F9"/>
    <w:rsid w:val="008F7CB7"/>
    <w:rsid w:val="00902FBE"/>
    <w:rsid w:val="00917A37"/>
    <w:rsid w:val="0092235C"/>
    <w:rsid w:val="00934468"/>
    <w:rsid w:val="0094063C"/>
    <w:rsid w:val="00955339"/>
    <w:rsid w:val="009612E2"/>
    <w:rsid w:val="00963886"/>
    <w:rsid w:val="00965A97"/>
    <w:rsid w:val="009B772F"/>
    <w:rsid w:val="009D40B9"/>
    <w:rsid w:val="00A03D02"/>
    <w:rsid w:val="00A048F5"/>
    <w:rsid w:val="00A06536"/>
    <w:rsid w:val="00A23490"/>
    <w:rsid w:val="00A25883"/>
    <w:rsid w:val="00A37E69"/>
    <w:rsid w:val="00A66739"/>
    <w:rsid w:val="00A814D9"/>
    <w:rsid w:val="00A82DBD"/>
    <w:rsid w:val="00AC08E9"/>
    <w:rsid w:val="00AD77CE"/>
    <w:rsid w:val="00AE452C"/>
    <w:rsid w:val="00AF07E3"/>
    <w:rsid w:val="00AF530B"/>
    <w:rsid w:val="00AF6E86"/>
    <w:rsid w:val="00B11D36"/>
    <w:rsid w:val="00B13952"/>
    <w:rsid w:val="00B140D5"/>
    <w:rsid w:val="00B17A4C"/>
    <w:rsid w:val="00B24FCD"/>
    <w:rsid w:val="00B645F3"/>
    <w:rsid w:val="00B80ED2"/>
    <w:rsid w:val="00BA0925"/>
    <w:rsid w:val="00BA20C4"/>
    <w:rsid w:val="00BA2DF5"/>
    <w:rsid w:val="00BB6B7A"/>
    <w:rsid w:val="00BD1B54"/>
    <w:rsid w:val="00BD7B03"/>
    <w:rsid w:val="00C01ACD"/>
    <w:rsid w:val="00C03C3A"/>
    <w:rsid w:val="00C05384"/>
    <w:rsid w:val="00C0654C"/>
    <w:rsid w:val="00C278EF"/>
    <w:rsid w:val="00C328A6"/>
    <w:rsid w:val="00C339CE"/>
    <w:rsid w:val="00C375C0"/>
    <w:rsid w:val="00C505DB"/>
    <w:rsid w:val="00C50EC8"/>
    <w:rsid w:val="00C54E30"/>
    <w:rsid w:val="00C57030"/>
    <w:rsid w:val="00C6456F"/>
    <w:rsid w:val="00C66ED6"/>
    <w:rsid w:val="00C8348F"/>
    <w:rsid w:val="00C873F1"/>
    <w:rsid w:val="00C93899"/>
    <w:rsid w:val="00CB10FE"/>
    <w:rsid w:val="00CB515B"/>
    <w:rsid w:val="00CD37A1"/>
    <w:rsid w:val="00CF421F"/>
    <w:rsid w:val="00D36B7D"/>
    <w:rsid w:val="00DD0BA1"/>
    <w:rsid w:val="00DF091D"/>
    <w:rsid w:val="00DF7B4B"/>
    <w:rsid w:val="00E023A7"/>
    <w:rsid w:val="00E07A7A"/>
    <w:rsid w:val="00E16CC5"/>
    <w:rsid w:val="00E220F0"/>
    <w:rsid w:val="00E27149"/>
    <w:rsid w:val="00E3529C"/>
    <w:rsid w:val="00E52C98"/>
    <w:rsid w:val="00E5620A"/>
    <w:rsid w:val="00E62911"/>
    <w:rsid w:val="00E877D3"/>
    <w:rsid w:val="00E910B6"/>
    <w:rsid w:val="00EB02A3"/>
    <w:rsid w:val="00EB0AE6"/>
    <w:rsid w:val="00EE1A60"/>
    <w:rsid w:val="00EF61A2"/>
    <w:rsid w:val="00F713A9"/>
    <w:rsid w:val="00F906D0"/>
    <w:rsid w:val="00F91CDC"/>
    <w:rsid w:val="00FB44CE"/>
    <w:rsid w:val="00FC29AF"/>
    <w:rsid w:val="00FE2DE4"/>
    <w:rsid w:val="00FE6CA7"/>
    <w:rsid w:val="00FE763F"/>
    <w:rsid w:val="00FF3980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EEE85"/>
  <w15:docId w15:val="{6B7F129A-5CB8-4941-9929-334554A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8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1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1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161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161A"/>
    <w:rPr>
      <w:sz w:val="18"/>
      <w:szCs w:val="18"/>
    </w:rPr>
  </w:style>
  <w:style w:type="table" w:customStyle="1" w:styleId="11">
    <w:name w:val="网格表 1 浅色1"/>
    <w:basedOn w:val="TableNormal"/>
    <w:uiPriority w:val="46"/>
    <w:rsid w:val="000116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452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B01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01"/>
    <w:rPr>
      <w:sz w:val="18"/>
      <w:szCs w:val="18"/>
    </w:rPr>
  </w:style>
  <w:style w:type="character" w:styleId="Hyperlink">
    <w:name w:val="Hyperlink"/>
    <w:basedOn w:val="DefaultParagraphFont"/>
    <w:uiPriority w:val="99"/>
    <w:rsid w:val="0092235C"/>
    <w:rPr>
      <w:strike w:val="0"/>
      <w:dstrike w:val="0"/>
      <w:color w:val="333333"/>
      <w:sz w:val="18"/>
      <w:szCs w:val="18"/>
      <w:u w:val="none"/>
      <w:effect w:val="none"/>
    </w:rPr>
  </w:style>
  <w:style w:type="table" w:styleId="TableGrid">
    <w:name w:val="Table Grid"/>
    <w:basedOn w:val="TableNormal"/>
    <w:uiPriority w:val="59"/>
    <w:rsid w:val="00752C0A"/>
    <w:pPr>
      <w:spacing w:after="160" w:line="259" w:lineRule="auto"/>
    </w:pPr>
    <w:rPr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74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AF07E3"/>
  </w:style>
  <w:style w:type="character" w:customStyle="1" w:styleId="1">
    <w:name w:val="未处理的提及1"/>
    <w:basedOn w:val="DefaultParagraphFont"/>
    <w:uiPriority w:val="99"/>
    <w:semiHidden/>
    <w:unhideWhenUsed/>
    <w:rsid w:val="00A6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ngct@cdut.edu.c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pace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j_liyong@163.com)&#65292;&#25163;&#26426;1362215407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wangyidong58@163.com)&#65292;&#25163;&#26426;15320021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oyh@sxu.edu.cn)&#65292;&#25163;&#26426;139202556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 Sun</dc:creator>
  <cp:lastModifiedBy>Peng, Zhigang</cp:lastModifiedBy>
  <cp:revision>3</cp:revision>
  <cp:lastPrinted>2017-05-24T08:25:00Z</cp:lastPrinted>
  <dcterms:created xsi:type="dcterms:W3CDTF">2021-05-24T02:10:00Z</dcterms:created>
  <dcterms:modified xsi:type="dcterms:W3CDTF">2021-05-24T02:11:00Z</dcterms:modified>
</cp:coreProperties>
</file>