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Create Authors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Authors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authorID int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authorName varchar(101)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Create Books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bookID int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title varchar(101),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authorID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stock int,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foreign key (authorID) references Authors(authorID)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Create Customers Table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customerName varchar(101),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email varchar(101),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address varchar(101)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Create Orders 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orderID int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bookID 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foreign key (customerID) references Customers(customerID),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foreign key (bookID) references Books(bookID)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