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v8sqjonakm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Webbook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5810250</wp:posOffset>
            </wp:positionH>
            <wp:positionV relativeFrom="paragraph">
              <wp:posOffset>114300</wp:posOffset>
            </wp:positionV>
            <wp:extent cx="745479" cy="957263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479" cy="957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jc w:val="both"/>
        <w:rPr/>
      </w:pPr>
      <w:bookmarkStart w:colFirst="0" w:colLast="0" w:name="_gfqfj0dhzi2i" w:id="1"/>
      <w:bookmarkEnd w:id="1"/>
      <w:r w:rsidDel="00000000" w:rsidR="00000000" w:rsidRPr="00000000">
        <w:rPr>
          <w:rtl w:val="0"/>
        </w:rPr>
        <w:t xml:space="preserve">The Trigger (Custom Mailhook)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 unique Webhook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ebra988...</w:t>
      </w:r>
      <w:r w:rsidDel="00000000" w:rsidR="00000000" w:rsidRPr="00000000">
        <w:rPr>
          <w:rtl w:val="0"/>
        </w:rPr>
        <w:t xml:space="preserve">) acts as a dedicated intake for all incoming RFQ emails.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Captured</w:t>
      </w:r>
      <w:r w:rsidDel="00000000" w:rsidR="00000000" w:rsidRPr="00000000">
        <w:rPr>
          <w:rtl w:val="0"/>
        </w:rPr>
        <w:t xml:space="preserve">: The system automatically captures the email subject, sender details, raw body text, and any attached files.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This ensures the automation starts the second an email is received, with no manual intervention.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5676900</wp:posOffset>
            </wp:positionH>
            <wp:positionV relativeFrom="paragraph">
              <wp:posOffset>123825</wp:posOffset>
            </wp:positionV>
            <wp:extent cx="933450" cy="107346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73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right="600"/>
        <w:jc w:val="both"/>
        <w:rPr>
          <w:b w:val="1"/>
          <w:bCs w:val="1"/>
          <w:sz w:val="34"/>
          <w:szCs w:val="34"/>
        </w:rPr>
      </w:pPr>
      <w:bookmarkStart w:colFirst="0" w:colLast="0" w:name="_gb0qzwg2rg8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JSON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ind w:right="600"/>
        <w:jc w:val="both"/>
        <w:rPr/>
      </w:pPr>
      <w:bookmarkStart w:colFirst="0" w:colLast="0" w:name="_slmmd5y7pe1j" w:id="3"/>
      <w:bookmarkEnd w:id="3"/>
      <w:r w:rsidDel="00000000" w:rsidR="00000000" w:rsidRPr="00000000">
        <w:rPr>
          <w:rtl w:val="0"/>
        </w:rPr>
        <w:t xml:space="preserve">Structured Data Extraction (JSON Parser)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The raw email text is parsed into structured variables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Design Note (Why no OpenAI?)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Cost Efficiency</w:t>
      </w:r>
      <w:r w:rsidDel="00000000" w:rsidR="00000000" w:rsidRPr="00000000">
        <w:rPr>
          <w:rtl w:val="0"/>
        </w:rPr>
        <w:t xml:space="preserve">: Built-in JSON parsing is free in Make.com, whereas OpenAI requires per-token API fees.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: JSON ensures 100% precision, avoiding the "hallucinations" or format changes often seen with AI models.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Avoiding external AI calls allows the entire scenario to run in just </w:t>
      </w:r>
      <w:r w:rsidDel="00000000" w:rsidR="00000000" w:rsidRPr="00000000">
        <w:rPr>
          <w:b w:val="1"/>
          <w:bCs w:val="1"/>
          <w:rtl w:val="0"/>
        </w:rPr>
        <w:t xml:space="preserve">4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5738813</wp:posOffset>
            </wp:positionH>
            <wp:positionV relativeFrom="paragraph">
              <wp:posOffset>161925</wp:posOffset>
            </wp:positionV>
            <wp:extent cx="804863" cy="1149804"/>
            <wp:effectExtent b="0" l="0" r="0" t="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3" cy="11498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right="600"/>
        <w:jc w:val="both"/>
        <w:rPr>
          <w:b w:val="1"/>
          <w:bCs w:val="1"/>
          <w:sz w:val="34"/>
          <w:szCs w:val="34"/>
        </w:rPr>
      </w:pPr>
      <w:bookmarkStart w:colFirst="0" w:colLast="0" w:name="_okdmebunvpr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Google Sheets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ind w:right="600"/>
        <w:jc w:val="both"/>
        <w:rPr/>
      </w:pPr>
      <w:bookmarkStart w:colFirst="0" w:colLast="0" w:name="_jokaeojwfirv" w:id="5"/>
      <w:bookmarkEnd w:id="5"/>
      <w:r w:rsidDel="00000000" w:rsidR="00000000" w:rsidRPr="00000000">
        <w:rPr>
          <w:rtl w:val="0"/>
        </w:rPr>
        <w:t xml:space="preserve">Database Logging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Extracted data is logged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RFQ Logs</w:t>
      </w:r>
      <w:r w:rsidDel="00000000" w:rsidR="00000000" w:rsidRPr="00000000">
        <w:rPr>
          <w:rtl w:val="0"/>
        </w:rPr>
        <w:t xml:space="preserve"> spreadsheet.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Localized Time</w:t>
      </w:r>
      <w:r w:rsidDel="00000000" w:rsidR="00000000" w:rsidRPr="00000000">
        <w:rPr>
          <w:rtl w:val="0"/>
        </w:rPr>
        <w:t xml:space="preserve">: A custom formula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formatDate(now; YYYY-MM-DD hh:mm A; Asia/Riyadh)</w:t>
      </w:r>
      <w:r w:rsidDel="00000000" w:rsidR="00000000" w:rsidRPr="00000000">
        <w:rPr>
          <w:rtl w:val="0"/>
        </w:rPr>
        <w:t xml:space="preserve"> was used to ensure every log matches </w:t>
      </w:r>
      <w:r w:rsidDel="00000000" w:rsidR="00000000" w:rsidRPr="00000000">
        <w:rPr>
          <w:b w:val="1"/>
          <w:bCs w:val="1"/>
          <w:rtl w:val="0"/>
        </w:rPr>
        <w:t xml:space="preserve">Riyadh local time</w:t>
      </w:r>
      <w:r w:rsidDel="00000000" w:rsidR="00000000" w:rsidRPr="00000000">
        <w:rPr>
          <w:rtl w:val="0"/>
        </w:rPr>
        <w:t xml:space="preserve"> instead of UTC.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Provides the sales team with a real-time, organized database of all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0" w:firstLine="0"/>
        <w:jc w:val="both"/>
        <w:rPr>
          <w:b w:val="1"/>
          <w:bCs w:val="1"/>
          <w:sz w:val="34"/>
          <w:szCs w:val="34"/>
        </w:rPr>
      </w:pPr>
      <w:bookmarkStart w:colFirst="0" w:colLast="0" w:name="_bgqdboboy0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HTTP Request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5948363</wp:posOffset>
            </wp:positionH>
            <wp:positionV relativeFrom="paragraph">
              <wp:posOffset>114300</wp:posOffset>
            </wp:positionV>
            <wp:extent cx="773958" cy="1152525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958" cy="115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ind w:left="720" w:firstLine="0"/>
        <w:jc w:val="both"/>
        <w:rPr/>
      </w:pPr>
      <w:bookmarkStart w:colFirst="0" w:colLast="0" w:name="_l3lppb8a6cry" w:id="7"/>
      <w:bookmarkEnd w:id="7"/>
      <w:r w:rsidDel="00000000" w:rsidR="00000000" w:rsidRPr="00000000">
        <w:rPr>
          <w:rtl w:val="0"/>
        </w:rPr>
        <w:t xml:space="preserve">CRM Mock Integration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 POST request sends the client's information to a mock CRM endpoint.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 The system sends a formatted JSON body containing the Opportunity Name, Product, and Quantity.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Simulates how the RFQ data would automatically populate a sales pipeline like HubSpot or Salesforce.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5910263</wp:posOffset>
            </wp:positionH>
            <wp:positionV relativeFrom="paragraph">
              <wp:posOffset>241888</wp:posOffset>
            </wp:positionV>
            <wp:extent cx="838200" cy="1161256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1612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52pq0n53ix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Gmail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6vejq6kyl4tr" w:id="9"/>
      <w:bookmarkEnd w:id="9"/>
      <w:r w:rsidDel="00000000" w:rsidR="00000000" w:rsidRPr="00000000">
        <w:rPr>
          <w:rtl w:val="0"/>
        </w:rPr>
        <w:t xml:space="preserve">Bilingual Auto-Reply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 confirmation email is automatically sent back to the client's address.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The email is professionally drafted in </w:t>
      </w:r>
      <w:r w:rsidDel="00000000" w:rsidR="00000000" w:rsidRPr="00000000">
        <w:rPr>
          <w:b w:val="1"/>
          <w:bCs w:val="1"/>
          <w:rtl w:val="0"/>
        </w:rPr>
        <w:t xml:space="preserve">Arabic and English</w:t>
      </w:r>
      <w:r w:rsidDel="00000000" w:rsidR="00000000" w:rsidRPr="00000000">
        <w:rPr>
          <w:rtl w:val="0"/>
        </w:rPr>
        <w:t xml:space="preserve"> using Raw HTML formatting for a clean look.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Provides immediate customer engagement and professional brand representation.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cd4qomeuhl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Iterator &amp; Drive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4791075</wp:posOffset>
            </wp:positionH>
            <wp:positionV relativeFrom="paragraph">
              <wp:posOffset>165024</wp:posOffset>
            </wp:positionV>
            <wp:extent cx="1933149" cy="915702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149" cy="915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90xag5rxj1et" w:id="11"/>
      <w:bookmarkEnd w:id="11"/>
      <w:r w:rsidDel="00000000" w:rsidR="00000000" w:rsidRPr="00000000">
        <w:rPr>
          <w:rtl w:val="0"/>
        </w:rPr>
        <w:t xml:space="preserve">Attachment Management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An </w:t>
      </w:r>
      <w:r w:rsidDel="00000000" w:rsidR="00000000" w:rsidRPr="00000000">
        <w:rPr>
          <w:b w:val="1"/>
          <w:bCs w:val="1"/>
          <w:rtl w:val="0"/>
        </w:rPr>
        <w:t xml:space="preserve">Iterator</w:t>
      </w:r>
      <w:r w:rsidDel="00000000" w:rsidR="00000000" w:rsidRPr="00000000">
        <w:rPr>
          <w:rtl w:val="0"/>
        </w:rPr>
        <w:t xml:space="preserve"> separates each file attached to the email.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Archiving</w:t>
      </w:r>
      <w:r w:rsidDel="00000000" w:rsidR="00000000" w:rsidRPr="00000000">
        <w:rPr>
          <w:rtl w:val="0"/>
        </w:rPr>
        <w:t xml:space="preserve">: Each file is then uploaded to a specific </w:t>
      </w: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RFQ Attachments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Ensures that technical drawings or spec sheets are never lost and are easily accessible to the team.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bvaycz6082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qshrwag259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mai68u012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Slack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5810250</wp:posOffset>
            </wp:positionH>
            <wp:positionV relativeFrom="paragraph">
              <wp:posOffset>114300</wp:posOffset>
            </wp:positionV>
            <wp:extent cx="838200" cy="983074"/>
            <wp:effectExtent b="0" l="0" r="0" t="0"/>
            <wp:wrapNone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83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romori286azh" w:id="15"/>
      <w:bookmarkEnd w:id="15"/>
      <w:r w:rsidDel="00000000" w:rsidR="00000000" w:rsidRPr="00000000">
        <w:rPr>
          <w:rtl w:val="0"/>
        </w:rPr>
        <w:t xml:space="preserve">Internal Team Notification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 final notification is sent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#rfq-alerts</w:t>
      </w:r>
      <w:r w:rsidDel="00000000" w:rsidR="00000000" w:rsidRPr="00000000">
        <w:rPr>
          <w:rtl w:val="0"/>
        </w:rPr>
        <w:t xml:space="preserve"> Slack channel.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: The alert includes the client's name and the item they requested for instant visibility.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keeps the entire sales team updated without them having to check their email manually.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center"/>
        <w:rPr/>
      </w:pPr>
      <w:bookmarkStart w:colFirst="0" w:colLast="0" w:name="_lb9zh9885n92" w:id="16"/>
      <w:bookmarkEnd w:id="16"/>
      <w:r w:rsidDel="00000000" w:rsidR="00000000" w:rsidRPr="00000000">
        <w:rPr>
          <w:rtl w:val="0"/>
        </w:rPr>
        <w:t xml:space="preserve">Troubleshooting &amp; Error Log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Data Error</w:t>
      </w:r>
      <w:r w:rsidDel="00000000" w:rsidR="00000000" w:rsidRPr="00000000">
        <w:rPr>
          <w:rtl w:val="0"/>
        </w:rPr>
        <w:t xml:space="preserve">: Fixed hidden HTML tags in Gmail by switching the test email to </w:t>
      </w:r>
      <w:r w:rsidDel="00000000" w:rsidR="00000000" w:rsidRPr="00000000">
        <w:rPr>
          <w:b w:val="1"/>
          <w:bCs w:val="1"/>
          <w:rtl w:val="0"/>
        </w:rPr>
        <w:t xml:space="preserve">Plain Text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Error (no_text)</w:t>
      </w:r>
      <w:r w:rsidDel="00000000" w:rsidR="00000000" w:rsidRPr="00000000">
        <w:rPr>
          <w:rtl w:val="0"/>
        </w:rPr>
        <w:t xml:space="preserve">: Resolved the "no_text (200)" error by adding descriptive labels to the data pills in the message field.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jc w:val="center"/>
        <w:rPr/>
      </w:pPr>
      <w:bookmarkStart w:colFirst="0" w:colLast="0" w:name="_2pahk4v42a2n" w:id="17"/>
      <w:bookmarkEnd w:id="17"/>
      <w:r w:rsidDel="00000000" w:rsidR="00000000" w:rsidRPr="00000000">
        <w:rPr>
          <w:rtl w:val="0"/>
        </w:rPr>
        <w:t xml:space="preserve">ATTACH SCREENSHOT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gxoadxwyta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Webbook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137936" cy="1832132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936" cy="183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right="600"/>
        <w:jc w:val="both"/>
        <w:rPr>
          <w:b w:val="1"/>
          <w:bCs w:val="1"/>
          <w:sz w:val="34"/>
          <w:szCs w:val="34"/>
        </w:rPr>
      </w:pPr>
      <w:bookmarkStart w:colFirst="0" w:colLast="0" w:name="_19py3o32m5id" w:id="19"/>
      <w:bookmarkEnd w:id="19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814888" cy="172070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172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right="600"/>
        <w:jc w:val="both"/>
        <w:rPr>
          <w:b w:val="1"/>
          <w:bCs w:val="1"/>
          <w:sz w:val="34"/>
          <w:szCs w:val="34"/>
        </w:rPr>
      </w:pPr>
      <w:bookmarkStart w:colFirst="0" w:colLast="0" w:name="_6jg9u1r4rgl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JSON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123879" cy="253105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879" cy="253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Google Sheets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2nn4lpwlfb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HTTP Request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p6az0oz6v1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Gmail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13ecxxovjc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Iterator &amp; Drive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09785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97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1jngutqezl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Slack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243513" cy="2554532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554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1" w:type="first"/>
      <w:footerReference r:id="rId2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Work Flow Documentation: RFQ Automation System Task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5.png"/><Relationship Id="rId22" Type="http://schemas.openxmlformats.org/officeDocument/2006/relationships/footer" Target="footer1.xml"/><Relationship Id="rId10" Type="http://schemas.openxmlformats.org/officeDocument/2006/relationships/image" Target="media/image7.png"/><Relationship Id="rId21" Type="http://schemas.openxmlformats.org/officeDocument/2006/relationships/header" Target="header1.xml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8.png"/><Relationship Id="rId18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