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3569B7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0;width:48pt;height:63.2pt;z-index:-251658240;mso-wrap-edited:f;mso-width-percent:0;mso-height-percent:0;mso-width-percent:0;mso-height-percent:0" wrapcoords="-263 0 -263 21400 21600 21400 21600 0 -263 0">
            <v:imagedata r:id="rId6" o:title=""/>
          </v:shape>
          <o:OLEObject Type="Embed" ProgID="PBrush" ShapeID="_x0000_s2050" DrawAspect="Content" ObjectID="_1760328617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380157E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</w:t>
      </w:r>
      <w:r w:rsidR="0027372A">
        <w:rPr>
          <w:rFonts w:ascii="Tahoma" w:hAnsi="Tahoma"/>
          <w:lang w:val="sv-SE"/>
        </w:rPr>
        <w:t>831…91010</w:t>
      </w:r>
      <w:r w:rsidRPr="006D2434">
        <w:rPr>
          <w:rFonts w:ascii="Tahoma" w:hAnsi="Tahoma"/>
          <w:lang w:val="sv-SE"/>
        </w:rPr>
        <w:t xml:space="preserve">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1EC065F0" w:rsidR="00A5765B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FITRIYANTI, SH</w:t>
            </w:r>
          </w:p>
          <w:p w14:paraId="7EA3D343" w14:textId="126D728E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NIP. </w:t>
            </w:r>
            <w:r w:rsidR="0027372A">
              <w:rPr>
                <w:rFonts w:ascii="Tahoma" w:hAnsi="Tahoma" w:cs="Tahoma"/>
                <w:bCs/>
                <w:sz w:val="18"/>
                <w:szCs w:val="18"/>
              </w:rPr>
              <w:t>198406292010012025</w:t>
            </w:r>
          </w:p>
        </w:tc>
        <w:tc>
          <w:tcPr>
            <w:tcW w:w="1946" w:type="dxa"/>
          </w:tcPr>
          <w:p w14:paraId="6DECABC5" w14:textId="18F19D45" w:rsidR="00A5765B" w:rsidRPr="00040514" w:rsidRDefault="0027372A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 </w:t>
            </w:r>
            <w:r w:rsidR="00A5765B"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/ 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</w:p>
        </w:tc>
        <w:tc>
          <w:tcPr>
            <w:tcW w:w="2442" w:type="dxa"/>
          </w:tcPr>
          <w:p w14:paraId="2B869D47" w14:textId="62BDB171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Arsip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 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Dinas Kesehatan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Dinas Kesehatan Kota Banjarmasin</w:t>
            </w:r>
          </w:p>
        </w:tc>
        <w:tc>
          <w:tcPr>
            <w:tcW w:w="2508" w:type="dxa"/>
          </w:tcPr>
          <w:p w14:paraId="664C783E" w14:textId="11EC1C45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 di Puskesmas Sungai Andai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14526FF6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</w:t>
      </w:r>
      <w:r w:rsidR="0027372A">
        <w:rPr>
          <w:rFonts w:ascii="Tahoma" w:hAnsi="Tahoma" w:cs="Tahoma"/>
          <w:sz w:val="18"/>
          <w:szCs w:val="18"/>
          <w:lang w:val="sv-SE"/>
        </w:rPr>
        <w:t>01 November 2023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Dr.M. Ramadhan.,S.E.,M.E.,Ak.,CA</w:t>
      </w:r>
    </w:p>
    <w:p w14:paraId="2E801B51" w14:textId="77777777" w:rsidR="00A5765B" w:rsidRPr="004B5A2C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 xml:space="preserve">Pembina </w:t>
      </w:r>
      <w:r>
        <w:rPr>
          <w:rFonts w:ascii="Tahoma" w:hAnsi="Tahoma" w:cs="Tahoma"/>
          <w:sz w:val="18"/>
          <w:szCs w:val="18"/>
        </w:rPr>
        <w:t>Utama Muda</w:t>
      </w:r>
    </w:p>
    <w:p w14:paraId="03A4ACCD" w14:textId="77777777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Pr="009723C6">
        <w:rPr>
          <w:rFonts w:ascii="Tahoma" w:hAnsi="Tahoma" w:cs="Tahoma"/>
          <w:color w:val="212529"/>
          <w:sz w:val="18"/>
          <w:szCs w:val="18"/>
        </w:rPr>
        <w:t>19691208 199803 1 003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DAB0" w14:textId="77777777" w:rsidR="003569B7" w:rsidRDefault="003569B7" w:rsidP="00A5765B">
      <w:r>
        <w:separator/>
      </w:r>
    </w:p>
  </w:endnote>
  <w:endnote w:type="continuationSeparator" w:id="0">
    <w:p w14:paraId="60EC4297" w14:textId="77777777" w:rsidR="003569B7" w:rsidRDefault="003569B7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A5B3E" w14:textId="77777777" w:rsidR="003569B7" w:rsidRDefault="003569B7" w:rsidP="00A5765B">
      <w:r>
        <w:separator/>
      </w:r>
    </w:p>
  </w:footnote>
  <w:footnote w:type="continuationSeparator" w:id="0">
    <w:p w14:paraId="59A44EAA" w14:textId="77777777" w:rsidR="003569B7" w:rsidRDefault="003569B7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27372A"/>
    <w:rsid w:val="003569B7"/>
    <w:rsid w:val="003B42B9"/>
    <w:rsid w:val="003E3DEC"/>
    <w:rsid w:val="00A5765B"/>
    <w:rsid w:val="00BD38E6"/>
    <w:rsid w:val="00C4457B"/>
    <w:rsid w:val="00F01FBB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asrani.27@gmail.com</cp:lastModifiedBy>
  <cp:revision>3</cp:revision>
  <dcterms:created xsi:type="dcterms:W3CDTF">2023-10-21T13:40:00Z</dcterms:created>
  <dcterms:modified xsi:type="dcterms:W3CDTF">2023-10-31T23:24:00Z</dcterms:modified>
</cp:coreProperties>
</file>