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46BA" w14:textId="24E6B7CA" w:rsidR="00F63B32" w:rsidRDefault="00F63B32" w:rsidP="00F63B32">
      <w:pPr>
        <w:jc w:val="center"/>
        <w:rPr>
          <w:rFonts w:ascii="CMU Serif Roman" w:hAnsi="CMU Serif Roman" w:cs="CMU Serif Roman"/>
          <w:sz w:val="32"/>
          <w:szCs w:val="32"/>
        </w:rPr>
      </w:pPr>
      <w:r w:rsidRPr="00F63B32">
        <w:rPr>
          <w:rFonts w:ascii="CMU Serif Roman" w:hAnsi="CMU Serif Roman" w:cs="CMU Serif Roman"/>
          <w:sz w:val="32"/>
          <w:szCs w:val="32"/>
        </w:rPr>
        <w:t>Midterm Task: Analysis of Expenditures</w:t>
      </w:r>
    </w:p>
    <w:p w14:paraId="4B1D0864" w14:textId="77777777" w:rsidR="00F63B32" w:rsidRDefault="00F63B32" w:rsidP="00A17D57">
      <w:pPr>
        <w:rPr>
          <w:rFonts w:ascii="CMU Serif Roman" w:hAnsi="CMU Serif Roman" w:cs="CMU Serif Roman"/>
          <w:sz w:val="32"/>
          <w:szCs w:val="32"/>
        </w:rPr>
      </w:pPr>
    </w:p>
    <w:p w14:paraId="33D7AE5C" w14:textId="77777777" w:rsidR="00F63B32" w:rsidRPr="00AB28CA" w:rsidRDefault="00F63B32" w:rsidP="00F63B32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7448C494" w14:textId="1E726245" w:rsidR="00F63B32" w:rsidRPr="00AB28CA" w:rsidRDefault="00F63B32" w:rsidP="00F63B32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A17D57">
        <w:rPr>
          <w:rFonts w:ascii="CMU Serif Roman" w:hAnsi="CMU Serif Roman" w:cs="CMU Serif Roman"/>
          <w:b/>
          <w:bCs/>
        </w:rPr>
        <w:t>March</w:t>
      </w:r>
      <w:r>
        <w:rPr>
          <w:rFonts w:ascii="CMU Serif Roman" w:hAnsi="CMU Serif Roman" w:cs="CMU Serif Roman"/>
          <w:b/>
          <w:bCs/>
        </w:rPr>
        <w:t xml:space="preserve"> 1</w:t>
      </w:r>
      <w:r w:rsidR="00A17D57">
        <w:rPr>
          <w:rFonts w:ascii="CMU Serif Roman" w:hAnsi="CMU Serif Roman" w:cs="CMU Serif Roman"/>
          <w:b/>
          <w:bCs/>
        </w:rPr>
        <w:t>0</w:t>
      </w:r>
      <w:r w:rsidRPr="00AB28CA">
        <w:rPr>
          <w:rFonts w:ascii="CMU Serif Roman" w:hAnsi="CMU Serif Roman" w:cs="CMU Serif Roman"/>
          <w:b/>
          <w:bCs/>
        </w:rPr>
        <w:t xml:space="preserve">, 2024 </w:t>
      </w:r>
    </w:p>
    <w:p w14:paraId="26AA54B5" w14:textId="12F17E99" w:rsidR="00F63B32" w:rsidRDefault="00F63B32" w:rsidP="00F63B32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 w:rsidR="00A17D57">
        <w:rPr>
          <w:rFonts w:ascii="CMU Serif Roman" w:hAnsi="CMU Serif Roman" w:cs="CMU Serif Roman"/>
          <w:b/>
        </w:rPr>
        <w:t>4780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02</w:t>
      </w:r>
    </w:p>
    <w:p w14:paraId="4FC00B43" w14:textId="77777777" w:rsidR="00243FDE" w:rsidRDefault="00243FDE" w:rsidP="00243FDE">
      <w:pPr>
        <w:rPr>
          <w:rFonts w:ascii="CMU Serif Roman" w:hAnsi="CMU Serif Roman" w:cs="CMU Serif Roman"/>
          <w:b/>
        </w:rPr>
      </w:pPr>
    </w:p>
    <w:p w14:paraId="66778946" w14:textId="6E680229" w:rsidR="000759F1" w:rsidRDefault="003911B0" w:rsidP="000759F1">
      <w:pPr>
        <w:rPr>
          <w:rFonts w:ascii="CMU Serif Roman" w:hAnsi="CMU Serif Roman" w:cs="CMU Serif Roman"/>
          <w:b/>
          <w:sz w:val="22"/>
          <w:szCs w:val="22"/>
        </w:rPr>
      </w:pPr>
      <w:r>
        <w:rPr>
          <w:rFonts w:ascii="CMU Serif Roman" w:hAnsi="CMU Serif Roman" w:cs="CMU Serif Roman"/>
          <w:b/>
          <w:sz w:val="22"/>
          <w:szCs w:val="22"/>
        </w:rPr>
        <w:t>Introduction</w:t>
      </w:r>
    </w:p>
    <w:p w14:paraId="3B5C853B" w14:textId="06CEF89E" w:rsidR="003911B0" w:rsidRDefault="003911B0" w:rsidP="000759F1">
      <w:pPr>
        <w:rPr>
          <w:rFonts w:ascii="CMU Serif Roman" w:hAnsi="CMU Serif Roman" w:cs="CMU Serif Roman"/>
          <w:bCs/>
          <w:sz w:val="22"/>
          <w:szCs w:val="22"/>
        </w:rPr>
      </w:pPr>
      <w:r>
        <w:rPr>
          <w:rFonts w:ascii="CMU Serif Roman" w:hAnsi="CMU Serif Roman" w:cs="CMU Serif Roman"/>
          <w:bCs/>
          <w:sz w:val="22"/>
          <w:szCs w:val="22"/>
        </w:rPr>
        <w:tab/>
      </w:r>
      <w:r w:rsidRPr="003911B0">
        <w:rPr>
          <w:rFonts w:ascii="CMU Serif Roman" w:hAnsi="CMU Serif Roman" w:cs="CMU Serif Roman"/>
          <w:bCs/>
          <w:sz w:val="22"/>
          <w:szCs w:val="22"/>
        </w:rPr>
        <w:t xml:space="preserve">In this analysis, we aim to investigate whether there is any evidence of racial bias in the allocation of expenditures between Hispanic and White </w:t>
      </w:r>
      <w:r w:rsidR="00F05824">
        <w:rPr>
          <w:rFonts w:ascii="CMU Serif Roman" w:hAnsi="CMU Serif Roman" w:cs="CMU Serif Roman"/>
          <w:bCs/>
          <w:sz w:val="22"/>
          <w:szCs w:val="22"/>
        </w:rPr>
        <w:t>n</w:t>
      </w:r>
      <w:r w:rsidRPr="003911B0">
        <w:rPr>
          <w:rFonts w:ascii="CMU Serif Roman" w:hAnsi="CMU Serif Roman" w:cs="CMU Serif Roman"/>
          <w:bCs/>
          <w:sz w:val="22"/>
          <w:szCs w:val="22"/>
        </w:rPr>
        <w:t>on-Hispanic consumers.</w:t>
      </w:r>
      <w:r>
        <w:rPr>
          <w:rFonts w:ascii="CMU Serif Roman" w:hAnsi="CMU Serif Roman" w:cs="CMU Serif Roman"/>
          <w:bCs/>
          <w:sz w:val="22"/>
          <w:szCs w:val="22"/>
        </w:rPr>
        <w:t xml:space="preserve"> </w:t>
      </w:r>
      <w:r w:rsidRPr="003911B0">
        <w:rPr>
          <w:rFonts w:ascii="CMU Serif Roman" w:hAnsi="CMU Serif Roman" w:cs="CMU Serif Roman"/>
          <w:bCs/>
          <w:sz w:val="22"/>
          <w:szCs w:val="22"/>
        </w:rPr>
        <w:t>The data shows notable differences in total expenditures between these two groups, but these disparities could</w:t>
      </w:r>
      <w:r w:rsidR="0099244F">
        <w:rPr>
          <w:rFonts w:ascii="CMU Serif Roman" w:hAnsi="CMU Serif Roman" w:cs="CMU Serif Roman"/>
          <w:bCs/>
          <w:sz w:val="22"/>
          <w:szCs w:val="22"/>
        </w:rPr>
        <w:t xml:space="preserve"> potentially</w:t>
      </w:r>
      <w:r w:rsidRPr="003911B0">
        <w:rPr>
          <w:rFonts w:ascii="CMU Serif Roman" w:hAnsi="CMU Serif Roman" w:cs="CMU Serif Roman"/>
          <w:bCs/>
          <w:sz w:val="22"/>
          <w:szCs w:val="22"/>
        </w:rPr>
        <w:t xml:space="preserve"> be due to various factors such as income, age, and other socio-economic variables.</w:t>
      </w:r>
    </w:p>
    <w:p w14:paraId="14515C54" w14:textId="77777777" w:rsidR="00127F54" w:rsidRDefault="00127F54" w:rsidP="000759F1">
      <w:pPr>
        <w:rPr>
          <w:rFonts w:ascii="CMU Serif Roman" w:hAnsi="CMU Serif Roman" w:cs="CMU Serif Roman"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5"/>
        <w:gridCol w:w="5035"/>
      </w:tblGrid>
      <w:tr w:rsidR="00127F54" w14:paraId="1344A0A1" w14:textId="77777777" w:rsidTr="00127F54">
        <w:tc>
          <w:tcPr>
            <w:tcW w:w="5035" w:type="dxa"/>
          </w:tcPr>
          <w:p w14:paraId="2C75742C" w14:textId="77777777" w:rsidR="00127F54" w:rsidRPr="00F05824" w:rsidRDefault="00127F54" w:rsidP="00127F54">
            <w:pPr>
              <w:rPr>
                <w:rFonts w:ascii="CMU Serif Roman" w:hAnsi="CMU Serif Roman" w:cs="CMU Serif Roman"/>
                <w:b/>
                <w:bCs/>
                <w:sz w:val="22"/>
                <w:szCs w:val="22"/>
              </w:rPr>
            </w:pPr>
            <w:r w:rsidRPr="00F05824">
              <w:rPr>
                <w:rFonts w:ascii="CMU Serif Roman" w:hAnsi="CMU Serif Roman" w:cs="CMU Serif Roman"/>
                <w:b/>
                <w:bCs/>
                <w:sz w:val="22"/>
                <w:szCs w:val="22"/>
              </w:rPr>
              <w:t>Total Expenditures by Ethnic Group</w:t>
            </w:r>
          </w:p>
          <w:p w14:paraId="30F68890" w14:textId="77777777" w:rsidR="00127F54" w:rsidRPr="00F05824" w:rsidRDefault="00127F54" w:rsidP="00127F54">
            <w:pPr>
              <w:ind w:firstLine="360"/>
              <w:rPr>
                <w:rFonts w:ascii="CMU Serif Roman" w:hAnsi="CMU Serif Roman" w:cs="CMU Serif Roman"/>
                <w:bCs/>
                <w:sz w:val="22"/>
                <w:szCs w:val="22"/>
              </w:rPr>
            </w:pPr>
            <w:r w:rsidRPr="00F05824">
              <w:rPr>
                <w:rFonts w:ascii="CMU Serif Roman" w:hAnsi="CMU Serif Roman" w:cs="CMU Serif Roman"/>
                <w:bCs/>
                <w:sz w:val="22"/>
                <w:szCs w:val="22"/>
              </w:rPr>
              <w:t xml:space="preserve">The total </w:t>
            </w:r>
            <w:r w:rsidRPr="00AB0026">
              <w:rPr>
                <w:rFonts w:ascii="CMU Serif Roman" w:hAnsi="CMU Serif Roman" w:cs="CMU Serif Roman"/>
                <w:bCs/>
                <w:sz w:val="22"/>
                <w:szCs w:val="22"/>
              </w:rPr>
              <w:t>expenditure</w:t>
            </w:r>
            <w:r w:rsidRPr="00F05824">
              <w:rPr>
                <w:rFonts w:ascii="CMU Serif Roman" w:hAnsi="CMU Serif Roman" w:cs="CMU Serif Roman"/>
                <w:bCs/>
                <w:sz w:val="22"/>
                <w:szCs w:val="22"/>
              </w:rPr>
              <w:t xml:space="preserve"> for each ethnic group reveal</w:t>
            </w:r>
            <w:r w:rsidRPr="00AB0026">
              <w:rPr>
                <w:rFonts w:ascii="CMU Serif Roman" w:hAnsi="CMU Serif Roman" w:cs="CMU Serif Roman"/>
                <w:bCs/>
                <w:sz w:val="22"/>
                <w:szCs w:val="22"/>
              </w:rPr>
              <w:t>s</w:t>
            </w:r>
            <w:r w:rsidRPr="00F05824">
              <w:rPr>
                <w:rFonts w:ascii="CMU Serif Roman" w:hAnsi="CMU Serif Roman" w:cs="CMU Serif Roman"/>
                <w:bCs/>
                <w:sz w:val="22"/>
                <w:szCs w:val="22"/>
              </w:rPr>
              <w:t xml:space="preserve"> a</w:t>
            </w:r>
            <w:r w:rsidRPr="00AB0026">
              <w:rPr>
                <w:rFonts w:ascii="CMU Serif Roman" w:hAnsi="CMU Serif Roman" w:cs="CMU Serif Roman"/>
                <w:bCs/>
                <w:sz w:val="22"/>
                <w:szCs w:val="22"/>
              </w:rPr>
              <w:t xml:space="preserve"> large </w:t>
            </w:r>
            <w:r w:rsidRPr="00F05824">
              <w:rPr>
                <w:rFonts w:ascii="CMU Serif Roman" w:hAnsi="CMU Serif Roman" w:cs="CMU Serif Roman"/>
                <w:bCs/>
                <w:sz w:val="22"/>
                <w:szCs w:val="22"/>
              </w:rPr>
              <w:t xml:space="preserve">disparity between White non-Hispanic consumers and other </w:t>
            </w:r>
            <w:r w:rsidRPr="00AB0026">
              <w:rPr>
                <w:rFonts w:ascii="CMU Serif Roman" w:hAnsi="CMU Serif Roman" w:cs="CMU Serif Roman"/>
                <w:bCs/>
                <w:sz w:val="22"/>
                <w:szCs w:val="22"/>
              </w:rPr>
              <w:t xml:space="preserve">ethnic </w:t>
            </w:r>
            <w:r w:rsidRPr="00F05824">
              <w:rPr>
                <w:rFonts w:ascii="CMU Serif Roman" w:hAnsi="CMU Serif Roman" w:cs="CMU Serif Roman"/>
                <w:bCs/>
                <w:sz w:val="22"/>
                <w:szCs w:val="22"/>
              </w:rPr>
              <w:t>groups, with White non-Hispanic consumers spending approximately 2.4 times more than Hispanic consumers. This raises the initial question of whether this disparity is due to racial bias or other contributing factors.</w:t>
            </w:r>
          </w:p>
          <w:p w14:paraId="7B840502" w14:textId="77777777" w:rsidR="00127F54" w:rsidRDefault="00127F54" w:rsidP="00127F54">
            <w:pPr>
              <w:jc w:val="center"/>
              <w:rPr>
                <w:rFonts w:ascii="CMU Serif Roman" w:hAnsi="CMU Serif Roman" w:cs="CMU Serif Roman"/>
                <w:bCs/>
                <w:sz w:val="22"/>
                <w:szCs w:val="22"/>
              </w:rPr>
            </w:pPr>
          </w:p>
        </w:tc>
        <w:tc>
          <w:tcPr>
            <w:tcW w:w="5035" w:type="dxa"/>
          </w:tcPr>
          <w:p w14:paraId="12C10E0C" w14:textId="2E36C830" w:rsidR="00127F54" w:rsidRDefault="00127F54" w:rsidP="00127F54">
            <w:pPr>
              <w:jc w:val="center"/>
              <w:rPr>
                <w:rFonts w:ascii="CMU Serif Roman" w:hAnsi="CMU Serif Roman" w:cs="CMU Serif Roman"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6AAB5FA" wp14:editId="381961DB">
                  <wp:extent cx="3162541" cy="2504409"/>
                  <wp:effectExtent l="0" t="0" r="0" b="0"/>
                  <wp:docPr id="159592321" name="Picture 1" descr="A graph of a number of peop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92321" name="Picture 1" descr="A graph of a number of peopl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738" cy="256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B21D2" w14:textId="291211B2" w:rsidR="00AB0026" w:rsidRDefault="00AB0026" w:rsidP="00AB0026">
      <w:pPr>
        <w:rPr>
          <w:rFonts w:ascii="CMU Serif Roman" w:hAnsi="CMU Serif Roman" w:cs="CMU Serif Roman"/>
          <w:b/>
          <w:bCs/>
          <w:sz w:val="22"/>
          <w:szCs w:val="22"/>
        </w:rPr>
      </w:pPr>
      <w:r w:rsidRPr="00AB0026">
        <w:rPr>
          <w:rFonts w:ascii="CMU Serif Roman" w:hAnsi="CMU Serif Roman" w:cs="CMU Serif Roman"/>
          <w:b/>
          <w:bCs/>
          <w:sz w:val="22"/>
          <w:szCs w:val="22"/>
        </w:rPr>
        <w:t>Average Expenditure Comparison</w:t>
      </w:r>
    </w:p>
    <w:p w14:paraId="6B8788A5" w14:textId="3DE09CB1" w:rsidR="00AB0026" w:rsidRDefault="00AB0026" w:rsidP="00AB0026">
      <w:pPr>
        <w:rPr>
          <w:rFonts w:ascii="CMU Serif Roman" w:hAnsi="CMU Serif Roman" w:cs="CMU Serif Roman"/>
          <w:sz w:val="22"/>
          <w:szCs w:val="22"/>
        </w:rPr>
      </w:pPr>
      <w:r w:rsidRPr="00AB0026">
        <w:rPr>
          <w:rFonts w:ascii="CMU Serif Roman" w:hAnsi="CMU Serif Roman" w:cs="CMU Serif Roman"/>
          <w:sz w:val="22"/>
          <w:szCs w:val="22"/>
        </w:rPr>
        <w:tab/>
        <w:t xml:space="preserve">The </w:t>
      </w:r>
      <w:r w:rsidRPr="00AB0026">
        <w:rPr>
          <w:rFonts w:ascii="CMU Serif Roman" w:hAnsi="CMU Serif Roman" w:cs="CMU Serif Roman"/>
          <w:sz w:val="22"/>
          <w:szCs w:val="22"/>
        </w:rPr>
        <w:t>average expenditure for Hispanic and White non-Hispanic consumers</w:t>
      </w:r>
      <w:r w:rsidRPr="00AB0026">
        <w:rPr>
          <w:rFonts w:ascii="CMU Serif Roman" w:hAnsi="CMU Serif Roman" w:cs="CMU Serif Roman"/>
          <w:sz w:val="22"/>
          <w:szCs w:val="22"/>
        </w:rPr>
        <w:t xml:space="preserve">, paints a clearer image of the spending patterns when it based per an </w:t>
      </w:r>
      <w:r w:rsidRPr="00AB0026">
        <w:rPr>
          <w:rFonts w:ascii="CMU Serif Roman" w:hAnsi="CMU Serif Roman" w:cs="CMU Serif Roman"/>
          <w:sz w:val="22"/>
          <w:szCs w:val="22"/>
        </w:rPr>
        <w:t>individual rather than total amounts.</w:t>
      </w:r>
      <w:bookmarkStart w:id="0" w:name="_Hlk192539154"/>
    </w:p>
    <w:p w14:paraId="4491528B" w14:textId="77777777" w:rsidR="00127F54" w:rsidRDefault="00127F54" w:rsidP="00AB0026">
      <w:pPr>
        <w:rPr>
          <w:rFonts w:ascii="CMU Serif Roman" w:hAnsi="CMU Serif Roman" w:cs="CMU Serif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127F54" w14:paraId="541C3175" w14:textId="77777777" w:rsidTr="00127F54">
        <w:tc>
          <w:tcPr>
            <w:tcW w:w="5035" w:type="dxa"/>
          </w:tcPr>
          <w:bookmarkEnd w:id="0"/>
          <w:p w14:paraId="488C6C4F" w14:textId="6BDE6E36" w:rsidR="00127F54" w:rsidRDefault="00127F54" w:rsidP="00AB0026">
            <w:pPr>
              <w:rPr>
                <w:rFonts w:ascii="CMU Serif Roman" w:hAnsi="CMU Serif Roman" w:cs="CMU Serif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F3705BA" wp14:editId="17CB7524">
                  <wp:extent cx="3021106" cy="2519919"/>
                  <wp:effectExtent l="0" t="0" r="1905" b="0"/>
                  <wp:docPr id="715462106" name="Picture 2" descr="A graph of a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462106" name="Picture 2" descr="A graph of a dia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222" cy="2685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</w:tcPr>
          <w:p w14:paraId="5793E0DC" w14:textId="77777777" w:rsidR="00127F54" w:rsidRPr="00AB0026" w:rsidRDefault="00127F54" w:rsidP="00127F54">
            <w:pPr>
              <w:numPr>
                <w:ilvl w:val="0"/>
                <w:numId w:val="5"/>
              </w:numPr>
              <w:rPr>
                <w:rFonts w:ascii="CMU Serif Roman" w:hAnsi="CMU Serif Roman" w:cs="CMU Serif Roman"/>
                <w:sz w:val="22"/>
                <w:szCs w:val="22"/>
              </w:rPr>
            </w:pPr>
            <w:r w:rsidRPr="00AB0026">
              <w:rPr>
                <w:rFonts w:ascii="CMU Serif Roman" w:hAnsi="CMU Serif Roman" w:cs="CMU Serif Roman"/>
                <w:sz w:val="22"/>
                <w:szCs w:val="22"/>
              </w:rPr>
              <w:t>Average expenditure for Hispanic consumers: $11,078.01</w:t>
            </w:r>
          </w:p>
          <w:p w14:paraId="5F263F19" w14:textId="77777777" w:rsidR="00127F54" w:rsidRPr="00AB0026" w:rsidRDefault="00127F54" w:rsidP="00127F54">
            <w:pPr>
              <w:numPr>
                <w:ilvl w:val="0"/>
                <w:numId w:val="5"/>
              </w:numPr>
              <w:rPr>
                <w:rFonts w:ascii="CMU Serif Roman" w:hAnsi="CMU Serif Roman" w:cs="CMU Serif Roman"/>
                <w:sz w:val="22"/>
                <w:szCs w:val="22"/>
              </w:rPr>
            </w:pPr>
            <w:r w:rsidRPr="00AB0026">
              <w:rPr>
                <w:rFonts w:ascii="CMU Serif Roman" w:hAnsi="CMU Serif Roman" w:cs="CMU Serif Roman"/>
                <w:sz w:val="22"/>
                <w:szCs w:val="22"/>
              </w:rPr>
              <w:t>Average expenditure for White non-Hispanic consumers: $24,758.44</w:t>
            </w:r>
          </w:p>
          <w:p w14:paraId="4E23F288" w14:textId="2AD18F60" w:rsidR="00127F54" w:rsidRDefault="00127F54" w:rsidP="00AB0026">
            <w:pPr>
              <w:rPr>
                <w:rFonts w:ascii="CMU Serif Roman" w:hAnsi="CMU Serif Roman" w:cs="CMU Serif Roman"/>
                <w:sz w:val="22"/>
                <w:szCs w:val="22"/>
              </w:rPr>
            </w:pPr>
            <w:r w:rsidRPr="00AB0026">
              <w:rPr>
                <w:rFonts w:ascii="CMU Serif Roman" w:hAnsi="CMU Serif Roman" w:cs="CMU Serif Roman"/>
                <w:sz w:val="22"/>
                <w:szCs w:val="22"/>
              </w:rPr>
              <w:t>This shows a significant difference in average spending, with White non-Hispanic consumers spending more than 2.2 times the amount that Hispanic consumers spend on average.</w:t>
            </w:r>
          </w:p>
        </w:tc>
      </w:tr>
    </w:tbl>
    <w:p w14:paraId="6481B830" w14:textId="77777777" w:rsidR="00AB0026" w:rsidRDefault="00AB0026" w:rsidP="00AB0026">
      <w:pPr>
        <w:rPr>
          <w:rFonts w:ascii="CMU Serif Roman" w:hAnsi="CMU Serif Roman" w:cs="CMU Serif Roman"/>
          <w:b/>
          <w:bCs/>
          <w:sz w:val="22"/>
          <w:szCs w:val="22"/>
        </w:rPr>
      </w:pPr>
      <w:r w:rsidRPr="00AB0026">
        <w:rPr>
          <w:rFonts w:ascii="CMU Serif Roman" w:hAnsi="CMU Serif Roman" w:cs="CMU Serif Roman"/>
          <w:b/>
          <w:bCs/>
          <w:sz w:val="22"/>
          <w:szCs w:val="22"/>
        </w:rPr>
        <w:lastRenderedPageBreak/>
        <w:t>Expenditure by Age Cohort</w:t>
      </w:r>
    </w:p>
    <w:p w14:paraId="1F9E9004" w14:textId="4C1B30BF" w:rsidR="00CA6194" w:rsidRPr="00CA6194" w:rsidRDefault="00CA6194" w:rsidP="00CA6194">
      <w:pPr>
        <w:rPr>
          <w:rFonts w:ascii="CMU Serif Roman" w:hAnsi="CMU Serif Roman" w:cs="CMU Serif Roman"/>
          <w:sz w:val="22"/>
          <w:szCs w:val="22"/>
        </w:rPr>
      </w:pPr>
      <w:r w:rsidRPr="00CA6194">
        <w:rPr>
          <w:rFonts w:ascii="CMU Serif Roman" w:hAnsi="CMU Serif Roman" w:cs="CMU Serif Roman"/>
          <w:sz w:val="22"/>
          <w:szCs w:val="22"/>
        </w:rPr>
        <w:t>A few</w:t>
      </w:r>
      <w:r w:rsidRPr="00CA6194">
        <w:rPr>
          <w:rFonts w:ascii="CMU Serif Roman" w:hAnsi="CMU Serif Roman" w:cs="CMU Serif Roman"/>
          <w:sz w:val="22"/>
          <w:szCs w:val="22"/>
        </w:rPr>
        <w:t xml:space="preserve"> patterns in expenditure allocation</w:t>
      </w:r>
      <w:r>
        <w:rPr>
          <w:rFonts w:ascii="CMU Serif Roman" w:hAnsi="CMU Serif Roman" w:cs="CMU Serif Roman"/>
          <w:sz w:val="22"/>
          <w:szCs w:val="22"/>
        </w:rPr>
        <w:t xml:space="preserve"> reveal that some</w:t>
      </w:r>
      <w:r w:rsidRPr="00CA6194">
        <w:rPr>
          <w:rFonts w:ascii="CMU Serif Roman" w:hAnsi="CMU Serif Roman" w:cs="CMU Serif Roman"/>
          <w:sz w:val="22"/>
          <w:szCs w:val="22"/>
        </w:rPr>
        <w:t xml:space="preserve"> ethnic groups show higher expenditures in certain age ranges, a few key observations stand out:</w:t>
      </w:r>
    </w:p>
    <w:p w14:paraId="400D1ABD" w14:textId="7D345E3A" w:rsidR="00CA6194" w:rsidRPr="00CA6194" w:rsidRDefault="00CA6194" w:rsidP="007C17AA">
      <w:pPr>
        <w:numPr>
          <w:ilvl w:val="0"/>
          <w:numId w:val="9"/>
        </w:numPr>
        <w:rPr>
          <w:rFonts w:ascii="CMU Serif Roman" w:hAnsi="CMU Serif Roman" w:cs="CMU Serif Roman"/>
          <w:sz w:val="22"/>
          <w:szCs w:val="22"/>
        </w:rPr>
      </w:pPr>
      <w:r w:rsidRPr="00CA6194">
        <w:rPr>
          <w:rFonts w:ascii="CMU Serif Roman" w:hAnsi="CMU Serif Roman" w:cs="CMU Serif Roman"/>
          <w:sz w:val="22"/>
          <w:szCs w:val="22"/>
        </w:rPr>
        <w:t>White non-Hispanic consumers spend significantly more in the 22-50 years age cohort ($5,344,954)</w:t>
      </w:r>
      <w:r w:rsidR="007C17AA" w:rsidRPr="007C17AA">
        <w:rPr>
          <w:rFonts w:ascii="CMU Serif Roman" w:hAnsi="CMU Serif Roman" w:cs="CMU Serif Roman"/>
          <w:sz w:val="22"/>
          <w:szCs w:val="22"/>
        </w:rPr>
        <w:t xml:space="preserve"> whereas</w:t>
      </w:r>
      <w:r w:rsidR="007C17AA">
        <w:rPr>
          <w:rFonts w:ascii="CMU Serif Roman" w:hAnsi="CMU Serif Roman" w:cs="CMU Serif Roman"/>
          <w:sz w:val="22"/>
          <w:szCs w:val="22"/>
        </w:rPr>
        <w:t xml:space="preserve"> </w:t>
      </w:r>
      <w:r w:rsidRPr="00CA6194">
        <w:rPr>
          <w:rFonts w:ascii="CMU Serif Roman" w:hAnsi="CMU Serif Roman" w:cs="CMU Serif Roman"/>
          <w:sz w:val="22"/>
          <w:szCs w:val="22"/>
        </w:rPr>
        <w:t>Hispanic consumers</w:t>
      </w:r>
      <w:r w:rsidR="007C17AA">
        <w:rPr>
          <w:rFonts w:ascii="CMU Serif Roman" w:hAnsi="CMU Serif Roman" w:cs="CMU Serif Roman"/>
          <w:sz w:val="22"/>
          <w:szCs w:val="22"/>
        </w:rPr>
        <w:t xml:space="preserve"> of the same age cohort have a relatively </w:t>
      </w:r>
      <w:r w:rsidR="007C17AA" w:rsidRPr="00CA6194">
        <w:rPr>
          <w:rFonts w:ascii="CMU Serif Roman" w:hAnsi="CMU Serif Roman" w:cs="CMU Serif Roman"/>
          <w:sz w:val="22"/>
          <w:szCs w:val="22"/>
        </w:rPr>
        <w:t>high expenditur</w:t>
      </w:r>
      <w:r w:rsidR="007C17AA">
        <w:rPr>
          <w:rFonts w:ascii="CMU Serif Roman" w:hAnsi="CMU Serif Roman" w:cs="CMU Serif Roman"/>
          <w:sz w:val="22"/>
          <w:szCs w:val="22"/>
        </w:rPr>
        <w:t xml:space="preserve">e </w:t>
      </w:r>
      <w:r w:rsidRPr="00CA6194">
        <w:rPr>
          <w:rFonts w:ascii="CMU Serif Roman" w:hAnsi="CMU Serif Roman" w:cs="CMU Serif Roman"/>
          <w:sz w:val="22"/>
          <w:szCs w:val="22"/>
        </w:rPr>
        <w:t>($1,759,737</w:t>
      </w:r>
      <w:r w:rsidR="007C17AA">
        <w:rPr>
          <w:rFonts w:ascii="CMU Serif Roman" w:hAnsi="CMU Serif Roman" w:cs="CMU Serif Roman"/>
          <w:sz w:val="22"/>
          <w:szCs w:val="22"/>
        </w:rPr>
        <w:t>)</w:t>
      </w:r>
      <w:r w:rsidRPr="00CA6194">
        <w:rPr>
          <w:rFonts w:ascii="CMU Serif Roman" w:hAnsi="CMU Serif Roman" w:cs="CMU Serif Roman"/>
          <w:sz w:val="22"/>
          <w:szCs w:val="22"/>
        </w:rPr>
        <w:t>, but the difference between the two groups is substantial.</w:t>
      </w:r>
    </w:p>
    <w:p w14:paraId="51C7A95D" w14:textId="2BD0BE39" w:rsidR="00CA6194" w:rsidRPr="00CA6194" w:rsidRDefault="00CA6194" w:rsidP="00CA6194">
      <w:pPr>
        <w:numPr>
          <w:ilvl w:val="0"/>
          <w:numId w:val="9"/>
        </w:numPr>
        <w:rPr>
          <w:rFonts w:ascii="CMU Serif Roman" w:hAnsi="CMU Serif Roman" w:cs="CMU Serif Roman"/>
          <w:sz w:val="22"/>
          <w:szCs w:val="22"/>
        </w:rPr>
      </w:pPr>
      <w:r w:rsidRPr="00CA6194">
        <w:rPr>
          <w:rFonts w:ascii="CMU Serif Roman" w:hAnsi="CMU Serif Roman" w:cs="CMU Serif Roman"/>
          <w:sz w:val="22"/>
          <w:szCs w:val="22"/>
        </w:rPr>
        <w:t>For younger age groups</w:t>
      </w:r>
      <w:r w:rsidR="00E95DF7">
        <w:rPr>
          <w:rFonts w:ascii="CMU Serif Roman" w:hAnsi="CMU Serif Roman" w:cs="CMU Serif Roman"/>
          <w:sz w:val="22"/>
          <w:szCs w:val="22"/>
        </w:rPr>
        <w:t xml:space="preserve">, </w:t>
      </w:r>
      <w:r w:rsidRPr="00CA6194">
        <w:rPr>
          <w:rFonts w:ascii="CMU Serif Roman" w:hAnsi="CMU Serif Roman" w:cs="CMU Serif Roman"/>
          <w:sz w:val="22"/>
          <w:szCs w:val="22"/>
        </w:rPr>
        <w:t xml:space="preserve">Hispanic consumers exhibit higher expenditures in certain cases </w:t>
      </w:r>
      <w:r w:rsidR="00E95DF7">
        <w:rPr>
          <w:rFonts w:ascii="CMU Serif Roman" w:hAnsi="CMU Serif Roman" w:cs="CMU Serif Roman"/>
          <w:sz w:val="22"/>
          <w:szCs w:val="22"/>
        </w:rPr>
        <w:t xml:space="preserve">i.e. the </w:t>
      </w:r>
      <w:r w:rsidRPr="00CA6194">
        <w:rPr>
          <w:rFonts w:ascii="CMU Serif Roman" w:hAnsi="CMU Serif Roman" w:cs="CMU Serif Roman"/>
          <w:sz w:val="22"/>
          <w:szCs w:val="22"/>
        </w:rPr>
        <w:t>0-5 years: $61,301 for Hispanic vs $26,998 for White non-Hispanic.</w:t>
      </w:r>
    </w:p>
    <w:p w14:paraId="0ACDB886" w14:textId="77777777" w:rsidR="002B69B4" w:rsidRDefault="002B69B4" w:rsidP="002B69B4">
      <w:pPr>
        <w:rPr>
          <w:rFonts w:ascii="CMU Serif Roman" w:hAnsi="CMU Serif Roman" w:cs="CMU Serif Roman"/>
          <w:b/>
          <w:bCs/>
          <w:sz w:val="22"/>
          <w:szCs w:val="22"/>
        </w:rPr>
      </w:pPr>
    </w:p>
    <w:p w14:paraId="47069E8A" w14:textId="4F6B6FF4" w:rsidR="006B30B7" w:rsidRDefault="006B30B7" w:rsidP="006B30B7">
      <w:pPr>
        <w:jc w:val="center"/>
      </w:pPr>
      <w:r>
        <w:rPr>
          <w:noProof/>
        </w:rPr>
        <w:drawing>
          <wp:inline distT="0" distB="0" distL="0" distR="0" wp14:anchorId="2B80DD04" wp14:editId="5A3F74A9">
            <wp:extent cx="4715435" cy="3396879"/>
            <wp:effectExtent l="0" t="0" r="0" b="0"/>
            <wp:docPr id="336473329" name="Picture 3" descr="A graph of income from ethnic minor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73329" name="Picture 3" descr="A graph of income from ethnic minor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161" cy="341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3828" w14:textId="77777777" w:rsidR="006B30B7" w:rsidRPr="006B30B7" w:rsidRDefault="006B30B7" w:rsidP="006B30B7">
      <w:pPr>
        <w:jc w:val="center"/>
      </w:pPr>
    </w:p>
    <w:p w14:paraId="0FB536A0" w14:textId="77777777" w:rsidR="00AB0026" w:rsidRPr="00AB0026" w:rsidRDefault="00AB0026" w:rsidP="00AB0026">
      <w:pPr>
        <w:rPr>
          <w:rFonts w:ascii="CMU Serif Roman" w:hAnsi="CMU Serif Roman" w:cs="CMU Serif Roman"/>
          <w:b/>
          <w:bCs/>
          <w:sz w:val="22"/>
          <w:szCs w:val="22"/>
        </w:rPr>
      </w:pPr>
      <w:r w:rsidRPr="00AB0026">
        <w:rPr>
          <w:rFonts w:ascii="CMU Serif Roman" w:hAnsi="CMU Serif Roman" w:cs="CMU Serif Roman"/>
          <w:b/>
          <w:bCs/>
          <w:sz w:val="22"/>
          <w:szCs w:val="22"/>
        </w:rPr>
        <w:t>Potential Explanations for the Disparities</w:t>
      </w:r>
    </w:p>
    <w:p w14:paraId="35FD5C76" w14:textId="484F4441" w:rsidR="00AB0026" w:rsidRPr="00AB0026" w:rsidRDefault="00AB0026" w:rsidP="00AB0026">
      <w:pPr>
        <w:numPr>
          <w:ilvl w:val="0"/>
          <w:numId w:val="7"/>
        </w:numPr>
        <w:rPr>
          <w:rFonts w:ascii="CMU Serif Roman" w:hAnsi="CMU Serif Roman" w:cs="CMU Serif Roman"/>
          <w:sz w:val="22"/>
          <w:szCs w:val="22"/>
        </w:rPr>
      </w:pPr>
      <w:r w:rsidRPr="00AB0026">
        <w:rPr>
          <w:rFonts w:ascii="CMU Serif Roman" w:hAnsi="CMU Serif Roman" w:cs="CMU Serif Roman"/>
          <w:sz w:val="22"/>
          <w:szCs w:val="22"/>
        </w:rPr>
        <w:t xml:space="preserve">Population Size and Income Levels: Disparities in expenditure could be influenced by differences in the population size and income levels between </w:t>
      </w:r>
      <w:r w:rsidR="0053215E" w:rsidRPr="00500877">
        <w:rPr>
          <w:rFonts w:ascii="CMU Serif Roman" w:hAnsi="CMU Serif Roman" w:cs="CMU Serif Roman"/>
          <w:sz w:val="22"/>
          <w:szCs w:val="22"/>
        </w:rPr>
        <w:t>ethnic</w:t>
      </w:r>
      <w:r w:rsidRPr="00AB0026">
        <w:rPr>
          <w:rFonts w:ascii="CMU Serif Roman" w:hAnsi="CMU Serif Roman" w:cs="CMU Serif Roman"/>
          <w:sz w:val="22"/>
          <w:szCs w:val="22"/>
        </w:rPr>
        <w:t xml:space="preserve"> groups</w:t>
      </w:r>
      <w:r w:rsidR="0053215E" w:rsidRPr="00500877">
        <w:rPr>
          <w:rFonts w:ascii="CMU Serif Roman" w:hAnsi="CMU Serif Roman" w:cs="CMU Serif Roman"/>
          <w:sz w:val="22"/>
          <w:szCs w:val="22"/>
        </w:rPr>
        <w:t>.</w:t>
      </w:r>
    </w:p>
    <w:p w14:paraId="53D0E785" w14:textId="77777777" w:rsidR="00AB0026" w:rsidRPr="00AB0026" w:rsidRDefault="00AB0026" w:rsidP="00AB0026">
      <w:pPr>
        <w:numPr>
          <w:ilvl w:val="0"/>
          <w:numId w:val="7"/>
        </w:numPr>
        <w:rPr>
          <w:rFonts w:ascii="CMU Serif Roman" w:hAnsi="CMU Serif Roman" w:cs="CMU Serif Roman"/>
          <w:sz w:val="22"/>
          <w:szCs w:val="22"/>
        </w:rPr>
      </w:pPr>
      <w:r w:rsidRPr="00AB0026">
        <w:rPr>
          <w:rFonts w:ascii="CMU Serif Roman" w:hAnsi="CMU Serif Roman" w:cs="CMU Serif Roman"/>
          <w:sz w:val="22"/>
          <w:szCs w:val="22"/>
        </w:rPr>
        <w:t>Age Cohorts and Expenditure Patterns: The spending differences in age cohorts might reflect different purchasing behaviors or economic conditions.</w:t>
      </w:r>
    </w:p>
    <w:p w14:paraId="104EAC31" w14:textId="77777777" w:rsidR="00AB0026" w:rsidRPr="00500877" w:rsidRDefault="00AB0026" w:rsidP="00AB0026">
      <w:pPr>
        <w:numPr>
          <w:ilvl w:val="0"/>
          <w:numId w:val="7"/>
        </w:numPr>
        <w:rPr>
          <w:rFonts w:ascii="CMU Serif Roman" w:hAnsi="CMU Serif Roman" w:cs="CMU Serif Roman"/>
          <w:sz w:val="22"/>
          <w:szCs w:val="22"/>
        </w:rPr>
      </w:pPr>
      <w:r w:rsidRPr="00AB0026">
        <w:rPr>
          <w:rFonts w:ascii="CMU Serif Roman" w:hAnsi="CMU Serif Roman" w:cs="CMU Serif Roman"/>
          <w:sz w:val="22"/>
          <w:szCs w:val="22"/>
        </w:rPr>
        <w:t>Socio-Economic Factors: Other factors such as household size, education, or geographical location might be affecting expenditure patterns.</w:t>
      </w:r>
    </w:p>
    <w:p w14:paraId="3A83ABA6" w14:textId="77777777" w:rsidR="00CA6194" w:rsidRPr="00AB0026" w:rsidRDefault="00CA6194" w:rsidP="00CA6194">
      <w:pPr>
        <w:ind w:left="720"/>
        <w:rPr>
          <w:rFonts w:ascii="CMU Serif Roman" w:hAnsi="CMU Serif Roman" w:cs="CMU Serif Roman"/>
          <w:sz w:val="22"/>
          <w:szCs w:val="22"/>
        </w:rPr>
      </w:pPr>
    </w:p>
    <w:p w14:paraId="3530833B" w14:textId="00E5528A" w:rsidR="00AB0026" w:rsidRPr="00AB0026" w:rsidRDefault="002B69B4" w:rsidP="00AB0026">
      <w:pPr>
        <w:rPr>
          <w:rFonts w:ascii="CMU Serif Roman" w:hAnsi="CMU Serif Roman" w:cs="CMU Serif Roman"/>
          <w:b/>
          <w:bCs/>
          <w:sz w:val="22"/>
          <w:szCs w:val="22"/>
        </w:rPr>
      </w:pPr>
      <w:r>
        <w:rPr>
          <w:rFonts w:ascii="CMU Serif Roman" w:hAnsi="CMU Serif Roman" w:cs="CMU Serif Roman"/>
          <w:b/>
          <w:bCs/>
          <w:sz w:val="22"/>
          <w:szCs w:val="22"/>
        </w:rPr>
        <w:t>Further</w:t>
      </w:r>
      <w:r w:rsidR="00AB0026" w:rsidRPr="00AB0026">
        <w:rPr>
          <w:rFonts w:ascii="CMU Serif Roman" w:hAnsi="CMU Serif Roman" w:cs="CMU Serif Roman"/>
          <w:b/>
          <w:bCs/>
          <w:sz w:val="22"/>
          <w:szCs w:val="22"/>
        </w:rPr>
        <w:t xml:space="preserve"> Analysis</w:t>
      </w:r>
    </w:p>
    <w:p w14:paraId="21274773" w14:textId="61115EB7" w:rsidR="00AB0026" w:rsidRPr="00AB0026" w:rsidRDefault="00AB0026" w:rsidP="00AB0026">
      <w:pPr>
        <w:numPr>
          <w:ilvl w:val="0"/>
          <w:numId w:val="8"/>
        </w:numPr>
        <w:rPr>
          <w:rFonts w:ascii="CMU Serif Roman" w:hAnsi="CMU Serif Roman" w:cs="CMU Serif Roman"/>
          <w:sz w:val="22"/>
          <w:szCs w:val="22"/>
        </w:rPr>
      </w:pPr>
      <w:r w:rsidRPr="00AB0026">
        <w:rPr>
          <w:rFonts w:ascii="CMU Serif Roman" w:hAnsi="CMU Serif Roman" w:cs="CMU Serif Roman"/>
          <w:sz w:val="22"/>
          <w:szCs w:val="22"/>
        </w:rPr>
        <w:t xml:space="preserve">Per Capita Expenditure: </w:t>
      </w:r>
      <w:r w:rsidR="00500877" w:rsidRPr="00500877">
        <w:rPr>
          <w:rFonts w:ascii="CMU Serif Roman" w:hAnsi="CMU Serif Roman" w:cs="CMU Serif Roman"/>
          <w:sz w:val="22"/>
          <w:szCs w:val="22"/>
        </w:rPr>
        <w:t>We should compute the per capita expenditure for each ethnic group to account for differences in population size.</w:t>
      </w:r>
    </w:p>
    <w:p w14:paraId="7AECD885" w14:textId="41E7DBA2" w:rsidR="00AB0026" w:rsidRPr="00AB0026" w:rsidRDefault="00AB0026" w:rsidP="00AB0026">
      <w:pPr>
        <w:numPr>
          <w:ilvl w:val="0"/>
          <w:numId w:val="8"/>
        </w:numPr>
        <w:rPr>
          <w:rFonts w:ascii="CMU Serif Roman" w:hAnsi="CMU Serif Roman" w:cs="CMU Serif Roman"/>
          <w:sz w:val="22"/>
          <w:szCs w:val="22"/>
        </w:rPr>
      </w:pPr>
      <w:r w:rsidRPr="00AB0026">
        <w:rPr>
          <w:rFonts w:ascii="CMU Serif Roman" w:hAnsi="CMU Serif Roman" w:cs="CMU Serif Roman"/>
          <w:sz w:val="22"/>
          <w:szCs w:val="22"/>
        </w:rPr>
        <w:t xml:space="preserve">Income Control: </w:t>
      </w:r>
      <w:r w:rsidR="00500877" w:rsidRPr="00500877">
        <w:rPr>
          <w:rFonts w:ascii="CMU Serif Roman" w:hAnsi="CMU Serif Roman" w:cs="CMU Serif Roman"/>
          <w:sz w:val="22"/>
          <w:szCs w:val="22"/>
        </w:rPr>
        <w:t>Analyzing expenditure data in relation to income levels will help us assess whether the disparity in expenditure is driven by income inequality between the two groups.</w:t>
      </w:r>
    </w:p>
    <w:p w14:paraId="6B3B6D09" w14:textId="3CA5BCE4" w:rsidR="00AB0026" w:rsidRPr="00310656" w:rsidRDefault="00AB0026" w:rsidP="00AB0026">
      <w:pPr>
        <w:numPr>
          <w:ilvl w:val="0"/>
          <w:numId w:val="8"/>
        </w:numPr>
        <w:rPr>
          <w:rFonts w:ascii="CMU Serif Roman" w:hAnsi="CMU Serif Roman" w:cs="CMU Serif Roman"/>
          <w:sz w:val="22"/>
          <w:szCs w:val="22"/>
        </w:rPr>
      </w:pPr>
      <w:r w:rsidRPr="00AB0026">
        <w:rPr>
          <w:rFonts w:ascii="CMU Serif Roman" w:hAnsi="CMU Serif Roman" w:cs="CMU Serif Roman"/>
          <w:sz w:val="22"/>
          <w:szCs w:val="22"/>
        </w:rPr>
        <w:t xml:space="preserve">Statistical Testing: </w:t>
      </w:r>
      <w:r w:rsidR="00310656" w:rsidRPr="00310656">
        <w:rPr>
          <w:rFonts w:ascii="CMU Serif Roman" w:hAnsi="CMU Serif Roman" w:cs="CMU Serif Roman"/>
          <w:sz w:val="22"/>
          <w:szCs w:val="22"/>
        </w:rPr>
        <w:t xml:space="preserve">To receive a </w:t>
      </w:r>
      <w:r w:rsidR="00310656" w:rsidRPr="00310656">
        <w:rPr>
          <w:rFonts w:ascii="CMU Serif Roman" w:hAnsi="CMU Serif Roman" w:cs="CMU Serif Roman"/>
          <w:sz w:val="22"/>
          <w:szCs w:val="22"/>
        </w:rPr>
        <w:t>more robust conclusion, we can perform statistical tests to assess whether the differences in expenditures between Hispanic and White non-Hispanic consumers are statistically significant.</w:t>
      </w:r>
    </w:p>
    <w:p w14:paraId="067DCB24" w14:textId="77777777" w:rsidR="00CA6194" w:rsidRPr="00AB0026" w:rsidRDefault="00CA6194" w:rsidP="00CA6194">
      <w:pPr>
        <w:ind w:left="720"/>
        <w:rPr>
          <w:rFonts w:ascii="CMU Serif Roman" w:hAnsi="CMU Serif Roman" w:cs="CMU Serif Roman"/>
          <w:sz w:val="22"/>
          <w:szCs w:val="22"/>
        </w:rPr>
      </w:pPr>
    </w:p>
    <w:p w14:paraId="61D2E2BC" w14:textId="77777777" w:rsidR="00AB0026" w:rsidRPr="00AB0026" w:rsidRDefault="00AB0026" w:rsidP="00AB0026">
      <w:pPr>
        <w:rPr>
          <w:rFonts w:ascii="CMU Serif Roman" w:hAnsi="CMU Serif Roman" w:cs="CMU Serif Roman"/>
          <w:b/>
          <w:bCs/>
          <w:sz w:val="22"/>
          <w:szCs w:val="22"/>
        </w:rPr>
      </w:pPr>
      <w:r w:rsidRPr="00AB0026">
        <w:rPr>
          <w:rFonts w:ascii="CMU Serif Roman" w:hAnsi="CMU Serif Roman" w:cs="CMU Serif Roman"/>
          <w:b/>
          <w:bCs/>
          <w:sz w:val="22"/>
          <w:szCs w:val="22"/>
        </w:rPr>
        <w:t>Conclusion</w:t>
      </w:r>
    </w:p>
    <w:p w14:paraId="725138DC" w14:textId="18C18221" w:rsidR="00AB0026" w:rsidRPr="00AB0026" w:rsidRDefault="00AB0026" w:rsidP="00AB0026">
      <w:pPr>
        <w:ind w:firstLine="720"/>
        <w:rPr>
          <w:rFonts w:ascii="CMU Serif Roman" w:hAnsi="CMU Serif Roman" w:cs="CMU Serif Roman"/>
          <w:sz w:val="22"/>
          <w:szCs w:val="22"/>
        </w:rPr>
      </w:pPr>
      <w:r w:rsidRPr="00AB0026">
        <w:rPr>
          <w:rFonts w:ascii="CMU Serif Roman" w:hAnsi="CMU Serif Roman" w:cs="CMU Serif Roman"/>
          <w:sz w:val="22"/>
          <w:szCs w:val="22"/>
        </w:rPr>
        <w:t xml:space="preserve">The disparity in total expenditures and average expenditures suggests potential racial bias, but we cannot conclude this definitively without considering other </w:t>
      </w:r>
      <w:r w:rsidRPr="00AB0026">
        <w:rPr>
          <w:rFonts w:ascii="CMU Serif Roman" w:hAnsi="CMU Serif Roman" w:cs="CMU Serif Roman"/>
          <w:sz w:val="22"/>
          <w:szCs w:val="22"/>
        </w:rPr>
        <w:t xml:space="preserve">external </w:t>
      </w:r>
      <w:r w:rsidRPr="00AB0026">
        <w:rPr>
          <w:rFonts w:ascii="CMU Serif Roman" w:hAnsi="CMU Serif Roman" w:cs="CMU Serif Roman"/>
          <w:sz w:val="22"/>
          <w:szCs w:val="22"/>
        </w:rPr>
        <w:t>factors such as population size and income levels.</w:t>
      </w:r>
    </w:p>
    <w:p w14:paraId="3FD8ECB6" w14:textId="77777777" w:rsidR="00AB0026" w:rsidRPr="00AB0026" w:rsidRDefault="00AB0026" w:rsidP="00AB0026">
      <w:pPr>
        <w:rPr>
          <w:rFonts w:ascii="CMU Serif Roman" w:hAnsi="CMU Serif Roman" w:cs="CMU Serif Roman"/>
          <w:sz w:val="22"/>
          <w:szCs w:val="22"/>
        </w:rPr>
      </w:pPr>
    </w:p>
    <w:sectPr w:rsidR="00AB0026" w:rsidRPr="00AB0026" w:rsidSect="00A17D5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990"/>
    <w:multiLevelType w:val="multilevel"/>
    <w:tmpl w:val="C1A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418D"/>
    <w:multiLevelType w:val="multilevel"/>
    <w:tmpl w:val="18166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97ACF"/>
    <w:multiLevelType w:val="multilevel"/>
    <w:tmpl w:val="33967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C7B81"/>
    <w:multiLevelType w:val="multilevel"/>
    <w:tmpl w:val="C0B0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66A8A"/>
    <w:multiLevelType w:val="multilevel"/>
    <w:tmpl w:val="043C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D757E"/>
    <w:multiLevelType w:val="multilevel"/>
    <w:tmpl w:val="507C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D14FF"/>
    <w:multiLevelType w:val="multilevel"/>
    <w:tmpl w:val="67B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B5AAB"/>
    <w:multiLevelType w:val="multilevel"/>
    <w:tmpl w:val="1C00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953AB"/>
    <w:multiLevelType w:val="multilevel"/>
    <w:tmpl w:val="F942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255341">
    <w:abstractNumId w:val="3"/>
  </w:num>
  <w:num w:numId="2" w16cid:durableId="1608735216">
    <w:abstractNumId w:val="8"/>
  </w:num>
  <w:num w:numId="3" w16cid:durableId="1377512209">
    <w:abstractNumId w:val="2"/>
  </w:num>
  <w:num w:numId="4" w16cid:durableId="1146094734">
    <w:abstractNumId w:val="4"/>
  </w:num>
  <w:num w:numId="5" w16cid:durableId="1718237753">
    <w:abstractNumId w:val="6"/>
  </w:num>
  <w:num w:numId="6" w16cid:durableId="1743133907">
    <w:abstractNumId w:val="7"/>
  </w:num>
  <w:num w:numId="7" w16cid:durableId="799153863">
    <w:abstractNumId w:val="1"/>
  </w:num>
  <w:num w:numId="8" w16cid:durableId="564876265">
    <w:abstractNumId w:val="0"/>
  </w:num>
  <w:num w:numId="9" w16cid:durableId="1507474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32"/>
    <w:rsid w:val="0002280D"/>
    <w:rsid w:val="000759F1"/>
    <w:rsid w:val="000A79AA"/>
    <w:rsid w:val="00127F54"/>
    <w:rsid w:val="001B1BD5"/>
    <w:rsid w:val="00243FDE"/>
    <w:rsid w:val="002B69B4"/>
    <w:rsid w:val="00310656"/>
    <w:rsid w:val="003434DB"/>
    <w:rsid w:val="003911B0"/>
    <w:rsid w:val="00500877"/>
    <w:rsid w:val="0053215E"/>
    <w:rsid w:val="006964A6"/>
    <w:rsid w:val="006B30B7"/>
    <w:rsid w:val="007C17AA"/>
    <w:rsid w:val="0099244F"/>
    <w:rsid w:val="00A17D57"/>
    <w:rsid w:val="00AB0026"/>
    <w:rsid w:val="00CA6194"/>
    <w:rsid w:val="00E95DF7"/>
    <w:rsid w:val="00F05824"/>
    <w:rsid w:val="00F16CF6"/>
    <w:rsid w:val="00F35602"/>
    <w:rsid w:val="00F63B32"/>
    <w:rsid w:val="00F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8B487"/>
  <w15:chartTrackingRefBased/>
  <w15:docId w15:val="{4B66D3DD-A6A8-8845-8341-A0E7F566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F5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3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B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B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B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B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B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B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7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215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321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26</cp:revision>
  <dcterms:created xsi:type="dcterms:W3CDTF">2025-03-11T00:44:00Z</dcterms:created>
  <dcterms:modified xsi:type="dcterms:W3CDTF">2025-03-11T02:53:00Z</dcterms:modified>
</cp:coreProperties>
</file>