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DB54" w14:textId="77777777" w:rsidR="003C0AFC" w:rsidRDefault="003C0AFC" w:rsidP="003C0AFC">
      <w:pPr>
        <w:jc w:val="center"/>
        <w:rPr>
          <w:rFonts w:ascii="Times New Roman" w:hAnsi="Times New Roman" w:cs="Times New Roman"/>
          <w:b/>
          <w:bCs/>
          <w:sz w:val="36"/>
          <w:szCs w:val="36"/>
        </w:rPr>
      </w:pPr>
      <w:r w:rsidRPr="003C0AFC">
        <w:rPr>
          <w:rFonts w:ascii="Times New Roman" w:hAnsi="Times New Roman" w:cs="Times New Roman"/>
          <w:b/>
          <w:bCs/>
          <w:sz w:val="36"/>
          <w:szCs w:val="36"/>
        </w:rPr>
        <w:t>Cloud computing Project</w:t>
      </w:r>
    </w:p>
    <w:p w14:paraId="5D681F34" w14:textId="77777777" w:rsidR="003C0AFC" w:rsidRPr="003C0AFC" w:rsidRDefault="003C0AFC" w:rsidP="003C0AFC">
      <w:pPr>
        <w:jc w:val="center"/>
        <w:rPr>
          <w:rFonts w:ascii="Times New Roman" w:hAnsi="Times New Roman" w:cs="Times New Roman"/>
          <w:sz w:val="24"/>
          <w:szCs w:val="24"/>
        </w:rPr>
      </w:pPr>
      <w:r w:rsidRPr="003C0AFC">
        <w:rPr>
          <w:rFonts w:ascii="Times New Roman" w:hAnsi="Times New Roman" w:cs="Times New Roman"/>
          <w:sz w:val="24"/>
          <w:szCs w:val="24"/>
        </w:rPr>
        <w:t xml:space="preserve">Application: </w:t>
      </w:r>
      <w:r w:rsidRPr="00A76DA5">
        <w:rPr>
          <w:rFonts w:ascii="Times New Roman" w:hAnsi="Times New Roman" w:cs="Times New Roman"/>
          <w:b/>
          <w:bCs/>
          <w:sz w:val="24"/>
          <w:szCs w:val="24"/>
        </w:rPr>
        <w:t>CloudDash Integrity</w:t>
      </w:r>
    </w:p>
    <w:p w14:paraId="13114DB5" w14:textId="19DEE1E3" w:rsidR="003C0AFC" w:rsidRPr="00A76DA5" w:rsidRDefault="003C0AFC" w:rsidP="003C0AFC">
      <w:pPr>
        <w:jc w:val="center"/>
        <w:rPr>
          <w:rFonts w:ascii="Times New Roman" w:hAnsi="Times New Roman" w:cs="Times New Roman"/>
          <w:b/>
          <w:bCs/>
          <w:sz w:val="28"/>
          <w:szCs w:val="28"/>
        </w:rPr>
      </w:pPr>
      <w:r w:rsidRPr="00A76DA5">
        <w:rPr>
          <w:rFonts w:ascii="Times New Roman" w:hAnsi="Times New Roman" w:cs="Times New Roman"/>
          <w:b/>
          <w:bCs/>
          <w:color w:val="202124"/>
          <w:szCs w:val="20"/>
        </w:rPr>
        <w:t>Cloud Computing - Dashcam Encoder / Transmitter and Decoder</w:t>
      </w:r>
    </w:p>
    <w:p w14:paraId="1302974C" w14:textId="022C2A19" w:rsidR="003C0AFC" w:rsidRPr="003C0AFC" w:rsidRDefault="003C0AFC" w:rsidP="003C0AFC">
      <w:pPr>
        <w:jc w:val="center"/>
        <w:rPr>
          <w:rFonts w:ascii="Times New Roman" w:hAnsi="Times New Roman" w:cs="Times New Roman"/>
          <w:sz w:val="24"/>
          <w:szCs w:val="24"/>
        </w:rPr>
      </w:pPr>
      <w:r w:rsidRPr="003C0AFC">
        <w:rPr>
          <w:rFonts w:ascii="Times New Roman" w:hAnsi="Times New Roman" w:cs="Times New Roman"/>
          <w:sz w:val="24"/>
          <w:szCs w:val="24"/>
        </w:rPr>
        <w:t xml:space="preserve">Student: </w:t>
      </w:r>
      <w:r w:rsidR="00A76DA5" w:rsidRPr="00A76DA5">
        <w:rPr>
          <w:rFonts w:ascii="Times New Roman" w:hAnsi="Times New Roman" w:cs="Times New Roman"/>
          <w:b/>
          <w:bCs/>
          <w:sz w:val="24"/>
          <w:szCs w:val="24"/>
        </w:rPr>
        <w:t xml:space="preserve">NHEMBO </w:t>
      </w:r>
      <w:r w:rsidRPr="00A76DA5">
        <w:rPr>
          <w:rFonts w:ascii="Times New Roman" w:hAnsi="Times New Roman" w:cs="Times New Roman"/>
          <w:b/>
          <w:bCs/>
          <w:sz w:val="24"/>
          <w:szCs w:val="24"/>
        </w:rPr>
        <w:t>Ashriel</w:t>
      </w:r>
      <w:r w:rsidRPr="003C0AFC">
        <w:rPr>
          <w:rFonts w:ascii="Times New Roman" w:hAnsi="Times New Roman" w:cs="Times New Roman"/>
          <w:sz w:val="24"/>
          <w:szCs w:val="24"/>
        </w:rPr>
        <w:t xml:space="preserve"> </w:t>
      </w:r>
    </w:p>
    <w:p w14:paraId="3D2A88FC" w14:textId="188F799A" w:rsidR="003C0AFC" w:rsidRPr="00030265" w:rsidRDefault="003C0AFC" w:rsidP="003C0AFC">
      <w:pPr>
        <w:spacing w:after="160" w:line="278" w:lineRule="auto"/>
        <w:rPr>
          <w:rFonts w:ascii="Times New Roman" w:hAnsi="Times New Roman" w:cs="Times New Roman"/>
          <w:b/>
          <w:bCs/>
        </w:rPr>
      </w:pPr>
    </w:p>
    <w:p w14:paraId="78C0F9F4" w14:textId="5A49A7CC" w:rsidR="00C86CE3" w:rsidRDefault="00000000" w:rsidP="003C0AFC">
      <w:pPr>
        <w:pStyle w:val="SubtitleClean"/>
        <w:jc w:val="center"/>
        <w:rPr>
          <w:rFonts w:ascii="Times New Roman" w:hAnsi="Times New Roman" w:cs="Times New Roman"/>
          <w:sz w:val="20"/>
          <w:szCs w:val="20"/>
        </w:rPr>
      </w:pPr>
      <w:r w:rsidRPr="003C0AFC">
        <w:rPr>
          <w:rFonts w:ascii="Times New Roman" w:hAnsi="Times New Roman" w:cs="Times New Roman"/>
          <w:sz w:val="20"/>
          <w:szCs w:val="20"/>
        </w:rPr>
        <w:t>Complete Project Documentation</w:t>
      </w:r>
      <w:r w:rsidRPr="003C0AFC">
        <w:rPr>
          <w:rFonts w:ascii="Times New Roman" w:hAnsi="Times New Roman" w:cs="Times New Roman"/>
          <w:sz w:val="20"/>
          <w:szCs w:val="20"/>
        </w:rPr>
        <w:br/>
        <w:t>Hybrid Dashcam Evidence Acquisition, Transmission and Integrity Verification</w:t>
      </w:r>
    </w:p>
    <w:p w14:paraId="3E6D958C" w14:textId="254E6FCD" w:rsidR="003C0AFC" w:rsidRPr="003C0AFC" w:rsidRDefault="00A76DA5" w:rsidP="00F05605">
      <w:pPr>
        <w:pStyle w:val="SubtitleClean"/>
        <w:jc w:val="both"/>
        <w:rPr>
          <w:rFonts w:ascii="Times New Roman" w:hAnsi="Times New Roman" w:cs="Times New Roman"/>
          <w:sz w:val="20"/>
          <w:szCs w:val="20"/>
        </w:rPr>
      </w:pPr>
      <w:r>
        <w:rPr>
          <w:rFonts w:ascii="Times New Roman" w:hAnsi="Times New Roman" w:cs="Times New Roman"/>
          <w:b/>
          <w:color w:val="0B1F3A"/>
          <w:sz w:val="20"/>
          <w:szCs w:val="20"/>
        </w:rPr>
        <w:t>Introduction</w:t>
      </w:r>
      <w:r w:rsidR="003C0AFC" w:rsidRPr="003C0AFC">
        <w:rPr>
          <w:rFonts w:ascii="Times New Roman" w:hAnsi="Times New Roman" w:cs="Times New Roman"/>
          <w:sz w:val="20"/>
          <w:szCs w:val="20"/>
        </w:rPr>
        <w:br/>
      </w:r>
      <w:r w:rsidR="003C0AFC" w:rsidRPr="00F05605">
        <w:rPr>
          <w:rFonts w:ascii="Times New Roman" w:hAnsi="Times New Roman" w:cs="Times New Roman"/>
          <w:i/>
          <w:iCs/>
          <w:sz w:val="22"/>
        </w:rPr>
        <w:t xml:space="preserve">This document is the complete technical documentation for the CloudDash Integrity project. It covers the Encoder/Transmitter, Decoder/Insurer, development environment, installation, Supabase configuration, architecture, implementation choices, integrity protocol, offline behavior, retention, deployment, automated tests, runtime evidence, demonstration plan, </w:t>
      </w:r>
      <w:proofErr w:type="gramStart"/>
      <w:r w:rsidR="003C0AFC" w:rsidRPr="00F05605">
        <w:rPr>
          <w:rFonts w:ascii="Times New Roman" w:hAnsi="Times New Roman" w:cs="Times New Roman"/>
          <w:i/>
          <w:iCs/>
          <w:sz w:val="22"/>
        </w:rPr>
        <w:t>limitations</w:t>
      </w:r>
      <w:proofErr w:type="gramEnd"/>
      <w:r w:rsidR="003C0AFC" w:rsidRPr="00F05605">
        <w:rPr>
          <w:rFonts w:ascii="Times New Roman" w:hAnsi="Times New Roman" w:cs="Times New Roman"/>
          <w:i/>
          <w:iCs/>
          <w:sz w:val="22"/>
        </w:rPr>
        <w:t xml:space="preserve"> and final deliverables.</w:t>
      </w:r>
    </w:p>
    <w:p w14:paraId="1E41FEE1"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Table of Contents</w:t>
      </w:r>
    </w:p>
    <w:p w14:paraId="64DBAD51"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 Project Overview</w:t>
      </w:r>
    </w:p>
    <w:p w14:paraId="5A94E360"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2. Requirements and Deliverables</w:t>
      </w:r>
    </w:p>
    <w:p w14:paraId="1CE3C9BF"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3. Technology Stack and Repository Structure</w:t>
      </w:r>
    </w:p>
    <w:p w14:paraId="69BF5F21"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4. System Architecture</w:t>
      </w:r>
    </w:p>
    <w:p w14:paraId="6DB15E69"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5. Development Environment and Installation</w:t>
      </w:r>
    </w:p>
    <w:p w14:paraId="487FD1CA"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6. Supabase Backend Configuration</w:t>
      </w:r>
    </w:p>
    <w:p w14:paraId="6A9FFEBC"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7. Encoder / Transmitter Implementation</w:t>
      </w:r>
    </w:p>
    <w:p w14:paraId="16FC4FA9"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8. Offline Transmission and Retention</w:t>
      </w:r>
    </w:p>
    <w:p w14:paraId="6888C64E"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9. Incident Evidence Workflow</w:t>
      </w:r>
    </w:p>
    <w:p w14:paraId="622C9C37"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10. Decoder / Insurer Implementation</w:t>
      </w:r>
    </w:p>
    <w:p w14:paraId="6471C9D0"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11. Integrity Verification Mechanism</w:t>
      </w:r>
    </w:p>
    <w:p w14:paraId="7C58169D"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12. Security and Access Control</w:t>
      </w:r>
    </w:p>
    <w:p w14:paraId="5A686E02"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13. Deployment Architecture</w:t>
      </w:r>
    </w:p>
    <w:p w14:paraId="73512EFF"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14. Testing and Validation</w:t>
      </w:r>
    </w:p>
    <w:p w14:paraId="0C84D889"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15. Runtime Demonstration Evidence</w:t>
      </w:r>
    </w:p>
    <w:p w14:paraId="5F73C8D3"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16. Demonstration Video Procedure</w:t>
      </w:r>
    </w:p>
    <w:p w14:paraId="77EC244F"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17. Requirement Traceability</w:t>
      </w:r>
    </w:p>
    <w:p w14:paraId="3939ECDA"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18. Known Limitations and Production Hardening</w:t>
      </w:r>
    </w:p>
    <w:p w14:paraId="7E402E4C"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19. Conclusion</w:t>
      </w:r>
    </w:p>
    <w:p w14:paraId="7F3D2845"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Appendix A. Repository File Map</w:t>
      </w:r>
    </w:p>
    <w:p w14:paraId="683ED946"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Appendix B. Reproducibility Commands</w:t>
      </w:r>
    </w:p>
    <w:p w14:paraId="4E223629"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br w:type="page"/>
      </w:r>
    </w:p>
    <w:p w14:paraId="118493AC"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lastRenderedPageBreak/>
        <w:t>1. Project Overview</w:t>
      </w:r>
    </w:p>
    <w:p w14:paraId="2621D99E" w14:textId="5EA0BFC8" w:rsidR="00C86CE3" w:rsidRPr="003C0AFC" w:rsidRDefault="00000000">
      <w:pPr>
        <w:rPr>
          <w:rFonts w:ascii="Times New Roman" w:hAnsi="Times New Roman" w:cs="Times New Roman"/>
          <w:szCs w:val="20"/>
        </w:rPr>
      </w:pPr>
      <w:r w:rsidRPr="003C0AFC">
        <w:rPr>
          <w:rFonts w:ascii="Times New Roman" w:hAnsi="Times New Roman" w:cs="Times New Roman"/>
          <w:szCs w:val="20"/>
        </w:rPr>
        <w:t xml:space="preserve">CloudDash Integrity is a hybrid dashcam evidence system designed for a driver smartphone and an insurer-side verification workflow. The system deliberately separates continuous video storage from integrity metadata. During normal driving, video remains local on the driver's device while cryptographic fingerprints are transmitted to the cloud. When the driver locks an incident, a bounded incident window is </w:t>
      </w:r>
      <w:r w:rsidR="003C0AFC" w:rsidRPr="003C0AFC">
        <w:rPr>
          <w:rFonts w:ascii="Times New Roman" w:hAnsi="Times New Roman" w:cs="Times New Roman"/>
          <w:szCs w:val="20"/>
        </w:rPr>
        <w:t>preserved,</w:t>
      </w:r>
      <w:r w:rsidRPr="003C0AFC">
        <w:rPr>
          <w:rFonts w:ascii="Times New Roman" w:hAnsi="Times New Roman" w:cs="Times New Roman"/>
          <w:szCs w:val="20"/>
        </w:rPr>
        <w:t xml:space="preserve"> and the corresponding video is additionally uploaded to private cloud storage.</w:t>
      </w:r>
    </w:p>
    <w:p w14:paraId="7BA65BB6"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The insurer-side Decoder verifies that a supplied or retrieved video is identical to the originally fingerprinted evidence. Verification combines exact-byte SHA-256 hashing, ECDSA P-256 signatures, capture-session identity, ordered hash-chain continuity and the trusted Supabase record.</w:t>
      </w:r>
    </w:p>
    <w:tbl>
      <w:tblPr>
        <w:tblStyle w:val="TableGrid"/>
        <w:tblW w:w="0" w:type="auto"/>
        <w:tblLook w:val="04A0" w:firstRow="1" w:lastRow="0" w:firstColumn="1" w:lastColumn="0" w:noHBand="0" w:noVBand="1"/>
      </w:tblPr>
      <w:tblGrid>
        <w:gridCol w:w="9994"/>
      </w:tblGrid>
      <w:tr w:rsidR="00C86CE3" w:rsidRPr="003C0AFC" w14:paraId="3C221C9C" w14:textId="77777777">
        <w:trPr>
          <w:tblHeader w:val="true"/>
        </w:trPr>
        <w:tc>
          <w:tcPr>
            <w:tcW w:w="9994" w:type="dxa"/>
            <w:tcBorders>
              <w:top w:val="single" w:sz="8" w:space="0" w:color="A7D7B5"/>
              <w:left w:val="single" w:sz="8" w:space="0" w:color="A7D7B5"/>
              <w:bottom w:val="single" w:sz="8" w:space="0" w:color="A7D7B5"/>
              <w:right w:val="single" w:sz="8" w:space="0" w:color="A7D7B5"/>
            </w:tcBorders>
            <w:shd w:val="clear" w:color="auto" w:fill="EAF7EF"/>
          </w:tcPr>
          <w:p w14:paraId="381942BD" w14:textId="77777777" w:rsidR="00C86CE3" w:rsidRPr="003C0AFC" w:rsidRDefault="00000000">
            <w:pPr>
              <w:rPr>
                <w:rFonts w:ascii="Times New Roman" w:hAnsi="Times New Roman" w:cs="Times New Roman"/>
                <w:szCs w:val="20"/>
              </w:rPr>
            </w:pPr>
            <w:r w:rsidRPr="003C0AFC">
              <w:rPr>
                <w:rFonts w:ascii="Times New Roman" w:hAnsi="Times New Roman" w:cs="Times New Roman"/>
                <w:b/>
                <w:color w:val="0B1F3A"/>
                <w:szCs w:val="20"/>
              </w:rPr>
              <w:t>Core design principle</w:t>
            </w:r>
            <w:r w:rsidRPr="003C0AFC">
              <w:rPr>
                <w:rFonts w:ascii="Times New Roman" w:hAnsi="Times New Roman" w:cs="Times New Roman"/>
                <w:szCs w:val="20"/>
              </w:rPr>
              <w:br/>
              <w:t>Normal driving video is local-first. The cloud receives trusted signed fingerprints and session metadata. Only protected incident video is stored in the private evidence bucket.</w:t>
            </w:r>
          </w:p>
        </w:tc>
      </w:tr>
    </w:tbl>
    <w:p w14:paraId="03B05F3F" w14:textId="77777777" w:rsidR="00C86CE3" w:rsidRPr="003C0AFC" w:rsidRDefault="00C86CE3">
      <w:pPr>
        <w:rPr>
          <w:rFonts w:ascii="Times New Roman" w:hAnsi="Times New Roman" w:cs="Times New Roman"/>
          <w:szCs w:val="20"/>
        </w:rPr>
      </w:pPr>
    </w:p>
    <w:p w14:paraId="2042ADCF"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2. Requirements and Deliverables</w:t>
      </w:r>
    </w:p>
    <w:tbl>
      <w:tblPr>
        <w:tblStyle w:val="TableGrid"/>
        <w:tblW w:w="0" w:type="auto"/>
        <w:jc w:val="center"/>
        <w:tblLook w:val="04A0" w:firstRow="1" w:lastRow="0" w:firstColumn="1" w:lastColumn="0" w:noHBand="0" w:noVBand="1"/>
      </w:tblPr>
      <w:tblGrid>
        <w:gridCol w:w="3331"/>
        <w:gridCol w:w="3331"/>
        <w:gridCol w:w="3331"/>
      </w:tblGrid>
      <w:tr w:rsidR="00C86CE3" w:rsidRPr="003C0AFC" w14:paraId="543DB65B" w14:textId="77777777">
        <w:trPr>
          <w:jc w:val="center"/>
          <w:tblHeader w:val="true"/>
        </w:trPr>
        <w:tc>
          <w:tcPr>
            <w:tcW w:w="3331" w:type="dxa"/>
            <w:shd w:val="clear" w:color="auto" w:fill="1F4E79"/>
            <w:vAlign w:val="center"/>
          </w:tcPr>
          <w:p w14:paraId="3912A156"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Component</w:t>
            </w:r>
          </w:p>
        </w:tc>
        <w:tc>
          <w:tcPr>
            <w:tcW w:w="3331" w:type="dxa"/>
            <w:shd w:val="clear" w:color="auto" w:fill="1F4E79"/>
            <w:vAlign w:val="center"/>
          </w:tcPr>
          <w:p w14:paraId="1AC4307E"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Required deliverable</w:t>
            </w:r>
          </w:p>
        </w:tc>
        <w:tc>
          <w:tcPr>
            <w:tcW w:w="3331" w:type="dxa"/>
            <w:shd w:val="clear" w:color="auto" w:fill="1F4E79"/>
            <w:vAlign w:val="center"/>
          </w:tcPr>
          <w:p w14:paraId="738519DA"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Project response</w:t>
            </w:r>
          </w:p>
        </w:tc>
      </w:tr>
      <w:tr w:rsidR="00C86CE3" w:rsidRPr="003C0AFC" w14:paraId="1A0300BB" w14:textId="77777777">
        <w:trPr>
          <w:jc w:val="center"/>
        </w:trPr>
        <w:tc>
          <w:tcPr>
            <w:tcW w:w="3331" w:type="dxa"/>
            <w:vAlign w:val="center"/>
          </w:tcPr>
          <w:p w14:paraId="5E89AC21"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Encoder / Transmitter</w:t>
            </w:r>
          </w:p>
        </w:tc>
        <w:tc>
          <w:tcPr>
            <w:tcW w:w="3331" w:type="dxa"/>
            <w:vAlign w:val="center"/>
          </w:tcPr>
          <w:p w14:paraId="629D5D7B"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Complete application and source code</w:t>
            </w:r>
          </w:p>
        </w:tc>
        <w:tc>
          <w:tcPr>
            <w:tcW w:w="3331" w:type="dxa"/>
            <w:vAlign w:val="center"/>
          </w:tcPr>
          <w:p w14:paraId="4A181C50"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React/Vite application, local storage, cryptographic modules, Supabase repositories and migrations</w:t>
            </w:r>
          </w:p>
        </w:tc>
      </w:tr>
      <w:tr w:rsidR="00C86CE3" w:rsidRPr="003C0AFC" w14:paraId="4B1C46F9" w14:textId="77777777">
        <w:trPr>
          <w:jc w:val="center"/>
        </w:trPr>
        <w:tc>
          <w:tcPr>
            <w:tcW w:w="3331" w:type="dxa"/>
            <w:shd w:val="clear" w:color="auto" w:fill="F6F8FA"/>
            <w:vAlign w:val="center"/>
          </w:tcPr>
          <w:p w14:paraId="003FCD58"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Encoder / Transmitter</w:t>
            </w:r>
          </w:p>
        </w:tc>
        <w:tc>
          <w:tcPr>
            <w:tcW w:w="3331" w:type="dxa"/>
            <w:shd w:val="clear" w:color="auto" w:fill="F6F8FA"/>
            <w:vAlign w:val="center"/>
          </w:tcPr>
          <w:p w14:paraId="2AB5606B"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Installation and environment report</w:t>
            </w:r>
          </w:p>
        </w:tc>
        <w:tc>
          <w:tcPr>
            <w:tcW w:w="3331" w:type="dxa"/>
            <w:shd w:val="clear" w:color="auto" w:fill="F6F8FA"/>
            <w:vAlign w:val="center"/>
          </w:tcPr>
          <w:p w14:paraId="0B40AC3D"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Documented in README, SUPABASE.md, DEPLOYMENT.md and this report</w:t>
            </w:r>
          </w:p>
        </w:tc>
      </w:tr>
      <w:tr w:rsidR="00C86CE3" w:rsidRPr="003C0AFC" w14:paraId="05CCFE6B" w14:textId="77777777">
        <w:trPr>
          <w:jc w:val="center"/>
        </w:trPr>
        <w:tc>
          <w:tcPr>
            <w:tcW w:w="3331" w:type="dxa"/>
            <w:vAlign w:val="center"/>
          </w:tcPr>
          <w:p w14:paraId="16DB9BBF"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Encoder / Transmitter</w:t>
            </w:r>
          </w:p>
        </w:tc>
        <w:tc>
          <w:tcPr>
            <w:tcW w:w="3331" w:type="dxa"/>
            <w:vAlign w:val="center"/>
          </w:tcPr>
          <w:p w14:paraId="01F2A756"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Implementation and technical choices</w:t>
            </w:r>
          </w:p>
        </w:tc>
        <w:tc>
          <w:tcPr>
            <w:tcW w:w="3331" w:type="dxa"/>
            <w:vAlign w:val="center"/>
          </w:tcPr>
          <w:p w14:paraId="550A4384"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Camera/simulation capture, MediaRecorder segments, SHA-256, ECDSA signatures, hash chain, IndexedDB outbox, retention</w:t>
            </w:r>
          </w:p>
        </w:tc>
      </w:tr>
      <w:tr w:rsidR="00C86CE3" w:rsidRPr="003C0AFC" w14:paraId="4148605A" w14:textId="77777777">
        <w:trPr>
          <w:jc w:val="center"/>
        </w:trPr>
        <w:tc>
          <w:tcPr>
            <w:tcW w:w="3331" w:type="dxa"/>
            <w:shd w:val="clear" w:color="auto" w:fill="F6F8FA"/>
            <w:vAlign w:val="center"/>
          </w:tcPr>
          <w:p w14:paraId="244902B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Encoder / Transmitter</w:t>
            </w:r>
          </w:p>
        </w:tc>
        <w:tc>
          <w:tcPr>
            <w:tcW w:w="3331" w:type="dxa"/>
            <w:shd w:val="clear" w:color="auto" w:fill="F6F8FA"/>
            <w:vAlign w:val="center"/>
          </w:tcPr>
          <w:p w14:paraId="1FFA415C"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Video demonstration</w:t>
            </w:r>
          </w:p>
        </w:tc>
        <w:tc>
          <w:tcPr>
            <w:tcW w:w="3331" w:type="dxa"/>
            <w:shd w:val="clear" w:color="auto" w:fill="F6F8FA"/>
            <w:vAlign w:val="center"/>
          </w:tcPr>
          <w:p w14:paraId="5EAA2B34"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Procedure documented; final recording must be submitted</w:t>
            </w:r>
          </w:p>
        </w:tc>
      </w:tr>
      <w:tr w:rsidR="00C86CE3" w:rsidRPr="003C0AFC" w14:paraId="40753653" w14:textId="77777777">
        <w:trPr>
          <w:jc w:val="center"/>
        </w:trPr>
        <w:tc>
          <w:tcPr>
            <w:tcW w:w="3331" w:type="dxa"/>
            <w:vAlign w:val="center"/>
          </w:tcPr>
          <w:p w14:paraId="10A53D35"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Decoder / Insurer</w:t>
            </w:r>
          </w:p>
        </w:tc>
        <w:tc>
          <w:tcPr>
            <w:tcW w:w="3331" w:type="dxa"/>
            <w:vAlign w:val="center"/>
          </w:tcPr>
          <w:p w14:paraId="2E29CBEF"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Complete application and source code</w:t>
            </w:r>
          </w:p>
        </w:tc>
        <w:tc>
          <w:tcPr>
            <w:tcW w:w="3331" w:type="dxa"/>
            <w:vAlign w:val="center"/>
          </w:tcPr>
          <w:p w14:paraId="148153B6"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Decoder, cloud reference stream, local file verification and private incident retrieval are implemented</w:t>
            </w:r>
          </w:p>
        </w:tc>
      </w:tr>
      <w:tr w:rsidR="00C86CE3" w:rsidRPr="003C0AFC" w14:paraId="0147EBAD" w14:textId="77777777">
        <w:trPr>
          <w:jc w:val="center"/>
        </w:trPr>
        <w:tc>
          <w:tcPr>
            <w:tcW w:w="3331" w:type="dxa"/>
            <w:shd w:val="clear" w:color="auto" w:fill="F6F8FA"/>
            <w:vAlign w:val="center"/>
          </w:tcPr>
          <w:p w14:paraId="6BB1D362"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Decoder / Insurer</w:t>
            </w:r>
          </w:p>
        </w:tc>
        <w:tc>
          <w:tcPr>
            <w:tcW w:w="3331" w:type="dxa"/>
            <w:shd w:val="clear" w:color="auto" w:fill="F6F8FA"/>
            <w:vAlign w:val="center"/>
          </w:tcPr>
          <w:p w14:paraId="20075083"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Installation and environment report</w:t>
            </w:r>
          </w:p>
        </w:tc>
        <w:tc>
          <w:tcPr>
            <w:tcW w:w="3331" w:type="dxa"/>
            <w:shd w:val="clear" w:color="auto" w:fill="F6F8FA"/>
            <w:vAlign w:val="center"/>
          </w:tcPr>
          <w:p w14:paraId="53A87972"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Same reproducible application/backend environment</w:t>
            </w:r>
          </w:p>
        </w:tc>
      </w:tr>
      <w:tr w:rsidR="00C86CE3" w:rsidRPr="003C0AFC" w14:paraId="6B66E481" w14:textId="77777777">
        <w:trPr>
          <w:jc w:val="center"/>
        </w:trPr>
        <w:tc>
          <w:tcPr>
            <w:tcW w:w="3331" w:type="dxa"/>
            <w:vAlign w:val="center"/>
          </w:tcPr>
          <w:p w14:paraId="3F28F67B"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Decoder / Insurer</w:t>
            </w:r>
          </w:p>
        </w:tc>
        <w:tc>
          <w:tcPr>
            <w:tcW w:w="3331" w:type="dxa"/>
            <w:vAlign w:val="center"/>
          </w:tcPr>
          <w:p w14:paraId="2184B417"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Integrity mechanism explanation</w:t>
            </w:r>
          </w:p>
        </w:tc>
        <w:tc>
          <w:tcPr>
            <w:tcW w:w="3331" w:type="dxa"/>
            <w:vAlign w:val="center"/>
          </w:tcPr>
          <w:p w14:paraId="7AFD8868"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Exact-byte hashing + signature verification + session hash-chain verification + trusted cloud record</w:t>
            </w:r>
          </w:p>
        </w:tc>
      </w:tr>
      <w:tr w:rsidR="00C86CE3" w:rsidRPr="003C0AFC" w14:paraId="410EBE11" w14:textId="77777777">
        <w:trPr>
          <w:jc w:val="center"/>
        </w:trPr>
        <w:tc>
          <w:tcPr>
            <w:tcW w:w="3331" w:type="dxa"/>
            <w:shd w:val="clear" w:color="auto" w:fill="F6F8FA"/>
            <w:vAlign w:val="center"/>
          </w:tcPr>
          <w:p w14:paraId="65592A43"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Decoder / Insurer</w:t>
            </w:r>
          </w:p>
        </w:tc>
        <w:tc>
          <w:tcPr>
            <w:tcW w:w="3331" w:type="dxa"/>
            <w:shd w:val="clear" w:color="auto" w:fill="F6F8FA"/>
            <w:vAlign w:val="center"/>
          </w:tcPr>
          <w:p w14:paraId="28B740DB"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Video demonstration</w:t>
            </w:r>
          </w:p>
        </w:tc>
        <w:tc>
          <w:tcPr>
            <w:tcW w:w="3331" w:type="dxa"/>
            <w:shd w:val="clear" w:color="auto" w:fill="F6F8FA"/>
            <w:vAlign w:val="center"/>
          </w:tcPr>
          <w:p w14:paraId="193FD658"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Procedure documented; final recording must be submitted</w:t>
            </w:r>
          </w:p>
        </w:tc>
      </w:tr>
    </w:tbl>
    <w:p w14:paraId="6D9E72AE" w14:textId="77777777" w:rsidR="00C86CE3" w:rsidRPr="003C0AFC" w:rsidRDefault="00C86CE3">
      <w:pPr>
        <w:rPr>
          <w:rFonts w:ascii="Times New Roman" w:hAnsi="Times New Roman" w:cs="Times New Roman"/>
          <w:szCs w:val="20"/>
        </w:rPr>
      </w:pPr>
    </w:p>
    <w:p w14:paraId="72A27B9D"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3. Technology Stack and Repository Structure</w:t>
      </w:r>
    </w:p>
    <w:tbl>
      <w:tblPr>
        <w:tblStyle w:val="TableGrid"/>
        <w:tblW w:w="0" w:type="auto"/>
        <w:jc w:val="center"/>
        <w:tblLook w:val="04A0" w:firstRow="1" w:lastRow="0" w:firstColumn="1" w:lastColumn="0" w:noHBand="0" w:noVBand="1"/>
      </w:tblPr>
      <w:tblGrid>
        <w:gridCol w:w="4997"/>
        <w:gridCol w:w="4997"/>
      </w:tblGrid>
      <w:tr w:rsidR="00C86CE3" w:rsidRPr="003C0AFC" w14:paraId="7AD44390" w14:textId="77777777">
        <w:trPr>
          <w:jc w:val="center"/>
          <w:tblHeader w:val="true"/>
        </w:trPr>
        <w:tc>
          <w:tcPr>
            <w:tcW w:w="4997" w:type="dxa"/>
            <w:shd w:val="clear" w:color="auto" w:fill="1F4E79"/>
            <w:vAlign w:val="center"/>
          </w:tcPr>
          <w:p w14:paraId="5E6D205B"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Layer</w:t>
            </w:r>
          </w:p>
        </w:tc>
        <w:tc>
          <w:tcPr>
            <w:tcW w:w="4997" w:type="dxa"/>
            <w:shd w:val="clear" w:color="auto" w:fill="1F4E79"/>
            <w:vAlign w:val="center"/>
          </w:tcPr>
          <w:p w14:paraId="1B7F39AC"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Technology / implementation</w:t>
            </w:r>
          </w:p>
        </w:tc>
      </w:tr>
      <w:tr w:rsidR="00C86CE3" w:rsidRPr="003C0AFC" w14:paraId="48C15E09" w14:textId="77777777">
        <w:trPr>
          <w:jc w:val="center"/>
        </w:trPr>
        <w:tc>
          <w:tcPr>
            <w:tcW w:w="4997" w:type="dxa"/>
            <w:vAlign w:val="center"/>
          </w:tcPr>
          <w:p w14:paraId="3C30E17A"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Frontend</w:t>
            </w:r>
          </w:p>
        </w:tc>
        <w:tc>
          <w:tcPr>
            <w:tcW w:w="4997" w:type="dxa"/>
            <w:vAlign w:val="center"/>
          </w:tcPr>
          <w:p w14:paraId="3A46CA08"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React 18, React Router, Vite 6</w:t>
            </w:r>
          </w:p>
        </w:tc>
      </w:tr>
      <w:tr w:rsidR="00C86CE3" w:rsidRPr="003C0AFC" w14:paraId="3C6CC01D" w14:textId="77777777">
        <w:trPr>
          <w:jc w:val="center"/>
        </w:trPr>
        <w:tc>
          <w:tcPr>
            <w:tcW w:w="4997" w:type="dxa"/>
            <w:shd w:val="clear" w:color="auto" w:fill="F6F8FA"/>
            <w:vAlign w:val="center"/>
          </w:tcPr>
          <w:p w14:paraId="3D4163E6"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Video capture</w:t>
            </w:r>
          </w:p>
        </w:tc>
        <w:tc>
          <w:tcPr>
            <w:tcW w:w="4997" w:type="dxa"/>
            <w:shd w:val="clear" w:color="auto" w:fill="F6F8FA"/>
            <w:vAlign w:val="center"/>
          </w:tcPr>
          <w:p w14:paraId="10A2463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Browser MediaRecorder and Media APIs</w:t>
            </w:r>
          </w:p>
        </w:tc>
      </w:tr>
      <w:tr w:rsidR="00C86CE3" w:rsidRPr="003C0AFC" w14:paraId="76D9A673" w14:textId="77777777">
        <w:trPr>
          <w:jc w:val="center"/>
        </w:trPr>
        <w:tc>
          <w:tcPr>
            <w:tcW w:w="4997" w:type="dxa"/>
            <w:vAlign w:val="center"/>
          </w:tcPr>
          <w:p w14:paraId="3312F65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Cryptography</w:t>
            </w:r>
          </w:p>
        </w:tc>
        <w:tc>
          <w:tcPr>
            <w:tcW w:w="4997" w:type="dxa"/>
            <w:vAlign w:val="center"/>
          </w:tcPr>
          <w:p w14:paraId="798177B0"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Web Crypto API: SHA-256 and ECDSA P-256 with SHA-256</w:t>
            </w:r>
          </w:p>
        </w:tc>
      </w:tr>
      <w:tr w:rsidR="00C86CE3" w:rsidRPr="003C0AFC" w14:paraId="06E06594" w14:textId="77777777">
        <w:trPr>
          <w:jc w:val="center"/>
        </w:trPr>
        <w:tc>
          <w:tcPr>
            <w:tcW w:w="4997" w:type="dxa"/>
            <w:shd w:val="clear" w:color="auto" w:fill="F6F8FA"/>
            <w:vAlign w:val="center"/>
          </w:tcPr>
          <w:p w14:paraId="16D39260"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Local persistence</w:t>
            </w:r>
          </w:p>
        </w:tc>
        <w:tc>
          <w:tcPr>
            <w:tcW w:w="4997" w:type="dxa"/>
            <w:shd w:val="clear" w:color="auto" w:fill="F6F8FA"/>
            <w:vAlign w:val="center"/>
          </w:tcPr>
          <w:p w14:paraId="4DA32572"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IndexedDB for video blobs, device key pair and offline fingerprint outbox</w:t>
            </w:r>
          </w:p>
        </w:tc>
      </w:tr>
      <w:tr w:rsidR="00C86CE3" w:rsidRPr="003C0AFC" w14:paraId="0F7F2345" w14:textId="77777777">
        <w:trPr>
          <w:jc w:val="center"/>
        </w:trPr>
        <w:tc>
          <w:tcPr>
            <w:tcW w:w="4997" w:type="dxa"/>
            <w:vAlign w:val="center"/>
          </w:tcPr>
          <w:p w14:paraId="69A5861A"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Cloud backend</w:t>
            </w:r>
          </w:p>
        </w:tc>
        <w:tc>
          <w:tcPr>
            <w:tcW w:w="4997" w:type="dxa"/>
            <w:vAlign w:val="center"/>
          </w:tcPr>
          <w:p w14:paraId="0E167B26"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Supabase Auth, PostgreSQL, Realtime and Storage</w:t>
            </w:r>
          </w:p>
        </w:tc>
      </w:tr>
      <w:tr w:rsidR="00C86CE3" w:rsidRPr="003C0AFC" w14:paraId="16778990" w14:textId="77777777">
        <w:trPr>
          <w:jc w:val="center"/>
        </w:trPr>
        <w:tc>
          <w:tcPr>
            <w:tcW w:w="4997" w:type="dxa"/>
            <w:shd w:val="clear" w:color="auto" w:fill="F6F8FA"/>
            <w:vAlign w:val="center"/>
          </w:tcPr>
          <w:p w14:paraId="1B78C5F7"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Authorization</w:t>
            </w:r>
          </w:p>
        </w:tc>
        <w:tc>
          <w:tcPr>
            <w:tcW w:w="4997" w:type="dxa"/>
            <w:shd w:val="clear" w:color="auto" w:fill="F6F8FA"/>
            <w:vAlign w:val="center"/>
          </w:tcPr>
          <w:p w14:paraId="034F5B8B"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Supabase Row Level Security with workspace/device access rules</w:t>
            </w:r>
          </w:p>
        </w:tc>
      </w:tr>
      <w:tr w:rsidR="00C86CE3" w:rsidRPr="003C0AFC" w14:paraId="04C71A79" w14:textId="77777777">
        <w:trPr>
          <w:jc w:val="center"/>
        </w:trPr>
        <w:tc>
          <w:tcPr>
            <w:tcW w:w="4997" w:type="dxa"/>
            <w:vAlign w:val="center"/>
          </w:tcPr>
          <w:p w14:paraId="02E5174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Deployment</w:t>
            </w:r>
          </w:p>
        </w:tc>
        <w:tc>
          <w:tcPr>
            <w:tcW w:w="4997" w:type="dxa"/>
            <w:vAlign w:val="center"/>
          </w:tcPr>
          <w:p w14:paraId="29BAF7F4"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 xml:space="preserve">Vercel SPA deployment; optional Node/Express Docker </w:t>
            </w:r>
            <w:r w:rsidRPr="003C0AFC">
              <w:rPr>
                <w:rFonts w:ascii="Times New Roman" w:hAnsi="Times New Roman" w:cs="Times New Roman"/>
                <w:color w:val="202124"/>
                <w:szCs w:val="20"/>
              </w:rPr>
              <w:lastRenderedPageBreak/>
              <w:t>deployment</w:t>
            </w:r>
          </w:p>
        </w:tc>
      </w:tr>
      <w:tr w:rsidR="00C86CE3" w:rsidRPr="003C0AFC" w14:paraId="0558FDA2" w14:textId="77777777">
        <w:trPr>
          <w:jc w:val="center"/>
        </w:trPr>
        <w:tc>
          <w:tcPr>
            <w:tcW w:w="4997" w:type="dxa"/>
            <w:shd w:val="clear" w:color="auto" w:fill="F6F8FA"/>
            <w:vAlign w:val="center"/>
          </w:tcPr>
          <w:p w14:paraId="654F3B5E"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Validation</w:t>
            </w:r>
          </w:p>
        </w:tc>
        <w:tc>
          <w:tcPr>
            <w:tcW w:w="4997" w:type="dxa"/>
            <w:shd w:val="clear" w:color="auto" w:fill="F6F8FA"/>
            <w:vAlign w:val="center"/>
          </w:tcPr>
          <w:p w14:paraId="2BA573D2"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Node test runner under tests/ and GitHub Actions CI</w:t>
            </w:r>
          </w:p>
        </w:tc>
      </w:tr>
    </w:tbl>
    <w:p w14:paraId="4206E81F" w14:textId="77777777" w:rsidR="00C86CE3" w:rsidRPr="003C0AFC" w:rsidRDefault="00C86CE3">
      <w:pPr>
        <w:rPr>
          <w:rFonts w:ascii="Times New Roman" w:hAnsi="Times New Roman" w:cs="Times New Roman"/>
          <w:szCs w:val="20"/>
        </w:rPr>
      </w:pPr>
    </w:p>
    <w:p w14:paraId="1E03D6EA"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Key repository locations:</w:t>
      </w:r>
    </w:p>
    <w:p w14:paraId="145886D5"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src/App.jsx - application UI and end-to-end Encoder/Decoder workflows</w:t>
      </w:r>
    </w:p>
    <w:p w14:paraId="23395938"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src/security/chain.js - evidence canonicalization, SHA-256 and chain verification</w:t>
      </w:r>
    </w:p>
    <w:p w14:paraId="6A2089E4"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src/security/deviceKeys.js - device signing key generation and ECDSA signing/verification</w:t>
      </w:r>
    </w:p>
    <w:p w14:paraId="7D56D3C7"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src/security/verification.js - file hash comparison and trusted fingerprint verification</w:t>
      </w:r>
    </w:p>
    <w:p w14:paraId="07078556"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src/storage/localEvidenceStore.js - local video persistence and retention</w:t>
      </w:r>
    </w:p>
    <w:p w14:paraId="4692FA73"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src/storage/offlineQueue.js - persistent retry queue</w:t>
      </w:r>
    </w:p>
    <w:p w14:paraId="0F9EEF30"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src/fingerprintRepository.js - fingerprint, session and incident cloud operations</w:t>
      </w:r>
    </w:p>
    <w:p w14:paraId="5F4ABD02"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supabase/migrations/ - database schema, RLS and v2 capture-session hardening</w:t>
      </w:r>
    </w:p>
    <w:p w14:paraId="5141D4E2"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docs/ - architecture, deployment, Supabase setup and demo documentation</w:t>
      </w:r>
    </w:p>
    <w:p w14:paraId="6590D62A"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tests/ - integrity, repository and evidence file tests</w:t>
      </w:r>
    </w:p>
    <w:p w14:paraId="0074F0F6" w14:textId="77777777" w:rsidR="00C86CE3" w:rsidRPr="003C0AFC" w:rsidRDefault="00C86CE3">
      <w:pPr>
        <w:rPr>
          <w:rFonts w:ascii="Times New Roman" w:hAnsi="Times New Roman" w:cs="Times New Roman"/>
          <w:szCs w:val="20"/>
        </w:rPr>
        <w:sectPr w:rsidR="00C86CE3" w:rsidRPr="003C0AFC">
          <w:footerReference w:type="default" r:id="rId8"/>
          <w:pgSz w:w="12240" w:h="15840"/>
          <w:pgMar w:top="979" w:right="1123" w:bottom="979" w:left="1123" w:header="720" w:footer="720" w:gutter="0"/>
          <w:cols w:space="720"/>
          <w:docGrid w:linePitch="360"/>
        </w:sectPr>
      </w:pPr>
    </w:p>
    <w:p w14:paraId="214CCFD5"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lastRenderedPageBreak/>
        <w:t>4. System Architecture</w:t>
      </w:r>
    </w:p>
    <w:p w14:paraId="1ACDD647"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Figure 1 presents the complete hybrid evidence architecture. It separates the driver smartphone, on-device cryptographic processing and local storage, Supabase cloud services, and the insurer-side Decoder.</w:t>
      </w:r>
    </w:p>
    <w:p w14:paraId="65A2341A" w14:textId="77777777" w:rsidR="00C86CE3" w:rsidRPr="003C0AFC" w:rsidRDefault="00000000">
      <w:pPr>
        <w:jc w:val="center"/>
        <w:rPr>
          <w:rFonts w:ascii="Times New Roman" w:hAnsi="Times New Roman" w:cs="Times New Roman"/>
          <w:szCs w:val="20"/>
        </w:rPr>
      </w:pPr>
      <w:r w:rsidRPr="003C0AFC">
        <w:rPr>
          <w:rFonts w:ascii="Times New Roman" w:hAnsi="Times New Roman" w:cs="Times New Roman"/>
          <w:noProof/>
          <w:szCs w:val="20"/>
        </w:rPr>
        <w:drawing>
          <wp:inline distT="0" distB="0" distL="0" distR="0" wp14:anchorId="29485C0E" wp14:editId="58004B84">
            <wp:extent cx="9052560" cy="5094772"/>
            <wp:effectExtent l="0" t="0" r="0" b="0"/>
            <wp:docPr id="1" name="Picture 1" descr="CloudDash hybrid architecture showing driver capture, browser IndexedDB, Supabase fingerprint services, and insurer Decoder verification." title="CloudDash hybri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dash_hybrid_dashcam_evidence_architecture.png"/>
                    <pic:cNvPicPr/>
                  </pic:nvPicPr>
                  <pic:blipFill>
                    <a:blip r:embed="rId9"/>
                    <a:stretch>
                      <a:fillRect/>
                    </a:stretch>
                  </pic:blipFill>
                  <pic:spPr>
                    <a:xfrm>
                      <a:off x="0" y="0"/>
                      <a:ext cx="9052560" cy="5094772"/>
                    </a:xfrm>
                    <a:prstGeom prst="rect">
                      <a:avLst/>
                    </a:prstGeom>
                  </pic:spPr>
                </pic:pic>
              </a:graphicData>
            </a:graphic>
          </wp:inline>
        </w:drawing>
      </w:r>
    </w:p>
    <w:p w14:paraId="1AB5A486" w14:textId="2DEF35A2" w:rsidR="00C86CE3" w:rsidRPr="003C0AFC" w:rsidRDefault="00000000">
      <w:pPr>
        <w:pStyle w:val="CaptionClean"/>
        <w:jc w:val="center"/>
        <w:rPr>
          <w:rFonts w:ascii="Times New Roman" w:hAnsi="Times New Roman" w:cs="Times New Roman"/>
          <w:sz w:val="20"/>
          <w:szCs w:val="20"/>
        </w:rPr>
      </w:pPr>
      <w:r w:rsidRPr="003C0AFC">
        <w:rPr>
          <w:rFonts w:ascii="Times New Roman" w:hAnsi="Times New Roman" w:cs="Times New Roman"/>
          <w:sz w:val="20"/>
          <w:szCs w:val="20"/>
        </w:rPr>
        <w:t xml:space="preserve">Figure 1. CloudDash Integrity hybrid dashcam evidence architecture. Normal video remains local; signed fingerprints </w:t>
      </w:r>
      <w:r w:rsidR="003C0AFC" w:rsidRPr="003C0AFC">
        <w:rPr>
          <w:rFonts w:ascii="Times New Roman" w:hAnsi="Times New Roman" w:cs="Times New Roman"/>
          <w:sz w:val="20"/>
          <w:szCs w:val="20"/>
        </w:rPr>
        <w:t>persisted</w:t>
      </w:r>
      <w:r w:rsidRPr="003C0AFC">
        <w:rPr>
          <w:rFonts w:ascii="Times New Roman" w:hAnsi="Times New Roman" w:cs="Times New Roman"/>
          <w:sz w:val="20"/>
          <w:szCs w:val="20"/>
        </w:rPr>
        <w:t xml:space="preserve"> in Supabase; only locked incident video is uploaded to private evidence storage; the Decoder independently validates the file hash, device signature and capture-session chain.</w:t>
      </w:r>
    </w:p>
    <w:p w14:paraId="45756705" w14:textId="77777777" w:rsidR="00C86CE3" w:rsidRPr="003C0AFC" w:rsidRDefault="00C86CE3">
      <w:pPr>
        <w:rPr>
          <w:rFonts w:ascii="Times New Roman" w:hAnsi="Times New Roman" w:cs="Times New Roman"/>
          <w:szCs w:val="20"/>
        </w:rPr>
        <w:sectPr w:rsidR="00C86CE3" w:rsidRPr="003C0AFC">
          <w:headerReference w:type="default" r:id="rId10"/>
          <w:footerReference w:type="default" r:id="rId11"/>
          <w:pgSz w:w="15840" w:h="12240" w:orient="landscape"/>
          <w:pgMar w:top="648" w:right="648" w:bottom="648" w:left="648" w:header="720" w:footer="720" w:gutter="0"/>
          <w:cols w:space="720"/>
          <w:docGrid w:linePitch="360"/>
        </w:sectPr>
      </w:pPr>
    </w:p>
    <w:p w14:paraId="43FE0973"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lastRenderedPageBreak/>
        <w:t>5. Development Environment and Installation</w:t>
      </w:r>
    </w:p>
    <w:p w14:paraId="03BD6A6E"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5.1 Prerequisites</w:t>
      </w:r>
    </w:p>
    <w:p w14:paraId="14A8B5C9"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Node.js 22 or a compatible modern Node release and npm.</w:t>
      </w:r>
    </w:p>
    <w:p w14:paraId="27529FDC"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Git for source retrieval and version control.</w:t>
      </w:r>
    </w:p>
    <w:p w14:paraId="27CB8B79"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A modern Chromium-based browser for camera/media APIs, Web Crypto and IndexedDB.</w:t>
      </w:r>
    </w:p>
    <w:p w14:paraId="46B25E8C"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Docker Desktop and Supabase CLI if reproducing the full local Supabase environment.</w:t>
      </w:r>
    </w:p>
    <w:p w14:paraId="43E2068A"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A Supabase hosted project for cloud deployment.</w:t>
      </w:r>
    </w:p>
    <w:p w14:paraId="5121A244"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A Vercel account for the documented frontend deployment path.</w:t>
      </w:r>
    </w:p>
    <w:p w14:paraId="125AE525"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5.2 Clone and install</w:t>
      </w:r>
    </w:p>
    <w:p w14:paraId="44157922" w14:textId="77777777" w:rsidR="00C86CE3" w:rsidRPr="003C0AFC" w:rsidRDefault="00000000">
      <w:pPr>
        <w:pStyle w:val="CodeBlock"/>
        <w:shd w:val="clear" w:color="auto" w:fill="F3F5F7"/>
        <w:rPr>
          <w:rFonts w:ascii="Times New Roman" w:hAnsi="Times New Roman" w:cs="Times New Roman"/>
          <w:sz w:val="20"/>
          <w:szCs w:val="20"/>
        </w:rPr>
      </w:pPr>
      <w:r w:rsidRPr="003C0AFC">
        <w:rPr>
          <w:rFonts w:ascii="Times New Roman" w:hAnsi="Times New Roman" w:cs="Times New Roman"/>
          <w:sz w:val="20"/>
          <w:szCs w:val="20"/>
        </w:rPr>
        <w:t>git clone https://github.com/asrieldev/clouddash-integrity.git</w:t>
      </w:r>
      <w:r w:rsidRPr="003C0AFC">
        <w:rPr>
          <w:rFonts w:ascii="Times New Roman" w:hAnsi="Times New Roman" w:cs="Times New Roman"/>
          <w:sz w:val="20"/>
          <w:szCs w:val="20"/>
        </w:rPr>
        <w:br/>
        <w:t>cd clouddash-integrity</w:t>
      </w:r>
      <w:r w:rsidRPr="003C0AFC">
        <w:rPr>
          <w:rFonts w:ascii="Times New Roman" w:hAnsi="Times New Roman" w:cs="Times New Roman"/>
          <w:sz w:val="20"/>
          <w:szCs w:val="20"/>
        </w:rPr>
        <w:br/>
        <w:t>npm install</w:t>
      </w:r>
    </w:p>
    <w:p w14:paraId="06D4EC24"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5.3 Environment variables</w:t>
      </w:r>
    </w:p>
    <w:p w14:paraId="3173CBF0"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Create a .env file in the repository root:</w:t>
      </w:r>
    </w:p>
    <w:p w14:paraId="42638C21" w14:textId="77777777" w:rsidR="00C86CE3" w:rsidRPr="003C0AFC" w:rsidRDefault="00000000">
      <w:pPr>
        <w:pStyle w:val="CodeBlock"/>
        <w:shd w:val="clear" w:color="auto" w:fill="F3F5F7"/>
        <w:rPr>
          <w:rFonts w:ascii="Times New Roman" w:hAnsi="Times New Roman" w:cs="Times New Roman"/>
          <w:sz w:val="20"/>
          <w:szCs w:val="20"/>
        </w:rPr>
      </w:pPr>
      <w:r w:rsidRPr="003C0AFC">
        <w:rPr>
          <w:rFonts w:ascii="Times New Roman" w:hAnsi="Times New Roman" w:cs="Times New Roman"/>
          <w:sz w:val="20"/>
          <w:szCs w:val="20"/>
        </w:rPr>
        <w:t>VITE_SUPABASE_URL=&lt;your Supabase project URL&gt;</w:t>
      </w:r>
      <w:r w:rsidRPr="003C0AFC">
        <w:rPr>
          <w:rFonts w:ascii="Times New Roman" w:hAnsi="Times New Roman" w:cs="Times New Roman"/>
          <w:sz w:val="20"/>
          <w:szCs w:val="20"/>
        </w:rPr>
        <w:br/>
        <w:t>VITE_SUPABASE_ANON_KEY=&lt;your public browser/anon key&gt;</w:t>
      </w:r>
    </w:p>
    <w:p w14:paraId="0003B4F2"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These are browser configuration values used by the Supabase client. Service-role or other privileged server secrets must not be embedded in the frontend.</w:t>
      </w:r>
    </w:p>
    <w:p w14:paraId="29414B0F"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5.4 Start the application</w:t>
      </w:r>
    </w:p>
    <w:p w14:paraId="48E93932" w14:textId="77777777" w:rsidR="00C86CE3" w:rsidRPr="003C0AFC" w:rsidRDefault="00000000">
      <w:pPr>
        <w:pStyle w:val="CodeBlock"/>
        <w:shd w:val="clear" w:color="auto" w:fill="F3F5F7"/>
        <w:rPr>
          <w:rFonts w:ascii="Times New Roman" w:hAnsi="Times New Roman" w:cs="Times New Roman"/>
          <w:sz w:val="20"/>
          <w:szCs w:val="20"/>
        </w:rPr>
      </w:pPr>
      <w:r w:rsidRPr="003C0AFC">
        <w:rPr>
          <w:rFonts w:ascii="Times New Roman" w:hAnsi="Times New Roman" w:cs="Times New Roman"/>
          <w:sz w:val="20"/>
          <w:szCs w:val="20"/>
        </w:rPr>
        <w:t>npm run dev</w:t>
      </w:r>
    </w:p>
    <w:p w14:paraId="3644040D"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For the optional combined local frontend/server workflow:</w:t>
      </w:r>
    </w:p>
    <w:p w14:paraId="6A5C3073" w14:textId="77777777" w:rsidR="00C86CE3" w:rsidRPr="003C0AFC" w:rsidRDefault="00000000">
      <w:pPr>
        <w:pStyle w:val="CodeBlock"/>
        <w:shd w:val="clear" w:color="auto" w:fill="F3F5F7"/>
        <w:rPr>
          <w:rFonts w:ascii="Times New Roman" w:hAnsi="Times New Roman" w:cs="Times New Roman"/>
          <w:sz w:val="20"/>
          <w:szCs w:val="20"/>
        </w:rPr>
      </w:pPr>
      <w:r w:rsidRPr="003C0AFC">
        <w:rPr>
          <w:rFonts w:ascii="Times New Roman" w:hAnsi="Times New Roman" w:cs="Times New Roman"/>
          <w:sz w:val="20"/>
          <w:szCs w:val="20"/>
        </w:rPr>
        <w:t>npm start</w:t>
      </w:r>
    </w:p>
    <w:p w14:paraId="6DBBA1C9"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6. Supabase Backend Configuration</w:t>
      </w:r>
    </w:p>
    <w:p w14:paraId="523A9F71"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6.1 Local Supabase</w:t>
      </w:r>
    </w:p>
    <w:p w14:paraId="2E03A2F8"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Install the Supabase CLI and Docker Desktop.</w:t>
      </w:r>
    </w:p>
    <w:p w14:paraId="5C8FD3AB"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Run supabase start from the repository root.</w:t>
      </w:r>
    </w:p>
    <w:p w14:paraId="14B81D37"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Run supabase db reset to apply the migration history.</w:t>
      </w:r>
    </w:p>
    <w:p w14:paraId="76459581"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Copy the local project URL and anon key into .env.</w:t>
      </w:r>
    </w:p>
    <w:p w14:paraId="66855D7D"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Start the frontend with npm run dev.</w:t>
      </w:r>
    </w:p>
    <w:p w14:paraId="25606658"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6.2 Hosted Supabase</w:t>
      </w:r>
    </w:p>
    <w:p w14:paraId="7E4300F3"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Create the hosted Supabase project.</w:t>
      </w:r>
    </w:p>
    <w:p w14:paraId="6B887950"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Link the repository using supabase link --project-ref &lt;project-ref&gt;.</w:t>
      </w:r>
    </w:p>
    <w:p w14:paraId="6DA2E8D2"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Apply the schema using supabase db push.</w:t>
      </w:r>
    </w:p>
    <w:p w14:paraId="1DCABCBF"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Configure VITE_SUPABASE_URL and VITE_SUPABASE_ANON_KEY in the deployment environment.</w:t>
      </w:r>
    </w:p>
    <w:p w14:paraId="05B7B9FE" w14:textId="77777777" w:rsidR="00C86CE3"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Configure the deployed application origin in Supabase Authentication Site URL and Redirect URLs.</w:t>
      </w:r>
    </w:p>
    <w:p w14:paraId="2C1CC59A" w14:textId="77777777" w:rsidR="003C0AFC" w:rsidRDefault="003C0AFC" w:rsidP="003C0AFC">
      <w:pPr>
        <w:pStyle w:val="ListNumber"/>
        <w:numPr>
          <w:ilvl w:val="0"/>
          <w:numId w:val="0"/>
        </w:numPr>
        <w:spacing w:after="40"/>
        <w:ind w:left="360" w:hanging="360"/>
        <w:rPr>
          <w:rFonts w:ascii="Times New Roman" w:hAnsi="Times New Roman" w:cs="Times New Roman"/>
          <w:szCs w:val="20"/>
        </w:rPr>
      </w:pPr>
    </w:p>
    <w:p w14:paraId="23DB9FD2" w14:textId="77777777" w:rsidR="003C0AFC" w:rsidRDefault="003C0AFC" w:rsidP="003C0AFC">
      <w:pPr>
        <w:pStyle w:val="ListNumber"/>
        <w:numPr>
          <w:ilvl w:val="0"/>
          <w:numId w:val="0"/>
        </w:numPr>
        <w:spacing w:after="40"/>
        <w:ind w:left="360" w:hanging="360"/>
        <w:rPr>
          <w:rFonts w:ascii="Times New Roman" w:hAnsi="Times New Roman" w:cs="Times New Roman"/>
          <w:szCs w:val="20"/>
        </w:rPr>
      </w:pPr>
    </w:p>
    <w:p w14:paraId="76451D0B" w14:textId="77777777" w:rsidR="003C0AFC" w:rsidRDefault="003C0AFC" w:rsidP="003C0AFC">
      <w:pPr>
        <w:pStyle w:val="ListNumber"/>
        <w:numPr>
          <w:ilvl w:val="0"/>
          <w:numId w:val="0"/>
        </w:numPr>
        <w:spacing w:after="40"/>
        <w:ind w:left="360" w:hanging="360"/>
        <w:rPr>
          <w:rFonts w:ascii="Times New Roman" w:hAnsi="Times New Roman" w:cs="Times New Roman"/>
          <w:szCs w:val="20"/>
        </w:rPr>
      </w:pPr>
    </w:p>
    <w:p w14:paraId="20B4D4EA" w14:textId="77777777" w:rsidR="003C0AFC" w:rsidRDefault="003C0AFC" w:rsidP="003C0AFC">
      <w:pPr>
        <w:pStyle w:val="ListNumber"/>
        <w:numPr>
          <w:ilvl w:val="0"/>
          <w:numId w:val="0"/>
        </w:numPr>
        <w:spacing w:after="40"/>
        <w:ind w:left="360" w:hanging="360"/>
        <w:rPr>
          <w:rFonts w:ascii="Times New Roman" w:hAnsi="Times New Roman" w:cs="Times New Roman"/>
          <w:szCs w:val="20"/>
        </w:rPr>
      </w:pPr>
    </w:p>
    <w:p w14:paraId="71E1373C" w14:textId="77777777" w:rsidR="003C0AFC" w:rsidRDefault="003C0AFC" w:rsidP="003C0AFC">
      <w:pPr>
        <w:pStyle w:val="ListNumber"/>
        <w:numPr>
          <w:ilvl w:val="0"/>
          <w:numId w:val="0"/>
        </w:numPr>
        <w:spacing w:after="40"/>
        <w:ind w:left="360" w:hanging="360"/>
        <w:rPr>
          <w:rFonts w:ascii="Times New Roman" w:hAnsi="Times New Roman" w:cs="Times New Roman"/>
          <w:szCs w:val="20"/>
        </w:rPr>
      </w:pPr>
    </w:p>
    <w:p w14:paraId="6DA06D28" w14:textId="77777777" w:rsidR="003C0AFC" w:rsidRPr="003C0AFC" w:rsidRDefault="003C0AFC" w:rsidP="003C0AFC">
      <w:pPr>
        <w:pStyle w:val="ListNumber"/>
        <w:numPr>
          <w:ilvl w:val="0"/>
          <w:numId w:val="0"/>
        </w:numPr>
        <w:spacing w:after="40"/>
        <w:ind w:left="360" w:hanging="360"/>
        <w:rPr>
          <w:rFonts w:ascii="Times New Roman" w:hAnsi="Times New Roman" w:cs="Times New Roman"/>
          <w:szCs w:val="20"/>
        </w:rPr>
      </w:pPr>
    </w:p>
    <w:p w14:paraId="7466E723"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lastRenderedPageBreak/>
        <w:t>6.3 Core cloud tables and services</w:t>
      </w:r>
    </w:p>
    <w:tbl>
      <w:tblPr>
        <w:tblStyle w:val="TableGrid"/>
        <w:tblW w:w="0" w:type="auto"/>
        <w:jc w:val="center"/>
        <w:tblLook w:val="04A0" w:firstRow="1" w:lastRow="0" w:firstColumn="1" w:lastColumn="0" w:noHBand="0" w:noVBand="1"/>
      </w:tblPr>
      <w:tblGrid>
        <w:gridCol w:w="4997"/>
        <w:gridCol w:w="4997"/>
      </w:tblGrid>
      <w:tr w:rsidR="00C86CE3" w:rsidRPr="003C0AFC" w14:paraId="0DBB5793" w14:textId="77777777">
        <w:trPr>
          <w:jc w:val="center"/>
          <w:tblHeader w:val="true"/>
        </w:trPr>
        <w:tc>
          <w:tcPr>
            <w:tcW w:w="4997" w:type="dxa"/>
            <w:shd w:val="clear" w:color="auto" w:fill="1F4E79"/>
            <w:vAlign w:val="center"/>
          </w:tcPr>
          <w:p w14:paraId="2ABE2DD1"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Object</w:t>
            </w:r>
          </w:p>
        </w:tc>
        <w:tc>
          <w:tcPr>
            <w:tcW w:w="4997" w:type="dxa"/>
            <w:shd w:val="clear" w:color="auto" w:fill="1F4E79"/>
            <w:vAlign w:val="center"/>
          </w:tcPr>
          <w:p w14:paraId="5CF06764"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Role in CloudDash</w:t>
            </w:r>
          </w:p>
        </w:tc>
      </w:tr>
      <w:tr w:rsidR="00C86CE3" w:rsidRPr="003C0AFC" w14:paraId="7A51C610" w14:textId="77777777">
        <w:trPr>
          <w:jc w:val="center"/>
        </w:trPr>
        <w:tc>
          <w:tcPr>
            <w:tcW w:w="4997" w:type="dxa"/>
            <w:vAlign w:val="center"/>
          </w:tcPr>
          <w:p w14:paraId="671B599F"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devices</w:t>
            </w:r>
          </w:p>
        </w:tc>
        <w:tc>
          <w:tcPr>
            <w:tcW w:w="4997" w:type="dxa"/>
            <w:vAlign w:val="center"/>
          </w:tcPr>
          <w:p w14:paraId="1F4A23F2"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Stores device identity, ownership, public signing key and device metadata</w:t>
            </w:r>
          </w:p>
        </w:tc>
      </w:tr>
      <w:tr w:rsidR="00C86CE3" w:rsidRPr="003C0AFC" w14:paraId="08A8835F" w14:textId="77777777">
        <w:trPr>
          <w:jc w:val="center"/>
        </w:trPr>
        <w:tc>
          <w:tcPr>
            <w:tcW w:w="4997" w:type="dxa"/>
            <w:shd w:val="clear" w:color="auto" w:fill="F6F8FA"/>
            <w:vAlign w:val="center"/>
          </w:tcPr>
          <w:p w14:paraId="2E285B22"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capture_sessions</w:t>
            </w:r>
          </w:p>
        </w:tc>
        <w:tc>
          <w:tcPr>
            <w:tcW w:w="4997" w:type="dxa"/>
            <w:shd w:val="clear" w:color="auto" w:fill="F6F8FA"/>
            <w:vAlign w:val="center"/>
          </w:tcPr>
          <w:p w14:paraId="5D3D02FD"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Separates independent recording sessions and their lifetime</w:t>
            </w:r>
          </w:p>
        </w:tc>
      </w:tr>
      <w:tr w:rsidR="00C86CE3" w:rsidRPr="003C0AFC" w14:paraId="40512F8F" w14:textId="77777777">
        <w:trPr>
          <w:jc w:val="center"/>
        </w:trPr>
        <w:tc>
          <w:tcPr>
            <w:tcW w:w="4997" w:type="dxa"/>
            <w:vAlign w:val="center"/>
          </w:tcPr>
          <w:p w14:paraId="43C496B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fingerprints</w:t>
            </w:r>
          </w:p>
        </w:tc>
        <w:tc>
          <w:tcPr>
            <w:tcW w:w="4997" w:type="dxa"/>
            <w:vAlign w:val="center"/>
          </w:tcPr>
          <w:p w14:paraId="67D70E6C"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Append-only trusted evidence references: hash, sequence, signature, chain fields</w:t>
            </w:r>
          </w:p>
        </w:tc>
      </w:tr>
      <w:tr w:rsidR="00C86CE3" w:rsidRPr="003C0AFC" w14:paraId="4E479B94" w14:textId="77777777">
        <w:trPr>
          <w:jc w:val="center"/>
        </w:trPr>
        <w:tc>
          <w:tcPr>
            <w:tcW w:w="4997" w:type="dxa"/>
            <w:shd w:val="clear" w:color="auto" w:fill="F6F8FA"/>
            <w:vAlign w:val="center"/>
          </w:tcPr>
          <w:p w14:paraId="059A5120"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incidents</w:t>
            </w:r>
          </w:p>
        </w:tc>
        <w:tc>
          <w:tcPr>
            <w:tcW w:w="4997" w:type="dxa"/>
            <w:shd w:val="clear" w:color="auto" w:fill="F6F8FA"/>
            <w:vAlign w:val="center"/>
          </w:tcPr>
          <w:p w14:paraId="0C26F9BE"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Represents driver-locked events</w:t>
            </w:r>
          </w:p>
        </w:tc>
      </w:tr>
      <w:tr w:rsidR="00C86CE3" w:rsidRPr="003C0AFC" w14:paraId="6BB2A314" w14:textId="77777777">
        <w:trPr>
          <w:jc w:val="center"/>
        </w:trPr>
        <w:tc>
          <w:tcPr>
            <w:tcW w:w="4997" w:type="dxa"/>
            <w:vAlign w:val="center"/>
          </w:tcPr>
          <w:p w14:paraId="2C286764"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incident_videos</w:t>
            </w:r>
          </w:p>
        </w:tc>
        <w:tc>
          <w:tcPr>
            <w:tcW w:w="4997" w:type="dxa"/>
            <w:vAlign w:val="center"/>
          </w:tcPr>
          <w:p w14:paraId="25132D03"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Links a private Storage object to its trusted fingerprint/session/segment</w:t>
            </w:r>
          </w:p>
        </w:tc>
      </w:tr>
      <w:tr w:rsidR="00C86CE3" w:rsidRPr="003C0AFC" w14:paraId="7022818A" w14:textId="77777777">
        <w:trPr>
          <w:jc w:val="center"/>
        </w:trPr>
        <w:tc>
          <w:tcPr>
            <w:tcW w:w="4997" w:type="dxa"/>
            <w:shd w:val="clear" w:color="auto" w:fill="F6F8FA"/>
            <w:vAlign w:val="center"/>
          </w:tcPr>
          <w:p w14:paraId="3F27320C"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Storage bucket: evidence</w:t>
            </w:r>
          </w:p>
        </w:tc>
        <w:tc>
          <w:tcPr>
            <w:tcW w:w="4997" w:type="dxa"/>
            <w:shd w:val="clear" w:color="auto" w:fill="F6F8FA"/>
            <w:vAlign w:val="center"/>
          </w:tcPr>
          <w:p w14:paraId="5DB7D2E5"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Private object storage for locked incident video only</w:t>
            </w:r>
          </w:p>
        </w:tc>
      </w:tr>
      <w:tr w:rsidR="00C86CE3" w:rsidRPr="003C0AFC" w14:paraId="6EAAF690" w14:textId="77777777">
        <w:trPr>
          <w:jc w:val="center"/>
        </w:trPr>
        <w:tc>
          <w:tcPr>
            <w:tcW w:w="4997" w:type="dxa"/>
            <w:vAlign w:val="center"/>
          </w:tcPr>
          <w:p w14:paraId="76D08FFA"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Supabase Realtime</w:t>
            </w:r>
          </w:p>
        </w:tc>
        <w:tc>
          <w:tcPr>
            <w:tcW w:w="4997" w:type="dxa"/>
            <w:vAlign w:val="center"/>
          </w:tcPr>
          <w:p w14:paraId="3A306BF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Delivers cloud reference updates to connected interfaces</w:t>
            </w:r>
          </w:p>
        </w:tc>
      </w:tr>
    </w:tbl>
    <w:p w14:paraId="2FC1DA9D" w14:textId="77777777" w:rsidR="00C86CE3" w:rsidRPr="003C0AFC" w:rsidRDefault="00C86CE3">
      <w:pPr>
        <w:rPr>
          <w:rFonts w:ascii="Times New Roman" w:hAnsi="Times New Roman" w:cs="Times New Roman"/>
          <w:szCs w:val="20"/>
        </w:rPr>
      </w:pPr>
    </w:p>
    <w:p w14:paraId="3AEC8CE1"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7. Encoder / Transmitter Implementation</w:t>
      </w:r>
    </w:p>
    <w:p w14:paraId="1FE57765"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7.1 Capture and segmentation</w:t>
      </w:r>
    </w:p>
    <w:p w14:paraId="4122277F"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Each Start Dashcam action creates a new capture session. MediaRecorder captures from the selected camera or driving simulation source and divides the recording into fixed-length evidence segments. The UI supports configurable segment length, incident pre-roll/post-roll and local retention.</w:t>
      </w:r>
    </w:p>
    <w:p w14:paraId="565209C1"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7.2 Local persistence</w:t>
      </w:r>
    </w:p>
    <w:p w14:paraId="244D0A0E"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Before cloud transmission, original video blobs and evidence metadata are persisted in IndexedDB. The local store supports playback, download, per-device listing, size accounting and deletion. Normal video can therefore remain available through page refreshes while the cloud only stores its trusted reference.</w:t>
      </w:r>
    </w:p>
    <w:p w14:paraId="3A8785DD"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7.3 Exact-byte hashing</w:t>
      </w:r>
    </w:p>
    <w:p w14:paraId="7C2753C3"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SHA-256 is computed using Web Crypto over the exact video segment bytes. Any changed byte produces a different digest. This means re-encoding, blur, crop, overlays, frame edits, compression changes, audio edits, resolution changes or file replacement will cause an exact-byte mismatch.</w:t>
      </w:r>
    </w:p>
    <w:p w14:paraId="0BC54FF0"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7.4 Canonical metadata and hash chain</w:t>
      </w:r>
    </w:p>
    <w:p w14:paraId="2B985379"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Evidence version 2 binds workspaceId, deviceId, sessionId, segmentId, sequence, normalized capturedAt, bytes, SHA-256 and previousHash. The chainHash is the SHA-256 digest of this canonical representation. The first v2 segment must start at sequence 0 with previousHash = null.</w:t>
      </w:r>
    </w:p>
    <w:p w14:paraId="0DC72605"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7.5 ECDSA device signature</w:t>
      </w:r>
    </w:p>
    <w:p w14:paraId="2C0A5839"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A P-256 ECDSA key pair is generated with Web Crypto. The private key remains in the device-side IndexedDB key store. The canonical fingerprint payload, including the chain hash, is signed using ECDSA with SHA-256. The public key is registered with the device for Decoder verification.</w:t>
      </w:r>
    </w:p>
    <w:p w14:paraId="23E74459"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8. Offline Transmission and Retention</w:t>
      </w:r>
    </w:p>
    <w:p w14:paraId="7A35C24D"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8.1 Persistent outbox</w:t>
      </w:r>
    </w:p>
    <w:p w14:paraId="7B6BF81C"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The offline queue is stored in IndexedDB. Fingerprints move through queue states such as QUEUED, SENDING and FAILED; successful transmission removes the queue entry and the UI reflects the segment as SENT. A browser refresh or temporary connection loss does not discard pending evidence.</w:t>
      </w:r>
    </w:p>
    <w:p w14:paraId="781A38FD"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8.2 Idempotency and conflict handling</w:t>
      </w:r>
    </w:p>
    <w:p w14:paraId="210934A1"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Each modern segment uses an immutable segment UUID. Capture-session/sequence uniqueness prevents accidental cross-session collision. If an insert encounters an existing identical record, repository code can treat it as idempotent; conflicting evidence identity fails rather than overwriting the trusted record.</w:t>
      </w:r>
    </w:p>
    <w:p w14:paraId="7934BB8F"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lastRenderedPageBreak/>
        <w:t>8.3 Retention</w:t>
      </w:r>
    </w:p>
    <w:p w14:paraId="770C4A31"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The retention manager deletes expired normal video while preserving locked evidence. Manual deletion is guarded so a normal recording is only deletable once its fingerprint is successfully acknowledged and the recording is not locked.</w:t>
      </w:r>
    </w:p>
    <w:tbl>
      <w:tblPr>
        <w:tblStyle w:val="TableGrid"/>
        <w:tblW w:w="0" w:type="auto"/>
        <w:tblLook w:val="04A0" w:firstRow="1" w:lastRow="0" w:firstColumn="1" w:lastColumn="0" w:noHBand="0" w:noVBand="1"/>
      </w:tblPr>
      <w:tblGrid>
        <w:gridCol w:w="9994"/>
      </w:tblGrid>
      <w:tr w:rsidR="00C86CE3" w:rsidRPr="003C0AFC" w14:paraId="36D794F9" w14:textId="77777777">
        <w:trPr>
          <w:tblHeader w:val="true"/>
        </w:trPr>
        <w:tc>
          <w:tcPr>
            <w:tcW w:w="9994" w:type="dxa"/>
            <w:tcBorders>
              <w:top w:val="single" w:sz="8" w:space="0" w:color="E9C46A"/>
              <w:left w:val="single" w:sz="8" w:space="0" w:color="E9C46A"/>
              <w:bottom w:val="single" w:sz="8" w:space="0" w:color="E9C46A"/>
              <w:right w:val="single" w:sz="8" w:space="0" w:color="E9C46A"/>
            </w:tcBorders>
            <w:shd w:val="clear" w:color="auto" w:fill="FFF8E7"/>
          </w:tcPr>
          <w:p w14:paraId="2D8733B6" w14:textId="77777777" w:rsidR="00C86CE3" w:rsidRPr="003C0AFC" w:rsidRDefault="00000000">
            <w:pPr>
              <w:rPr>
                <w:rFonts w:ascii="Times New Roman" w:hAnsi="Times New Roman" w:cs="Times New Roman"/>
                <w:szCs w:val="20"/>
              </w:rPr>
            </w:pPr>
            <w:r w:rsidRPr="003C0AFC">
              <w:rPr>
                <w:rFonts w:ascii="Times New Roman" w:hAnsi="Times New Roman" w:cs="Times New Roman"/>
                <w:b/>
                <w:color w:val="0B1F3A"/>
                <w:szCs w:val="20"/>
              </w:rPr>
              <w:t>Difference between SENT and VERIFIED</w:t>
            </w:r>
            <w:r w:rsidRPr="003C0AFC">
              <w:rPr>
                <w:rFonts w:ascii="Times New Roman" w:hAnsi="Times New Roman" w:cs="Times New Roman"/>
                <w:szCs w:val="20"/>
              </w:rPr>
              <w:br/>
              <w:t>SENT means that Supabase acknowledged the fingerprint insert. VERIFIED is a Decoder result and requires the cryptographic verification conditions to pass.</w:t>
            </w:r>
          </w:p>
        </w:tc>
      </w:tr>
    </w:tbl>
    <w:p w14:paraId="077AF5B8" w14:textId="77777777" w:rsidR="00C86CE3" w:rsidRPr="003C0AFC" w:rsidRDefault="00C86CE3">
      <w:pPr>
        <w:rPr>
          <w:rFonts w:ascii="Times New Roman" w:hAnsi="Times New Roman" w:cs="Times New Roman"/>
          <w:szCs w:val="20"/>
        </w:rPr>
      </w:pPr>
    </w:p>
    <w:p w14:paraId="13313E7B"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9. Incident Evidence Workflow</w:t>
      </w:r>
    </w:p>
    <w:p w14:paraId="6336B5B8"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Lock Incident Clip protects a bounded evidence window around an event. The selected pre-roll/current/post-roll local segments are marked as locked and therefore excluded from rolling retention.</w:t>
      </w:r>
    </w:p>
    <w:p w14:paraId="44E64729"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After the corresponding fingerprint has been acknowledged, the locked video is uploaded to the private evidence bucket with upsert disabled. The incident_videos row links storage_path, fingerprint_id, session_id, segment_id, sequence, hash and signature. Existing-object conflicts are validated by re-hashing the existing bytes and fail closed if they differ from the trusted fingerprint.</w:t>
      </w:r>
    </w:p>
    <w:p w14:paraId="5144B846"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10. Decoder / Insurer Implementation</w:t>
      </w:r>
    </w:p>
    <w:p w14:paraId="545E411A" w14:textId="4596B038" w:rsidR="00C86CE3" w:rsidRPr="003C0AFC" w:rsidRDefault="00000000">
      <w:pPr>
        <w:rPr>
          <w:rFonts w:ascii="Times New Roman" w:hAnsi="Times New Roman" w:cs="Times New Roman"/>
          <w:szCs w:val="20"/>
        </w:rPr>
      </w:pPr>
      <w:r w:rsidRPr="003C0AFC">
        <w:rPr>
          <w:rFonts w:ascii="Times New Roman" w:hAnsi="Times New Roman" w:cs="Times New Roman"/>
          <w:szCs w:val="20"/>
        </w:rPr>
        <w:t xml:space="preserve">The Decoder is the insurer-side verification interface. It can verify a </w:t>
      </w:r>
      <w:r w:rsidR="003C0AFC" w:rsidRPr="003C0AFC">
        <w:rPr>
          <w:rFonts w:ascii="Times New Roman" w:hAnsi="Times New Roman" w:cs="Times New Roman"/>
          <w:szCs w:val="20"/>
        </w:rPr>
        <w:t>local</w:t>
      </w:r>
      <w:r w:rsidR="003C0AFC">
        <w:rPr>
          <w:rFonts w:ascii="Times New Roman" w:hAnsi="Times New Roman" w:cs="Times New Roman"/>
          <w:szCs w:val="20"/>
        </w:rPr>
        <w:t xml:space="preserve"> .</w:t>
      </w:r>
      <w:r w:rsidR="003C0AFC" w:rsidRPr="003C0AFC">
        <w:rPr>
          <w:rFonts w:ascii="Times New Roman" w:hAnsi="Times New Roman" w:cs="Times New Roman"/>
          <w:szCs w:val="20"/>
        </w:rPr>
        <w:t>webm</w:t>
      </w:r>
      <w:r w:rsidRPr="003C0AFC">
        <w:rPr>
          <w:rFonts w:ascii="Times New Roman" w:hAnsi="Times New Roman" w:cs="Times New Roman"/>
          <w:szCs w:val="20"/>
        </w:rPr>
        <w:t xml:space="preserve"> or .mp4 file, validate a signed JSON evidence manifest and retain support for legacy raw .txt hashes in review mode. Local video hashing occurs inside the browser; a locally supplied verification file is not uploaded merely to check its hash.</w:t>
      </w:r>
    </w:p>
    <w:p w14:paraId="3EF45CF6"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10.1 Cloud reference stream</w:t>
      </w:r>
    </w:p>
    <w:p w14:paraId="3F9F0D07" w14:textId="5CF75555" w:rsidR="00C86CE3" w:rsidRPr="003C0AFC" w:rsidRDefault="00000000">
      <w:pPr>
        <w:rPr>
          <w:rFonts w:ascii="Times New Roman" w:hAnsi="Times New Roman" w:cs="Times New Roman"/>
          <w:szCs w:val="20"/>
        </w:rPr>
      </w:pPr>
      <w:r w:rsidRPr="003C0AFC">
        <w:rPr>
          <w:rFonts w:ascii="Times New Roman" w:hAnsi="Times New Roman" w:cs="Times New Roman"/>
          <w:szCs w:val="20"/>
        </w:rPr>
        <w:t xml:space="preserve">Trusted fingerprints are loaded from Supabase and updated through Realtime. Modern records are grouped by session </w:t>
      </w:r>
      <w:r w:rsidR="003C0AFC" w:rsidRPr="003C0AFC">
        <w:rPr>
          <w:rFonts w:ascii="Times New Roman" w:hAnsi="Times New Roman" w:cs="Times New Roman"/>
          <w:szCs w:val="20"/>
        </w:rPr>
        <w:t>identity,</w:t>
      </w:r>
      <w:r w:rsidRPr="003C0AFC">
        <w:rPr>
          <w:rFonts w:ascii="Times New Roman" w:hAnsi="Times New Roman" w:cs="Times New Roman"/>
          <w:szCs w:val="20"/>
        </w:rPr>
        <w:t xml:space="preserve"> so verification is scoped to the exact recording session rather than all sequences produced by a device.</w:t>
      </w:r>
    </w:p>
    <w:p w14:paraId="53C3A035"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10.2 Private incident retrieval</w:t>
      </w:r>
    </w:p>
    <w:p w14:paraId="12E5E2DB" w14:textId="639DD408" w:rsidR="00C86CE3" w:rsidRPr="003C0AFC" w:rsidRDefault="00000000">
      <w:pPr>
        <w:rPr>
          <w:rFonts w:ascii="Times New Roman" w:hAnsi="Times New Roman" w:cs="Times New Roman"/>
          <w:szCs w:val="20"/>
        </w:rPr>
      </w:pPr>
      <w:r w:rsidRPr="003C0AFC">
        <w:rPr>
          <w:rFonts w:ascii="Times New Roman" w:hAnsi="Times New Roman" w:cs="Times New Roman"/>
          <w:szCs w:val="20"/>
        </w:rPr>
        <w:t xml:space="preserve">Authorized users can retrieve incident </w:t>
      </w:r>
      <w:r w:rsidR="003C0AFC" w:rsidRPr="003C0AFC">
        <w:rPr>
          <w:rFonts w:ascii="Times New Roman" w:hAnsi="Times New Roman" w:cs="Times New Roman"/>
          <w:szCs w:val="20"/>
        </w:rPr>
        <w:t>videos</w:t>
      </w:r>
      <w:r w:rsidRPr="003C0AFC">
        <w:rPr>
          <w:rFonts w:ascii="Times New Roman" w:hAnsi="Times New Roman" w:cs="Times New Roman"/>
          <w:szCs w:val="20"/>
        </w:rPr>
        <w:t xml:space="preserve"> from the private evidence Storage bucket, play/download it and verify it against the linked trusted fingerprint.</w:t>
      </w:r>
    </w:p>
    <w:p w14:paraId="183C979F"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11. Integrity Verification Mechanism</w:t>
      </w:r>
    </w:p>
    <w:p w14:paraId="67915ABE"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11.1 Verification sequence</w:t>
      </w:r>
    </w:p>
    <w:p w14:paraId="4E531CC4"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Compute SHA-256 of the supplied video bytes.</w:t>
      </w:r>
    </w:p>
    <w:p w14:paraId="65835AB3"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Resolve the trusted fingerprint record in Supabase.</w:t>
      </w:r>
    </w:p>
    <w:p w14:paraId="7B3B7A83"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Compare the local digest with the trusted cloud SHA-256 value.</w:t>
      </w:r>
    </w:p>
    <w:p w14:paraId="33D7EC9A" w14:textId="700203F5"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 xml:space="preserve">Load </w:t>
      </w:r>
      <w:r w:rsidR="003C0AFC" w:rsidRPr="003C0AFC">
        <w:rPr>
          <w:rFonts w:ascii="Times New Roman" w:hAnsi="Times New Roman" w:cs="Times New Roman"/>
          <w:szCs w:val="20"/>
        </w:rPr>
        <w:t>the</w:t>
      </w:r>
      <w:r w:rsidRPr="003C0AFC">
        <w:rPr>
          <w:rFonts w:ascii="Times New Roman" w:hAnsi="Times New Roman" w:cs="Times New Roman"/>
          <w:szCs w:val="20"/>
        </w:rPr>
        <w:t xml:space="preserve"> public key associated with the trusted record.</w:t>
      </w:r>
    </w:p>
    <w:p w14:paraId="7D9C90E8"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Verify the ECDSA P-256 signature over canonical fingerprint metadata.</w:t>
      </w:r>
    </w:p>
    <w:p w14:paraId="7A7000A0"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Load all applicable session records from sequence 0 through the target sequence.</w:t>
      </w:r>
    </w:p>
    <w:p w14:paraId="35D4ED24"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Recompute and validate the ordered hash chain, sequence continuity and previous-hash links.</w:t>
      </w:r>
    </w:p>
    <w:p w14:paraId="449A5106" w14:textId="77777777" w:rsidR="00C86CE3" w:rsidRPr="003C0AFC" w:rsidRDefault="00000000">
      <w:pPr>
        <w:pStyle w:val="ListNumber"/>
        <w:spacing w:after="40"/>
        <w:rPr>
          <w:rFonts w:ascii="Times New Roman" w:hAnsi="Times New Roman" w:cs="Times New Roman"/>
          <w:szCs w:val="20"/>
        </w:rPr>
      </w:pPr>
      <w:r w:rsidRPr="003C0AFC">
        <w:rPr>
          <w:rFonts w:ascii="Times New Roman" w:hAnsi="Times New Roman" w:cs="Times New Roman"/>
          <w:szCs w:val="20"/>
        </w:rPr>
        <w:t>Return VERIFIED only if the applicable cryptographic and structural checks pass.</w:t>
      </w:r>
    </w:p>
    <w:p w14:paraId="6F232FF0"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11.2 Detectable failures</w:t>
      </w:r>
    </w:p>
    <w:tbl>
      <w:tblPr>
        <w:tblStyle w:val="TableGrid"/>
        <w:tblW w:w="0" w:type="auto"/>
        <w:jc w:val="center"/>
        <w:tblLook w:val="04A0" w:firstRow="1" w:lastRow="0" w:firstColumn="1" w:lastColumn="0" w:noHBand="0" w:noVBand="1"/>
      </w:tblPr>
      <w:tblGrid>
        <w:gridCol w:w="4997"/>
        <w:gridCol w:w="4997"/>
      </w:tblGrid>
      <w:tr w:rsidR="00C86CE3" w:rsidRPr="003C0AFC" w14:paraId="54CB1C7A" w14:textId="77777777">
        <w:trPr>
          <w:jc w:val="center"/>
          <w:tblHeader w:val="true"/>
        </w:trPr>
        <w:tc>
          <w:tcPr>
            <w:tcW w:w="4997" w:type="dxa"/>
            <w:shd w:val="clear" w:color="auto" w:fill="1F4E79"/>
            <w:vAlign w:val="center"/>
          </w:tcPr>
          <w:p w14:paraId="33F30572"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Condition</w:t>
            </w:r>
          </w:p>
        </w:tc>
        <w:tc>
          <w:tcPr>
            <w:tcW w:w="4997" w:type="dxa"/>
            <w:shd w:val="clear" w:color="auto" w:fill="1F4E79"/>
            <w:vAlign w:val="center"/>
          </w:tcPr>
          <w:p w14:paraId="0D24B89D"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Expected Decoder outcome / interpretation</w:t>
            </w:r>
          </w:p>
        </w:tc>
      </w:tr>
      <w:tr w:rsidR="00C86CE3" w:rsidRPr="003C0AFC" w14:paraId="41399B20" w14:textId="77777777">
        <w:trPr>
          <w:jc w:val="center"/>
        </w:trPr>
        <w:tc>
          <w:tcPr>
            <w:tcW w:w="4997" w:type="dxa"/>
            <w:vAlign w:val="center"/>
          </w:tcPr>
          <w:p w14:paraId="0F104C11"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Exact original bytes + valid metadata/signature/chain</w:t>
            </w:r>
          </w:p>
        </w:tc>
        <w:tc>
          <w:tcPr>
            <w:tcW w:w="4997" w:type="dxa"/>
            <w:vAlign w:val="center"/>
          </w:tcPr>
          <w:p w14:paraId="7F42D02F"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VERIFIED</w:t>
            </w:r>
          </w:p>
        </w:tc>
      </w:tr>
      <w:tr w:rsidR="00C86CE3" w:rsidRPr="003C0AFC" w14:paraId="54CF8579" w14:textId="77777777">
        <w:trPr>
          <w:jc w:val="center"/>
        </w:trPr>
        <w:tc>
          <w:tcPr>
            <w:tcW w:w="4997" w:type="dxa"/>
            <w:shd w:val="clear" w:color="auto" w:fill="F6F8FA"/>
            <w:vAlign w:val="center"/>
          </w:tcPr>
          <w:p w14:paraId="5A0104CC"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Video edited, blurred, cropped, re-encoded or replaced</w:t>
            </w:r>
          </w:p>
        </w:tc>
        <w:tc>
          <w:tcPr>
            <w:tcW w:w="4997" w:type="dxa"/>
            <w:shd w:val="clear" w:color="auto" w:fill="F6F8FA"/>
            <w:vAlign w:val="center"/>
          </w:tcPr>
          <w:p w14:paraId="7421EEB5"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FILE_HASH_MISMATCH / mismatch</w:t>
            </w:r>
          </w:p>
        </w:tc>
      </w:tr>
      <w:tr w:rsidR="00C86CE3" w:rsidRPr="003C0AFC" w14:paraId="59030EAB" w14:textId="77777777">
        <w:trPr>
          <w:jc w:val="center"/>
        </w:trPr>
        <w:tc>
          <w:tcPr>
            <w:tcW w:w="4997" w:type="dxa"/>
            <w:vAlign w:val="center"/>
          </w:tcPr>
          <w:p w14:paraId="38404634"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Signature or signed metadata changed</w:t>
            </w:r>
          </w:p>
        </w:tc>
        <w:tc>
          <w:tcPr>
            <w:tcW w:w="4997" w:type="dxa"/>
            <w:vAlign w:val="center"/>
          </w:tcPr>
          <w:p w14:paraId="14D20B2A"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INVALID_SIGNATURE</w:t>
            </w:r>
          </w:p>
        </w:tc>
      </w:tr>
      <w:tr w:rsidR="00C86CE3" w:rsidRPr="003C0AFC" w14:paraId="44C9DE19" w14:textId="77777777">
        <w:trPr>
          <w:jc w:val="center"/>
        </w:trPr>
        <w:tc>
          <w:tcPr>
            <w:tcW w:w="4997" w:type="dxa"/>
            <w:shd w:val="clear" w:color="auto" w:fill="F6F8FA"/>
            <w:vAlign w:val="center"/>
          </w:tcPr>
          <w:p w14:paraId="655689BD"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chain_hash or previous_hash modified</w:t>
            </w:r>
          </w:p>
        </w:tc>
        <w:tc>
          <w:tcPr>
            <w:tcW w:w="4997" w:type="dxa"/>
            <w:shd w:val="clear" w:color="auto" w:fill="F6F8FA"/>
            <w:vAlign w:val="center"/>
          </w:tcPr>
          <w:p w14:paraId="43EF0CC6"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BROKEN_CHAIN</w:t>
            </w:r>
          </w:p>
        </w:tc>
      </w:tr>
      <w:tr w:rsidR="00C86CE3" w:rsidRPr="003C0AFC" w14:paraId="16443284" w14:textId="77777777">
        <w:trPr>
          <w:jc w:val="center"/>
        </w:trPr>
        <w:tc>
          <w:tcPr>
            <w:tcW w:w="4997" w:type="dxa"/>
            <w:vAlign w:val="center"/>
          </w:tcPr>
          <w:p w14:paraId="0F5A3A94"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Sequence omitted</w:t>
            </w:r>
          </w:p>
        </w:tc>
        <w:tc>
          <w:tcPr>
            <w:tcW w:w="4997" w:type="dxa"/>
            <w:vAlign w:val="center"/>
          </w:tcPr>
          <w:p w14:paraId="1385FCE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MISSING_SEQUENCE</w:t>
            </w:r>
          </w:p>
        </w:tc>
      </w:tr>
      <w:tr w:rsidR="00C86CE3" w:rsidRPr="003C0AFC" w14:paraId="235A5CEB" w14:textId="77777777">
        <w:trPr>
          <w:jc w:val="center"/>
        </w:trPr>
        <w:tc>
          <w:tcPr>
            <w:tcW w:w="4997" w:type="dxa"/>
            <w:shd w:val="clear" w:color="auto" w:fill="F6F8FA"/>
            <w:vAlign w:val="center"/>
          </w:tcPr>
          <w:p w14:paraId="5152AA73"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Sequence order reversed</w:t>
            </w:r>
          </w:p>
        </w:tc>
        <w:tc>
          <w:tcPr>
            <w:tcW w:w="4997" w:type="dxa"/>
            <w:shd w:val="clear" w:color="auto" w:fill="F6F8FA"/>
            <w:vAlign w:val="center"/>
          </w:tcPr>
          <w:p w14:paraId="6B61D5F7"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REORDERED_SEQUENCE</w:t>
            </w:r>
          </w:p>
        </w:tc>
      </w:tr>
      <w:tr w:rsidR="00C86CE3" w:rsidRPr="003C0AFC" w14:paraId="29E36693" w14:textId="77777777">
        <w:trPr>
          <w:jc w:val="center"/>
        </w:trPr>
        <w:tc>
          <w:tcPr>
            <w:tcW w:w="4997" w:type="dxa"/>
            <w:vAlign w:val="center"/>
          </w:tcPr>
          <w:p w14:paraId="5CAB6455"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Duplicate sequence</w:t>
            </w:r>
          </w:p>
        </w:tc>
        <w:tc>
          <w:tcPr>
            <w:tcW w:w="4997" w:type="dxa"/>
            <w:vAlign w:val="center"/>
          </w:tcPr>
          <w:p w14:paraId="3634FD3A"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DUPLICATE_SEQUENCE</w:t>
            </w:r>
          </w:p>
        </w:tc>
      </w:tr>
      <w:tr w:rsidR="00C86CE3" w:rsidRPr="003C0AFC" w14:paraId="0427C310" w14:textId="77777777">
        <w:trPr>
          <w:jc w:val="center"/>
        </w:trPr>
        <w:tc>
          <w:tcPr>
            <w:tcW w:w="4997" w:type="dxa"/>
            <w:shd w:val="clear" w:color="auto" w:fill="F6F8FA"/>
            <w:vAlign w:val="center"/>
          </w:tcPr>
          <w:p w14:paraId="13E2DA57"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Records from the wrong modern capture session</w:t>
            </w:r>
          </w:p>
        </w:tc>
        <w:tc>
          <w:tcPr>
            <w:tcW w:w="4997" w:type="dxa"/>
            <w:shd w:val="clear" w:color="auto" w:fill="F6F8FA"/>
            <w:vAlign w:val="center"/>
          </w:tcPr>
          <w:p w14:paraId="00DEF348"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SESSION_MISMATCH</w:t>
            </w:r>
          </w:p>
        </w:tc>
      </w:tr>
      <w:tr w:rsidR="00C86CE3" w:rsidRPr="003C0AFC" w14:paraId="628F1CA9" w14:textId="77777777">
        <w:trPr>
          <w:jc w:val="center"/>
        </w:trPr>
        <w:tc>
          <w:tcPr>
            <w:tcW w:w="4997" w:type="dxa"/>
            <w:vAlign w:val="center"/>
          </w:tcPr>
          <w:p w14:paraId="0472EF3F"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lastRenderedPageBreak/>
              <w:t>No trusted cloud reference</w:t>
            </w:r>
          </w:p>
        </w:tc>
        <w:tc>
          <w:tcPr>
            <w:tcW w:w="4997" w:type="dxa"/>
            <w:vAlign w:val="center"/>
          </w:tcPr>
          <w:p w14:paraId="4850E5DD"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FINGERPRINT_NOT_FOUND / NOT_FOUND</w:t>
            </w:r>
          </w:p>
        </w:tc>
      </w:tr>
    </w:tbl>
    <w:p w14:paraId="274B71D0" w14:textId="77777777" w:rsidR="00C86CE3" w:rsidRPr="003C0AFC" w:rsidRDefault="00C86CE3">
      <w:pPr>
        <w:rPr>
          <w:rFonts w:ascii="Times New Roman" w:hAnsi="Times New Roman" w:cs="Times New Roman"/>
          <w:szCs w:val="20"/>
        </w:rPr>
      </w:pPr>
    </w:p>
    <w:tbl>
      <w:tblPr>
        <w:tblStyle w:val="TableGrid"/>
        <w:tblW w:w="0" w:type="auto"/>
        <w:tblLook w:val="04A0" w:firstRow="1" w:lastRow="0" w:firstColumn="1" w:lastColumn="0" w:noHBand="0" w:noVBand="1"/>
      </w:tblPr>
      <w:tblGrid>
        <w:gridCol w:w="9994"/>
      </w:tblGrid>
      <w:tr w:rsidR="00C86CE3" w:rsidRPr="003C0AFC" w14:paraId="5ADA951F" w14:textId="77777777">
        <w:trPr>
          <w:tblHeader w:val="true"/>
        </w:trPr>
        <w:tc>
          <w:tcPr>
            <w:tcW w:w="9994" w:type="dxa"/>
            <w:tcBorders>
              <w:top w:val="single" w:sz="8" w:space="0" w:color="E7A65A"/>
              <w:left w:val="single" w:sz="8" w:space="0" w:color="E7A65A"/>
              <w:bottom w:val="single" w:sz="8" w:space="0" w:color="E7A65A"/>
              <w:right w:val="single" w:sz="8" w:space="0" w:color="E7A65A"/>
            </w:tcBorders>
            <w:shd w:val="clear" w:color="auto" w:fill="FFF4E5"/>
          </w:tcPr>
          <w:p w14:paraId="1459FA0E" w14:textId="77777777" w:rsidR="00C86CE3" w:rsidRPr="003C0AFC" w:rsidRDefault="00000000">
            <w:pPr>
              <w:rPr>
                <w:rFonts w:ascii="Times New Roman" w:hAnsi="Times New Roman" w:cs="Times New Roman"/>
                <w:szCs w:val="20"/>
              </w:rPr>
            </w:pPr>
            <w:r w:rsidRPr="003C0AFC">
              <w:rPr>
                <w:rFonts w:ascii="Times New Roman" w:hAnsi="Times New Roman" w:cs="Times New Roman"/>
                <w:b/>
                <w:color w:val="0B1F3A"/>
                <w:szCs w:val="20"/>
              </w:rPr>
              <w:t>Forensic scope</w:t>
            </w:r>
            <w:r w:rsidRPr="003C0AFC">
              <w:rPr>
                <w:rFonts w:ascii="Times New Roman" w:hAnsi="Times New Roman" w:cs="Times New Roman"/>
                <w:szCs w:val="20"/>
              </w:rPr>
              <w:br/>
              <w:t>SHA-256 proves exact byte equality against a trusted reference. It does not identify the semantic type of edit. The report therefore claims detection of modification, not classification of the modification.</w:t>
            </w:r>
          </w:p>
        </w:tc>
      </w:tr>
    </w:tbl>
    <w:p w14:paraId="0E979C48" w14:textId="77777777" w:rsidR="00C86CE3" w:rsidRPr="003C0AFC" w:rsidRDefault="00C86CE3">
      <w:pPr>
        <w:rPr>
          <w:rFonts w:ascii="Times New Roman" w:hAnsi="Times New Roman" w:cs="Times New Roman"/>
          <w:szCs w:val="20"/>
        </w:rPr>
      </w:pPr>
    </w:p>
    <w:p w14:paraId="69533DB6"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12. Security and Access Control</w:t>
      </w:r>
    </w:p>
    <w:tbl>
      <w:tblPr>
        <w:tblStyle w:val="TableGrid"/>
        <w:tblW w:w="0" w:type="auto"/>
        <w:jc w:val="center"/>
        <w:tblLook w:val="04A0" w:firstRow="1" w:lastRow="0" w:firstColumn="1" w:lastColumn="0" w:noHBand="0" w:noVBand="1"/>
      </w:tblPr>
      <w:tblGrid>
        <w:gridCol w:w="4997"/>
        <w:gridCol w:w="4997"/>
      </w:tblGrid>
      <w:tr w:rsidR="00C86CE3" w:rsidRPr="003C0AFC" w14:paraId="39BD921B" w14:textId="77777777">
        <w:trPr>
          <w:jc w:val="center"/>
          <w:tblHeader w:val="true"/>
        </w:trPr>
        <w:tc>
          <w:tcPr>
            <w:tcW w:w="4997" w:type="dxa"/>
            <w:shd w:val="clear" w:color="auto" w:fill="1F4E79"/>
            <w:vAlign w:val="center"/>
          </w:tcPr>
          <w:p w14:paraId="39735ADD"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Control</w:t>
            </w:r>
          </w:p>
        </w:tc>
        <w:tc>
          <w:tcPr>
            <w:tcW w:w="4997" w:type="dxa"/>
            <w:shd w:val="clear" w:color="auto" w:fill="1F4E79"/>
            <w:vAlign w:val="center"/>
          </w:tcPr>
          <w:p w14:paraId="1971B1C5"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Implementation</w:t>
            </w:r>
          </w:p>
        </w:tc>
      </w:tr>
      <w:tr w:rsidR="00C86CE3" w:rsidRPr="003C0AFC" w14:paraId="19A8E277" w14:textId="77777777">
        <w:trPr>
          <w:jc w:val="center"/>
        </w:trPr>
        <w:tc>
          <w:tcPr>
            <w:tcW w:w="4997" w:type="dxa"/>
            <w:vAlign w:val="center"/>
          </w:tcPr>
          <w:p w14:paraId="389AF0D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Authentication</w:t>
            </w:r>
          </w:p>
        </w:tc>
        <w:tc>
          <w:tcPr>
            <w:tcW w:w="4997" w:type="dxa"/>
            <w:vAlign w:val="center"/>
          </w:tcPr>
          <w:p w14:paraId="2B1682E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Supabase Auth</w:t>
            </w:r>
          </w:p>
        </w:tc>
      </w:tr>
      <w:tr w:rsidR="00C86CE3" w:rsidRPr="003C0AFC" w14:paraId="1C01E844" w14:textId="77777777">
        <w:trPr>
          <w:jc w:val="center"/>
        </w:trPr>
        <w:tc>
          <w:tcPr>
            <w:tcW w:w="4997" w:type="dxa"/>
            <w:shd w:val="clear" w:color="auto" w:fill="F6F8FA"/>
            <w:vAlign w:val="center"/>
          </w:tcPr>
          <w:p w14:paraId="7F049D15"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Workspace/device authorization</w:t>
            </w:r>
          </w:p>
        </w:tc>
        <w:tc>
          <w:tcPr>
            <w:tcW w:w="4997" w:type="dxa"/>
            <w:shd w:val="clear" w:color="auto" w:fill="F6F8FA"/>
            <w:vAlign w:val="center"/>
          </w:tcPr>
          <w:p w14:paraId="6F0B351F"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RLS helper functions and membership/device ownership checks</w:t>
            </w:r>
          </w:p>
        </w:tc>
      </w:tr>
      <w:tr w:rsidR="00C86CE3" w:rsidRPr="003C0AFC" w14:paraId="23C6A2AF" w14:textId="77777777">
        <w:trPr>
          <w:jc w:val="center"/>
        </w:trPr>
        <w:tc>
          <w:tcPr>
            <w:tcW w:w="4997" w:type="dxa"/>
            <w:vAlign w:val="center"/>
          </w:tcPr>
          <w:p w14:paraId="103831E0"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Fingerprint immutability</w:t>
            </w:r>
          </w:p>
        </w:tc>
        <w:tc>
          <w:tcPr>
            <w:tcW w:w="4997" w:type="dxa"/>
            <w:vAlign w:val="center"/>
          </w:tcPr>
          <w:p w14:paraId="56DE288E"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Application roles receive SELECT/INSERT; UPDATE/DELETE is revoked</w:t>
            </w:r>
          </w:p>
        </w:tc>
      </w:tr>
      <w:tr w:rsidR="00C86CE3" w:rsidRPr="003C0AFC" w14:paraId="556E807B" w14:textId="77777777">
        <w:trPr>
          <w:jc w:val="center"/>
        </w:trPr>
        <w:tc>
          <w:tcPr>
            <w:tcW w:w="4997" w:type="dxa"/>
            <w:shd w:val="clear" w:color="auto" w:fill="F6F8FA"/>
            <w:vAlign w:val="center"/>
          </w:tcPr>
          <w:p w14:paraId="165BD7E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Private incident video</w:t>
            </w:r>
          </w:p>
        </w:tc>
        <w:tc>
          <w:tcPr>
            <w:tcW w:w="4997" w:type="dxa"/>
            <w:shd w:val="clear" w:color="auto" w:fill="F6F8FA"/>
            <w:vAlign w:val="center"/>
          </w:tcPr>
          <w:p w14:paraId="5C76D24B"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Storage access requires authenticated authorized device/workspace access</w:t>
            </w:r>
          </w:p>
        </w:tc>
      </w:tr>
      <w:tr w:rsidR="00C86CE3" w:rsidRPr="003C0AFC" w14:paraId="303795FE" w14:textId="77777777">
        <w:trPr>
          <w:jc w:val="center"/>
        </w:trPr>
        <w:tc>
          <w:tcPr>
            <w:tcW w:w="4997" w:type="dxa"/>
            <w:vAlign w:val="center"/>
          </w:tcPr>
          <w:p w14:paraId="0B43C47B" w14:textId="753ACFB2" w:rsidR="00C86CE3" w:rsidRPr="003C0AFC" w:rsidRDefault="00A76DA5">
            <w:pPr>
              <w:spacing w:after="0"/>
              <w:rPr>
                <w:rFonts w:ascii="Times New Roman" w:hAnsi="Times New Roman" w:cs="Times New Roman"/>
                <w:szCs w:val="20"/>
              </w:rPr>
            </w:pPr>
            <w:r w:rsidRPr="003C0AFC">
              <w:rPr>
                <w:rFonts w:ascii="Times New Roman" w:hAnsi="Times New Roman" w:cs="Times New Roman"/>
                <w:color w:val="202124"/>
                <w:szCs w:val="20"/>
              </w:rPr>
              <w:t>Objects</w:t>
            </w:r>
            <w:r w:rsidR="00000000" w:rsidRPr="003C0AFC">
              <w:rPr>
                <w:rFonts w:ascii="Times New Roman" w:hAnsi="Times New Roman" w:cs="Times New Roman"/>
                <w:color w:val="202124"/>
                <w:szCs w:val="20"/>
              </w:rPr>
              <w:t xml:space="preserve"> overwrite protection</w:t>
            </w:r>
          </w:p>
        </w:tc>
        <w:tc>
          <w:tcPr>
            <w:tcW w:w="4997" w:type="dxa"/>
            <w:vAlign w:val="center"/>
          </w:tcPr>
          <w:p w14:paraId="41D55556"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Incident upload uses upsert: false and validates duplicate-object bytes</w:t>
            </w:r>
          </w:p>
        </w:tc>
      </w:tr>
      <w:tr w:rsidR="00C86CE3" w:rsidRPr="003C0AFC" w14:paraId="1DE0E41D" w14:textId="77777777">
        <w:trPr>
          <w:jc w:val="center"/>
        </w:trPr>
        <w:tc>
          <w:tcPr>
            <w:tcW w:w="4997" w:type="dxa"/>
            <w:shd w:val="clear" w:color="auto" w:fill="F6F8FA"/>
            <w:vAlign w:val="center"/>
          </w:tcPr>
          <w:p w14:paraId="5F81EB44"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Device signing identity</w:t>
            </w:r>
          </w:p>
        </w:tc>
        <w:tc>
          <w:tcPr>
            <w:tcW w:w="4997" w:type="dxa"/>
            <w:shd w:val="clear" w:color="auto" w:fill="F6F8FA"/>
            <w:vAlign w:val="center"/>
          </w:tcPr>
          <w:p w14:paraId="162B802C"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ECDSA public key stored with device; private key remains on device</w:t>
            </w:r>
          </w:p>
        </w:tc>
      </w:tr>
      <w:tr w:rsidR="00C86CE3" w:rsidRPr="003C0AFC" w14:paraId="01DA779E" w14:textId="77777777">
        <w:trPr>
          <w:jc w:val="center"/>
        </w:trPr>
        <w:tc>
          <w:tcPr>
            <w:tcW w:w="4997" w:type="dxa"/>
            <w:vAlign w:val="center"/>
          </w:tcPr>
          <w:p w14:paraId="579BF4FD"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Session isolation</w:t>
            </w:r>
          </w:p>
        </w:tc>
        <w:tc>
          <w:tcPr>
            <w:tcW w:w="4997" w:type="dxa"/>
            <w:vAlign w:val="center"/>
          </w:tcPr>
          <w:p w14:paraId="1512808E"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v2 fingerprints require session_id and segment_id with uniqueness constraints</w:t>
            </w:r>
          </w:p>
        </w:tc>
      </w:tr>
    </w:tbl>
    <w:p w14:paraId="352BAC6F" w14:textId="77777777" w:rsidR="00C86CE3" w:rsidRPr="003C0AFC" w:rsidRDefault="00C86CE3">
      <w:pPr>
        <w:rPr>
          <w:rFonts w:ascii="Times New Roman" w:hAnsi="Times New Roman" w:cs="Times New Roman"/>
          <w:szCs w:val="20"/>
        </w:rPr>
      </w:pPr>
    </w:p>
    <w:p w14:paraId="6782F577"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The SQL migration layer is part of the security design. This prevents the integrity model from depending only on frontend behavior. A production version should additionally use hardware-backed mobile keys/attestation rather than browser IndexedDB for the strongest device trust guarantees.</w:t>
      </w:r>
    </w:p>
    <w:p w14:paraId="260FD097"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13. Deployment Architecture</w:t>
      </w:r>
    </w:p>
    <w:p w14:paraId="47C1FC15"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13.1 Vercel</w:t>
      </w:r>
    </w:p>
    <w:p w14:paraId="77F0998D"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The documented production path serves the Vite single-page application through Vercel. The project uses a rewrite configuration so application routes resolve to index.html. Supabase remains the managed backend for Auth, PostgreSQL, Realtime and Storage.</w:t>
      </w:r>
    </w:p>
    <w:p w14:paraId="643FB3F3"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13.2 Docker / Express alternative</w:t>
      </w:r>
    </w:p>
    <w:p w14:paraId="7AE769AF"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The Dockerfile uses Node 22 Alpine, installs dependencies with npm ci, builds the Vite frontend and runs the optional Express server on port 3001. The server exposes /api/health and serves the built frontend when dist is present.</w:t>
      </w:r>
    </w:p>
    <w:p w14:paraId="1ACE5ACF" w14:textId="77777777" w:rsidR="00C86CE3" w:rsidRPr="003C0AFC" w:rsidRDefault="00000000" w:rsidP="00A76DA5">
      <w:pPr>
        <w:pStyle w:val="CodeBlock"/>
        <w:shd w:val="clear" w:color="auto" w:fill="8DB3E2" w:themeFill="text2" w:themeFillTint="66"/>
        <w:rPr>
          <w:rFonts w:ascii="Times New Roman" w:hAnsi="Times New Roman" w:cs="Times New Roman"/>
          <w:sz w:val="20"/>
          <w:szCs w:val="20"/>
        </w:rPr>
      </w:pPr>
      <w:r w:rsidRPr="003C0AFC">
        <w:rPr>
          <w:rFonts w:ascii="Times New Roman" w:hAnsi="Times New Roman" w:cs="Times New Roman"/>
          <w:sz w:val="20"/>
          <w:szCs w:val="20"/>
        </w:rPr>
        <w:t>docker build   --build-arg VITE_SUPABASE_URL=&lt;url&gt;   --build-arg VITE_SUPABASE_ANON_KEY=&lt;key&gt;   -t clouddash-integrity .</w:t>
      </w:r>
      <w:r w:rsidRPr="003C0AFC">
        <w:rPr>
          <w:rFonts w:ascii="Times New Roman" w:hAnsi="Times New Roman" w:cs="Times New Roman"/>
          <w:sz w:val="20"/>
          <w:szCs w:val="20"/>
        </w:rPr>
        <w:br/>
      </w:r>
      <w:r w:rsidRPr="003C0AFC">
        <w:rPr>
          <w:rFonts w:ascii="Times New Roman" w:hAnsi="Times New Roman" w:cs="Times New Roman"/>
          <w:sz w:val="20"/>
          <w:szCs w:val="20"/>
        </w:rPr>
        <w:br/>
        <w:t>docker run -p 3001:3001 clouddash-integrity</w:t>
      </w:r>
    </w:p>
    <w:p w14:paraId="797E70F7"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14. Testing and Validation</w:t>
      </w:r>
    </w:p>
    <w:p w14:paraId="02C0B5A9"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The repository includes four test files and a CI workflow. Core automated checks cover:</w:t>
      </w:r>
    </w:p>
    <w:p w14:paraId="3605C6AC"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SHA-256 determinism.</w:t>
      </w:r>
    </w:p>
    <w:p w14:paraId="16A389C2"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Valid hash-chain construction and verification.</w:t>
      </w:r>
    </w:p>
    <w:p w14:paraId="1AE896B8"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Detection of modified hash/metadata and broken previous-hash links.</w:t>
      </w:r>
    </w:p>
    <w:p w14:paraId="67EAD002"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Missing, reordered and duplicate sequence behavior.</w:t>
      </w:r>
    </w:p>
    <w:p w14:paraId="363ABB49"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ECDSA signature validation and rejection of signature/metadata tampering.</w:t>
      </w:r>
    </w:p>
    <w:p w14:paraId="062FC234"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Session-scoped identity and sequence-zero restart behavior.</w:t>
      </w:r>
    </w:p>
    <w:p w14:paraId="713A00D5"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Persistent outbox identity and per-device retry selection.</w:t>
      </w:r>
    </w:p>
    <w:p w14:paraId="593ED135"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lastRenderedPageBreak/>
        <w:t>Exact video hash comparison.</w:t>
      </w:r>
    </w:p>
    <w:p w14:paraId="59ECB266"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Signed manifest validation.</w:t>
      </w:r>
    </w:p>
    <w:p w14:paraId="6884CC38"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Retention of locked evidence and deletion of expired normal video.</w:t>
      </w:r>
    </w:p>
    <w:p w14:paraId="499B6007"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Guarded manual deletion.</w:t>
      </w:r>
    </w:p>
    <w:p w14:paraId="68BFC4A8" w14:textId="77777777" w:rsidR="00C86CE3" w:rsidRPr="003C0AFC" w:rsidRDefault="00000000">
      <w:pPr>
        <w:pStyle w:val="ListBullet"/>
        <w:spacing w:after="40"/>
        <w:rPr>
          <w:rFonts w:ascii="Times New Roman" w:hAnsi="Times New Roman" w:cs="Times New Roman"/>
          <w:szCs w:val="20"/>
        </w:rPr>
      </w:pPr>
      <w:r w:rsidRPr="003C0AFC">
        <w:rPr>
          <w:rFonts w:ascii="Times New Roman" w:hAnsi="Times New Roman" w:cs="Times New Roman"/>
          <w:szCs w:val="20"/>
        </w:rPr>
        <w:t>Incident storage conflict detection.</w:t>
      </w:r>
    </w:p>
    <w:p w14:paraId="1FE85240"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Continuous integration configuration:</w:t>
      </w:r>
    </w:p>
    <w:p w14:paraId="2EA82656" w14:textId="77777777" w:rsidR="00C86CE3" w:rsidRPr="003C0AFC" w:rsidRDefault="00000000">
      <w:pPr>
        <w:pStyle w:val="CodeBlock"/>
        <w:shd w:val="clear" w:color="auto" w:fill="F3F5F7"/>
        <w:rPr>
          <w:rFonts w:ascii="Times New Roman" w:hAnsi="Times New Roman" w:cs="Times New Roman"/>
          <w:sz w:val="20"/>
          <w:szCs w:val="20"/>
        </w:rPr>
      </w:pPr>
      <w:r w:rsidRPr="003C0AFC">
        <w:rPr>
          <w:rFonts w:ascii="Times New Roman" w:hAnsi="Times New Roman" w:cs="Times New Roman"/>
          <w:sz w:val="20"/>
          <w:szCs w:val="20"/>
        </w:rPr>
        <w:t>npm ci</w:t>
      </w:r>
      <w:r w:rsidRPr="003C0AFC">
        <w:rPr>
          <w:rFonts w:ascii="Times New Roman" w:hAnsi="Times New Roman" w:cs="Times New Roman"/>
          <w:sz w:val="20"/>
          <w:szCs w:val="20"/>
        </w:rPr>
        <w:br/>
        <w:t>npm test -- --run</w:t>
      </w:r>
      <w:r w:rsidRPr="003C0AFC">
        <w:rPr>
          <w:rFonts w:ascii="Times New Roman" w:hAnsi="Times New Roman" w:cs="Times New Roman"/>
          <w:sz w:val="20"/>
          <w:szCs w:val="20"/>
        </w:rPr>
        <w:br/>
        <w:t>npm run build</w:t>
      </w:r>
    </w:p>
    <w:p w14:paraId="03D376DB"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15. Runtime Demonstration Evidence</w:t>
      </w:r>
    </w:p>
    <w:p w14:paraId="62835938"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The following screenshots were supplied from the deployed application and are included as runtime evidence. They support the report's description of the implemented user-visible behavior.</w:t>
      </w:r>
    </w:p>
    <w:p w14:paraId="640292E2" w14:textId="77777777" w:rsidR="00C86CE3" w:rsidRPr="003C0AFC" w:rsidRDefault="00000000">
      <w:pPr>
        <w:jc w:val="center"/>
        <w:rPr>
          <w:rFonts w:ascii="Times New Roman" w:hAnsi="Times New Roman" w:cs="Times New Roman"/>
          <w:szCs w:val="20"/>
        </w:rPr>
      </w:pPr>
      <w:r w:rsidRPr="003C0AFC">
        <w:rPr>
          <w:rFonts w:ascii="Times New Roman" w:hAnsi="Times New Roman" w:cs="Times New Roman"/>
          <w:noProof/>
          <w:szCs w:val="20"/>
        </w:rPr>
        <w:drawing>
          <wp:inline distT="0" distB="0" distL="0" distR="0" wp14:anchorId="1E5DFD44" wp14:editId="16C9EC47">
            <wp:extent cx="5989320" cy="3049336"/>
            <wp:effectExtent l="0" t="0" r="0" b="0"/>
            <wp:docPr id="2" name="Picture 2" descr="CloudDash Encoder Driver Capture screen with recording controls, transmission metrics, and local evidence table." title="CloudDash Encoder Driver Capture screen with recording controls, transmission metrics, and local evid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95827.png"/>
                    <pic:cNvPicPr/>
                  </pic:nvPicPr>
                  <pic:blipFill>
                    <a:blip r:embed="rId12"/>
                    <a:stretch>
                      <a:fillRect/>
                    </a:stretch>
                  </pic:blipFill>
                  <pic:spPr>
                    <a:xfrm>
                      <a:off x="0" y="0"/>
                      <a:ext cx="5989320" cy="3049336"/>
                    </a:xfrm>
                    <a:prstGeom prst="rect">
                      <a:avLst/>
                    </a:prstGeom>
                  </pic:spPr>
                </pic:pic>
              </a:graphicData>
            </a:graphic>
          </wp:inline>
        </w:drawing>
      </w:r>
    </w:p>
    <w:p w14:paraId="51C9C443" w14:textId="77777777" w:rsidR="00C86CE3" w:rsidRPr="003C0AFC" w:rsidRDefault="00000000">
      <w:pPr>
        <w:pStyle w:val="CaptionClean"/>
        <w:jc w:val="center"/>
        <w:rPr>
          <w:rFonts w:ascii="Times New Roman" w:hAnsi="Times New Roman" w:cs="Times New Roman"/>
          <w:sz w:val="20"/>
          <w:szCs w:val="20"/>
        </w:rPr>
      </w:pPr>
      <w:r w:rsidRPr="003C0AFC">
        <w:rPr>
          <w:rFonts w:ascii="Times New Roman" w:hAnsi="Times New Roman" w:cs="Times New Roman"/>
          <w:sz w:val="20"/>
          <w:szCs w:val="20"/>
        </w:rPr>
        <w:t>Figure 2. Encoder / Transmitter - Driver Capture interface. The deployed application exposes camera/simulation capture, segment length, retention, incident pre/post-roll, network-loss simulation, retry controls, cloud fingerprint count, and local recordings.</w:t>
      </w:r>
    </w:p>
    <w:p w14:paraId="447B2837" w14:textId="77777777" w:rsidR="00C86CE3" w:rsidRPr="003C0AFC" w:rsidRDefault="00000000">
      <w:pPr>
        <w:jc w:val="center"/>
        <w:rPr>
          <w:rFonts w:ascii="Times New Roman" w:hAnsi="Times New Roman" w:cs="Times New Roman"/>
          <w:szCs w:val="20"/>
        </w:rPr>
      </w:pPr>
      <w:r w:rsidRPr="003C0AFC">
        <w:rPr>
          <w:rFonts w:ascii="Times New Roman" w:hAnsi="Times New Roman" w:cs="Times New Roman"/>
          <w:noProof/>
          <w:szCs w:val="20"/>
        </w:rPr>
        <w:lastRenderedPageBreak/>
        <w:drawing>
          <wp:inline distT="0" distB="0" distL="0" distR="0" wp14:anchorId="5B7A19B6" wp14:editId="7639449D">
            <wp:extent cx="5989320" cy="3065698"/>
            <wp:effectExtent l="0" t="0" r="0" b="0"/>
            <wp:docPr id="3" name="Picture 3" descr="CloudDash Decoder screen with signed manifest intake, local video verification, and cloud reference stream." title="CloudDash Decoder screen with signed manifest intake, local video verification, and cloud reference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95850.png"/>
                    <pic:cNvPicPr/>
                  </pic:nvPicPr>
                  <pic:blipFill>
                    <a:blip r:embed="rId13"/>
                    <a:stretch>
                      <a:fillRect/>
                    </a:stretch>
                  </pic:blipFill>
                  <pic:spPr>
                    <a:xfrm>
                      <a:off x="0" y="0"/>
                      <a:ext cx="5989320" cy="3065698"/>
                    </a:xfrm>
                    <a:prstGeom prst="rect">
                      <a:avLst/>
                    </a:prstGeom>
                  </pic:spPr>
                </pic:pic>
              </a:graphicData>
            </a:graphic>
          </wp:inline>
        </w:drawing>
      </w:r>
    </w:p>
    <w:p w14:paraId="43C292B5" w14:textId="77777777" w:rsidR="00C86CE3" w:rsidRPr="003C0AFC" w:rsidRDefault="00000000">
      <w:pPr>
        <w:pStyle w:val="CaptionClean"/>
        <w:jc w:val="center"/>
        <w:rPr>
          <w:rFonts w:ascii="Times New Roman" w:hAnsi="Times New Roman" w:cs="Times New Roman"/>
          <w:sz w:val="20"/>
          <w:szCs w:val="20"/>
        </w:rPr>
      </w:pPr>
      <w:r w:rsidRPr="003C0AFC">
        <w:rPr>
          <w:rFonts w:ascii="Times New Roman" w:hAnsi="Times New Roman" w:cs="Times New Roman"/>
          <w:sz w:val="20"/>
          <w:szCs w:val="20"/>
        </w:rPr>
        <w:t>Figure 3. Decoder / Insurer verification interface. The Decoder exposes signed manifest verification, local video verification, the Supabase Realtime reference stream, and session-v2 cloud fingerprints.</w:t>
      </w:r>
    </w:p>
    <w:p w14:paraId="1A830398" w14:textId="77777777" w:rsidR="00C86CE3" w:rsidRPr="003C0AFC" w:rsidRDefault="00000000">
      <w:pPr>
        <w:jc w:val="center"/>
        <w:rPr>
          <w:rFonts w:ascii="Times New Roman" w:hAnsi="Times New Roman" w:cs="Times New Roman"/>
          <w:szCs w:val="20"/>
        </w:rPr>
      </w:pPr>
      <w:r w:rsidRPr="003C0AFC">
        <w:rPr>
          <w:rFonts w:ascii="Times New Roman" w:hAnsi="Times New Roman" w:cs="Times New Roman"/>
          <w:noProof/>
          <w:szCs w:val="20"/>
        </w:rPr>
        <w:drawing>
          <wp:inline distT="0" distB="0" distL="0" distR="0" wp14:anchorId="0E0A31A6" wp14:editId="381F7576">
            <wp:extent cx="5989320" cy="3081760"/>
            <wp:effectExtent l="0" t="0" r="0" b="0"/>
            <wp:docPr id="4" name="Picture 4" descr="CloudDash Live Monitor screen grouping cloud fingerprints by capture session and device." title="CloudDash Live Monitor screen grouping cloud fingerprints by capture session and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95924.png"/>
                    <pic:cNvPicPr/>
                  </pic:nvPicPr>
                  <pic:blipFill>
                    <a:blip r:embed="rId14"/>
                    <a:stretch>
                      <a:fillRect/>
                    </a:stretch>
                  </pic:blipFill>
                  <pic:spPr>
                    <a:xfrm>
                      <a:off x="0" y="0"/>
                      <a:ext cx="5989320" cy="3081760"/>
                    </a:xfrm>
                    <a:prstGeom prst="rect">
                      <a:avLst/>
                    </a:prstGeom>
                  </pic:spPr>
                </pic:pic>
              </a:graphicData>
            </a:graphic>
          </wp:inline>
        </w:drawing>
      </w:r>
    </w:p>
    <w:p w14:paraId="2F2DAFE4" w14:textId="77777777" w:rsidR="00C86CE3" w:rsidRPr="003C0AFC" w:rsidRDefault="00000000">
      <w:pPr>
        <w:pStyle w:val="CaptionClean"/>
        <w:jc w:val="center"/>
        <w:rPr>
          <w:rFonts w:ascii="Times New Roman" w:hAnsi="Times New Roman" w:cs="Times New Roman"/>
          <w:sz w:val="20"/>
          <w:szCs w:val="20"/>
        </w:rPr>
      </w:pPr>
      <w:r w:rsidRPr="003C0AFC">
        <w:rPr>
          <w:rFonts w:ascii="Times New Roman" w:hAnsi="Times New Roman" w:cs="Times New Roman"/>
          <w:sz w:val="20"/>
          <w:szCs w:val="20"/>
        </w:rPr>
        <w:t>Figure 4. Live Monitor. Trusted cloud records are grouped by signed capture-session identity, distinguishing modern session-v2 evidence from legacy records.</w:t>
      </w:r>
    </w:p>
    <w:p w14:paraId="06C19739" w14:textId="77777777" w:rsidR="00C86CE3" w:rsidRPr="003C0AFC" w:rsidRDefault="00000000">
      <w:pPr>
        <w:jc w:val="center"/>
        <w:rPr>
          <w:rFonts w:ascii="Times New Roman" w:hAnsi="Times New Roman" w:cs="Times New Roman"/>
          <w:szCs w:val="20"/>
        </w:rPr>
      </w:pPr>
      <w:r w:rsidRPr="003C0AFC">
        <w:rPr>
          <w:rFonts w:ascii="Times New Roman" w:hAnsi="Times New Roman" w:cs="Times New Roman"/>
          <w:noProof/>
          <w:szCs w:val="20"/>
        </w:rPr>
        <w:lastRenderedPageBreak/>
        <w:drawing>
          <wp:inline distT="0" distB="0" distL="0" distR="0" wp14:anchorId="29EA06A3" wp14:editId="120D5BBB">
            <wp:extent cx="5989320" cy="3052824"/>
            <wp:effectExtent l="0" t="0" r="0" b="0"/>
            <wp:docPr id="5" name="Picture 5" descr="CloudDash persistent ingestion queue showing queued fingerprint processing and a surfaced upload failure." title="CloudDash persistent ingestion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95955.png"/>
                    <pic:cNvPicPr/>
                  </pic:nvPicPr>
                  <pic:blipFill>
                    <a:blip r:embed="rId15"/>
                    <a:stretch>
                      <a:fillRect/>
                    </a:stretch>
                  </pic:blipFill>
                  <pic:spPr>
                    <a:xfrm>
                      <a:off x="0" y="0"/>
                      <a:ext cx="5989320" cy="3052824"/>
                    </a:xfrm>
                    <a:prstGeom prst="rect">
                      <a:avLst/>
                    </a:prstGeom>
                  </pic:spPr>
                </pic:pic>
              </a:graphicData>
            </a:graphic>
          </wp:inline>
        </w:drawing>
      </w:r>
    </w:p>
    <w:p w14:paraId="4BD30D92" w14:textId="77777777" w:rsidR="00C86CE3" w:rsidRPr="003C0AFC" w:rsidRDefault="00000000">
      <w:pPr>
        <w:pStyle w:val="CaptionClean"/>
        <w:jc w:val="center"/>
        <w:rPr>
          <w:rFonts w:ascii="Times New Roman" w:hAnsi="Times New Roman" w:cs="Times New Roman"/>
          <w:sz w:val="20"/>
          <w:szCs w:val="20"/>
        </w:rPr>
      </w:pPr>
      <w:r w:rsidRPr="003C0AFC">
        <w:rPr>
          <w:rFonts w:ascii="Times New Roman" w:hAnsi="Times New Roman" w:cs="Times New Roman"/>
          <w:sz w:val="20"/>
          <w:szCs w:val="20"/>
        </w:rPr>
        <w:t>Figure 5. Persistent ingestion queue during a failed upload condition. Fingerprints remain in the browser outbox with failure information instead of silently disappearing.</w:t>
      </w:r>
    </w:p>
    <w:p w14:paraId="7ABC65CA"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16. Demonstration Video Procedure</w:t>
      </w:r>
    </w:p>
    <w:p w14:paraId="2899E8BA"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16.1 Encoder / Transmitter recording</w:t>
      </w:r>
    </w:p>
    <w:p w14:paraId="3381E23E"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 Sign in and open Encoder / Transmitter -&gt; Driver capture.</w:t>
      </w:r>
    </w:p>
    <w:p w14:paraId="18D1209E" w14:textId="77777777" w:rsidR="00C86CE3" w:rsidRPr="003C0AFC" w:rsidRDefault="00000000">
      <w:pPr>
        <w:spacing w:after="40"/>
        <w:rPr>
          <w:rFonts w:ascii="Times New Roman" w:hAnsi="Times New Roman" w:cs="Times New Roman"/>
          <w:szCs w:val="20"/>
        </w:rPr>
      </w:pPr>
      <w:r>
        <w:t>2. Select Camera, grant browser permission and record at least two segments on a real computer or smartphone camera. The driving simulation may be shown as an additional source, but it does not replace the physical-camera demonstration.</w:t>
      </w:r>
    </w:p>
    <w:p w14:paraId="29DD1ACD" w14:textId="77777777" w:rsidR="00C86CE3" w:rsidRPr="003C0AFC" w:rsidRDefault="00000000">
      <w:pPr>
        <w:spacing w:after="40"/>
        <w:rPr>
          <w:rFonts w:ascii="Times New Roman" w:hAnsi="Times New Roman" w:cs="Times New Roman"/>
          <w:szCs w:val="20"/>
        </w:rPr>
      </w:pPr>
      <w:r>
        <w:t>3. Show the capture-session ID, session-relative sequence, timestamp, byte size and SHA-256 fingerprint for each local segment.</w:t>
      </w:r>
    </w:p>
    <w:p w14:paraId="2259F64D" w14:textId="77777777" w:rsidR="00C86CE3" w:rsidRPr="003C0AFC" w:rsidRDefault="00000000">
      <w:pPr>
        <w:spacing w:after="40"/>
        <w:rPr>
          <w:rFonts w:ascii="Times New Roman" w:hAnsi="Times New Roman" w:cs="Times New Roman"/>
          <w:szCs w:val="20"/>
        </w:rPr>
      </w:pPr>
      <w:r>
        <w:t>4. Play and download one original local segment. Explain that normal video remains in IndexedDB and only its signed fingerprint is transmitted.</w:t>
      </w:r>
    </w:p>
    <w:p w14:paraId="704ABAEA" w14:textId="77777777" w:rsidR="00C86CE3" w:rsidRPr="003C0AFC" w:rsidRDefault="00000000">
      <w:pPr>
        <w:spacing w:after="40"/>
        <w:rPr>
          <w:rFonts w:ascii="Times New Roman" w:hAnsi="Times New Roman" w:cs="Times New Roman"/>
          <w:szCs w:val="20"/>
        </w:rPr>
      </w:pPr>
      <w:r>
        <w:t>5. Stop and start recording again to show a new session ID, sequence 0 and a null previous hash. Then simulate network loss and allow a segment fingerprint to enter the persistent outbox.</w:t>
      </w:r>
    </w:p>
    <w:p w14:paraId="7DF1A621"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6. Open Ingestion Queue and show the pending/failed item and preserved local state.</w:t>
      </w:r>
    </w:p>
    <w:p w14:paraId="3A7F3B65" w14:textId="77777777" w:rsidR="00C86CE3" w:rsidRPr="003C0AFC" w:rsidRDefault="00000000">
      <w:pPr>
        <w:spacing w:after="40"/>
        <w:rPr>
          <w:rFonts w:ascii="Times New Roman" w:hAnsi="Times New Roman" w:cs="Times New Roman"/>
          <w:szCs w:val="20"/>
        </w:rPr>
      </w:pPr>
      <w:r>
        <w:t>7. Restore the uplink and show the preserved fingerprint becoming SENT exactly once, either automatically or through Retry outbox.</w:t>
      </w:r>
    </w:p>
    <w:p w14:paraId="3E1671D3"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8. Refresh the application to show that IndexedDB restores local recordings and queued state.</w:t>
      </w:r>
    </w:p>
    <w:p w14:paraId="7E198736"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9. Lock an incident window and show that its video is preserved and made available to the insurer/private storage path.</w:t>
      </w:r>
    </w:p>
    <w:p w14:paraId="34652179"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10. Show retention/manual deletion behavior for non-locked acknowledged evidence.</w:t>
      </w:r>
    </w:p>
    <w:p w14:paraId="26C1E65E" w14:textId="77777777" w:rsidR="00C86CE3" w:rsidRPr="003C0AFC" w:rsidRDefault="00000000">
      <w:pPr>
        <w:pStyle w:val="Heading2"/>
        <w:rPr>
          <w:rFonts w:ascii="Times New Roman" w:hAnsi="Times New Roman" w:cs="Times New Roman"/>
          <w:sz w:val="20"/>
          <w:szCs w:val="20"/>
        </w:rPr>
      </w:pPr>
      <w:r w:rsidRPr="003C0AFC">
        <w:rPr>
          <w:rFonts w:ascii="Times New Roman" w:hAnsi="Times New Roman" w:cs="Times New Roman"/>
          <w:sz w:val="20"/>
          <w:szCs w:val="20"/>
        </w:rPr>
        <w:t>16.2 Decoder / Insurer recording</w:t>
      </w:r>
    </w:p>
    <w:p w14:paraId="77AF5B98"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1. Open Decoder / Insurer -&gt; Verify evidence.</w:t>
      </w:r>
    </w:p>
    <w:p w14:paraId="1D59BFF2"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2. Show the cloud reference stream and session-v2 records.</w:t>
      </w:r>
    </w:p>
    <w:p w14:paraId="172565C8"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3. Verify an original downloaded segment and show VERIFIED.</w:t>
      </w:r>
    </w:p>
    <w:p w14:paraId="10BE6C58" w14:textId="77777777" w:rsidR="00C86CE3" w:rsidRPr="003C0AFC" w:rsidRDefault="00000000">
      <w:pPr>
        <w:spacing w:after="40"/>
        <w:rPr>
          <w:rFonts w:ascii="Times New Roman" w:hAnsi="Times New Roman" w:cs="Times New Roman"/>
          <w:szCs w:val="20"/>
        </w:rPr>
      </w:pPr>
      <w:r w:rsidRPr="003C0AFC">
        <w:rPr>
          <w:rFonts w:ascii="Times New Roman" w:hAnsi="Times New Roman" w:cs="Times New Roman"/>
          <w:szCs w:val="20"/>
        </w:rPr>
        <w:t>4. Modify a copy by re-encoding, blurring, cropping or changing bytes; verify it and show a file hash mismatch.</w:t>
      </w:r>
    </w:p>
    <w:p w14:paraId="744F38C4" w14:textId="77777777" w:rsidR="00C86CE3" w:rsidRPr="003C0AFC" w:rsidRDefault="00000000">
      <w:pPr>
        <w:spacing w:after="40"/>
        <w:rPr>
          <w:rFonts w:ascii="Times New Roman" w:hAnsi="Times New Roman" w:cs="Times New Roman"/>
          <w:szCs w:val="20"/>
        </w:rPr>
      </w:pPr>
      <w:r>
        <w:t>5. Use a signed version-2 JSON evidence manifest and explain exact segment resolution, signature validation and session-chain validation.</w:t>
      </w:r>
    </w:p>
    <w:p w14:paraId="1E41BE60" w14:textId="77777777" w:rsidR="00C86CE3" w:rsidRPr="003C0AFC" w:rsidRDefault="00000000">
      <w:pPr>
        <w:spacing w:after="40"/>
        <w:rPr>
          <w:rFonts w:ascii="Times New Roman" w:hAnsi="Times New Roman" w:cs="Times New Roman"/>
          <w:szCs w:val="20"/>
        </w:rPr>
      </w:pPr>
      <w:r>
        <w:t>6. Open public/sample-fingerprints.txt to demonstrate legacy one-SHA-256-per-line parsing. Change one character or add a malformed line and show the review-only failure result. Explain that a raw hash alone does not prove session identity.</w:t>
      </w:r>
    </w:p>
    <w:p w14:paraId="5B31366D" w14:textId="77777777" w:rsidR="00C86CE3" w:rsidRPr="003C0AFC" w:rsidRDefault="00000000">
      <w:pPr>
        <w:spacing w:after="40"/>
        <w:rPr>
          <w:rFonts w:ascii="Times New Roman" w:hAnsi="Times New Roman" w:cs="Times New Roman"/>
          <w:szCs w:val="20"/>
        </w:rPr>
      </w:pPr>
      <w:r>
        <w:t>7. Retrieve a private locked incident video, play it and verify it. Explain the difference between cloud acknowledgement (SENT) and cryptographic verification (VERIFIED).</w:t>
      </w:r>
    </w:p>
    <w:p>
      <w:pPr>
        <w:pStyle w:val="Heading2"/>
        <w:keepNext/>
      </w:pPr>
      <w:r>
        <w:t>16.3 Segment Fingerprinting Rationale</w:t>
      </w:r>
    </w:p>
    <w:p>
      <w:pPr>
        <w:keepNext w:val="0"/>
      </w:pPr>
      <w:r>
        <w:t>The assignment describes hashes derived from camera frames. CloudDash uses each fixed-duration MediaRecorder blob as the transmitted forensic evidence unit. SHA-256 is computed over the exact container bytes, which include every encoded frame and audio byte in that playable segment. Blur, crop, overlays, frame insertion or deletion, re-encoding, truncation, replacement and other byte changes therefore invalidate the trusted digest. This bounded segment design preserves exact-file integrity while reducing transmission and database overhead compared with one digest per decoded frame. SHA-256 detects that bytes differ; it does not classify the visual edit.</w:t>
      </w:r>
    </w:p>
    <w:p>
      <w:pPr>
        <w:pStyle w:val="Heading2"/>
        <w:keepNext/>
      </w:pPr>
      <w:r>
        <w:t>16.4 Legacy TXT Compatibility</w:t>
      </w:r>
    </w:p>
    <w:p>
      <w:pPr>
        <w:keepNext w:val="0"/>
      </w:pPr>
      <w:r>
        <w:t>For backward compatibility, the Decoder accepts a plain-text file containing one 64-character hexadecimal SHA-256 value per non-empty line. It validates line format and searches the trusted cloud stream for each value. A changed valid-looking hash returns FINGERPRINT_NOT_FOUND or a mismatch; malformed lines return an invalid-file result. TXT input remains review-only because a raw digest contains no signed session, device, sequence or chain identity. Modern evidence exchange uses the signed version-2 JSON manifest.</w:t>
      </w:r>
    </w:p>
    <w:p w14:paraId="0A01CD5E"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17. Requirement Traceability</w:t>
      </w:r>
    </w:p>
    <w:tbl>
      <w:tblPr>
        <w:tblStyle w:val="TableGrid"/>
        <w:tblW w:w="0" w:type="auto"/>
        <w:jc w:val="center"/>
        <w:tblLayout w:type="fixed"/>
        <w:tblLook w:val="04A0" w:firstRow="1" w:lastRow="0" w:firstColumn="1" w:lastColumn="0" w:noHBand="0" w:noVBand="1"/>
      </w:tblPr>
      <w:tblGrid>
        <w:gridCol w:w="3331"/>
        <w:gridCol w:w="3331"/>
        <w:gridCol w:w="3331"/>
      </w:tblGrid>
      <w:tr w:rsidR="00C86CE3" w:rsidRPr="003C0AFC" w14:paraId="64D456C4" w14:textId="77777777">
        <w:trPr>
          <w:jc w:val="center"/>
          <w:tblHeader w:val="true"/>
        </w:trPr>
        <w:tc>
          <w:tcPr>
            <w:tcW w:w="3024" w:type="dxa"/>
            <w:shd w:val="clear" w:color="auto" w:fill="1F4E78"/>
            <w:vAlign w:val="center"/>
            <w:tcMar>
              <w:top w:w="100" w:type="dxa"/>
              <w:start w:w="120" w:type="dxa"/>
              <w:bottom w:w="100" w:type="dxa"/>
              <w:end w:w="120" w:type="dxa"/>
            </w:tcMar>
          </w:tcPr>
          <w:p w14:paraId="0230337E"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b/>
                <w:color w:val="FFFFFF"/>
                <w:sz w:val="17"/>
                <w:szCs w:val="20"/>
              </w:rPr>
              <w:t>Assignment requirement</w:t>
            </w:r>
          </w:p>
        </w:tc>
        <w:tc>
          <w:tcPr>
            <w:tcW w:w="5472" w:type="dxa"/>
            <w:shd w:val="clear" w:color="auto" w:fill="1F4E78"/>
            <w:vAlign w:val="center"/>
            <w:tcMar>
              <w:top w:w="100" w:type="dxa"/>
              <w:start w:w="120" w:type="dxa"/>
              <w:bottom w:w="100" w:type="dxa"/>
              <w:end w:w="120" w:type="dxa"/>
            </w:tcMar>
          </w:tcPr>
          <w:p w14:paraId="0E341FED"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b/>
                <w:color w:val="FFFFFF"/>
                <w:sz w:val="17"/>
                <w:szCs w:val="20"/>
              </w:rPr>
              <w:t>Implementation evidence</w:t>
            </w:r>
          </w:p>
        </w:tc>
        <w:tc>
          <w:tcPr>
            <w:tcW w:w="2232" w:type="dxa"/>
            <w:shd w:val="clear" w:color="auto" w:fill="1F4E78"/>
            <w:vAlign w:val="center"/>
            <w:tcMar>
              <w:top w:w="100" w:type="dxa"/>
              <w:start w:w="120" w:type="dxa"/>
              <w:bottom w:w="100" w:type="dxa"/>
              <w:end w:w="120" w:type="dxa"/>
            </w:tcMar>
          </w:tcPr>
          <w:p w14:paraId="00B96E97"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b/>
                <w:color w:val="FFFFFF"/>
                <w:sz w:val="17"/>
                <w:szCs w:val="20"/>
              </w:rPr>
              <w:t>Status</w:t>
            </w:r>
          </w:p>
        </w:tc>
      </w:tr>
      <w:tr w:rsidR="00C86CE3" w:rsidRPr="003C0AFC" w14:paraId="7D0E219D" w14:textId="77777777">
        <w:trPr>
          <w:jc w:val="center"/>
        </w:trPr>
        <w:tc>
          <w:tcPr>
            <w:tcW w:w="3024" w:type="dxa"/>
            <w:vAlign w:val="center"/>
            <w:tcMar>
              <w:top w:w="100" w:type="dxa"/>
              <w:start w:w="120" w:type="dxa"/>
              <w:bottom w:w="100" w:type="dxa"/>
              <w:end w:w="120" w:type="dxa"/>
            </w:tcMar>
          </w:tcPr>
          <w:p w14:paraId="41119B16"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Acquire frames / camera video</w:t>
            </w:r>
          </w:p>
        </w:tc>
        <w:tc>
          <w:tcPr>
            <w:tcW w:w="5472" w:type="dxa"/>
            <w:vAlign w:val="center"/>
            <w:tcMar>
              <w:top w:w="100" w:type="dxa"/>
              <w:start w:w="120" w:type="dxa"/>
              <w:bottom w:w="100" w:type="dxa"/>
              <w:end w:w="120" w:type="dxa"/>
            </w:tcMar>
          </w:tcPr>
          <w:p w14:paraId="5B775FED"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Media capture source and MediaRecorder workflow</w:t>
            </w:r>
          </w:p>
        </w:tc>
        <w:tc>
          <w:tcPr>
            <w:tcW w:w="2232" w:type="dxa"/>
            <w:vAlign w:val="center"/>
            <w:tcMar>
              <w:top w:w="100" w:type="dxa"/>
              <w:start w:w="120" w:type="dxa"/>
              <w:bottom w:w="100" w:type="dxa"/>
              <w:end w:w="120" w:type="dxa"/>
            </w:tcMar>
          </w:tcPr>
          <w:p w14:paraId="0DA7E523"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62BC7FD7" w14:textId="77777777">
        <w:trPr>
          <w:jc w:val="center"/>
        </w:trPr>
        <w:tc>
          <w:tcPr>
            <w:tcW w:w="3024" w:type="dxa"/>
            <w:shd w:val="clear" w:color="auto" w:fill="EAF2F8"/>
            <w:vAlign w:val="center"/>
            <w:tcMar>
              <w:top w:w="100" w:type="dxa"/>
              <w:start w:w="120" w:type="dxa"/>
              <w:bottom w:w="100" w:type="dxa"/>
              <w:end w:w="120" w:type="dxa"/>
            </w:tcMar>
          </w:tcPr>
          <w:p w14:paraId="222C8331"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Compose/process video</w:t>
            </w:r>
          </w:p>
        </w:tc>
        <w:tc>
          <w:tcPr>
            <w:tcW w:w="5472" w:type="dxa"/>
            <w:shd w:val="clear" w:color="auto" w:fill="EAF2F8"/>
            <w:vAlign w:val="center"/>
            <w:tcMar>
              <w:top w:w="100" w:type="dxa"/>
              <w:start w:w="120" w:type="dxa"/>
              <w:bottom w:w="100" w:type="dxa"/>
              <w:end w:w="120" w:type="dxa"/>
            </w:tcMar>
          </w:tcPr>
          <w:p w14:paraId="20B1ABB8"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Fixed-length segment generation</w:t>
            </w:r>
          </w:p>
        </w:tc>
        <w:tc>
          <w:tcPr>
            <w:tcW w:w="2232" w:type="dxa"/>
            <w:shd w:val="clear" w:color="auto" w:fill="EAF2F8"/>
            <w:vAlign w:val="center"/>
            <w:tcMar>
              <w:top w:w="100" w:type="dxa"/>
              <w:start w:w="120" w:type="dxa"/>
              <w:bottom w:w="100" w:type="dxa"/>
              <w:end w:w="120" w:type="dxa"/>
            </w:tcMar>
          </w:tcPr>
          <w:p w14:paraId="5B157F2B"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28220483" w14:textId="77777777">
        <w:trPr>
          <w:jc w:val="center"/>
        </w:trPr>
        <w:tc>
          <w:tcPr>
            <w:tcW w:w="3024" w:type="dxa"/>
            <w:vAlign w:val="center"/>
            <w:tcMar>
              <w:top w:w="100" w:type="dxa"/>
              <w:start w:w="120" w:type="dxa"/>
              <w:bottom w:w="100" w:type="dxa"/>
              <w:end w:w="120" w:type="dxa"/>
            </w:tcMar>
          </w:tcPr>
          <w:p w14:paraId="74815888"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Generate hashes</w:t>
            </w:r>
          </w:p>
        </w:tc>
        <w:tc>
          <w:tcPr>
            <w:tcW w:w="5472" w:type="dxa"/>
            <w:vAlign w:val="center"/>
            <w:tcMar>
              <w:top w:w="100" w:type="dxa"/>
              <w:start w:w="120" w:type="dxa"/>
              <w:bottom w:w="100" w:type="dxa"/>
              <w:end w:w="120" w:type="dxa"/>
            </w:tcMar>
          </w:tcPr>
          <w:p w14:paraId="212E5C29"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SHA-256 over exact video bytes</w:t>
            </w:r>
          </w:p>
        </w:tc>
        <w:tc>
          <w:tcPr>
            <w:tcW w:w="2232" w:type="dxa"/>
            <w:vAlign w:val="center"/>
            <w:tcMar>
              <w:top w:w="100" w:type="dxa"/>
              <w:start w:w="120" w:type="dxa"/>
              <w:bottom w:w="100" w:type="dxa"/>
              <w:end w:w="120" w:type="dxa"/>
            </w:tcMar>
          </w:tcPr>
          <w:p w14:paraId="0A924306"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115C50A4" w14:textId="77777777">
        <w:trPr>
          <w:jc w:val="center"/>
        </w:trPr>
        <w:tc>
          <w:tcPr>
            <w:tcW w:w="3024" w:type="dxa"/>
            <w:shd w:val="clear" w:color="auto" w:fill="EAF2F8"/>
            <w:vAlign w:val="center"/>
            <w:tcMar>
              <w:top w:w="100" w:type="dxa"/>
              <w:start w:w="120" w:type="dxa"/>
              <w:bottom w:w="100" w:type="dxa"/>
              <w:end w:w="120" w:type="dxa"/>
            </w:tcMar>
          </w:tcPr>
          <w:p w14:paraId="3C13EC6F"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lastRenderedPageBreak/>
              <w:t>Dynamic transmission of hashes</w:t>
            </w:r>
          </w:p>
        </w:tc>
        <w:tc>
          <w:tcPr>
            <w:tcW w:w="5472" w:type="dxa"/>
            <w:shd w:val="clear" w:color="auto" w:fill="EAF2F8"/>
            <w:vAlign w:val="center"/>
            <w:tcMar>
              <w:top w:w="100" w:type="dxa"/>
              <w:start w:w="120" w:type="dxa"/>
              <w:bottom w:w="100" w:type="dxa"/>
              <w:end w:w="120" w:type="dxa"/>
            </w:tcMar>
          </w:tcPr>
          <w:p w14:paraId="636225CE"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Persistent outbox -&gt; Supabase fingerprints</w:t>
            </w:r>
          </w:p>
        </w:tc>
        <w:tc>
          <w:tcPr>
            <w:tcW w:w="2232" w:type="dxa"/>
            <w:shd w:val="clear" w:color="auto" w:fill="EAF2F8"/>
            <w:vAlign w:val="center"/>
            <w:tcMar>
              <w:top w:w="100" w:type="dxa"/>
              <w:start w:w="120" w:type="dxa"/>
              <w:bottom w:w="100" w:type="dxa"/>
              <w:end w:w="120" w:type="dxa"/>
            </w:tcMar>
          </w:tcPr>
          <w:p w14:paraId="4751349D"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0902BE95" w14:textId="77777777">
        <w:trPr>
          <w:jc w:val="center"/>
        </w:trPr>
        <w:tc>
          <w:tcPr>
            <w:tcW w:w="3024" w:type="dxa"/>
            <w:vAlign w:val="center"/>
            <w:tcMar>
              <w:top w:w="100" w:type="dxa"/>
              <w:start w:w="120" w:type="dxa"/>
              <w:bottom w:w="100" w:type="dxa"/>
              <w:end w:w="120" w:type="dxa"/>
            </w:tcMar>
          </w:tcPr>
          <w:p w14:paraId="1D8E62BF"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Network interruption handling</w:t>
            </w:r>
          </w:p>
        </w:tc>
        <w:tc>
          <w:tcPr>
            <w:tcW w:w="5472" w:type="dxa"/>
            <w:vAlign w:val="center"/>
            <w:tcMar>
              <w:top w:w="100" w:type="dxa"/>
              <w:start w:w="120" w:type="dxa"/>
              <w:bottom w:w="100" w:type="dxa"/>
              <w:end w:w="120" w:type="dxa"/>
            </w:tcMar>
          </w:tcPr>
          <w:p w14:paraId="7A6EF194"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IndexedDB queue, retry on reconnect/manual retry</w:t>
            </w:r>
          </w:p>
        </w:tc>
        <w:tc>
          <w:tcPr>
            <w:tcW w:w="2232" w:type="dxa"/>
            <w:vAlign w:val="center"/>
            <w:tcMar>
              <w:top w:w="100" w:type="dxa"/>
              <w:start w:w="120" w:type="dxa"/>
              <w:bottom w:w="100" w:type="dxa"/>
              <w:end w:w="120" w:type="dxa"/>
            </w:tcMar>
          </w:tcPr>
          <w:p w14:paraId="0D36C3D0"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3CA8DAEE" w14:textId="77777777">
        <w:trPr>
          <w:jc w:val="center"/>
        </w:trPr>
        <w:tc>
          <w:tcPr>
            <w:tcW w:w="3024" w:type="dxa"/>
            <w:shd w:val="clear" w:color="auto" w:fill="EAF2F8"/>
            <w:vAlign w:val="center"/>
            <w:tcMar>
              <w:top w:w="100" w:type="dxa"/>
              <w:start w:w="120" w:type="dxa"/>
              <w:bottom w:w="100" w:type="dxa"/>
              <w:end w:w="120" w:type="dxa"/>
            </w:tcMar>
          </w:tcPr>
          <w:p w14:paraId="49562090"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Delete data after validity period</w:t>
            </w:r>
          </w:p>
        </w:tc>
        <w:tc>
          <w:tcPr>
            <w:tcW w:w="5472" w:type="dxa"/>
            <w:shd w:val="clear" w:color="auto" w:fill="EAF2F8"/>
            <w:vAlign w:val="center"/>
            <w:tcMar>
              <w:top w:w="100" w:type="dxa"/>
              <w:start w:w="120" w:type="dxa"/>
              <w:bottom w:w="100" w:type="dxa"/>
              <w:end w:w="120" w:type="dxa"/>
            </w:tcMar>
          </w:tcPr>
          <w:p w14:paraId="082C0444"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Configurable retention; locked evidence exempt</w:t>
            </w:r>
          </w:p>
        </w:tc>
        <w:tc>
          <w:tcPr>
            <w:tcW w:w="2232" w:type="dxa"/>
            <w:shd w:val="clear" w:color="auto" w:fill="EAF2F8"/>
            <w:vAlign w:val="center"/>
            <w:tcMar>
              <w:top w:w="100" w:type="dxa"/>
              <w:start w:w="120" w:type="dxa"/>
              <w:bottom w:w="100" w:type="dxa"/>
              <w:end w:w="120" w:type="dxa"/>
            </w:tcMar>
          </w:tcPr>
          <w:p w14:paraId="1BAC50EA"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3B3005AB" w14:textId="77777777">
        <w:trPr>
          <w:jc w:val="center"/>
        </w:trPr>
        <w:tc>
          <w:tcPr>
            <w:tcW w:w="3024" w:type="dxa"/>
            <w:vAlign w:val="center"/>
            <w:tcMar>
              <w:top w:w="100" w:type="dxa"/>
              <w:start w:w="120" w:type="dxa"/>
              <w:bottom w:w="100" w:type="dxa"/>
              <w:end w:w="120" w:type="dxa"/>
            </w:tcMar>
          </w:tcPr>
          <w:p w14:paraId="34E39F99"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Complete Encoder source</w:t>
            </w:r>
          </w:p>
        </w:tc>
        <w:tc>
          <w:tcPr>
            <w:tcW w:w="5472" w:type="dxa"/>
            <w:vAlign w:val="center"/>
            <w:tcMar>
              <w:top w:w="100" w:type="dxa"/>
              <w:start w:w="120" w:type="dxa"/>
              <w:bottom w:w="100" w:type="dxa"/>
              <w:end w:w="120" w:type="dxa"/>
            </w:tcMar>
          </w:tcPr>
          <w:p w14:paraId="1B6E80D5"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React/Vite plus storage/security/repository modules</w:t>
            </w:r>
          </w:p>
        </w:tc>
        <w:tc>
          <w:tcPr>
            <w:tcW w:w="2232" w:type="dxa"/>
            <w:vAlign w:val="center"/>
            <w:tcMar>
              <w:top w:w="100" w:type="dxa"/>
              <w:start w:w="120" w:type="dxa"/>
              <w:bottom w:w="100" w:type="dxa"/>
              <w:end w:w="120" w:type="dxa"/>
            </w:tcMar>
          </w:tcPr>
          <w:p w14:paraId="79513375"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1D1E893A" w14:textId="77777777">
        <w:trPr>
          <w:jc w:val="center"/>
        </w:trPr>
        <w:tc>
          <w:tcPr>
            <w:tcW w:w="3024" w:type="dxa"/>
            <w:shd w:val="clear" w:color="auto" w:fill="EAF2F8"/>
            <w:vAlign w:val="center"/>
            <w:tcMar>
              <w:top w:w="100" w:type="dxa"/>
              <w:start w:w="120" w:type="dxa"/>
              <w:bottom w:w="100" w:type="dxa"/>
              <w:end w:w="120" w:type="dxa"/>
            </w:tcMar>
          </w:tcPr>
          <w:p w14:paraId="3C5635D5"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Encoder installation/configuration report</w:t>
            </w:r>
          </w:p>
        </w:tc>
        <w:tc>
          <w:tcPr>
            <w:tcW w:w="5472" w:type="dxa"/>
            <w:shd w:val="clear" w:color="auto" w:fill="EAF2F8"/>
            <w:vAlign w:val="center"/>
            <w:tcMar>
              <w:top w:w="100" w:type="dxa"/>
              <w:start w:w="120" w:type="dxa"/>
              <w:bottom w:w="100" w:type="dxa"/>
              <w:end w:w="120" w:type="dxa"/>
            </w:tcMar>
          </w:tcPr>
          <w:p w14:paraId="525BF582"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README/docs plus this report</w:t>
            </w:r>
          </w:p>
        </w:tc>
        <w:tc>
          <w:tcPr>
            <w:tcW w:w="2232" w:type="dxa"/>
            <w:shd w:val="clear" w:color="auto" w:fill="EAF2F8"/>
            <w:vAlign w:val="center"/>
            <w:tcMar>
              <w:top w:w="100" w:type="dxa"/>
              <w:start w:w="120" w:type="dxa"/>
              <w:bottom w:w="100" w:type="dxa"/>
              <w:end w:w="120" w:type="dxa"/>
            </w:tcMar>
          </w:tcPr>
          <w:p w14:paraId="2CE660DB"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1FE1C146" w14:textId="77777777">
        <w:trPr>
          <w:jc w:val="center"/>
        </w:trPr>
        <w:tc>
          <w:tcPr>
            <w:tcW w:w="3024" w:type="dxa"/>
            <w:vAlign w:val="center"/>
            <w:tcMar>
              <w:top w:w="100" w:type="dxa"/>
              <w:start w:w="120" w:type="dxa"/>
              <w:bottom w:w="100" w:type="dxa"/>
              <w:end w:w="120" w:type="dxa"/>
            </w:tcMar>
          </w:tcPr>
          <w:p w14:paraId="37833D7A"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Encoder results demo</w:t>
            </w:r>
          </w:p>
        </w:tc>
        <w:tc>
          <w:tcPr>
            <w:tcW w:w="5472" w:type="dxa"/>
            <w:vAlign w:val="center"/>
            <w:tcMar>
              <w:top w:w="100" w:type="dxa"/>
              <w:start w:w="120" w:type="dxa"/>
              <w:bottom w:w="100" w:type="dxa"/>
              <w:end w:w="120" w:type="dxa"/>
            </w:tcMar>
          </w:tcPr>
          <w:p w14:paraId="40DA4F21"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Documented demo procedure; video submission still required</w:t>
            </w:r>
          </w:p>
        </w:tc>
        <w:tc>
          <w:tcPr>
            <w:tcW w:w="2232" w:type="dxa"/>
            <w:vAlign w:val="center"/>
            <w:tcMar>
              <w:top w:w="100" w:type="dxa"/>
              <w:start w:w="120" w:type="dxa"/>
              <w:bottom w:w="100" w:type="dxa"/>
              <w:end w:w="120" w:type="dxa"/>
            </w:tcMar>
          </w:tcPr>
          <w:p w14:paraId="121A8EB7"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Submission artifact required</w:t>
            </w:r>
          </w:p>
        </w:tc>
      </w:tr>
      <w:tr w:rsidR="00C86CE3" w:rsidRPr="003C0AFC" w14:paraId="11CE7770" w14:textId="77777777">
        <w:trPr>
          <w:jc w:val="center"/>
        </w:trPr>
        <w:tc>
          <w:tcPr>
            <w:tcW w:w="3024" w:type="dxa"/>
            <w:shd w:val="clear" w:color="auto" w:fill="EAF2F8"/>
            <w:vAlign w:val="center"/>
            <w:tcMar>
              <w:top w:w="100" w:type="dxa"/>
              <w:start w:w="120" w:type="dxa"/>
              <w:bottom w:w="100" w:type="dxa"/>
              <w:end w:w="120" w:type="dxa"/>
            </w:tcMar>
          </w:tcPr>
          <w:p w14:paraId="32C05626"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Decoder integrity verification</w:t>
            </w:r>
          </w:p>
        </w:tc>
        <w:tc>
          <w:tcPr>
            <w:tcW w:w="5472" w:type="dxa"/>
            <w:shd w:val="clear" w:color="auto" w:fill="EAF2F8"/>
            <w:vAlign w:val="center"/>
            <w:tcMar>
              <w:top w:w="100" w:type="dxa"/>
              <w:start w:w="120" w:type="dxa"/>
              <w:bottom w:w="100" w:type="dxa"/>
              <w:end w:w="120" w:type="dxa"/>
            </w:tcMar>
          </w:tcPr>
          <w:p w14:paraId="17B5C0BB"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Hash + ECDSA + session hash chain + trusted reference</w:t>
            </w:r>
          </w:p>
        </w:tc>
        <w:tc>
          <w:tcPr>
            <w:tcW w:w="2232" w:type="dxa"/>
            <w:shd w:val="clear" w:color="auto" w:fill="EAF2F8"/>
            <w:vAlign w:val="center"/>
            <w:tcMar>
              <w:top w:w="100" w:type="dxa"/>
              <w:start w:w="120" w:type="dxa"/>
              <w:bottom w:w="100" w:type="dxa"/>
              <w:end w:w="120" w:type="dxa"/>
            </w:tcMar>
          </w:tcPr>
          <w:p w14:paraId="32AF8001"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387D76FB" w14:textId="77777777">
        <w:trPr>
          <w:jc w:val="center"/>
        </w:trPr>
        <w:tc>
          <w:tcPr>
            <w:tcW w:w="3024" w:type="dxa"/>
            <w:vAlign w:val="center"/>
            <w:tcMar>
              <w:top w:w="100" w:type="dxa"/>
              <w:start w:w="120" w:type="dxa"/>
              <w:bottom w:w="100" w:type="dxa"/>
              <w:end w:w="120" w:type="dxa"/>
            </w:tcMar>
          </w:tcPr>
          <w:p w14:paraId="38C8CBB2"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Algorithm/protocol explanation</w:t>
            </w:r>
          </w:p>
        </w:tc>
        <w:tc>
          <w:tcPr>
            <w:tcW w:w="5472" w:type="dxa"/>
            <w:vAlign w:val="center"/>
            <w:tcMar>
              <w:top w:w="100" w:type="dxa"/>
              <w:start w:w="120" w:type="dxa"/>
              <w:bottom w:w="100" w:type="dxa"/>
              <w:end w:w="120" w:type="dxa"/>
            </w:tcMar>
          </w:tcPr>
          <w:p w14:paraId="0A3B347F"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Sections 11-12 and repository architecture/security code</w:t>
            </w:r>
          </w:p>
        </w:tc>
        <w:tc>
          <w:tcPr>
            <w:tcW w:w="2232" w:type="dxa"/>
            <w:vAlign w:val="center"/>
            <w:tcMar>
              <w:top w:w="100" w:type="dxa"/>
              <w:start w:w="120" w:type="dxa"/>
              <w:bottom w:w="100" w:type="dxa"/>
              <w:end w:w="120" w:type="dxa"/>
            </w:tcMar>
          </w:tcPr>
          <w:p w14:paraId="1C59B4E5"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18B43EDC" w14:textId="77777777">
        <w:trPr>
          <w:jc w:val="center"/>
        </w:trPr>
        <w:tc>
          <w:tcPr>
            <w:tcW w:w="3024" w:type="dxa"/>
            <w:shd w:val="clear" w:color="auto" w:fill="EAF2F8"/>
            <w:vAlign w:val="center"/>
            <w:tcMar>
              <w:top w:w="100" w:type="dxa"/>
              <w:start w:w="120" w:type="dxa"/>
              <w:bottom w:w="100" w:type="dxa"/>
              <w:end w:w="120" w:type="dxa"/>
            </w:tcMar>
          </w:tcPr>
          <w:p w14:paraId="404A4118"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Detect modified/corrupt/inconsistent evidence</w:t>
            </w:r>
          </w:p>
        </w:tc>
        <w:tc>
          <w:tcPr>
            <w:tcW w:w="5472" w:type="dxa"/>
            <w:shd w:val="clear" w:color="auto" w:fill="EAF2F8"/>
            <w:vAlign w:val="center"/>
            <w:tcMar>
              <w:top w:w="100" w:type="dxa"/>
              <w:start w:w="120" w:type="dxa"/>
              <w:bottom w:w="100" w:type="dxa"/>
              <w:end w:w="120" w:type="dxa"/>
            </w:tcMar>
          </w:tcPr>
          <w:p w14:paraId="7BAFFB40"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Mismatch, invalid signature, broken/missing/reordered chain states</w:t>
            </w:r>
          </w:p>
        </w:tc>
        <w:tc>
          <w:tcPr>
            <w:tcW w:w="2232" w:type="dxa"/>
            <w:shd w:val="clear" w:color="auto" w:fill="EAF2F8"/>
            <w:vAlign w:val="center"/>
            <w:tcMar>
              <w:top w:w="100" w:type="dxa"/>
              <w:start w:w="120" w:type="dxa"/>
              <w:bottom w:w="100" w:type="dxa"/>
              <w:end w:w="120" w:type="dxa"/>
            </w:tcMar>
          </w:tcPr>
          <w:p w14:paraId="2946B5AC"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119D2ABA" w14:textId="77777777">
        <w:trPr>
          <w:jc w:val="center"/>
        </w:trPr>
        <w:tc>
          <w:tcPr>
            <w:tcW w:w="3024" w:type="dxa"/>
            <w:vAlign w:val="center"/>
            <w:tcMar>
              <w:top w:w="100" w:type="dxa"/>
              <w:start w:w="120" w:type="dxa"/>
              <w:bottom w:w="100" w:type="dxa"/>
              <w:end w:w="120" w:type="dxa"/>
            </w:tcMar>
          </w:tcPr>
          <w:p w14:paraId="55DC3A50"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Complete Decoder source</w:t>
            </w:r>
          </w:p>
        </w:tc>
        <w:tc>
          <w:tcPr>
            <w:tcW w:w="5472" w:type="dxa"/>
            <w:vAlign w:val="center"/>
            <w:tcMar>
              <w:top w:w="100" w:type="dxa"/>
              <w:start w:w="120" w:type="dxa"/>
              <w:bottom w:w="100" w:type="dxa"/>
              <w:end w:w="120" w:type="dxa"/>
            </w:tcMar>
          </w:tcPr>
          <w:p w14:paraId="7CB5F855"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Integrated Decoder/monitor/retrieval modules</w:t>
            </w:r>
          </w:p>
        </w:tc>
        <w:tc>
          <w:tcPr>
            <w:tcW w:w="2232" w:type="dxa"/>
            <w:vAlign w:val="center"/>
            <w:tcMar>
              <w:top w:w="100" w:type="dxa"/>
              <w:start w:w="120" w:type="dxa"/>
              <w:bottom w:w="100" w:type="dxa"/>
              <w:end w:w="120" w:type="dxa"/>
            </w:tcMar>
          </w:tcPr>
          <w:p w14:paraId="6C04DCF2"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48D466D3" w14:textId="77777777">
        <w:trPr>
          <w:jc w:val="center"/>
        </w:trPr>
        <w:tc>
          <w:tcPr>
            <w:tcW w:w="3024" w:type="dxa"/>
            <w:shd w:val="clear" w:color="auto" w:fill="EAF2F8"/>
            <w:vAlign w:val="center"/>
            <w:tcMar>
              <w:top w:w="100" w:type="dxa"/>
              <w:start w:w="120" w:type="dxa"/>
              <w:bottom w:w="100" w:type="dxa"/>
              <w:end w:w="120" w:type="dxa"/>
            </w:tcMar>
          </w:tcPr>
          <w:p w14:paraId="557CC9F5"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Decoder installation/configuration report</w:t>
            </w:r>
          </w:p>
        </w:tc>
        <w:tc>
          <w:tcPr>
            <w:tcW w:w="5472" w:type="dxa"/>
            <w:shd w:val="clear" w:color="auto" w:fill="EAF2F8"/>
            <w:vAlign w:val="center"/>
            <w:tcMar>
              <w:top w:w="100" w:type="dxa"/>
              <w:start w:w="120" w:type="dxa"/>
              <w:bottom w:w="100" w:type="dxa"/>
              <w:end w:w="120" w:type="dxa"/>
            </w:tcMar>
          </w:tcPr>
          <w:p w14:paraId="2F5C922C"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Same reproducible application/backend environment</w:t>
            </w:r>
          </w:p>
        </w:tc>
        <w:tc>
          <w:tcPr>
            <w:tcW w:w="2232" w:type="dxa"/>
            <w:shd w:val="clear" w:color="auto" w:fill="EAF2F8"/>
            <w:vAlign w:val="center"/>
            <w:tcMar>
              <w:top w:w="100" w:type="dxa"/>
              <w:start w:w="120" w:type="dxa"/>
              <w:bottom w:w="100" w:type="dxa"/>
              <w:end w:w="120" w:type="dxa"/>
            </w:tcMar>
          </w:tcPr>
          <w:p w14:paraId="0D60777B"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Implemented</w:t>
            </w:r>
          </w:p>
        </w:tc>
      </w:tr>
      <w:tr w:rsidR="00C86CE3" w:rsidRPr="003C0AFC" w14:paraId="6FDC62C5" w14:textId="77777777">
        <w:trPr>
          <w:jc w:val="center"/>
        </w:trPr>
        <w:tc>
          <w:tcPr>
            <w:tcW w:w="3024" w:type="dxa"/>
            <w:vAlign w:val="center"/>
            <w:tcMar>
              <w:top w:w="100" w:type="dxa"/>
              <w:start w:w="120" w:type="dxa"/>
              <w:bottom w:w="100" w:type="dxa"/>
              <w:end w:w="120" w:type="dxa"/>
            </w:tcMar>
          </w:tcPr>
          <w:p w14:paraId="17798EE3"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Decoder results demo</w:t>
            </w:r>
          </w:p>
        </w:tc>
        <w:tc>
          <w:tcPr>
            <w:tcW w:w="5472" w:type="dxa"/>
            <w:vAlign w:val="center"/>
            <w:tcMar>
              <w:top w:w="100" w:type="dxa"/>
              <w:start w:w="120" w:type="dxa"/>
              <w:bottom w:w="100" w:type="dxa"/>
              <w:end w:w="120" w:type="dxa"/>
            </w:tcMar>
          </w:tcPr>
          <w:p w14:paraId="2D6B52F6"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Documented demo procedure; video submission still required</w:t>
            </w:r>
          </w:p>
        </w:tc>
        <w:tc>
          <w:tcPr>
            <w:tcW w:w="2232" w:type="dxa"/>
            <w:vAlign w:val="center"/>
            <w:tcMar>
              <w:top w:w="100" w:type="dxa"/>
              <w:start w:w="120" w:type="dxa"/>
              <w:bottom w:w="100" w:type="dxa"/>
              <w:end w:w="120" w:type="dxa"/>
            </w:tcMar>
          </w:tcPr>
          <w:p w14:paraId="095A7F90" w14:textId="77777777" w:rsidR="00C86CE3" w:rsidRPr="003C0AFC" w:rsidRDefault="00000000">
            <w:pPr>
              <w:spacing w:after="0" w:line="252" w:lineRule="auto"/>
              <w:rPr>
                <w:rFonts w:ascii="Times New Roman" w:hAnsi="Times New Roman" w:cs="Times New Roman"/>
                <w:szCs w:val="20"/>
              </w:rPr>
            </w:pPr>
            <w:r w:rsidRPr="003C0AFC">
              <w:rPr>
                <w:rFonts w:ascii="Times New Roman" w:hAnsi="Times New Roman" w:cs="Times New Roman"/>
                <w:color w:val="202124"/>
                <w:sz w:val="17"/>
                <w:szCs w:val="20"/>
              </w:rPr>
              <w:t>Submission artifact required</w:t>
            </w:r>
          </w:p>
        </w:tc>
      </w:tr>
      <w:tr>
        <w:tc>
          <w:tcPr>
            <w:tcW w:type="dxa" w:w="3024"/>
            <w:vAlign w:val="center"/>
            <w:tcMar>
              <w:top w:w="100" w:type="dxa"/>
              <w:start w:w="120" w:type="dxa"/>
              <w:bottom w:w="100" w:type="dxa"/>
              <w:end w:w="120" w:type="dxa"/>
            </w:tcMar>
            <w:shd w:fill="EAF2F8"/>
          </w:tcPr>
          <w:p>
            <w:pPr>
              <w:spacing w:after="0" w:line="252" w:lineRule="auto"/>
            </w:pPr>
            <w:r>
              <w:rPr>
                <w:sz w:val="17"/>
              </w:rPr>
              <w:t>Legacy TXT fingerprint handling</w:t>
            </w:r>
          </w:p>
        </w:tc>
        <w:tc>
          <w:tcPr>
            <w:tcW w:type="dxa" w:w="5472"/>
            <w:vAlign w:val="center"/>
            <w:tcMar>
              <w:top w:w="100" w:type="dxa"/>
              <w:start w:w="120" w:type="dxa"/>
              <w:bottom w:w="100" w:type="dxa"/>
              <w:end w:w="120" w:type="dxa"/>
            </w:tcMar>
            <w:shd w:fill="EAF2F8"/>
          </w:tcPr>
          <w:p>
            <w:pPr>
              <w:spacing w:after="0" w:line="252" w:lineRule="auto"/>
            </w:pPr>
            <w:r>
              <w:rPr>
                <w:sz w:val="17"/>
              </w:rPr>
              <w:t>One SHA-256 value per line; malformed and changed values fail; raw hashes remain review-only</w:t>
            </w:r>
          </w:p>
        </w:tc>
        <w:tc>
          <w:tcPr>
            <w:tcW w:type="dxa" w:w="2232"/>
            <w:vAlign w:val="center"/>
            <w:tcMar>
              <w:top w:w="100" w:type="dxa"/>
              <w:start w:w="120" w:type="dxa"/>
              <w:bottom w:w="100" w:type="dxa"/>
              <w:end w:w="120" w:type="dxa"/>
            </w:tcMar>
            <w:shd w:fill="EAF2F8"/>
          </w:tcPr>
          <w:p>
            <w:pPr>
              <w:spacing w:after="0" w:line="252" w:lineRule="auto"/>
            </w:pPr>
            <w:r>
              <w:rPr>
                <w:sz w:val="17"/>
              </w:rPr>
              <w:t>Implemented and documented</w:t>
            </w:r>
          </w:p>
        </w:tc>
      </w:tr>
      <w:tr>
        <w:tc>
          <w:tcPr>
            <w:tcW w:type="dxa" w:w="3024"/>
            <w:vAlign w:val="center"/>
            <w:tcMar>
              <w:top w:w="100" w:type="dxa"/>
              <w:start w:w="120" w:type="dxa"/>
              <w:bottom w:w="100" w:type="dxa"/>
              <w:end w:w="120" w:type="dxa"/>
            </w:tcMar>
          </w:tcPr>
          <w:p>
            <w:pPr>
              <w:spacing w:after="0" w:line="252" w:lineRule="auto"/>
            </w:pPr>
            <w:r>
              <w:rPr>
                <w:sz w:val="17"/>
              </w:rPr>
              <w:t>Third-party attribution</w:t>
            </w:r>
          </w:p>
        </w:tc>
        <w:tc>
          <w:tcPr>
            <w:tcW w:type="dxa" w:w="5472"/>
            <w:vAlign w:val="center"/>
            <w:tcMar>
              <w:top w:w="100" w:type="dxa"/>
              <w:start w:w="120" w:type="dxa"/>
              <w:bottom w:w="100" w:type="dxa"/>
              <w:end w:w="120" w:type="dxa"/>
            </w:tcMar>
          </w:tcPr>
          <w:p>
            <w:pPr>
              <w:spacing w:after="0" w:line="252" w:lineRule="auto"/>
            </w:pPr>
            <w:r>
              <w:rPr>
                <w:sz w:val="17"/>
              </w:rPr>
              <w:t>Appendix C lists dependencies, licenses/specifications and official references</w:t>
            </w:r>
          </w:p>
        </w:tc>
        <w:tc>
          <w:tcPr>
            <w:tcW w:type="dxa" w:w="2232"/>
            <w:vAlign w:val="center"/>
            <w:tcMar>
              <w:top w:w="100" w:type="dxa"/>
              <w:start w:w="120" w:type="dxa"/>
              <w:bottom w:w="100" w:type="dxa"/>
              <w:end w:w="120" w:type="dxa"/>
            </w:tcMar>
          </w:tcPr>
          <w:p>
            <w:pPr>
              <w:spacing w:after="0" w:line="252" w:lineRule="auto"/>
            </w:pPr>
            <w:r>
              <w:rPr>
                <w:sz w:val="17"/>
              </w:rPr>
              <w:t>Documented</w:t>
            </w:r>
          </w:p>
        </w:tc>
      </w:tr>
      <w:tr>
        <w:tc>
          <w:tcPr>
            <w:tcW w:type="dxa" w:w="3024"/>
            <w:vAlign w:val="center"/>
            <w:tcMar>
              <w:top w:w="100" w:type="dxa"/>
              <w:start w:w="120" w:type="dxa"/>
              <w:bottom w:w="100" w:type="dxa"/>
              <w:end w:w="120" w:type="dxa"/>
            </w:tcMar>
            <w:shd w:fill="EAF2F8"/>
          </w:tcPr>
          <w:p>
            <w:pPr>
              <w:spacing w:after="0" w:line="252" w:lineRule="auto"/>
            </w:pPr>
            <w:r>
              <w:rPr>
                <w:sz w:val="17"/>
              </w:rPr>
              <w:t>Physical camera validation</w:t>
            </w:r>
          </w:p>
        </w:tc>
        <w:tc>
          <w:tcPr>
            <w:tcW w:type="dxa" w:w="5472"/>
            <w:vAlign w:val="center"/>
            <w:tcMar>
              <w:top w:w="100" w:type="dxa"/>
              <w:start w:w="120" w:type="dxa"/>
              <w:bottom w:w="100" w:type="dxa"/>
              <w:end w:w="120" w:type="dxa"/>
            </w:tcMar>
            <w:shd w:fill="EAF2F8"/>
          </w:tcPr>
          <w:p>
            <w:pPr>
              <w:spacing w:after="0" w:line="252" w:lineRule="auto"/>
            </w:pPr>
            <w:r>
              <w:rPr>
                <w:sz w:val="17"/>
              </w:rPr>
              <w:t>Encoder demonstration procedure requires browser permission and real camera capture</w:t>
            </w:r>
          </w:p>
        </w:tc>
        <w:tc>
          <w:tcPr>
            <w:tcW w:type="dxa" w:w="2232"/>
            <w:vAlign w:val="center"/>
            <w:tcMar>
              <w:top w:w="100" w:type="dxa"/>
              <w:start w:w="120" w:type="dxa"/>
              <w:bottom w:w="100" w:type="dxa"/>
              <w:end w:w="120" w:type="dxa"/>
            </w:tcMar>
            <w:shd w:fill="EAF2F8"/>
          </w:tcPr>
          <w:p>
            <w:pPr>
              <w:spacing w:after="0" w:line="252" w:lineRule="auto"/>
            </w:pPr>
            <w:r>
              <w:rPr>
                <w:sz w:val="17"/>
              </w:rPr>
              <w:t>Submission demonstration required</w:t>
            </w:r>
          </w:p>
        </w:tc>
      </w:tr>
    </w:tbl>
    <w:p w14:paraId="74C606E4" w14:textId="77777777" w:rsidR="00C86CE3" w:rsidRPr="003C0AFC" w:rsidRDefault="00C86CE3">
      <w:pPr>
        <w:rPr>
          <w:rFonts w:ascii="Times New Roman" w:hAnsi="Times New Roman" w:cs="Times New Roman"/>
          <w:szCs w:val="20"/>
        </w:rPr>
      </w:pPr>
    </w:p>
    <w:p w14:paraId="6C03453F"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18. Known Limitations and Production Hardening</w:t>
      </w:r>
    </w:p>
    <w:tbl>
      <w:tblPr>
        <w:tblStyle w:val="TableGrid"/>
        <w:tblW w:w="0" w:type="auto"/>
        <w:jc w:val="center"/>
        <w:tblLook w:val="04A0" w:firstRow="1" w:lastRow="0" w:firstColumn="1" w:lastColumn="0" w:noHBand="0" w:noVBand="1"/>
      </w:tblPr>
      <w:tblGrid>
        <w:gridCol w:w="4997"/>
        <w:gridCol w:w="4997"/>
      </w:tblGrid>
      <w:tr w:rsidR="00C86CE3" w:rsidRPr="003C0AFC" w14:paraId="58FACCFC" w14:textId="77777777">
        <w:trPr>
          <w:jc w:val="center"/>
          <w:tblHeader w:val="true"/>
        </w:trPr>
        <w:tc>
          <w:tcPr>
            <w:tcW w:w="4997" w:type="dxa"/>
            <w:shd w:val="clear" w:color="auto" w:fill="1F4E79"/>
            <w:vAlign w:val="center"/>
          </w:tcPr>
          <w:p w14:paraId="54847BCB"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Current prototype boundary</w:t>
            </w:r>
          </w:p>
        </w:tc>
        <w:tc>
          <w:tcPr>
            <w:tcW w:w="4997" w:type="dxa"/>
            <w:shd w:val="clear" w:color="auto" w:fill="1F4E79"/>
            <w:vAlign w:val="center"/>
          </w:tcPr>
          <w:p w14:paraId="798E08F6"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Recommended production improvement</w:t>
            </w:r>
          </w:p>
        </w:tc>
      </w:tr>
      <w:tr w:rsidR="00C86CE3" w:rsidRPr="003C0AFC" w14:paraId="4FD2FF4E" w14:textId="77777777">
        <w:trPr>
          <w:jc w:val="center"/>
        </w:trPr>
        <w:tc>
          <w:tcPr>
            <w:tcW w:w="4997" w:type="dxa"/>
            <w:vAlign w:val="center"/>
          </w:tcPr>
          <w:p w14:paraId="2896D70F"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Browser IndexedDB private key storage</w:t>
            </w:r>
          </w:p>
        </w:tc>
        <w:tc>
          <w:tcPr>
            <w:tcW w:w="4997" w:type="dxa"/>
            <w:vAlign w:val="center"/>
          </w:tcPr>
          <w:p w14:paraId="3DC5296D"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Move driver implementation to native Android/iOS and use hardware-backed Keystore/Secure Enclave</w:t>
            </w:r>
          </w:p>
        </w:tc>
      </w:tr>
      <w:tr w:rsidR="00C86CE3" w:rsidRPr="003C0AFC" w14:paraId="4383C8AF" w14:textId="77777777">
        <w:trPr>
          <w:jc w:val="center"/>
        </w:trPr>
        <w:tc>
          <w:tcPr>
            <w:tcW w:w="4997" w:type="dxa"/>
            <w:shd w:val="clear" w:color="auto" w:fill="F6F8FA"/>
            <w:vAlign w:val="center"/>
          </w:tcPr>
          <w:p w14:paraId="6C9942D4"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Browser/device compromise before capture</w:t>
            </w:r>
          </w:p>
        </w:tc>
        <w:tc>
          <w:tcPr>
            <w:tcW w:w="4997" w:type="dxa"/>
            <w:shd w:val="clear" w:color="auto" w:fill="F6F8FA"/>
            <w:vAlign w:val="center"/>
          </w:tcPr>
          <w:p w14:paraId="4EA5A3A5"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Add device attestation, signed enrollment and hardware-backed identity</w:t>
            </w:r>
          </w:p>
        </w:tc>
      </w:tr>
      <w:tr w:rsidR="00C86CE3" w:rsidRPr="003C0AFC" w14:paraId="44ABABD4" w14:textId="77777777">
        <w:trPr>
          <w:jc w:val="center"/>
        </w:trPr>
        <w:tc>
          <w:tcPr>
            <w:tcW w:w="4997" w:type="dxa"/>
            <w:vAlign w:val="center"/>
          </w:tcPr>
          <w:p w14:paraId="31B6AFF3"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Exact-byte hashes do not classify edits</w:t>
            </w:r>
          </w:p>
        </w:tc>
        <w:tc>
          <w:tcPr>
            <w:tcW w:w="4997" w:type="dxa"/>
            <w:vAlign w:val="center"/>
          </w:tcPr>
          <w:p w14:paraId="4888D6F7"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Optionally add perceptual analysis as a separate diagnostic layer, without replacing SHA-256 integrity</w:t>
            </w:r>
          </w:p>
        </w:tc>
      </w:tr>
      <w:tr w:rsidR="00C86CE3" w:rsidRPr="003C0AFC" w14:paraId="1C175174" w14:textId="77777777">
        <w:trPr>
          <w:jc w:val="center"/>
        </w:trPr>
        <w:tc>
          <w:tcPr>
            <w:tcW w:w="4997" w:type="dxa"/>
            <w:shd w:val="clear" w:color="auto" w:fill="F6F8FA"/>
            <w:vAlign w:val="center"/>
          </w:tcPr>
          <w:p w14:paraId="08EBC5A7"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Operational observability is limited</w:t>
            </w:r>
          </w:p>
        </w:tc>
        <w:tc>
          <w:tcPr>
            <w:tcW w:w="4997" w:type="dxa"/>
            <w:shd w:val="clear" w:color="auto" w:fill="F6F8FA"/>
            <w:vAlign w:val="center"/>
          </w:tcPr>
          <w:p w14:paraId="580A3EC8"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Add centralized audit logs, alerts, monitoring and verification failure telemetry</w:t>
            </w:r>
          </w:p>
        </w:tc>
      </w:tr>
      <w:tr w:rsidR="00C86CE3" w:rsidRPr="003C0AFC" w14:paraId="4E6CBB05" w14:textId="77777777">
        <w:trPr>
          <w:jc w:val="center"/>
        </w:trPr>
        <w:tc>
          <w:tcPr>
            <w:tcW w:w="4997" w:type="dxa"/>
            <w:vAlign w:val="center"/>
          </w:tcPr>
          <w:p w14:paraId="459C9DF7"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Retention policy is configurable in application</w:t>
            </w:r>
          </w:p>
        </w:tc>
        <w:tc>
          <w:tcPr>
            <w:tcW w:w="4997" w:type="dxa"/>
            <w:vAlign w:val="center"/>
          </w:tcPr>
          <w:p w14:paraId="2464E9DE"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Define formal legal/insurer retention and object lifecycle policies</w:t>
            </w:r>
          </w:p>
        </w:tc>
      </w:tr>
      <w:tr w:rsidR="00C86CE3" w:rsidRPr="003C0AFC" w14:paraId="5E5E4E21" w14:textId="77777777">
        <w:trPr>
          <w:jc w:val="center"/>
        </w:trPr>
        <w:tc>
          <w:tcPr>
            <w:tcW w:w="4997" w:type="dxa"/>
            <w:shd w:val="clear" w:color="auto" w:fill="F6F8FA"/>
            <w:vAlign w:val="center"/>
          </w:tcPr>
          <w:p w14:paraId="3C4F92B2"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Academic prototype deployment</w:t>
            </w:r>
          </w:p>
        </w:tc>
        <w:tc>
          <w:tcPr>
            <w:tcW w:w="4997" w:type="dxa"/>
            <w:shd w:val="clear" w:color="auto" w:fill="F6F8FA"/>
            <w:vAlign w:val="center"/>
          </w:tcPr>
          <w:p w14:paraId="53BB955F"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Perform load, mobile battery, network and browser compatibility testing before production use</w:t>
            </w:r>
          </w:p>
        </w:tc>
      </w:tr>
    </w:tbl>
    <w:p w14:paraId="62E8220D" w14:textId="77777777" w:rsidR="00C86CE3" w:rsidRPr="003C0AFC" w:rsidRDefault="00C86CE3">
      <w:pPr>
        <w:rPr>
          <w:rFonts w:ascii="Times New Roman" w:hAnsi="Times New Roman" w:cs="Times New Roman"/>
          <w:szCs w:val="20"/>
        </w:rPr>
      </w:pPr>
    </w:p>
    <w:p w14:paraId="7E6F334C"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19. Conclusion</w:t>
      </w:r>
    </w:p>
    <w:p w14:paraId="0B0FDE01"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CloudDash Integrity implements the assignment as a complete hybrid system rather than an isolated hash demonstration. The Encoder captures and segments road video, persists original evidence locally, computes exact-byte SHA-256 fingerprints, binds them into signed session hash chains, transmits them through an outage-tolerant queue and applies retention rules. Locked incidents are escalated into private cloud evidence storage.</w:t>
      </w:r>
    </w:p>
    <w:p w14:paraId="7AC47559"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The Decoder independently computes the supplied file hash, verifies the device ECDSA signature, validates capture-session sequence/chain continuity and compares the result against the append-only trusted cloud reference. Supabase provides authenticated cloud persistence, RLS, Realtime and private incident storage. The repository also includes reproducible deployment documentation, tests and CI.</w:t>
      </w:r>
    </w:p>
    <w:p w14:paraId="5DD6BEE2" w14:textId="77777777" w:rsidR="00C86CE3" w:rsidRPr="003C0AFC" w:rsidRDefault="00000000">
      <w:pPr>
        <w:rPr>
          <w:rFonts w:ascii="Times New Roman" w:hAnsi="Times New Roman" w:cs="Times New Roman"/>
          <w:szCs w:val="20"/>
        </w:rPr>
      </w:pPr>
      <w:r w:rsidRPr="003C0AFC">
        <w:rPr>
          <w:rFonts w:ascii="Times New Roman" w:hAnsi="Times New Roman" w:cs="Times New Roman"/>
          <w:szCs w:val="20"/>
        </w:rPr>
        <w:t>For final submission, the remaining non-code deliverables are the narrated Encoder and Decoder demonstration videos showing the behaviors documented in Section 16.</w:t>
      </w:r>
    </w:p>
    <w:p w14:paraId="1265BF24"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lastRenderedPageBreak/>
        <w:t>Appendix A. Repository File Map</w:t>
      </w:r>
    </w:p>
    <w:tbl>
      <w:tblPr>
        <w:tblStyle w:val="TableGrid"/>
        <w:tblW w:w="0" w:type="auto"/>
        <w:jc w:val="center"/>
        <w:tblLook w:val="04A0" w:firstRow="1" w:lastRow="0" w:firstColumn="1" w:lastColumn="0" w:noHBand="0" w:noVBand="1"/>
      </w:tblPr>
      <w:tblGrid>
        <w:gridCol w:w="4997"/>
        <w:gridCol w:w="4997"/>
      </w:tblGrid>
      <w:tr w:rsidR="00C86CE3" w:rsidRPr="003C0AFC" w14:paraId="3CF63C8D" w14:textId="77777777">
        <w:trPr>
          <w:jc w:val="center"/>
          <w:tblHeader w:val="true"/>
        </w:trPr>
        <w:tc>
          <w:tcPr>
            <w:tcW w:w="4997" w:type="dxa"/>
            <w:shd w:val="clear" w:color="auto" w:fill="1F4E79"/>
            <w:vAlign w:val="center"/>
          </w:tcPr>
          <w:p w14:paraId="64629627"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Path</w:t>
            </w:r>
          </w:p>
        </w:tc>
        <w:tc>
          <w:tcPr>
            <w:tcW w:w="4997" w:type="dxa"/>
            <w:shd w:val="clear" w:color="auto" w:fill="1F4E79"/>
            <w:vAlign w:val="center"/>
          </w:tcPr>
          <w:p w14:paraId="35273A5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b/>
                <w:color w:val="FFFFFF"/>
                <w:szCs w:val="20"/>
              </w:rPr>
              <w:t>Purpose</w:t>
            </w:r>
          </w:p>
        </w:tc>
      </w:tr>
      <w:tr w:rsidR="00C86CE3" w:rsidRPr="003C0AFC" w14:paraId="0D976741" w14:textId="77777777">
        <w:trPr>
          <w:jc w:val="center"/>
        </w:trPr>
        <w:tc>
          <w:tcPr>
            <w:tcW w:w="4997" w:type="dxa"/>
            <w:vAlign w:val="center"/>
          </w:tcPr>
          <w:p w14:paraId="4D7DCD5B"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README.md</w:t>
            </w:r>
          </w:p>
        </w:tc>
        <w:tc>
          <w:tcPr>
            <w:tcW w:w="4997" w:type="dxa"/>
            <w:vAlign w:val="center"/>
          </w:tcPr>
          <w:p w14:paraId="6E3BF79E"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Project overview, local run instructions and hybrid architecture summary</w:t>
            </w:r>
          </w:p>
        </w:tc>
      </w:tr>
      <w:tr w:rsidR="00C86CE3" w:rsidRPr="003C0AFC" w14:paraId="05B15CDA" w14:textId="77777777">
        <w:trPr>
          <w:jc w:val="center"/>
        </w:trPr>
        <w:tc>
          <w:tcPr>
            <w:tcW w:w="4997" w:type="dxa"/>
            <w:shd w:val="clear" w:color="auto" w:fill="F6F8FA"/>
            <w:vAlign w:val="center"/>
          </w:tcPr>
          <w:p w14:paraId="0460F006"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package.json</w:t>
            </w:r>
          </w:p>
        </w:tc>
        <w:tc>
          <w:tcPr>
            <w:tcW w:w="4997" w:type="dxa"/>
            <w:shd w:val="clear" w:color="auto" w:fill="F6F8FA"/>
            <w:vAlign w:val="center"/>
          </w:tcPr>
          <w:p w14:paraId="15E4CDA1"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Dependencies and development/build/test scripts</w:t>
            </w:r>
          </w:p>
        </w:tc>
      </w:tr>
      <w:tr w:rsidR="00C86CE3" w:rsidRPr="003C0AFC" w14:paraId="358C1F6A" w14:textId="77777777">
        <w:trPr>
          <w:jc w:val="center"/>
        </w:trPr>
        <w:tc>
          <w:tcPr>
            <w:tcW w:w="4997" w:type="dxa"/>
            <w:vAlign w:val="center"/>
          </w:tcPr>
          <w:p w14:paraId="0043D5FD"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src/App.jsx</w:t>
            </w:r>
          </w:p>
        </w:tc>
        <w:tc>
          <w:tcPr>
            <w:tcW w:w="4997" w:type="dxa"/>
            <w:vAlign w:val="center"/>
          </w:tcPr>
          <w:p w14:paraId="457506A1"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Primary application and user workflows</w:t>
            </w:r>
          </w:p>
        </w:tc>
      </w:tr>
      <w:tr w:rsidR="00C86CE3" w:rsidRPr="003C0AFC" w14:paraId="3AFDC81F" w14:textId="77777777">
        <w:trPr>
          <w:jc w:val="center"/>
        </w:trPr>
        <w:tc>
          <w:tcPr>
            <w:tcW w:w="4997" w:type="dxa"/>
            <w:shd w:val="clear" w:color="auto" w:fill="F6F8FA"/>
            <w:vAlign w:val="center"/>
          </w:tcPr>
          <w:p w14:paraId="5B9DEDF6"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src/security/chain.js</w:t>
            </w:r>
          </w:p>
        </w:tc>
        <w:tc>
          <w:tcPr>
            <w:tcW w:w="4997" w:type="dxa"/>
            <w:shd w:val="clear" w:color="auto" w:fill="F6F8FA"/>
            <w:vAlign w:val="center"/>
          </w:tcPr>
          <w:p w14:paraId="54BEE902"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Versioned evidence canonicalization, SHA-256 and hash-chain verification</w:t>
            </w:r>
          </w:p>
        </w:tc>
      </w:tr>
      <w:tr w:rsidR="00C86CE3" w:rsidRPr="003C0AFC" w14:paraId="40F8141B" w14:textId="77777777">
        <w:trPr>
          <w:jc w:val="center"/>
        </w:trPr>
        <w:tc>
          <w:tcPr>
            <w:tcW w:w="4997" w:type="dxa"/>
            <w:vAlign w:val="center"/>
          </w:tcPr>
          <w:p w14:paraId="34F3114C"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src/security/deviceKeys.js</w:t>
            </w:r>
          </w:p>
        </w:tc>
        <w:tc>
          <w:tcPr>
            <w:tcW w:w="4997" w:type="dxa"/>
            <w:vAlign w:val="center"/>
          </w:tcPr>
          <w:p w14:paraId="6BEB67C0"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ECDSA P-256 key generation/signing/verification</w:t>
            </w:r>
          </w:p>
        </w:tc>
      </w:tr>
      <w:tr w:rsidR="00C86CE3" w:rsidRPr="003C0AFC" w14:paraId="31290615" w14:textId="77777777">
        <w:trPr>
          <w:jc w:val="center"/>
        </w:trPr>
        <w:tc>
          <w:tcPr>
            <w:tcW w:w="4997" w:type="dxa"/>
            <w:shd w:val="clear" w:color="auto" w:fill="F6F8FA"/>
            <w:vAlign w:val="center"/>
          </w:tcPr>
          <w:p w14:paraId="08282442"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src/security/fingerprintFile.js</w:t>
            </w:r>
          </w:p>
        </w:tc>
        <w:tc>
          <w:tcPr>
            <w:tcW w:w="4997" w:type="dxa"/>
            <w:shd w:val="clear" w:color="auto" w:fill="F6F8FA"/>
            <w:vAlign w:val="center"/>
          </w:tcPr>
          <w:p w14:paraId="0703A04B"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JSON signed manifest and legacy TXT parsing</w:t>
            </w:r>
          </w:p>
        </w:tc>
      </w:tr>
      <w:tr w:rsidR="00C86CE3" w:rsidRPr="003C0AFC" w14:paraId="01319A6D" w14:textId="77777777">
        <w:trPr>
          <w:jc w:val="center"/>
        </w:trPr>
        <w:tc>
          <w:tcPr>
            <w:tcW w:w="4997" w:type="dxa"/>
            <w:vAlign w:val="center"/>
          </w:tcPr>
          <w:p w14:paraId="0DDB2D3F"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src/security/verification.js</w:t>
            </w:r>
          </w:p>
        </w:tc>
        <w:tc>
          <w:tcPr>
            <w:tcW w:w="4997" w:type="dxa"/>
            <w:vAlign w:val="center"/>
          </w:tcPr>
          <w:p w14:paraId="2C6386A8"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File hash and trusted reference verification</w:t>
            </w:r>
          </w:p>
        </w:tc>
      </w:tr>
      <w:tr w:rsidR="00C86CE3" w:rsidRPr="003C0AFC" w14:paraId="2D066FD8" w14:textId="77777777">
        <w:trPr>
          <w:jc w:val="center"/>
        </w:trPr>
        <w:tc>
          <w:tcPr>
            <w:tcW w:w="4997" w:type="dxa"/>
            <w:shd w:val="clear" w:color="auto" w:fill="F6F8FA"/>
            <w:vAlign w:val="center"/>
          </w:tcPr>
          <w:p w14:paraId="66FDEE55"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src/storage/localEvidenceStore.js</w:t>
            </w:r>
          </w:p>
        </w:tc>
        <w:tc>
          <w:tcPr>
            <w:tcW w:w="4997" w:type="dxa"/>
            <w:shd w:val="clear" w:color="auto" w:fill="F6F8FA"/>
            <w:vAlign w:val="center"/>
          </w:tcPr>
          <w:p w14:paraId="36AD2F90"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IndexedDB local video and retention</w:t>
            </w:r>
          </w:p>
        </w:tc>
      </w:tr>
      <w:tr w:rsidR="00C86CE3" w:rsidRPr="003C0AFC" w14:paraId="197CDAAD" w14:textId="77777777">
        <w:trPr>
          <w:jc w:val="center"/>
        </w:trPr>
        <w:tc>
          <w:tcPr>
            <w:tcW w:w="4997" w:type="dxa"/>
            <w:vAlign w:val="center"/>
          </w:tcPr>
          <w:p w14:paraId="6AFD84B6"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src/storage/offlineQueue.js</w:t>
            </w:r>
          </w:p>
        </w:tc>
        <w:tc>
          <w:tcPr>
            <w:tcW w:w="4997" w:type="dxa"/>
            <w:vAlign w:val="center"/>
          </w:tcPr>
          <w:p w14:paraId="1AD932C1"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Persistent offline outbox and retry</w:t>
            </w:r>
          </w:p>
        </w:tc>
      </w:tr>
      <w:tr w:rsidR="00C86CE3" w:rsidRPr="003C0AFC" w14:paraId="7E8791C7" w14:textId="77777777">
        <w:trPr>
          <w:jc w:val="center"/>
        </w:trPr>
        <w:tc>
          <w:tcPr>
            <w:tcW w:w="4997" w:type="dxa"/>
            <w:shd w:val="clear" w:color="auto" w:fill="F6F8FA"/>
            <w:vAlign w:val="center"/>
          </w:tcPr>
          <w:p w14:paraId="65DDDA0A"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src/fingerprintRepository.js</w:t>
            </w:r>
          </w:p>
        </w:tc>
        <w:tc>
          <w:tcPr>
            <w:tcW w:w="4997" w:type="dxa"/>
            <w:shd w:val="clear" w:color="auto" w:fill="F6F8FA"/>
            <w:vAlign w:val="center"/>
          </w:tcPr>
          <w:p w14:paraId="0B029E82"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Supabase fingerprint/session/incident operations</w:t>
            </w:r>
          </w:p>
        </w:tc>
      </w:tr>
      <w:tr w:rsidR="00C86CE3" w:rsidRPr="003C0AFC" w14:paraId="3ABE6B14" w14:textId="77777777">
        <w:trPr>
          <w:jc w:val="center"/>
        </w:trPr>
        <w:tc>
          <w:tcPr>
            <w:tcW w:w="4997" w:type="dxa"/>
            <w:vAlign w:val="center"/>
          </w:tcPr>
          <w:p w14:paraId="31F0741B"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src/evidenceRepository.js</w:t>
            </w:r>
          </w:p>
        </w:tc>
        <w:tc>
          <w:tcPr>
            <w:tcW w:w="4997" w:type="dxa"/>
            <w:vAlign w:val="center"/>
          </w:tcPr>
          <w:p w14:paraId="70A3108A"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Evidence/device repository wrappers</w:t>
            </w:r>
          </w:p>
        </w:tc>
      </w:tr>
      <w:tr w:rsidR="00C86CE3" w:rsidRPr="003C0AFC" w14:paraId="046B32F4" w14:textId="77777777">
        <w:trPr>
          <w:jc w:val="center"/>
        </w:trPr>
        <w:tc>
          <w:tcPr>
            <w:tcW w:w="4997" w:type="dxa"/>
            <w:shd w:val="clear" w:color="auto" w:fill="F6F8FA"/>
            <w:vAlign w:val="center"/>
          </w:tcPr>
          <w:p w14:paraId="361EBC4D"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supabase/migrations/</w:t>
            </w:r>
          </w:p>
        </w:tc>
        <w:tc>
          <w:tcPr>
            <w:tcW w:w="4997" w:type="dxa"/>
            <w:shd w:val="clear" w:color="auto" w:fill="F6F8FA"/>
            <w:vAlign w:val="center"/>
          </w:tcPr>
          <w:p w14:paraId="542AAE3D"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Schema, RLS, storage, realtime and capture-session upgrades</w:t>
            </w:r>
          </w:p>
        </w:tc>
      </w:tr>
      <w:tr w:rsidR="00C86CE3" w:rsidRPr="003C0AFC" w14:paraId="5AB8DCC3" w14:textId="77777777">
        <w:trPr>
          <w:jc w:val="center"/>
        </w:trPr>
        <w:tc>
          <w:tcPr>
            <w:tcW w:w="4997" w:type="dxa"/>
            <w:vAlign w:val="center"/>
          </w:tcPr>
          <w:p w14:paraId="1F8E777C"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docs/ARCHITECTURE.md</w:t>
            </w:r>
          </w:p>
        </w:tc>
        <w:tc>
          <w:tcPr>
            <w:tcW w:w="4997" w:type="dxa"/>
            <w:vAlign w:val="center"/>
          </w:tcPr>
          <w:p w14:paraId="378A9668"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Trust boundaries and evidence data flow</w:t>
            </w:r>
          </w:p>
        </w:tc>
      </w:tr>
      <w:tr w:rsidR="00C86CE3" w:rsidRPr="003C0AFC" w14:paraId="7D689A15" w14:textId="77777777">
        <w:trPr>
          <w:jc w:val="center"/>
        </w:trPr>
        <w:tc>
          <w:tcPr>
            <w:tcW w:w="4997" w:type="dxa"/>
            <w:shd w:val="clear" w:color="auto" w:fill="F6F8FA"/>
            <w:vAlign w:val="center"/>
          </w:tcPr>
          <w:p w14:paraId="00F9FB89"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docs/SUPABASE.md</w:t>
            </w:r>
          </w:p>
        </w:tc>
        <w:tc>
          <w:tcPr>
            <w:tcW w:w="4997" w:type="dxa"/>
            <w:shd w:val="clear" w:color="auto" w:fill="F6F8FA"/>
            <w:vAlign w:val="center"/>
          </w:tcPr>
          <w:p w14:paraId="11337051"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Local/hosted backend setup</w:t>
            </w:r>
          </w:p>
        </w:tc>
      </w:tr>
      <w:tr w:rsidR="00C86CE3" w:rsidRPr="003C0AFC" w14:paraId="628B782C" w14:textId="77777777">
        <w:trPr>
          <w:jc w:val="center"/>
        </w:trPr>
        <w:tc>
          <w:tcPr>
            <w:tcW w:w="4997" w:type="dxa"/>
            <w:vAlign w:val="center"/>
          </w:tcPr>
          <w:p w14:paraId="30EC07FC"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docs/DEPLOYMENT.md</w:t>
            </w:r>
          </w:p>
        </w:tc>
        <w:tc>
          <w:tcPr>
            <w:tcW w:w="4997" w:type="dxa"/>
            <w:vAlign w:val="center"/>
          </w:tcPr>
          <w:p w14:paraId="69FB2370"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Vercel production deployment path</w:t>
            </w:r>
          </w:p>
        </w:tc>
      </w:tr>
      <w:tr w:rsidR="00C86CE3" w:rsidRPr="003C0AFC" w14:paraId="0408962C" w14:textId="77777777">
        <w:trPr>
          <w:jc w:val="center"/>
        </w:trPr>
        <w:tc>
          <w:tcPr>
            <w:tcW w:w="4997" w:type="dxa"/>
            <w:shd w:val="clear" w:color="auto" w:fill="F6F8FA"/>
            <w:vAlign w:val="center"/>
          </w:tcPr>
          <w:p w14:paraId="1B8E0CD3"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docs/DEMO.md</w:t>
            </w:r>
          </w:p>
        </w:tc>
        <w:tc>
          <w:tcPr>
            <w:tcW w:w="4997" w:type="dxa"/>
            <w:shd w:val="clear" w:color="auto" w:fill="F6F8FA"/>
            <w:vAlign w:val="center"/>
          </w:tcPr>
          <w:p w14:paraId="338EB027"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Encoder and Decoder demo checklist</w:t>
            </w:r>
          </w:p>
        </w:tc>
      </w:tr>
      <w:tr w:rsidR="00C86CE3" w:rsidRPr="003C0AFC" w14:paraId="3F76759A" w14:textId="77777777">
        <w:trPr>
          <w:jc w:val="center"/>
        </w:trPr>
        <w:tc>
          <w:tcPr>
            <w:tcW w:w="4997" w:type="dxa"/>
            <w:vAlign w:val="center"/>
          </w:tcPr>
          <w:p w14:paraId="5875CCD5"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tests/</w:t>
            </w:r>
          </w:p>
        </w:tc>
        <w:tc>
          <w:tcPr>
            <w:tcW w:w="4997" w:type="dxa"/>
            <w:vAlign w:val="center"/>
          </w:tcPr>
          <w:p w14:paraId="3A3FDFB8"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Automated integrity and repository tests</w:t>
            </w:r>
          </w:p>
        </w:tc>
      </w:tr>
      <w:tr w:rsidR="00C86CE3" w:rsidRPr="003C0AFC" w14:paraId="6087E209" w14:textId="77777777">
        <w:trPr>
          <w:jc w:val="center"/>
        </w:trPr>
        <w:tc>
          <w:tcPr>
            <w:tcW w:w="4997" w:type="dxa"/>
            <w:shd w:val="clear" w:color="auto" w:fill="F6F8FA"/>
            <w:vAlign w:val="center"/>
          </w:tcPr>
          <w:p w14:paraId="3E8A7408"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.github/workflows/ci.yml</w:t>
            </w:r>
          </w:p>
        </w:tc>
        <w:tc>
          <w:tcPr>
            <w:tcW w:w="4997" w:type="dxa"/>
            <w:shd w:val="clear" w:color="auto" w:fill="F6F8FA"/>
            <w:vAlign w:val="center"/>
          </w:tcPr>
          <w:p w14:paraId="60921DA3"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Automated npm install, test and build</w:t>
            </w:r>
          </w:p>
        </w:tc>
      </w:tr>
      <w:tr w:rsidR="00C86CE3" w:rsidRPr="003C0AFC" w14:paraId="0E746C8A" w14:textId="77777777">
        <w:trPr>
          <w:jc w:val="center"/>
        </w:trPr>
        <w:tc>
          <w:tcPr>
            <w:tcW w:w="4997" w:type="dxa"/>
            <w:vAlign w:val="center"/>
          </w:tcPr>
          <w:p w14:paraId="57F75BB8"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Dockerfile</w:t>
            </w:r>
          </w:p>
        </w:tc>
        <w:tc>
          <w:tcPr>
            <w:tcW w:w="4997" w:type="dxa"/>
            <w:vAlign w:val="center"/>
          </w:tcPr>
          <w:p w14:paraId="478683A0"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Container deployment option</w:t>
            </w:r>
          </w:p>
        </w:tc>
      </w:tr>
      <w:tr w:rsidR="00C86CE3" w:rsidRPr="003C0AFC" w14:paraId="14DBDEAF" w14:textId="77777777">
        <w:trPr>
          <w:jc w:val="center"/>
        </w:trPr>
        <w:tc>
          <w:tcPr>
            <w:tcW w:w="4997" w:type="dxa"/>
            <w:shd w:val="clear" w:color="auto" w:fill="F6F8FA"/>
            <w:vAlign w:val="center"/>
          </w:tcPr>
          <w:p w14:paraId="2374B4B0"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vercel.json</w:t>
            </w:r>
          </w:p>
        </w:tc>
        <w:tc>
          <w:tcPr>
            <w:tcW w:w="4997" w:type="dxa"/>
            <w:shd w:val="clear" w:color="auto" w:fill="F6F8FA"/>
            <w:vAlign w:val="center"/>
          </w:tcPr>
          <w:p w14:paraId="4F449383" w14:textId="77777777" w:rsidR="00C86CE3" w:rsidRPr="003C0AFC" w:rsidRDefault="00000000">
            <w:pPr>
              <w:spacing w:after="0"/>
              <w:rPr>
                <w:rFonts w:ascii="Times New Roman" w:hAnsi="Times New Roman" w:cs="Times New Roman"/>
                <w:szCs w:val="20"/>
              </w:rPr>
            </w:pPr>
            <w:r w:rsidRPr="003C0AFC">
              <w:rPr>
                <w:rFonts w:ascii="Times New Roman" w:hAnsi="Times New Roman" w:cs="Times New Roman"/>
                <w:color w:val="202124"/>
                <w:szCs w:val="20"/>
              </w:rPr>
              <w:t>SPA deployment rewrites</w:t>
            </w:r>
          </w:p>
        </w:tc>
      </w:tr>
    </w:tbl>
    <w:p w14:paraId="51FAAE19" w14:textId="77777777" w:rsidR="00C86CE3" w:rsidRPr="003C0AFC" w:rsidRDefault="00C86CE3">
      <w:pPr>
        <w:rPr>
          <w:rFonts w:ascii="Times New Roman" w:hAnsi="Times New Roman" w:cs="Times New Roman"/>
          <w:szCs w:val="20"/>
        </w:rPr>
      </w:pPr>
    </w:p>
    <w:p w14:paraId="18F5DCB6" w14:textId="77777777" w:rsidR="00C86CE3" w:rsidRPr="003C0AFC" w:rsidRDefault="00000000">
      <w:pPr>
        <w:pStyle w:val="Heading1"/>
        <w:rPr>
          <w:rFonts w:ascii="Times New Roman" w:hAnsi="Times New Roman" w:cs="Times New Roman"/>
          <w:sz w:val="20"/>
          <w:szCs w:val="20"/>
        </w:rPr>
      </w:pPr>
      <w:r w:rsidRPr="003C0AFC">
        <w:rPr>
          <w:rFonts w:ascii="Times New Roman" w:hAnsi="Times New Roman" w:cs="Times New Roman"/>
          <w:sz w:val="20"/>
          <w:szCs w:val="20"/>
        </w:rPr>
        <w:t>Appendix B. Reproducibility Commands</w:t>
      </w:r>
    </w:p>
    <w:p w14:paraId="2B20ED9D" w14:textId="77777777" w:rsidR="00C86CE3" w:rsidRPr="003C0AFC" w:rsidRDefault="00000000">
      <w:pPr>
        <w:pStyle w:val="CodeBlock"/>
        <w:shd w:val="clear" w:color="auto" w:fill="F3F5F7"/>
        <w:rPr>
          <w:rFonts w:ascii="Times New Roman" w:hAnsi="Times New Roman" w:cs="Times New Roman"/>
          <w:sz w:val="20"/>
          <w:szCs w:val="20"/>
        </w:rPr>
      </w:pPr>
      <w:r w:rsidRPr="003C0AFC">
        <w:rPr>
          <w:rFonts w:ascii="Times New Roman" w:hAnsi="Times New Roman" w:cs="Times New Roman"/>
          <w:sz w:val="20"/>
          <w:szCs w:val="20"/>
        </w:rPr>
        <w:t># Install</w:t>
      </w:r>
      <w:r w:rsidRPr="003C0AFC">
        <w:rPr>
          <w:rFonts w:ascii="Times New Roman" w:hAnsi="Times New Roman" w:cs="Times New Roman"/>
          <w:sz w:val="20"/>
          <w:szCs w:val="20"/>
        </w:rPr>
        <w:br/>
        <w:t>git clone https://github.com/asrieldev/clouddash-integrity.git</w:t>
      </w:r>
      <w:r w:rsidRPr="003C0AFC">
        <w:rPr>
          <w:rFonts w:ascii="Times New Roman" w:hAnsi="Times New Roman" w:cs="Times New Roman"/>
          <w:sz w:val="20"/>
          <w:szCs w:val="20"/>
        </w:rPr>
        <w:br/>
        <w:t>cd clouddash-integrity</w:t>
      </w:r>
      <w:r w:rsidRPr="003C0AFC">
        <w:rPr>
          <w:rFonts w:ascii="Times New Roman" w:hAnsi="Times New Roman" w:cs="Times New Roman"/>
          <w:sz w:val="20"/>
          <w:szCs w:val="20"/>
        </w:rPr>
        <w:br/>
        <w:t>npm ci</w:t>
      </w:r>
      <w:r w:rsidRPr="003C0AFC">
        <w:rPr>
          <w:rFonts w:ascii="Times New Roman" w:hAnsi="Times New Roman" w:cs="Times New Roman"/>
          <w:sz w:val="20"/>
          <w:szCs w:val="20"/>
        </w:rPr>
        <w:br/>
      </w:r>
      <w:r w:rsidRPr="003C0AFC">
        <w:rPr>
          <w:rFonts w:ascii="Times New Roman" w:hAnsi="Times New Roman" w:cs="Times New Roman"/>
          <w:sz w:val="20"/>
          <w:szCs w:val="20"/>
        </w:rPr>
        <w:br/>
        <w:t># Local Supabase</w:t>
      </w:r>
      <w:r w:rsidRPr="003C0AFC">
        <w:rPr>
          <w:rFonts w:ascii="Times New Roman" w:hAnsi="Times New Roman" w:cs="Times New Roman"/>
          <w:sz w:val="20"/>
          <w:szCs w:val="20"/>
        </w:rPr>
        <w:br/>
        <w:t>supabase start</w:t>
      </w:r>
      <w:r w:rsidRPr="003C0AFC">
        <w:rPr>
          <w:rFonts w:ascii="Times New Roman" w:hAnsi="Times New Roman" w:cs="Times New Roman"/>
          <w:sz w:val="20"/>
          <w:szCs w:val="20"/>
        </w:rPr>
        <w:br/>
        <w:t>supabase db reset</w:t>
      </w:r>
      <w:r w:rsidRPr="003C0AFC">
        <w:rPr>
          <w:rFonts w:ascii="Times New Roman" w:hAnsi="Times New Roman" w:cs="Times New Roman"/>
          <w:sz w:val="20"/>
          <w:szCs w:val="20"/>
        </w:rPr>
        <w:br/>
      </w:r>
      <w:r w:rsidRPr="003C0AFC">
        <w:rPr>
          <w:rFonts w:ascii="Times New Roman" w:hAnsi="Times New Roman" w:cs="Times New Roman"/>
          <w:sz w:val="20"/>
          <w:szCs w:val="20"/>
        </w:rPr>
        <w:br/>
        <w:t># Hosted Supabase</w:t>
      </w:r>
      <w:r w:rsidRPr="003C0AFC">
        <w:rPr>
          <w:rFonts w:ascii="Times New Roman" w:hAnsi="Times New Roman" w:cs="Times New Roman"/>
          <w:sz w:val="20"/>
          <w:szCs w:val="20"/>
        </w:rPr>
        <w:br/>
        <w:t>supabase link --project-ref &lt;project-ref&gt;</w:t>
      </w:r>
      <w:r w:rsidRPr="003C0AFC">
        <w:rPr>
          <w:rFonts w:ascii="Times New Roman" w:hAnsi="Times New Roman" w:cs="Times New Roman"/>
          <w:sz w:val="20"/>
          <w:szCs w:val="20"/>
        </w:rPr>
        <w:br/>
        <w:t>supabase db push</w:t>
      </w:r>
      <w:r w:rsidRPr="003C0AFC">
        <w:rPr>
          <w:rFonts w:ascii="Times New Roman" w:hAnsi="Times New Roman" w:cs="Times New Roman"/>
          <w:sz w:val="20"/>
          <w:szCs w:val="20"/>
        </w:rPr>
        <w:br/>
      </w:r>
      <w:r w:rsidRPr="003C0AFC">
        <w:rPr>
          <w:rFonts w:ascii="Times New Roman" w:hAnsi="Times New Roman" w:cs="Times New Roman"/>
          <w:sz w:val="20"/>
          <w:szCs w:val="20"/>
        </w:rPr>
        <w:br/>
        <w:t># Run</w:t>
      </w:r>
      <w:r w:rsidRPr="003C0AFC">
        <w:rPr>
          <w:rFonts w:ascii="Times New Roman" w:hAnsi="Times New Roman" w:cs="Times New Roman"/>
          <w:sz w:val="20"/>
          <w:szCs w:val="20"/>
        </w:rPr>
        <w:br/>
        <w:t>npm run dev</w:t>
      </w:r>
      <w:r w:rsidRPr="003C0AFC">
        <w:rPr>
          <w:rFonts w:ascii="Times New Roman" w:hAnsi="Times New Roman" w:cs="Times New Roman"/>
          <w:sz w:val="20"/>
          <w:szCs w:val="20"/>
        </w:rPr>
        <w:br/>
      </w:r>
      <w:r w:rsidRPr="003C0AFC">
        <w:rPr>
          <w:rFonts w:ascii="Times New Roman" w:hAnsi="Times New Roman" w:cs="Times New Roman"/>
          <w:sz w:val="20"/>
          <w:szCs w:val="20"/>
        </w:rPr>
        <w:br/>
        <w:t># Validate</w:t>
      </w:r>
      <w:r w:rsidRPr="003C0AFC">
        <w:rPr>
          <w:rFonts w:ascii="Times New Roman" w:hAnsi="Times New Roman" w:cs="Times New Roman"/>
          <w:sz w:val="20"/>
          <w:szCs w:val="20"/>
        </w:rPr>
        <w:br/>
        <w:t>npm test</w:t>
      </w:r>
      <w:r w:rsidRPr="003C0AFC">
        <w:rPr>
          <w:rFonts w:ascii="Times New Roman" w:hAnsi="Times New Roman" w:cs="Times New Roman"/>
          <w:sz w:val="20"/>
          <w:szCs w:val="20"/>
        </w:rPr>
        <w:br/>
        <w:t>npm run build</w:t>
      </w:r>
      <w:r w:rsidRPr="003C0AFC">
        <w:rPr>
          <w:rFonts w:ascii="Times New Roman" w:hAnsi="Times New Roman" w:cs="Times New Roman"/>
          <w:sz w:val="20"/>
          <w:szCs w:val="20"/>
        </w:rPr>
        <w:br/>
      </w:r>
      <w:r w:rsidRPr="003C0AFC">
        <w:rPr>
          <w:rFonts w:ascii="Times New Roman" w:hAnsi="Times New Roman" w:cs="Times New Roman"/>
          <w:sz w:val="20"/>
          <w:szCs w:val="20"/>
        </w:rPr>
        <w:br/>
        <w:t># Optional Docker</w:t>
      </w:r>
      <w:r w:rsidRPr="003C0AFC">
        <w:rPr>
          <w:rFonts w:ascii="Times New Roman" w:hAnsi="Times New Roman" w:cs="Times New Roman"/>
          <w:sz w:val="20"/>
          <w:szCs w:val="20"/>
        </w:rPr>
        <w:br/>
        <w:t>docker build -t clouddash-integrity .</w:t>
      </w:r>
      <w:r w:rsidRPr="003C0AFC">
        <w:rPr>
          <w:rFonts w:ascii="Times New Roman" w:hAnsi="Times New Roman" w:cs="Times New Roman"/>
          <w:sz w:val="20"/>
          <w:szCs w:val="20"/>
        </w:rPr>
        <w:br/>
        <w:t>docker run -p 3001:3001 clouddash-integrity</w:t>
      </w:r>
    </w:p>
    <w:p>
      <w:pPr>
        <w:pStyle w:val="Heading1"/>
        <w:keepNext/>
      </w:pPr>
      <w:r>
        <w:t>Appendix C. Open Source Attribution and References</w:t>
      </w:r>
    </w:p>
    <w:p>
      <w:pPr>
        <w:keepNext w:val="0"/>
      </w:pPr>
      <w:r>
        <w:t>CloudDash uses installed open-source packages and standard browser APIs. Exact package versions are locked in package-lock.json. No third-party source code is copied into the application outside those dependencies.</w:t>
      </w:r>
    </w:p>
    <w:tbl>
      <w:tblPr>
        <w:tblStyle w:val="TableGrid"/>
        <w:tblW w:type="auto" w:w="0"/>
        <w:tblLayout w:type="fixed"/>
        <w:tblLook w:firstColumn="1" w:firstRow="1" w:lastColumn="0" w:lastRow="0" w:noHBand="0" w:noVBand="1" w:val="04A0"/>
      </w:tblPr>
      <w:tblGrid>
        <w:gridCol w:w="2498"/>
        <w:gridCol w:w="2498"/>
        <w:gridCol w:w="2498"/>
        <w:gridCol w:w="2498"/>
      </w:tblGrid>
      <w:tr>
        <w:trPr>
          <w:tblHeader w:val="true"/>
        </w:trPr>
        <w:tc>
          <w:tcPr>
            <w:tcW w:type="dxa" w:w="2232"/>
            <w:vAlign w:val="center"/>
            <w:tcMar>
              <w:top w:w="100" w:type="dxa"/>
              <w:start w:w="120" w:type="dxa"/>
              <w:bottom w:w="100" w:type="dxa"/>
              <w:end w:w="120" w:type="dxa"/>
            </w:tcMar>
            <w:shd w:fill="1F4E78"/>
          </w:tcPr>
          <w:p>
            <w:pPr>
              <w:spacing w:after="0" w:line="252" w:lineRule="auto"/>
            </w:pPr>
            <w:r>
              <w:rPr>
                <w:b/>
                <w:color w:val="FFFFFF"/>
                <w:sz w:val="17"/>
              </w:rPr>
              <w:t>Component</w:t>
            </w:r>
          </w:p>
        </w:tc>
        <w:tc>
          <w:tcPr>
            <w:tcW w:type="dxa" w:w="3384"/>
            <w:vAlign w:val="center"/>
            <w:tcMar>
              <w:top w:w="100" w:type="dxa"/>
              <w:start w:w="120" w:type="dxa"/>
              <w:bottom w:w="100" w:type="dxa"/>
              <w:end w:w="120" w:type="dxa"/>
            </w:tcMar>
            <w:shd w:fill="1F4E78"/>
          </w:tcPr>
          <w:p>
            <w:pPr>
              <w:spacing w:after="0" w:line="252" w:lineRule="auto"/>
            </w:pPr>
            <w:r>
              <w:rPr>
                <w:b/>
                <w:color w:val="FFFFFF"/>
                <w:sz w:val="17"/>
              </w:rPr>
              <w:t>Use</w:t>
            </w:r>
          </w:p>
        </w:tc>
        <w:tc>
          <w:tcPr>
            <w:tcW w:type="dxa" w:w="1728"/>
            <w:vAlign w:val="center"/>
            <w:tcMar>
              <w:top w:w="100" w:type="dxa"/>
              <w:start w:w="120" w:type="dxa"/>
              <w:bottom w:w="100" w:type="dxa"/>
              <w:end w:w="120" w:type="dxa"/>
            </w:tcMar>
            <w:shd w:fill="1F4E78"/>
          </w:tcPr>
          <w:p>
            <w:pPr>
              <w:spacing w:after="0" w:line="252" w:lineRule="auto"/>
            </w:pPr>
            <w:r>
              <w:rPr>
                <w:b/>
                <w:color w:val="FFFFFF"/>
                <w:sz w:val="17"/>
              </w:rPr>
              <w:t>License or standard</w:t>
            </w:r>
          </w:p>
        </w:tc>
        <w:tc>
          <w:tcPr>
            <w:tcW w:type="dxa" w:w="3384"/>
            <w:vAlign w:val="center"/>
            <w:tcMar>
              <w:top w:w="100" w:type="dxa"/>
              <w:start w:w="120" w:type="dxa"/>
              <w:bottom w:w="100" w:type="dxa"/>
              <w:end w:w="120" w:type="dxa"/>
            </w:tcMar>
            <w:shd w:fill="1F4E78"/>
          </w:tcPr>
          <w:p>
            <w:pPr>
              <w:spacing w:after="0" w:line="252" w:lineRule="auto"/>
            </w:pPr>
            <w:r>
              <w:rPr>
                <w:b/>
                <w:color w:val="FFFFFF"/>
                <w:sz w:val="17"/>
              </w:rPr>
              <w:t>Official reference</w:t>
            </w:r>
          </w:p>
        </w:tc>
      </w:tr>
      <w:tr>
        <w:tc>
          <w:tcPr>
            <w:tcW w:type="dxa" w:w="2232"/>
            <w:vAlign w:val="center"/>
            <w:tcMar>
              <w:top w:w="100" w:type="dxa"/>
              <w:start w:w="120" w:type="dxa"/>
              <w:bottom w:w="100" w:type="dxa"/>
              <w:end w:w="120" w:type="dxa"/>
            </w:tcMar>
          </w:tcPr>
          <w:p>
            <w:pPr>
              <w:spacing w:after="0" w:line="252" w:lineRule="auto"/>
            </w:pPr>
            <w:r>
              <w:rPr>
                <w:sz w:val="17"/>
              </w:rPr>
              <w:t>React and React DOM</w:t>
            </w:r>
          </w:p>
        </w:tc>
        <w:tc>
          <w:tcPr>
            <w:tcW w:type="dxa" w:w="3384"/>
            <w:vAlign w:val="center"/>
            <w:tcMar>
              <w:top w:w="100" w:type="dxa"/>
              <w:start w:w="120" w:type="dxa"/>
              <w:bottom w:w="100" w:type="dxa"/>
              <w:end w:w="120" w:type="dxa"/>
            </w:tcMar>
          </w:tcPr>
          <w:p>
            <w:pPr>
              <w:spacing w:after="0" w:line="252" w:lineRule="auto"/>
            </w:pPr>
            <w:r>
              <w:rPr>
                <w:sz w:val="17"/>
              </w:rPr>
              <w:t>User interface</w:t>
            </w:r>
          </w:p>
        </w:tc>
        <w:tc>
          <w:tcPr>
            <w:tcW w:type="dxa" w:w="1728"/>
            <w:vAlign w:val="center"/>
            <w:tcMar>
              <w:top w:w="100" w:type="dxa"/>
              <w:start w:w="120" w:type="dxa"/>
              <w:bottom w:w="100" w:type="dxa"/>
              <w:end w:w="120" w:type="dxa"/>
            </w:tcMar>
          </w:tcPr>
          <w:p>
            <w:pPr>
              <w:spacing w:after="0" w:line="252" w:lineRule="auto"/>
            </w:pPr>
            <w:r>
              <w:rPr>
                <w:sz w:val="17"/>
              </w:rPr>
              <w:t>MIT</w:t>
            </w:r>
          </w:p>
        </w:tc>
        <w:tc>
          <w:tcPr>
            <w:tcW w:type="dxa" w:w="3384"/>
            <w:vAlign w:val="center"/>
            <w:tcMar>
              <w:top w:w="100" w:type="dxa"/>
              <w:start w:w="120" w:type="dxa"/>
              <w:bottom w:w="100" w:type="dxa"/>
              <w:end w:w="120" w:type="dxa"/>
            </w:tcMar>
          </w:tcPr>
          <w:p>
            <w:pPr>
              <w:spacing w:after="0" w:line="252" w:lineRule="auto"/>
            </w:pPr>
            <w:r>
              <w:rPr>
                <w:sz w:val="17"/>
              </w:rPr>
              <w:t>https://react.dev/</w:t>
            </w:r>
          </w:p>
        </w:tc>
      </w:tr>
      <w:tr>
        <w:tc>
          <w:tcPr>
            <w:tcW w:type="dxa" w:w="2232"/>
            <w:vAlign w:val="center"/>
            <w:tcMar>
              <w:top w:w="100" w:type="dxa"/>
              <w:start w:w="120" w:type="dxa"/>
              <w:bottom w:w="100" w:type="dxa"/>
              <w:end w:w="120" w:type="dxa"/>
            </w:tcMar>
            <w:shd w:fill="EAF2F8"/>
          </w:tcPr>
          <w:p>
            <w:pPr>
              <w:spacing w:after="0" w:line="252" w:lineRule="auto"/>
            </w:pPr>
            <w:r>
              <w:rPr>
                <w:sz w:val="17"/>
              </w:rPr>
              <w:t>React Router</w:t>
            </w:r>
          </w:p>
        </w:tc>
        <w:tc>
          <w:tcPr>
            <w:tcW w:type="dxa" w:w="3384"/>
            <w:vAlign w:val="center"/>
            <w:tcMar>
              <w:top w:w="100" w:type="dxa"/>
              <w:start w:w="120" w:type="dxa"/>
              <w:bottom w:w="100" w:type="dxa"/>
              <w:end w:w="120" w:type="dxa"/>
            </w:tcMar>
            <w:shd w:fill="EAF2F8"/>
          </w:tcPr>
          <w:p>
            <w:pPr>
              <w:spacing w:after="0" w:line="252" w:lineRule="auto"/>
            </w:pPr>
            <w:r>
              <w:rPr>
                <w:sz w:val="17"/>
              </w:rPr>
              <w:t>Client-side routing</w:t>
            </w:r>
          </w:p>
        </w:tc>
        <w:tc>
          <w:tcPr>
            <w:tcW w:type="dxa" w:w="1728"/>
            <w:vAlign w:val="center"/>
            <w:tcMar>
              <w:top w:w="100" w:type="dxa"/>
              <w:start w:w="120" w:type="dxa"/>
              <w:bottom w:w="100" w:type="dxa"/>
              <w:end w:w="120" w:type="dxa"/>
            </w:tcMar>
            <w:shd w:fill="EAF2F8"/>
          </w:tcPr>
          <w:p>
            <w:pPr>
              <w:spacing w:after="0" w:line="252" w:lineRule="auto"/>
            </w:pPr>
            <w:r>
              <w:rPr>
                <w:sz w:val="17"/>
              </w:rPr>
              <w:t>MIT</w:t>
            </w:r>
          </w:p>
        </w:tc>
        <w:tc>
          <w:tcPr>
            <w:tcW w:type="dxa" w:w="3384"/>
            <w:vAlign w:val="center"/>
            <w:tcMar>
              <w:top w:w="100" w:type="dxa"/>
              <w:start w:w="120" w:type="dxa"/>
              <w:bottom w:w="100" w:type="dxa"/>
              <w:end w:w="120" w:type="dxa"/>
            </w:tcMar>
            <w:shd w:fill="EAF2F8"/>
          </w:tcPr>
          <w:p>
            <w:pPr>
              <w:spacing w:after="0" w:line="252" w:lineRule="auto"/>
            </w:pPr>
            <w:r>
              <w:rPr>
                <w:sz w:val="17"/>
              </w:rPr>
              <w:t>https://reactrouter.com/</w:t>
            </w:r>
          </w:p>
        </w:tc>
      </w:tr>
      <w:tr>
        <w:tc>
          <w:tcPr>
            <w:tcW w:type="dxa" w:w="2232"/>
            <w:vAlign w:val="center"/>
            <w:tcMar>
              <w:top w:w="100" w:type="dxa"/>
              <w:start w:w="120" w:type="dxa"/>
              <w:bottom w:w="100" w:type="dxa"/>
              <w:end w:w="120" w:type="dxa"/>
            </w:tcMar>
          </w:tcPr>
          <w:p>
            <w:pPr>
              <w:spacing w:after="0" w:line="252" w:lineRule="auto"/>
            </w:pPr>
            <w:r>
              <w:rPr>
                <w:sz w:val="17"/>
              </w:rPr>
              <w:t>TanStack Query</w:t>
            </w:r>
          </w:p>
        </w:tc>
        <w:tc>
          <w:tcPr>
            <w:tcW w:type="dxa" w:w="3384"/>
            <w:vAlign w:val="center"/>
            <w:tcMar>
              <w:top w:w="100" w:type="dxa"/>
              <w:start w:w="120" w:type="dxa"/>
              <w:bottom w:w="100" w:type="dxa"/>
              <w:end w:w="120" w:type="dxa"/>
            </w:tcMar>
          </w:tcPr>
          <w:p>
            <w:pPr>
              <w:spacing w:after="0" w:line="252" w:lineRule="auto"/>
            </w:pPr>
            <w:r>
              <w:rPr>
                <w:sz w:val="17"/>
              </w:rPr>
              <w:t>Asynchronous client state</w:t>
            </w:r>
          </w:p>
        </w:tc>
        <w:tc>
          <w:tcPr>
            <w:tcW w:type="dxa" w:w="1728"/>
            <w:vAlign w:val="center"/>
            <w:tcMar>
              <w:top w:w="100" w:type="dxa"/>
              <w:start w:w="120" w:type="dxa"/>
              <w:bottom w:w="100" w:type="dxa"/>
              <w:end w:w="120" w:type="dxa"/>
            </w:tcMar>
          </w:tcPr>
          <w:p>
            <w:pPr>
              <w:spacing w:after="0" w:line="252" w:lineRule="auto"/>
            </w:pPr>
            <w:r>
              <w:rPr>
                <w:sz w:val="17"/>
              </w:rPr>
              <w:t>MIT</w:t>
            </w:r>
          </w:p>
        </w:tc>
        <w:tc>
          <w:tcPr>
            <w:tcW w:type="dxa" w:w="3384"/>
            <w:vAlign w:val="center"/>
            <w:tcMar>
              <w:top w:w="100" w:type="dxa"/>
              <w:start w:w="120" w:type="dxa"/>
              <w:bottom w:w="100" w:type="dxa"/>
              <w:end w:w="120" w:type="dxa"/>
            </w:tcMar>
          </w:tcPr>
          <w:p>
            <w:pPr>
              <w:spacing w:after="0" w:line="252" w:lineRule="auto"/>
            </w:pPr>
            <w:r>
              <w:rPr>
                <w:sz w:val="17"/>
              </w:rPr>
              <w:t>https://tanstack.com/query/latest</w:t>
            </w:r>
          </w:p>
        </w:tc>
      </w:tr>
      <w:tr>
        <w:tc>
          <w:tcPr>
            <w:tcW w:type="dxa" w:w="2232"/>
            <w:vAlign w:val="center"/>
            <w:tcMar>
              <w:top w:w="100" w:type="dxa"/>
              <w:start w:w="120" w:type="dxa"/>
              <w:bottom w:w="100" w:type="dxa"/>
              <w:end w:w="120" w:type="dxa"/>
            </w:tcMar>
            <w:shd w:fill="EAF2F8"/>
          </w:tcPr>
          <w:p>
            <w:pPr>
              <w:spacing w:after="0" w:line="252" w:lineRule="auto"/>
            </w:pPr>
            <w:r>
              <w:rPr>
                <w:sz w:val="17"/>
              </w:rPr>
              <w:t>Supabase JavaScript</w:t>
            </w:r>
          </w:p>
        </w:tc>
        <w:tc>
          <w:tcPr>
            <w:tcW w:type="dxa" w:w="3384"/>
            <w:vAlign w:val="center"/>
            <w:tcMar>
              <w:top w:w="100" w:type="dxa"/>
              <w:start w:w="120" w:type="dxa"/>
              <w:bottom w:w="100" w:type="dxa"/>
              <w:end w:w="120" w:type="dxa"/>
            </w:tcMar>
            <w:shd w:fill="EAF2F8"/>
          </w:tcPr>
          <w:p>
            <w:pPr>
              <w:spacing w:after="0" w:line="252" w:lineRule="auto"/>
            </w:pPr>
            <w:r>
              <w:rPr>
                <w:sz w:val="17"/>
              </w:rPr>
              <w:t>Auth, PostgreSQL, Realtime and private Storage</w:t>
            </w:r>
          </w:p>
        </w:tc>
        <w:tc>
          <w:tcPr>
            <w:tcW w:type="dxa" w:w="1728"/>
            <w:vAlign w:val="center"/>
            <w:tcMar>
              <w:top w:w="100" w:type="dxa"/>
              <w:start w:w="120" w:type="dxa"/>
              <w:bottom w:w="100" w:type="dxa"/>
              <w:end w:w="120" w:type="dxa"/>
            </w:tcMar>
            <w:shd w:fill="EAF2F8"/>
          </w:tcPr>
          <w:p>
            <w:pPr>
              <w:spacing w:after="0" w:line="252" w:lineRule="auto"/>
            </w:pPr>
            <w:r>
              <w:rPr>
                <w:sz w:val="17"/>
              </w:rPr>
              <w:t>MIT</w:t>
            </w:r>
          </w:p>
        </w:tc>
        <w:tc>
          <w:tcPr>
            <w:tcW w:type="dxa" w:w="3384"/>
            <w:vAlign w:val="center"/>
            <w:tcMar>
              <w:top w:w="100" w:type="dxa"/>
              <w:start w:w="120" w:type="dxa"/>
              <w:bottom w:w="100" w:type="dxa"/>
              <w:end w:w="120" w:type="dxa"/>
            </w:tcMar>
            <w:shd w:fill="EAF2F8"/>
          </w:tcPr>
          <w:p>
            <w:pPr>
              <w:spacing w:after="0" w:line="252" w:lineRule="auto"/>
            </w:pPr>
            <w:r>
              <w:rPr>
                <w:sz w:val="17"/>
              </w:rPr>
              <w:t>https://supabase.com/docs</w:t>
            </w:r>
          </w:p>
        </w:tc>
      </w:tr>
      <w:tr>
        <w:tc>
          <w:tcPr>
            <w:tcW w:type="dxa" w:w="2232"/>
            <w:vAlign w:val="center"/>
            <w:tcMar>
              <w:top w:w="100" w:type="dxa"/>
              <w:start w:w="120" w:type="dxa"/>
              <w:bottom w:w="100" w:type="dxa"/>
              <w:end w:w="120" w:type="dxa"/>
            </w:tcMar>
          </w:tcPr>
          <w:p>
            <w:pPr>
              <w:spacing w:after="0" w:line="252" w:lineRule="auto"/>
            </w:pPr>
            <w:r>
              <w:rPr>
                <w:sz w:val="17"/>
              </w:rPr>
              <w:t>Vite and React plugin</w:t>
            </w:r>
          </w:p>
        </w:tc>
        <w:tc>
          <w:tcPr>
            <w:tcW w:type="dxa" w:w="3384"/>
            <w:vAlign w:val="center"/>
            <w:tcMar>
              <w:top w:w="100" w:type="dxa"/>
              <w:start w:w="120" w:type="dxa"/>
              <w:bottom w:w="100" w:type="dxa"/>
              <w:end w:w="120" w:type="dxa"/>
            </w:tcMar>
          </w:tcPr>
          <w:p>
            <w:pPr>
              <w:spacing w:after="0" w:line="252" w:lineRule="auto"/>
            </w:pPr>
            <w:r>
              <w:rPr>
                <w:sz w:val="17"/>
              </w:rPr>
              <w:t>Development and production build</w:t>
            </w:r>
          </w:p>
        </w:tc>
        <w:tc>
          <w:tcPr>
            <w:tcW w:type="dxa" w:w="1728"/>
            <w:vAlign w:val="center"/>
            <w:tcMar>
              <w:top w:w="100" w:type="dxa"/>
              <w:start w:w="120" w:type="dxa"/>
              <w:bottom w:w="100" w:type="dxa"/>
              <w:end w:w="120" w:type="dxa"/>
            </w:tcMar>
          </w:tcPr>
          <w:p>
            <w:pPr>
              <w:spacing w:after="0" w:line="252" w:lineRule="auto"/>
            </w:pPr>
            <w:r>
              <w:rPr>
                <w:sz w:val="17"/>
              </w:rPr>
              <w:t>MIT</w:t>
            </w:r>
          </w:p>
        </w:tc>
        <w:tc>
          <w:tcPr>
            <w:tcW w:type="dxa" w:w="3384"/>
            <w:vAlign w:val="center"/>
            <w:tcMar>
              <w:top w:w="100" w:type="dxa"/>
              <w:start w:w="120" w:type="dxa"/>
              <w:bottom w:w="100" w:type="dxa"/>
              <w:end w:w="120" w:type="dxa"/>
            </w:tcMar>
          </w:tcPr>
          <w:p>
            <w:pPr>
              <w:spacing w:after="0" w:line="252" w:lineRule="auto"/>
            </w:pPr>
            <w:r>
              <w:rPr>
                <w:sz w:val="17"/>
              </w:rPr>
              <w:t>https://vite.dev/</w:t>
            </w:r>
          </w:p>
        </w:tc>
      </w:tr>
      <w:tr>
        <w:tc>
          <w:tcPr>
            <w:tcW w:type="dxa" w:w="2232"/>
            <w:vAlign w:val="center"/>
            <w:tcMar>
              <w:top w:w="100" w:type="dxa"/>
              <w:start w:w="120" w:type="dxa"/>
              <w:bottom w:w="100" w:type="dxa"/>
              <w:end w:w="120" w:type="dxa"/>
            </w:tcMar>
            <w:shd w:fill="EAF2F8"/>
          </w:tcPr>
          <w:p>
            <w:pPr>
              <w:spacing w:after="0" w:line="252" w:lineRule="auto"/>
            </w:pPr>
            <w:r>
              <w:rPr>
                <w:sz w:val="17"/>
              </w:rPr>
              <w:t>Lucide React</w:t>
            </w:r>
          </w:p>
        </w:tc>
        <w:tc>
          <w:tcPr>
            <w:tcW w:type="dxa" w:w="3384"/>
            <w:vAlign w:val="center"/>
            <w:tcMar>
              <w:top w:w="100" w:type="dxa"/>
              <w:start w:w="120" w:type="dxa"/>
              <w:bottom w:w="100" w:type="dxa"/>
              <w:end w:w="120" w:type="dxa"/>
            </w:tcMar>
            <w:shd w:fill="EAF2F8"/>
          </w:tcPr>
          <w:p>
            <w:pPr>
              <w:spacing w:after="0" w:line="252" w:lineRule="auto"/>
            </w:pPr>
            <w:r>
              <w:rPr>
                <w:sz w:val="17"/>
              </w:rPr>
              <w:t>Interface icons</w:t>
            </w:r>
          </w:p>
        </w:tc>
        <w:tc>
          <w:tcPr>
            <w:tcW w:type="dxa" w:w="1728"/>
            <w:vAlign w:val="center"/>
            <w:tcMar>
              <w:top w:w="100" w:type="dxa"/>
              <w:start w:w="120" w:type="dxa"/>
              <w:bottom w:w="100" w:type="dxa"/>
              <w:end w:w="120" w:type="dxa"/>
            </w:tcMar>
            <w:shd w:fill="EAF2F8"/>
          </w:tcPr>
          <w:p>
            <w:pPr>
              <w:spacing w:after="0" w:line="252" w:lineRule="auto"/>
            </w:pPr>
            <w:r>
              <w:rPr>
                <w:sz w:val="17"/>
              </w:rPr>
              <w:t>ISC</w:t>
            </w:r>
          </w:p>
        </w:tc>
        <w:tc>
          <w:tcPr>
            <w:tcW w:type="dxa" w:w="3384"/>
            <w:vAlign w:val="center"/>
            <w:tcMar>
              <w:top w:w="100" w:type="dxa"/>
              <w:start w:w="120" w:type="dxa"/>
              <w:bottom w:w="100" w:type="dxa"/>
              <w:end w:w="120" w:type="dxa"/>
            </w:tcMar>
            <w:shd w:fill="EAF2F8"/>
          </w:tcPr>
          <w:p>
            <w:pPr>
              <w:spacing w:after="0" w:line="252" w:lineRule="auto"/>
            </w:pPr>
            <w:r>
              <w:rPr>
                <w:sz w:val="17"/>
              </w:rPr>
              <w:t>https://lucide.dev/</w:t>
            </w:r>
          </w:p>
        </w:tc>
      </w:tr>
      <w:tr>
        <w:tc>
          <w:tcPr>
            <w:tcW w:type="dxa" w:w="2232"/>
            <w:vAlign w:val="center"/>
            <w:tcMar>
              <w:top w:w="100" w:type="dxa"/>
              <w:start w:w="120" w:type="dxa"/>
              <w:bottom w:w="100" w:type="dxa"/>
              <w:end w:w="120" w:type="dxa"/>
            </w:tcMar>
          </w:tcPr>
          <w:p>
            <w:pPr>
              <w:spacing w:after="0" w:line="252" w:lineRule="auto"/>
            </w:pPr>
            <w:r>
              <w:rPr>
                <w:sz w:val="17"/>
              </w:rPr>
              <w:t>Recharts</w:t>
            </w:r>
          </w:p>
        </w:tc>
        <w:tc>
          <w:tcPr>
            <w:tcW w:type="dxa" w:w="3384"/>
            <w:vAlign w:val="center"/>
            <w:tcMar>
              <w:top w:w="100" w:type="dxa"/>
              <w:start w:w="120" w:type="dxa"/>
              <w:bottom w:w="100" w:type="dxa"/>
              <w:end w:w="120" w:type="dxa"/>
            </w:tcMar>
          </w:tcPr>
          <w:p>
            <w:pPr>
              <w:spacing w:after="0" w:line="252" w:lineRule="auto"/>
            </w:pPr>
            <w:r>
              <w:rPr>
                <w:sz w:val="17"/>
              </w:rPr>
              <w:t>Dashboard charts</w:t>
            </w:r>
          </w:p>
        </w:tc>
        <w:tc>
          <w:tcPr>
            <w:tcW w:type="dxa" w:w="1728"/>
            <w:vAlign w:val="center"/>
            <w:tcMar>
              <w:top w:w="100" w:type="dxa"/>
              <w:start w:w="120" w:type="dxa"/>
              <w:bottom w:w="100" w:type="dxa"/>
              <w:end w:w="120" w:type="dxa"/>
            </w:tcMar>
          </w:tcPr>
          <w:p>
            <w:pPr>
              <w:spacing w:after="0" w:line="252" w:lineRule="auto"/>
            </w:pPr>
            <w:r>
              <w:rPr>
                <w:sz w:val="17"/>
              </w:rPr>
              <w:t>MIT</w:t>
            </w:r>
          </w:p>
        </w:tc>
        <w:tc>
          <w:tcPr>
            <w:tcW w:type="dxa" w:w="3384"/>
            <w:vAlign w:val="center"/>
            <w:tcMar>
              <w:top w:w="100" w:type="dxa"/>
              <w:start w:w="120" w:type="dxa"/>
              <w:bottom w:w="100" w:type="dxa"/>
              <w:end w:w="120" w:type="dxa"/>
            </w:tcMar>
          </w:tcPr>
          <w:p>
            <w:pPr>
              <w:spacing w:after="0" w:line="252" w:lineRule="auto"/>
            </w:pPr>
            <w:r>
              <w:rPr>
                <w:sz w:val="17"/>
              </w:rPr>
              <w:t>https://recharts.org/</w:t>
            </w:r>
          </w:p>
        </w:tc>
      </w:tr>
      <w:tr>
        <w:tc>
          <w:tcPr>
            <w:tcW w:type="dxa" w:w="2232"/>
            <w:vAlign w:val="center"/>
            <w:tcMar>
              <w:top w:w="100" w:type="dxa"/>
              <w:start w:w="120" w:type="dxa"/>
              <w:bottom w:w="100" w:type="dxa"/>
              <w:end w:w="120" w:type="dxa"/>
            </w:tcMar>
            <w:shd w:fill="EAF2F8"/>
          </w:tcPr>
          <w:p>
            <w:pPr>
              <w:spacing w:after="0" w:line="252" w:lineRule="auto"/>
            </w:pPr>
            <w:r>
              <w:rPr>
                <w:sz w:val="17"/>
              </w:rPr>
              <w:t>Three.js</w:t>
            </w:r>
          </w:p>
        </w:tc>
        <w:tc>
          <w:tcPr>
            <w:tcW w:type="dxa" w:w="3384"/>
            <w:vAlign w:val="center"/>
            <w:tcMar>
              <w:top w:w="100" w:type="dxa"/>
              <w:start w:w="120" w:type="dxa"/>
              <w:bottom w:w="100" w:type="dxa"/>
              <w:end w:w="120" w:type="dxa"/>
            </w:tcMar>
            <w:shd w:fill="EAF2F8"/>
          </w:tcPr>
          <w:p>
            <w:pPr>
              <w:spacing w:after="0" w:line="252" w:lineRule="auto"/>
            </w:pPr>
            <w:r>
              <w:rPr>
                <w:sz w:val="17"/>
              </w:rPr>
              <w:t>Driving simulation rendering</w:t>
            </w:r>
          </w:p>
        </w:tc>
        <w:tc>
          <w:tcPr>
            <w:tcW w:type="dxa" w:w="1728"/>
            <w:vAlign w:val="center"/>
            <w:tcMar>
              <w:top w:w="100" w:type="dxa"/>
              <w:start w:w="120" w:type="dxa"/>
              <w:bottom w:w="100" w:type="dxa"/>
              <w:end w:w="120" w:type="dxa"/>
            </w:tcMar>
            <w:shd w:fill="EAF2F8"/>
          </w:tcPr>
          <w:p>
            <w:pPr>
              <w:spacing w:after="0" w:line="252" w:lineRule="auto"/>
            </w:pPr>
            <w:r>
              <w:rPr>
                <w:sz w:val="17"/>
              </w:rPr>
              <w:t>MIT</w:t>
            </w:r>
          </w:p>
        </w:tc>
        <w:tc>
          <w:tcPr>
            <w:tcW w:type="dxa" w:w="3384"/>
            <w:vAlign w:val="center"/>
            <w:tcMar>
              <w:top w:w="100" w:type="dxa"/>
              <w:start w:w="120" w:type="dxa"/>
              <w:bottom w:w="100" w:type="dxa"/>
              <w:end w:w="120" w:type="dxa"/>
            </w:tcMar>
            <w:shd w:fill="EAF2F8"/>
          </w:tcPr>
          <w:p>
            <w:pPr>
              <w:spacing w:after="0" w:line="252" w:lineRule="auto"/>
            </w:pPr>
            <w:r>
              <w:rPr>
                <w:sz w:val="17"/>
              </w:rPr>
              <w:t>https://threejs.org/</w:t>
            </w:r>
          </w:p>
        </w:tc>
      </w:tr>
      <w:tr>
        <w:tc>
          <w:tcPr>
            <w:tcW w:type="dxa" w:w="2232"/>
            <w:vAlign w:val="center"/>
            <w:tcMar>
              <w:top w:w="100" w:type="dxa"/>
              <w:start w:w="120" w:type="dxa"/>
              <w:bottom w:w="100" w:type="dxa"/>
              <w:end w:w="120" w:type="dxa"/>
            </w:tcMar>
          </w:tcPr>
          <w:p>
            <w:pPr>
              <w:spacing w:after="0" w:line="252" w:lineRule="auto"/>
            </w:pPr>
            <w:r>
              <w:rPr>
                <w:sz w:val="17"/>
              </w:rPr>
              <w:t>Express, CORS and Concurrently</w:t>
            </w:r>
          </w:p>
        </w:tc>
        <w:tc>
          <w:tcPr>
            <w:tcW w:type="dxa" w:w="3384"/>
            <w:vAlign w:val="center"/>
            <w:tcMar>
              <w:top w:w="100" w:type="dxa"/>
              <w:start w:w="120" w:type="dxa"/>
              <w:bottom w:w="100" w:type="dxa"/>
              <w:end w:w="120" w:type="dxa"/>
            </w:tcMar>
          </w:tcPr>
          <w:p>
            <w:pPr>
              <w:spacing w:after="0" w:line="252" w:lineRule="auto"/>
            </w:pPr>
            <w:r>
              <w:rPr>
                <w:sz w:val="17"/>
              </w:rPr>
              <w:t>Optional local and container tooling</w:t>
            </w:r>
          </w:p>
        </w:tc>
        <w:tc>
          <w:tcPr>
            <w:tcW w:type="dxa" w:w="1728"/>
            <w:vAlign w:val="center"/>
            <w:tcMar>
              <w:top w:w="100" w:type="dxa"/>
              <w:start w:w="120" w:type="dxa"/>
              <w:bottom w:w="100" w:type="dxa"/>
              <w:end w:w="120" w:type="dxa"/>
            </w:tcMar>
          </w:tcPr>
          <w:p>
            <w:pPr>
              <w:spacing w:after="0" w:line="252" w:lineRule="auto"/>
            </w:pPr>
            <w:r>
              <w:rPr>
                <w:sz w:val="17"/>
              </w:rPr>
              <w:t>MIT</w:t>
            </w:r>
          </w:p>
        </w:tc>
        <w:tc>
          <w:tcPr>
            <w:tcW w:type="dxa" w:w="3384"/>
            <w:vAlign w:val="center"/>
            <w:tcMar>
              <w:top w:w="100" w:type="dxa"/>
              <w:start w:w="120" w:type="dxa"/>
              <w:bottom w:w="100" w:type="dxa"/>
              <w:end w:w="120" w:type="dxa"/>
            </w:tcMar>
          </w:tcPr>
          <w:p>
            <w:pPr>
              <w:spacing w:after="0" w:line="252" w:lineRule="auto"/>
            </w:pPr>
            <w:r>
              <w:rPr>
                <w:sz w:val="17"/>
              </w:rPr>
              <w:t>https://www.npmjs.com/</w:t>
            </w:r>
          </w:p>
        </w:tc>
      </w:tr>
      <w:tr>
        <w:tc>
          <w:tcPr>
            <w:tcW w:type="dxa" w:w="2232"/>
            <w:vAlign w:val="center"/>
            <w:tcMar>
              <w:top w:w="100" w:type="dxa"/>
              <w:start w:w="120" w:type="dxa"/>
              <w:bottom w:w="100" w:type="dxa"/>
              <w:end w:w="120" w:type="dxa"/>
            </w:tcMar>
            <w:shd w:fill="EAF2F8"/>
          </w:tcPr>
          <w:p>
            <w:pPr>
              <w:spacing w:after="0" w:line="252" w:lineRule="auto"/>
            </w:pPr>
            <w:r>
              <w:rPr>
                <w:sz w:val="17"/>
              </w:rPr>
              <w:t>Web Crypto API</w:t>
            </w:r>
          </w:p>
        </w:tc>
        <w:tc>
          <w:tcPr>
            <w:tcW w:type="dxa" w:w="3384"/>
            <w:vAlign w:val="center"/>
            <w:tcMar>
              <w:top w:w="100" w:type="dxa"/>
              <w:start w:w="120" w:type="dxa"/>
              <w:bottom w:w="100" w:type="dxa"/>
              <w:end w:w="120" w:type="dxa"/>
            </w:tcMar>
            <w:shd w:fill="EAF2F8"/>
          </w:tcPr>
          <w:p>
            <w:pPr>
              <w:spacing w:after="0" w:line="252" w:lineRule="auto"/>
            </w:pPr>
            <w:r>
              <w:rPr>
                <w:sz w:val="17"/>
              </w:rPr>
              <w:t>SHA-256 and ECDSA P-256</w:t>
            </w:r>
          </w:p>
        </w:tc>
        <w:tc>
          <w:tcPr>
            <w:tcW w:type="dxa" w:w="1728"/>
            <w:vAlign w:val="center"/>
            <w:tcMar>
              <w:top w:w="100" w:type="dxa"/>
              <w:start w:w="120" w:type="dxa"/>
              <w:bottom w:w="100" w:type="dxa"/>
              <w:end w:w="120" w:type="dxa"/>
            </w:tcMar>
            <w:shd w:fill="EAF2F8"/>
          </w:tcPr>
          <w:p>
            <w:pPr>
              <w:spacing w:after="0" w:line="252" w:lineRule="auto"/>
            </w:pPr>
            <w:r>
              <w:rPr>
                <w:sz w:val="17"/>
              </w:rPr>
              <w:t>W3C specification</w:t>
            </w:r>
          </w:p>
        </w:tc>
        <w:tc>
          <w:tcPr>
            <w:tcW w:type="dxa" w:w="3384"/>
            <w:vAlign w:val="center"/>
            <w:tcMar>
              <w:top w:w="100" w:type="dxa"/>
              <w:start w:w="120" w:type="dxa"/>
              <w:bottom w:w="100" w:type="dxa"/>
              <w:end w:w="120" w:type="dxa"/>
            </w:tcMar>
            <w:shd w:fill="EAF2F8"/>
          </w:tcPr>
          <w:p>
            <w:pPr>
              <w:spacing w:after="0" w:line="252" w:lineRule="auto"/>
            </w:pPr>
            <w:r>
              <w:rPr>
                <w:sz w:val="17"/>
              </w:rPr>
              <w:t>https://www.w3.org/TR/WebCryptoAPI/</w:t>
            </w:r>
          </w:p>
        </w:tc>
      </w:tr>
      <w:tr>
        <w:tc>
          <w:tcPr>
            <w:tcW w:type="dxa" w:w="2232"/>
            <w:vAlign w:val="center"/>
            <w:tcMar>
              <w:top w:w="100" w:type="dxa"/>
              <w:start w:w="120" w:type="dxa"/>
              <w:bottom w:w="100" w:type="dxa"/>
              <w:end w:w="120" w:type="dxa"/>
            </w:tcMar>
          </w:tcPr>
          <w:p>
            <w:pPr>
              <w:spacing w:after="0" w:line="252" w:lineRule="auto"/>
            </w:pPr>
            <w:r>
              <w:rPr>
                <w:sz w:val="17"/>
              </w:rPr>
              <w:t>IndexedDB, MediaRecorder and getUserMedia</w:t>
            </w:r>
          </w:p>
        </w:tc>
        <w:tc>
          <w:tcPr>
            <w:tcW w:type="dxa" w:w="3384"/>
            <w:vAlign w:val="center"/>
            <w:tcMar>
              <w:top w:w="100" w:type="dxa"/>
              <w:start w:w="120" w:type="dxa"/>
              <w:bottom w:w="100" w:type="dxa"/>
              <w:end w:w="120" w:type="dxa"/>
            </w:tcMar>
          </w:tcPr>
          <w:p>
            <w:pPr>
              <w:spacing w:after="0" w:line="252" w:lineRule="auto"/>
            </w:pPr>
            <w:r>
              <w:rPr>
                <w:sz w:val="17"/>
              </w:rPr>
              <w:t>Local persistence and camera capture</w:t>
            </w:r>
          </w:p>
        </w:tc>
        <w:tc>
          <w:tcPr>
            <w:tcW w:type="dxa" w:w="1728"/>
            <w:vAlign w:val="center"/>
            <w:tcMar>
              <w:top w:w="100" w:type="dxa"/>
              <w:start w:w="120" w:type="dxa"/>
              <w:bottom w:w="100" w:type="dxa"/>
              <w:end w:w="120" w:type="dxa"/>
            </w:tcMar>
          </w:tcPr>
          <w:p>
            <w:pPr>
              <w:spacing w:after="0" w:line="252" w:lineRule="auto"/>
            </w:pPr>
            <w:r>
              <w:rPr>
                <w:sz w:val="17"/>
              </w:rPr>
              <w:t>Web standards</w:t>
            </w:r>
          </w:p>
        </w:tc>
        <w:tc>
          <w:tcPr>
            <w:tcW w:type="dxa" w:w="3384"/>
            <w:vAlign w:val="center"/>
            <w:tcMar>
              <w:top w:w="100" w:type="dxa"/>
              <w:start w:w="120" w:type="dxa"/>
              <w:bottom w:w="100" w:type="dxa"/>
              <w:end w:w="120" w:type="dxa"/>
            </w:tcMar>
          </w:tcPr>
          <w:p>
            <w:pPr>
              <w:spacing w:after="0" w:line="252" w:lineRule="auto"/>
            </w:pPr>
            <w:r>
              <w:rPr>
                <w:sz w:val="17"/>
              </w:rPr>
              <w:t>https://developer.mozilla.org/docs/Web/API</w:t>
            </w:r>
          </w:p>
        </w:tc>
      </w:tr>
      <w:tr>
        <w:tc>
          <w:tcPr>
            <w:tcW w:type="dxa" w:w="2232"/>
            <w:vAlign w:val="center"/>
            <w:tcMar>
              <w:top w:w="100" w:type="dxa"/>
              <w:start w:w="120" w:type="dxa"/>
              <w:bottom w:w="100" w:type="dxa"/>
              <w:end w:w="120" w:type="dxa"/>
            </w:tcMar>
            <w:shd w:fill="EAF2F8"/>
          </w:tcPr>
          <w:p>
            <w:pPr>
              <w:spacing w:after="0" w:line="252" w:lineRule="auto"/>
            </w:pPr>
            <w:r>
              <w:rPr>
                <w:sz w:val="17"/>
              </w:rPr>
              <w:t>Node.js test runner</w:t>
            </w:r>
          </w:p>
        </w:tc>
        <w:tc>
          <w:tcPr>
            <w:tcW w:type="dxa" w:w="3384"/>
            <w:vAlign w:val="center"/>
            <w:tcMar>
              <w:top w:w="100" w:type="dxa"/>
              <w:start w:w="120" w:type="dxa"/>
              <w:bottom w:w="100" w:type="dxa"/>
              <w:end w:w="120" w:type="dxa"/>
            </w:tcMar>
            <w:shd w:fill="EAF2F8"/>
          </w:tcPr>
          <w:p>
            <w:pPr>
              <w:spacing w:after="0" w:line="252" w:lineRule="auto"/>
            </w:pPr>
            <w:r>
              <w:rPr>
                <w:sz w:val="17"/>
              </w:rPr>
              <w:t>Automated evidence tests</w:t>
            </w:r>
          </w:p>
        </w:tc>
        <w:tc>
          <w:tcPr>
            <w:tcW w:type="dxa" w:w="1728"/>
            <w:vAlign w:val="center"/>
            <w:tcMar>
              <w:top w:w="100" w:type="dxa"/>
              <w:start w:w="120" w:type="dxa"/>
              <w:bottom w:w="100" w:type="dxa"/>
              <w:end w:w="120" w:type="dxa"/>
            </w:tcMar>
            <w:shd w:fill="EAF2F8"/>
          </w:tcPr>
          <w:p>
            <w:pPr>
              <w:spacing w:after="0" w:line="252" w:lineRule="auto"/>
            </w:pPr>
            <w:r>
              <w:rPr>
                <w:sz w:val="17"/>
              </w:rPr>
              <w:t>MIT</w:t>
            </w:r>
          </w:p>
        </w:tc>
        <w:tc>
          <w:tcPr>
            <w:tcW w:type="dxa" w:w="3384"/>
            <w:vAlign w:val="center"/>
            <w:tcMar>
              <w:top w:w="100" w:type="dxa"/>
              <w:start w:w="120" w:type="dxa"/>
              <w:bottom w:w="100" w:type="dxa"/>
              <w:end w:w="120" w:type="dxa"/>
            </w:tcMar>
            <w:shd w:fill="EAF2F8"/>
          </w:tcPr>
          <w:p>
            <w:pPr>
              <w:spacing w:after="0" w:line="252" w:lineRule="auto"/>
            </w:pPr>
            <w:r>
              <w:rPr>
                <w:sz w:val="17"/>
              </w:rPr>
              <w:t>https://nodejs.org/api/test.html</w:t>
            </w:r>
          </w:p>
        </w:tc>
      </w:tr>
    </w:tbl>
    <w:p>
      <w:pPr>
        <w:pStyle w:val="Heading1"/>
        <w:keepNext/>
      </w:pPr>
      <w:r>
        <w:t>Appendix D. Final Submission Checklist</w:t>
      </w:r>
    </w:p>
    <w:p>
      <w:pPr>
        <w:pStyle w:val="ListBullet"/>
        <w:keepNext w:val="0"/>
      </w:pPr>
      <w:r>
        <w:t>Final project report in DOCX and PDF formats.</w:t>
      </w:r>
    </w:p>
    <w:p>
      <w:pPr>
        <w:pStyle w:val="ListBullet"/>
        <w:keepNext w:val="0"/>
      </w:pPr>
      <w:r>
        <w:t>Complete source code and GitHub repository URL.</w:t>
      </w:r>
    </w:p>
    <w:p>
      <w:pPr>
        <w:pStyle w:val="ListBullet"/>
        <w:keepNext w:val="0"/>
      </w:pPr>
      <w:r>
        <w:t>Deployed Vercel application URL.</w:t>
      </w:r>
    </w:p>
    <w:p>
      <w:pPr>
        <w:pStyle w:val="ListBullet"/>
        <w:keepNext w:val="0"/>
      </w:pPr>
      <w:r>
        <w:t>Narrated Encoder / Transmitter demonstration video.</w:t>
      </w:r>
    </w:p>
    <w:p>
      <w:pPr>
        <w:pStyle w:val="ListBullet"/>
        <w:keepNext w:val="0"/>
      </w:pPr>
      <w:r>
        <w:t>Narrated Decoder / Insurer demonstration video.</w:t>
      </w:r>
    </w:p>
    <w:p>
      <w:pPr>
        <w:pStyle w:val="ListBullet"/>
        <w:keepNext w:val="0"/>
      </w:pPr>
      <w:r>
        <w:t>Physical camera or smartphone capture shown in the Encoder demonstration.</w:t>
      </w:r>
    </w:p>
    <w:p>
      <w:pPr>
        <w:pStyle w:val="ListBullet"/>
        <w:keepNext w:val="0"/>
      </w:pPr>
      <w:r>
        <w:t>Test-account instructions shared separately without committing credentials.</w:t>
      </w:r>
    </w:p>
    <w:p>
      <w:pPr>
        <w:pStyle w:val="ListBullet"/>
        <w:keepNext w:val="0"/>
      </w:pPr>
      <w:r>
        <w:t>Successful npm test and npm run build results.</w:t>
      </w:r>
    </w:p>
    <w:sectPr w:rsidR="00C86CE3" w:rsidRPr="003C0AFC" w:rsidSect="00034616">
      <w:headerReference w:type="default" r:id="rId16"/>
      <w:footerReference w:type="default" r:id="rId17"/>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B4FA3" w14:textId="77777777" w:rsidR="008A3C24" w:rsidRDefault="008A3C24">
      <w:pPr>
        <w:spacing w:after="0" w:line="240" w:lineRule="auto"/>
      </w:pPr>
      <w:r>
        <w:separator/>
      </w:r>
    </w:p>
  </w:endnote>
  <w:endnote w:type="continuationSeparator" w:id="0">
    <w:p w14:paraId="52CB384A" w14:textId="77777777" w:rsidR="008A3C24" w:rsidRDefault="008A3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E7A2" w14:textId="76A1B85C" w:rsidR="00C86CE3" w:rsidRDefault="00000000">
    <w:pPr>
      <w:jc w:val="center"/>
    </w:pPr>
    <w:r>
      <w:rPr>
        <w:color w:val="7A8694"/>
        <w:sz w:val="16"/>
      </w:rPr>
      <w:t xml:space="preserve">Page </w:t>
    </w:r>
    <w:r>
      <w:fldChar w:fldCharType="begin"/>
    </w:r>
    <w:r>
      <w:instrText xml:space="preserve"> PAGE </w:instrText>
    </w:r>
    <w:r w:rsidR="003C0AFC">
      <w:fldChar w:fldCharType="separate"/>
    </w:r>
    <w:r w:rsidR="003C0AF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B78B" w14:textId="7C7A8649" w:rsidR="00C86CE3" w:rsidRDefault="00000000">
    <w:pPr>
      <w:jc w:val="center"/>
    </w:pPr>
    <w:r>
      <w:rPr>
        <w:color w:val="7A8694"/>
        <w:sz w:val="16"/>
      </w:rPr>
      <w:t xml:space="preserve">  Page </w:t>
    </w:r>
    <w:r>
      <w:fldChar w:fldCharType="begin"/>
    </w:r>
    <w:r>
      <w:instrText xml:space="preserve"> PAGE </w:instrText>
    </w:r>
    <w:r w:rsidR="003C0AFC">
      <w:fldChar w:fldCharType="separate"/>
    </w:r>
    <w:r w:rsidR="003C0AFC">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8D63" w14:textId="2868B5E3" w:rsidR="00C86CE3" w:rsidRDefault="00000000">
    <w:pPr>
      <w:jc w:val="center"/>
    </w:pPr>
    <w:r>
      <w:rPr>
        <w:color w:val="7A8694"/>
        <w:sz w:val="16"/>
      </w:rPr>
      <w:t xml:space="preserve">Page </w:t>
    </w:r>
    <w:r>
      <w:fldChar w:fldCharType="begin"/>
    </w:r>
    <w:r>
      <w:instrText xml:space="preserve"> PAGE </w:instrText>
    </w:r>
    <w:r w:rsidR="003C0AFC">
      <w:fldChar w:fldCharType="separate"/>
    </w:r>
    <w:r w:rsidR="003C0AFC">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8DC4A" w14:textId="77777777" w:rsidR="008A3C24" w:rsidRDefault="008A3C24">
      <w:pPr>
        <w:spacing w:after="0" w:line="240" w:lineRule="auto"/>
      </w:pPr>
      <w:r>
        <w:separator/>
      </w:r>
    </w:p>
  </w:footnote>
  <w:footnote w:type="continuationSeparator" w:id="0">
    <w:p w14:paraId="37B9CA15" w14:textId="77777777" w:rsidR="008A3C24" w:rsidRDefault="008A3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008D2" w14:textId="77777777" w:rsidR="00C86CE3" w:rsidRPr="003C0AFC" w:rsidRDefault="00C86CE3" w:rsidP="003C0A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CA46" w14:textId="037E895F" w:rsidR="00C86CE3" w:rsidRPr="003C0AFC" w:rsidRDefault="00C86CE3" w:rsidP="003C0A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943EAC"/>
    <w:multiLevelType w:val="multilevel"/>
    <w:tmpl w:val="239C77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056861">
    <w:abstractNumId w:val="8"/>
  </w:num>
  <w:num w:numId="2" w16cid:durableId="1055204861">
    <w:abstractNumId w:val="6"/>
  </w:num>
  <w:num w:numId="3" w16cid:durableId="1139688861">
    <w:abstractNumId w:val="5"/>
  </w:num>
  <w:num w:numId="4" w16cid:durableId="1120997207">
    <w:abstractNumId w:val="4"/>
  </w:num>
  <w:num w:numId="5" w16cid:durableId="1057313820">
    <w:abstractNumId w:val="7"/>
  </w:num>
  <w:num w:numId="6" w16cid:durableId="1264925009">
    <w:abstractNumId w:val="3"/>
  </w:num>
  <w:num w:numId="7" w16cid:durableId="1207645192">
    <w:abstractNumId w:val="2"/>
  </w:num>
  <w:num w:numId="8" w16cid:durableId="1174763045">
    <w:abstractNumId w:val="1"/>
  </w:num>
  <w:num w:numId="9" w16cid:durableId="503130417">
    <w:abstractNumId w:val="0"/>
  </w:num>
  <w:num w:numId="10" w16cid:durableId="6859860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197"/>
    <w:rsid w:val="0029639D"/>
    <w:rsid w:val="00326F90"/>
    <w:rsid w:val="003C0AFC"/>
    <w:rsid w:val="008A3C24"/>
    <w:rsid w:val="00A76DA5"/>
    <w:rsid w:val="00AA1D8D"/>
    <w:rsid w:val="00B47730"/>
    <w:rsid w:val="00C86CE3"/>
    <w:rsid w:val="00CB0664"/>
    <w:rsid w:val="00F056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1B9EF"/>
  <w14:defaultImageDpi w14:val="300"/>
  <w15:docId w15:val="{61D447C3-B250-4F82-B56E-BFF4C1E7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255E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lean">
    <w:name w:val="SubtitleClean"/>
    <w:rPr>
      <w:rFonts w:ascii="Aptos" w:hAnsi="Aptos"/>
      <w:color w:val="5E6B7A"/>
      <w:sz w:val="26"/>
    </w:rPr>
  </w:style>
  <w:style w:type="paragraph" w:customStyle="1" w:styleId="CaptionClean">
    <w:name w:val="CaptionClean"/>
    <w:pPr>
      <w:spacing w:after="120"/>
    </w:pPr>
    <w:rPr>
      <w:rFonts w:ascii="Aptos" w:hAnsi="Aptos"/>
      <w:i/>
      <w:color w:val="5E6B7A"/>
      <w:sz w:val="17"/>
    </w:rPr>
  </w:style>
  <w:style w:type="paragraph" w:customStyle="1" w:styleId="CodeBlock">
    <w:name w:val="CodeBlock"/>
    <w:pPr>
      <w:spacing w:after="120"/>
      <w:ind w:left="259" w:right="259"/>
    </w:pPr>
    <w:rPr>
      <w:rFonts w:ascii="Consolas" w:hAnsi="Consolas"/>
      <w:sz w:val="17"/>
    </w:rPr>
  </w:style>
  <w:style w:type="character" w:styleId="Hyperlink">
    <w:name w:val="Hyperlink"/>
    <w:basedOn w:val="DefaultParagraphFont"/>
    <w:uiPriority w:val="99"/>
    <w:unhideWhenUsed/>
    <w:rsid w:val="003C0A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3474</Words>
  <Characters>19804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CloudDash Integrity Complete Project Documentation</dc:title>
  <dc:subject>Master's cloud computing project report and reproducibility guide</dc:subject>
  <dc:creator>python-docx</dc:creator>
  <cp:keywords>CloudDash, video integrity, SHA-256, ECDSA, Supabase, dashcam evidence</cp:keywords>
  <dc:description>generated by python-docx</dc:description>
  <cp:lastModifiedBy>Ashriel Nhembo</cp:lastModifiedBy>
  <cp:revision>3</cp:revision>
  <cp:lastPrinted>2026-09-29T18:47:00Z</cp:lastPrinted>
  <dcterms:created xsi:type="dcterms:W3CDTF">2026-09-29T18:46:00Z</dcterms:created>
  <dcterms:modified xsi:type="dcterms:W3CDTF">2026-09-29T18:48:00Z</dcterms:modified>
  <cp:category/>
</cp:coreProperties>
</file>