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0E24" w14:textId="3DCB321B" w:rsidR="00B821DC" w:rsidRPr="00B821DC" w:rsidRDefault="00C13A2D" w:rsidP="00B821DC">
      <w:pPr>
        <w:rPr>
          <w:color w:val="153D63" w:themeColor="text2" w:themeTint="E6"/>
          <w:sz w:val="48"/>
          <w:szCs w:val="48"/>
        </w:rPr>
      </w:pPr>
      <w:r w:rsidRPr="00C13A2D">
        <w:rPr>
          <w:color w:val="153D63" w:themeColor="text2" w:themeTint="E6"/>
          <w:sz w:val="48"/>
          <w:szCs w:val="48"/>
        </w:rPr>
        <w:t>Responsible AI Policy</w:t>
      </w:r>
    </w:p>
    <w:p w14:paraId="002361AA" w14:textId="3F061A4C" w:rsidR="00C13A2D" w:rsidRDefault="00B821DC" w:rsidP="00B821DC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B821DC">
        <w:rPr>
          <w:b/>
          <w:bCs/>
          <w:color w:val="153D63" w:themeColor="text2" w:themeTint="E6"/>
          <w:sz w:val="32"/>
          <w:szCs w:val="32"/>
        </w:rPr>
        <w:t>Purpose &amp; Scope</w:t>
      </w:r>
    </w:p>
    <w:p w14:paraId="79D02F24" w14:textId="1DB8FF98" w:rsidR="00B821DC" w:rsidRPr="00B821DC" w:rsidRDefault="00B821DC" w:rsidP="00B821DC">
      <w:pPr>
        <w:pStyle w:val="ListParagraph"/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 xml:space="preserve">This Responsible AI Policy establishes the principles, controls, and governance mechanisms required to ensure that all Artificial </w:t>
      </w:r>
      <w:r w:rsidR="00424A65" w:rsidRPr="00B821DC">
        <w:rPr>
          <w:rFonts w:ascii="Aptos" w:hAnsi="Aptos"/>
          <w:color w:val="000000" w:themeColor="text1"/>
        </w:rPr>
        <w:t>Intelligence systems</w:t>
      </w:r>
      <w:r w:rsidRPr="00B821DC">
        <w:rPr>
          <w:rFonts w:ascii="Aptos" w:hAnsi="Aptos"/>
          <w:color w:val="000000" w:themeColor="text1"/>
        </w:rPr>
        <w:t xml:space="preserve"> are developed, deployed, and monitored in a safe, ethical, transparent, secure, and compliant manner.</w:t>
      </w:r>
    </w:p>
    <w:p w14:paraId="624B8A2F" w14:textId="77777777" w:rsidR="00B821DC" w:rsidRPr="00B821DC" w:rsidRDefault="00B821DC" w:rsidP="00B821DC">
      <w:pPr>
        <w:pStyle w:val="ListParagraph"/>
        <w:rPr>
          <w:color w:val="000000" w:themeColor="text1"/>
        </w:rPr>
      </w:pPr>
    </w:p>
    <w:p w14:paraId="42AD805F" w14:textId="77777777" w:rsidR="00B821DC" w:rsidRPr="00B821DC" w:rsidRDefault="00B821DC" w:rsidP="00B821DC">
      <w:pPr>
        <w:pStyle w:val="ListParagraph"/>
        <w:rPr>
          <w:rFonts w:ascii="Aptos" w:hAnsi="Aptos"/>
          <w:b/>
          <w:bCs/>
          <w:color w:val="000000" w:themeColor="text1"/>
        </w:rPr>
      </w:pPr>
      <w:r w:rsidRPr="00B821DC">
        <w:rPr>
          <w:rFonts w:ascii="Aptos" w:hAnsi="Aptos"/>
          <w:b/>
          <w:bCs/>
          <w:color w:val="000000" w:themeColor="text1"/>
        </w:rPr>
        <w:t>This policy applies to:</w:t>
      </w:r>
    </w:p>
    <w:p w14:paraId="53D5C6FC" w14:textId="77777777" w:rsidR="00B821DC" w:rsidRPr="00B821DC" w:rsidRDefault="00B821DC" w:rsidP="00B821DC">
      <w:pPr>
        <w:pStyle w:val="ListParagraph"/>
        <w:rPr>
          <w:rFonts w:ascii="Aptos" w:hAnsi="Aptos"/>
          <w:color w:val="000000" w:themeColor="text1"/>
          <w:sz w:val="28"/>
          <w:szCs w:val="28"/>
        </w:rPr>
      </w:pPr>
    </w:p>
    <w:p w14:paraId="1522A5F0" w14:textId="77777777" w:rsidR="00B821DC" w:rsidRP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Machine learning models</w:t>
      </w:r>
    </w:p>
    <w:p w14:paraId="6D44B177" w14:textId="77777777" w:rsidR="00B821DC" w:rsidRP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Large language models (LLMs)</w:t>
      </w:r>
    </w:p>
    <w:p w14:paraId="7F5914CB" w14:textId="77777777" w:rsidR="00B821DC" w:rsidRP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Generative AI systems</w:t>
      </w:r>
    </w:p>
    <w:p w14:paraId="177FA59C" w14:textId="77777777" w:rsidR="00B821DC" w:rsidRP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AI-powered decision support systems</w:t>
      </w:r>
    </w:p>
    <w:p w14:paraId="170120E0" w14:textId="77777777" w:rsidR="00B821DC" w:rsidRP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Third-party or vendor AI systems</w:t>
      </w:r>
    </w:p>
    <w:p w14:paraId="2156E4A1" w14:textId="77777777" w:rsidR="00B821DC" w:rsidRDefault="00B821DC" w:rsidP="00B821DC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B821DC">
        <w:rPr>
          <w:rFonts w:ascii="Aptos" w:hAnsi="Aptos"/>
          <w:color w:val="000000" w:themeColor="text1"/>
        </w:rPr>
        <w:t>Internal and external AI use cases</w:t>
      </w:r>
    </w:p>
    <w:p w14:paraId="62F4A298" w14:textId="77777777" w:rsidR="00B821DC" w:rsidRDefault="00B821DC" w:rsidP="00B821DC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798CA261" w14:textId="78E00A65" w:rsidR="00B821DC" w:rsidRDefault="00B821DC" w:rsidP="00B821DC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B821DC">
        <w:rPr>
          <w:b/>
          <w:bCs/>
          <w:color w:val="153D63" w:themeColor="text2" w:themeTint="E6"/>
          <w:sz w:val="32"/>
          <w:szCs w:val="32"/>
        </w:rPr>
        <w:t>Definitions</w:t>
      </w:r>
    </w:p>
    <w:p w14:paraId="60909697" w14:textId="77777777" w:rsidR="000D2021" w:rsidRPr="00B821DC" w:rsidRDefault="000D2021" w:rsidP="000D2021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74E9396E" w14:textId="10A1DEDA" w:rsidR="000D2021" w:rsidRDefault="000D2021" w:rsidP="000D2021">
      <w:pPr>
        <w:pStyle w:val="ListParagraph"/>
        <w:rPr>
          <w:rFonts w:ascii="Aptos" w:hAnsi="Aptos"/>
          <w:color w:val="000000" w:themeColor="text1"/>
        </w:rPr>
      </w:pPr>
      <w:r w:rsidRPr="000D2021">
        <w:rPr>
          <w:rFonts w:ascii="Aptos" w:hAnsi="Aptos"/>
          <w:b/>
          <w:bCs/>
          <w:color w:val="000000" w:themeColor="text1"/>
        </w:rPr>
        <w:t>AI System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0D2021">
        <w:rPr>
          <w:rFonts w:ascii="Aptos" w:hAnsi="Aptos"/>
          <w:color w:val="000000" w:themeColor="text1"/>
        </w:rPr>
        <w:t>Any system that performs tasks requiring perception, prediction, reasoning, or decision-making using data-driven or algorithmic approaches.</w:t>
      </w:r>
    </w:p>
    <w:p w14:paraId="6B870A24" w14:textId="77777777" w:rsidR="000D2021" w:rsidRPr="000D2021" w:rsidRDefault="000D2021" w:rsidP="000D2021">
      <w:pPr>
        <w:pStyle w:val="ListParagraph"/>
        <w:rPr>
          <w:rFonts w:ascii="Aptos" w:hAnsi="Aptos"/>
          <w:color w:val="000000" w:themeColor="text1"/>
        </w:rPr>
      </w:pPr>
    </w:p>
    <w:p w14:paraId="5413C4A5" w14:textId="6F662FA2" w:rsidR="000D2021" w:rsidRPr="000D2021" w:rsidRDefault="000D2021" w:rsidP="000D2021">
      <w:pPr>
        <w:pStyle w:val="ListParagraph"/>
        <w:rPr>
          <w:rFonts w:ascii="Aptos" w:hAnsi="Aptos"/>
          <w:color w:val="000000" w:themeColor="text1"/>
        </w:rPr>
      </w:pPr>
      <w:r w:rsidRPr="000D2021">
        <w:rPr>
          <w:rFonts w:ascii="Aptos" w:hAnsi="Aptos"/>
          <w:b/>
          <w:bCs/>
          <w:color w:val="000000" w:themeColor="text1"/>
        </w:rPr>
        <w:t>High</w:t>
      </w:r>
      <w:r>
        <w:rPr>
          <w:rFonts w:ascii="Aptos" w:hAnsi="Aptos"/>
          <w:b/>
          <w:bCs/>
          <w:color w:val="000000" w:themeColor="text1"/>
        </w:rPr>
        <w:t xml:space="preserve"> </w:t>
      </w:r>
      <w:r w:rsidRPr="000D2021">
        <w:rPr>
          <w:rFonts w:ascii="Aptos" w:hAnsi="Aptos"/>
          <w:b/>
          <w:bCs/>
          <w:color w:val="000000" w:themeColor="text1"/>
        </w:rPr>
        <w:t>Risk AI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0D2021">
        <w:rPr>
          <w:rFonts w:ascii="Aptos" w:hAnsi="Aptos"/>
          <w:color w:val="000000" w:themeColor="text1"/>
        </w:rPr>
        <w:t>AI systems whose failure may cause significant harm, including:</w:t>
      </w:r>
    </w:p>
    <w:p w14:paraId="156BD33F" w14:textId="77777777" w:rsidR="000D2021" w:rsidRPr="000D2021" w:rsidRDefault="000D2021" w:rsidP="00424A6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Legal violation</w:t>
      </w:r>
    </w:p>
    <w:p w14:paraId="6493E18A" w14:textId="77777777" w:rsidR="000D2021" w:rsidRPr="000D2021" w:rsidRDefault="000D2021" w:rsidP="00424A6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Bias or unfair outcomes</w:t>
      </w:r>
    </w:p>
    <w:p w14:paraId="18405A2E" w14:textId="77777777" w:rsidR="000D2021" w:rsidRPr="000D2021" w:rsidRDefault="000D2021" w:rsidP="00424A6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Privacy breach</w:t>
      </w:r>
    </w:p>
    <w:p w14:paraId="77D05187" w14:textId="77777777" w:rsidR="000D2021" w:rsidRPr="000D2021" w:rsidRDefault="000D2021" w:rsidP="00424A6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Safety or security risk</w:t>
      </w:r>
    </w:p>
    <w:p w14:paraId="0DD49870" w14:textId="77777777" w:rsidR="000D2021" w:rsidRDefault="000D2021" w:rsidP="00424A6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Societal or ethical harm</w:t>
      </w:r>
    </w:p>
    <w:p w14:paraId="3BE52D14" w14:textId="77777777" w:rsidR="00424A65" w:rsidRDefault="00424A65" w:rsidP="000D2021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0FFAE269" w14:textId="18D2F1CF" w:rsidR="000D2021" w:rsidRDefault="000D2021" w:rsidP="000D2021">
      <w:pPr>
        <w:pStyle w:val="ListParagraph"/>
        <w:rPr>
          <w:rFonts w:ascii="Aptos" w:hAnsi="Aptos"/>
          <w:color w:val="000000" w:themeColor="text1"/>
        </w:rPr>
      </w:pPr>
      <w:r w:rsidRPr="000D2021">
        <w:rPr>
          <w:rFonts w:ascii="Aptos" w:hAnsi="Aptos"/>
          <w:b/>
          <w:bCs/>
          <w:color w:val="000000" w:themeColor="text1"/>
        </w:rPr>
        <w:t>Responsible AI (RAI</w:t>
      </w:r>
      <w:r w:rsidR="00424A65" w:rsidRPr="000D2021">
        <w:rPr>
          <w:rFonts w:ascii="Aptos" w:hAnsi="Aptos"/>
          <w:b/>
          <w:bCs/>
          <w:color w:val="000000" w:themeColor="text1"/>
        </w:rPr>
        <w:t>)</w:t>
      </w:r>
      <w:r w:rsidR="00424A65">
        <w:rPr>
          <w:rFonts w:ascii="Aptos" w:hAnsi="Aptos"/>
          <w:b/>
          <w:bCs/>
          <w:color w:val="000000" w:themeColor="text1"/>
        </w:rPr>
        <w:t xml:space="preserve">:  </w:t>
      </w:r>
      <w:r w:rsidRPr="000D2021">
        <w:rPr>
          <w:rFonts w:ascii="Aptos" w:hAnsi="Aptos"/>
          <w:color w:val="000000" w:themeColor="text1"/>
        </w:rPr>
        <w:t>Practices ensuring safe, ethical, compliant, transparent, and human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centered AI.</w:t>
      </w:r>
    </w:p>
    <w:p w14:paraId="5F256D95" w14:textId="77777777" w:rsidR="00424A65" w:rsidRPr="000D2021" w:rsidRDefault="00424A65" w:rsidP="000D2021">
      <w:pPr>
        <w:pStyle w:val="ListParagraph"/>
        <w:rPr>
          <w:rFonts w:ascii="Aptos" w:hAnsi="Aptos"/>
          <w:color w:val="000000" w:themeColor="text1"/>
        </w:rPr>
      </w:pPr>
    </w:p>
    <w:p w14:paraId="26CCA20C" w14:textId="2049547C" w:rsidR="000D2021" w:rsidRDefault="000D2021" w:rsidP="000D2021">
      <w:pPr>
        <w:pStyle w:val="ListParagraph"/>
        <w:rPr>
          <w:rFonts w:ascii="Aptos" w:hAnsi="Aptos"/>
          <w:b/>
          <w:bCs/>
          <w:color w:val="000000" w:themeColor="text1"/>
        </w:rPr>
      </w:pPr>
      <w:r w:rsidRPr="000D2021">
        <w:rPr>
          <w:rFonts w:ascii="Aptos" w:hAnsi="Aptos"/>
          <w:b/>
          <w:bCs/>
          <w:color w:val="000000" w:themeColor="text1"/>
        </w:rPr>
        <w:t>AI Lifecycle</w:t>
      </w:r>
      <w:r w:rsidR="00424A65">
        <w:rPr>
          <w:rFonts w:ascii="Aptos" w:hAnsi="Aptos"/>
          <w:b/>
          <w:bCs/>
          <w:color w:val="000000" w:themeColor="text1"/>
        </w:rPr>
        <w:t xml:space="preserve">: </w:t>
      </w:r>
    </w:p>
    <w:p w14:paraId="37B1F8FB" w14:textId="77777777" w:rsidR="00424A65" w:rsidRDefault="00424A65" w:rsidP="000D2021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1F2BBE83" w14:textId="52520BC6" w:rsidR="00424A65" w:rsidRPr="000D2021" w:rsidRDefault="00424A65" w:rsidP="000D2021">
      <w:pPr>
        <w:pStyle w:val="ListParagraph"/>
        <w:rPr>
          <w:rFonts w:ascii="Aptos" w:hAnsi="Aptos"/>
          <w:color w:val="000000" w:themeColor="text1"/>
        </w:rPr>
      </w:pPr>
      <w:r w:rsidRPr="00424A65">
        <w:rPr>
          <w:rFonts w:ascii="Aptos" w:hAnsi="Aptos"/>
          <w:color w:val="000000" w:themeColor="text1"/>
        </w:rPr>
        <w:t xml:space="preserve">From Ideation to retirement </w:t>
      </w:r>
    </w:p>
    <w:p w14:paraId="13718047" w14:textId="6B4B4E7F" w:rsidR="000D2021" w:rsidRDefault="000D2021" w:rsidP="000D2021">
      <w:pPr>
        <w:pStyle w:val="ListParagraph"/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 xml:space="preserve">Govern </w:t>
      </w:r>
      <w:r w:rsidR="00424A65" w:rsidRPr="00424A65">
        <w:rPr>
          <w:rFonts w:ascii="Aptos" w:hAnsi="Aptos"/>
          <w:color w:val="000000" w:themeColor="text1"/>
        </w:rPr>
        <w:t>-</w:t>
      </w:r>
      <w:r w:rsidRPr="000D2021">
        <w:rPr>
          <w:rFonts w:ascii="Aptos" w:hAnsi="Aptos"/>
          <w:color w:val="000000" w:themeColor="text1"/>
        </w:rPr>
        <w:t xml:space="preserve"> Map </w:t>
      </w:r>
      <w:r w:rsidR="00424A65" w:rsidRPr="00424A65">
        <w:rPr>
          <w:rFonts w:ascii="Aptos" w:hAnsi="Aptos"/>
          <w:color w:val="000000" w:themeColor="text1"/>
        </w:rPr>
        <w:t xml:space="preserve">- </w:t>
      </w:r>
      <w:r w:rsidRPr="000D2021">
        <w:rPr>
          <w:rFonts w:ascii="Aptos" w:hAnsi="Aptos"/>
          <w:color w:val="000000" w:themeColor="text1"/>
        </w:rPr>
        <w:t xml:space="preserve">Measure </w:t>
      </w:r>
      <w:r w:rsidR="00424A65" w:rsidRPr="00424A65">
        <w:rPr>
          <w:rFonts w:ascii="Aptos" w:hAnsi="Aptos"/>
          <w:color w:val="000000" w:themeColor="text1"/>
        </w:rPr>
        <w:t>-</w:t>
      </w:r>
      <w:r w:rsidRPr="000D2021">
        <w:rPr>
          <w:rFonts w:ascii="Aptos" w:hAnsi="Aptos"/>
          <w:color w:val="000000" w:themeColor="text1"/>
        </w:rPr>
        <w:t xml:space="preserve"> Manage </w:t>
      </w:r>
    </w:p>
    <w:p w14:paraId="3C6446CE" w14:textId="77777777" w:rsidR="00424A65" w:rsidRPr="000D2021" w:rsidRDefault="00424A65" w:rsidP="000D2021">
      <w:pPr>
        <w:pStyle w:val="ListParagraph"/>
        <w:rPr>
          <w:rFonts w:ascii="Aptos" w:hAnsi="Aptos"/>
          <w:color w:val="000000" w:themeColor="text1"/>
        </w:rPr>
      </w:pPr>
    </w:p>
    <w:p w14:paraId="51D38089" w14:textId="77777777" w:rsidR="00424A65" w:rsidRDefault="00424A65" w:rsidP="000D2021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528FA8EF" w14:textId="77777777" w:rsidR="00424A65" w:rsidRDefault="00424A65" w:rsidP="000D2021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0452D613" w14:textId="1020940B" w:rsidR="000D2021" w:rsidRDefault="000D2021" w:rsidP="000D2021">
      <w:pPr>
        <w:pStyle w:val="ListParagraph"/>
        <w:rPr>
          <w:rFonts w:ascii="Aptos" w:hAnsi="Aptos"/>
          <w:b/>
          <w:bCs/>
          <w:color w:val="000000" w:themeColor="text1"/>
        </w:rPr>
      </w:pPr>
      <w:r w:rsidRPr="000D2021">
        <w:rPr>
          <w:rFonts w:ascii="Aptos" w:hAnsi="Aptos"/>
          <w:b/>
          <w:bCs/>
          <w:color w:val="000000" w:themeColor="text1"/>
        </w:rPr>
        <w:lastRenderedPageBreak/>
        <w:t xml:space="preserve">Human </w:t>
      </w:r>
      <w:r w:rsidR="00424A65" w:rsidRPr="000D2021">
        <w:rPr>
          <w:rFonts w:ascii="Aptos" w:hAnsi="Aptos"/>
          <w:b/>
          <w:bCs/>
          <w:color w:val="000000" w:themeColor="text1"/>
        </w:rPr>
        <w:t>Oversight</w:t>
      </w:r>
      <w:r w:rsidR="00424A65">
        <w:rPr>
          <w:rFonts w:ascii="Aptos" w:hAnsi="Aptos"/>
          <w:b/>
          <w:bCs/>
          <w:color w:val="000000" w:themeColor="text1"/>
        </w:rPr>
        <w:t xml:space="preserve">: </w:t>
      </w:r>
    </w:p>
    <w:p w14:paraId="6D935F64" w14:textId="77777777" w:rsidR="00424A65" w:rsidRDefault="00424A65" w:rsidP="000D2021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78EB45CE" w14:textId="1B9DDE57" w:rsidR="000D2021" w:rsidRDefault="000D2021" w:rsidP="000D2021">
      <w:pPr>
        <w:pStyle w:val="ListParagraph"/>
        <w:rPr>
          <w:rFonts w:ascii="Aptos" w:hAnsi="Aptos"/>
          <w:color w:val="000000" w:themeColor="text1"/>
        </w:rPr>
      </w:pPr>
      <w:r w:rsidRPr="000D2021">
        <w:rPr>
          <w:rFonts w:ascii="Aptos" w:hAnsi="Aptos"/>
          <w:color w:val="000000" w:themeColor="text1"/>
        </w:rPr>
        <w:t>Human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in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the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loop (HITL), human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on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the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loop (HOTL), and human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in</w:t>
      </w:r>
      <w:r w:rsidR="00424A65">
        <w:rPr>
          <w:rFonts w:ascii="Aptos" w:hAnsi="Aptos"/>
          <w:color w:val="000000" w:themeColor="text1"/>
        </w:rPr>
        <w:t xml:space="preserve"> </w:t>
      </w:r>
      <w:r w:rsidRPr="000D2021">
        <w:rPr>
          <w:rFonts w:ascii="Aptos" w:hAnsi="Aptos"/>
          <w:color w:val="000000" w:themeColor="text1"/>
        </w:rPr>
        <w:t>command (HIC).</w:t>
      </w:r>
    </w:p>
    <w:p w14:paraId="26C92657" w14:textId="77777777" w:rsidR="00424A65" w:rsidRDefault="00424A65" w:rsidP="000D2021">
      <w:pPr>
        <w:pStyle w:val="ListParagraph"/>
        <w:rPr>
          <w:rFonts w:ascii="Aptos" w:hAnsi="Aptos"/>
          <w:color w:val="000000" w:themeColor="text1"/>
        </w:rPr>
      </w:pPr>
    </w:p>
    <w:p w14:paraId="190661AB" w14:textId="6FB68F10" w:rsidR="00424A65" w:rsidRDefault="00424A65" w:rsidP="00424A65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424A65">
        <w:rPr>
          <w:b/>
          <w:bCs/>
          <w:color w:val="153D63" w:themeColor="text2" w:themeTint="E6"/>
          <w:sz w:val="32"/>
          <w:szCs w:val="32"/>
        </w:rPr>
        <w:t>Responsible AI Principles</w:t>
      </w:r>
    </w:p>
    <w:p w14:paraId="20505D5E" w14:textId="77777777" w:rsidR="009856EA" w:rsidRDefault="009856EA" w:rsidP="009856EA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68987117" w14:textId="4004E1B2" w:rsidR="00424A65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 xml:space="preserve">Human-Centered </w:t>
      </w:r>
      <w:r w:rsidRPr="009856EA">
        <w:rPr>
          <w:rFonts w:ascii="Aptos" w:hAnsi="Aptos"/>
          <w:b/>
          <w:bCs/>
          <w:color w:val="000000" w:themeColor="text1"/>
        </w:rPr>
        <w:t>Design:</w:t>
      </w: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color w:val="000000" w:themeColor="text1"/>
        </w:rPr>
        <w:t>AI systems must be designed to augment human capability, respect human dignity, and provide clear user control.</w:t>
      </w:r>
    </w:p>
    <w:p w14:paraId="15F98F8B" w14:textId="77777777" w:rsidR="009856EA" w:rsidRDefault="009856EA" w:rsidP="009856EA">
      <w:pPr>
        <w:pStyle w:val="ListParagraph"/>
        <w:ind w:left="1092"/>
        <w:rPr>
          <w:rFonts w:ascii="Aptos" w:hAnsi="Aptos"/>
          <w:color w:val="000000" w:themeColor="text1"/>
        </w:rPr>
      </w:pPr>
    </w:p>
    <w:p w14:paraId="35EC299B" w14:textId="675C555E" w:rsidR="009856EA" w:rsidRP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Ethical Data Use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9856EA">
        <w:rPr>
          <w:rFonts w:ascii="Aptos" w:hAnsi="Aptos"/>
          <w:color w:val="000000" w:themeColor="text1"/>
        </w:rPr>
        <w:t>Data must be collected, used, and retained with fairness, minimality, consent, and transparency.</w:t>
      </w:r>
    </w:p>
    <w:p w14:paraId="02B09F16" w14:textId="77777777" w:rsidR="009856EA" w:rsidRPr="009856EA" w:rsidRDefault="009856EA" w:rsidP="009856EA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50520CF6" w14:textId="69225607" w:rsidR="009856EA" w:rsidRP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Transparency &amp; Traceability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9856EA">
        <w:rPr>
          <w:rFonts w:ascii="Aptos" w:hAnsi="Aptos"/>
          <w:color w:val="000000" w:themeColor="text1"/>
        </w:rPr>
        <w:t>AI systems must be explainable, documented, and auditable across the lifecycle.</w:t>
      </w:r>
    </w:p>
    <w:p w14:paraId="2AD9D640" w14:textId="77777777" w:rsidR="009856EA" w:rsidRPr="009856EA" w:rsidRDefault="009856EA" w:rsidP="009856EA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45D5819A" w14:textId="6AC2FABD" w:rsidR="009856EA" w:rsidRP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Safety &amp; Security by Design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9856EA">
        <w:rPr>
          <w:rFonts w:ascii="Aptos" w:hAnsi="Aptos"/>
          <w:color w:val="000000" w:themeColor="text1"/>
        </w:rPr>
        <w:t>Security, robustness, and adversarial resistance must be embedded into model architecture, testing, deployment, and monitoring.</w:t>
      </w:r>
    </w:p>
    <w:p w14:paraId="6971411D" w14:textId="77777777" w:rsidR="009856EA" w:rsidRPr="009856EA" w:rsidRDefault="009856EA" w:rsidP="009856EA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715BCA6A" w14:textId="2E46C630" w:rsidR="009856EA" w:rsidRP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Responsible Deployment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9856EA">
        <w:rPr>
          <w:rFonts w:ascii="Aptos" w:hAnsi="Aptos"/>
          <w:color w:val="000000" w:themeColor="text1"/>
        </w:rPr>
        <w:t>AI must undergo approvals, controls validation, and operational readiness checks before production.</w:t>
      </w:r>
    </w:p>
    <w:p w14:paraId="72E12FEC" w14:textId="77777777" w:rsidR="009856EA" w:rsidRPr="009856EA" w:rsidRDefault="009856EA" w:rsidP="009856EA">
      <w:pPr>
        <w:pStyle w:val="ListParagraph"/>
        <w:rPr>
          <w:rFonts w:ascii="Aptos" w:hAnsi="Aptos"/>
          <w:b/>
          <w:bCs/>
          <w:color w:val="000000" w:themeColor="text1"/>
        </w:rPr>
      </w:pPr>
    </w:p>
    <w:p w14:paraId="39F1233A" w14:textId="2E93BA35" w:rsid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Continuous Monitoring &amp; Auditability</w:t>
      </w:r>
      <w:r>
        <w:rPr>
          <w:rFonts w:ascii="Aptos" w:hAnsi="Aptos"/>
          <w:b/>
          <w:bCs/>
          <w:color w:val="000000" w:themeColor="text1"/>
        </w:rPr>
        <w:t xml:space="preserve">: </w:t>
      </w:r>
      <w:r w:rsidRPr="009856EA">
        <w:rPr>
          <w:rFonts w:ascii="Aptos" w:hAnsi="Aptos"/>
          <w:color w:val="000000" w:themeColor="text1"/>
        </w:rPr>
        <w:t>Models must be monitored for performance, drift, bias, misuse, and anomalies with structured audit cycles</w:t>
      </w:r>
      <w:r>
        <w:rPr>
          <w:rFonts w:ascii="Aptos" w:hAnsi="Aptos"/>
          <w:color w:val="000000" w:themeColor="text1"/>
        </w:rPr>
        <w:t>.</w:t>
      </w:r>
    </w:p>
    <w:p w14:paraId="5326CEC0" w14:textId="77777777" w:rsidR="009856EA" w:rsidRPr="009856EA" w:rsidRDefault="009856EA" w:rsidP="009856EA">
      <w:pPr>
        <w:pStyle w:val="ListParagraph"/>
        <w:rPr>
          <w:rFonts w:ascii="Aptos" w:hAnsi="Aptos"/>
          <w:color w:val="000000" w:themeColor="text1"/>
        </w:rPr>
      </w:pPr>
    </w:p>
    <w:p w14:paraId="7042F10F" w14:textId="5DFB3E36" w:rsid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</w:t>
      </w:r>
      <w:r w:rsidRPr="009856EA">
        <w:rPr>
          <w:rFonts w:ascii="Aptos" w:hAnsi="Aptos"/>
          <w:b/>
          <w:bCs/>
          <w:color w:val="000000" w:themeColor="text1"/>
        </w:rPr>
        <w:t>Accountability &amp; Governance Alignment</w:t>
      </w:r>
      <w:r w:rsidRPr="009856EA">
        <w:rPr>
          <w:rFonts w:ascii="Aptos" w:hAnsi="Aptos"/>
          <w:b/>
          <w:bCs/>
          <w:color w:val="000000" w:themeColor="text1"/>
        </w:rPr>
        <w:t>:</w:t>
      </w:r>
      <w:r>
        <w:rPr>
          <w:rFonts w:ascii="Aptos" w:hAnsi="Aptos"/>
          <w:color w:val="000000" w:themeColor="text1"/>
        </w:rPr>
        <w:t xml:space="preserve"> </w:t>
      </w:r>
      <w:r w:rsidRPr="009856EA">
        <w:rPr>
          <w:rFonts w:ascii="Aptos" w:hAnsi="Aptos"/>
          <w:color w:val="000000" w:themeColor="text1"/>
        </w:rPr>
        <w:t>Clear roles, decision rights, escalation paths, and oversight structures are mandatory.</w:t>
      </w:r>
    </w:p>
    <w:p w14:paraId="023953DA" w14:textId="77777777" w:rsidR="009856EA" w:rsidRPr="009856EA" w:rsidRDefault="009856EA" w:rsidP="009856EA">
      <w:pPr>
        <w:pStyle w:val="ListParagraph"/>
        <w:rPr>
          <w:rFonts w:ascii="Aptos" w:hAnsi="Aptos"/>
          <w:color w:val="000000" w:themeColor="text1"/>
        </w:rPr>
      </w:pPr>
    </w:p>
    <w:p w14:paraId="048F22DE" w14:textId="77777777" w:rsidR="009856EA" w:rsidRDefault="009856EA" w:rsidP="009856EA">
      <w:pPr>
        <w:pStyle w:val="ListParagraph"/>
        <w:rPr>
          <w:rFonts w:ascii="Aptos" w:hAnsi="Aptos"/>
          <w:color w:val="000000" w:themeColor="text1"/>
        </w:rPr>
      </w:pPr>
    </w:p>
    <w:p w14:paraId="5F3C89C7" w14:textId="77777777" w:rsidR="009856EA" w:rsidRDefault="009856EA" w:rsidP="009856EA">
      <w:pPr>
        <w:pStyle w:val="ListParagraph"/>
        <w:rPr>
          <w:rFonts w:ascii="Aptos" w:hAnsi="Aptos"/>
          <w:color w:val="000000" w:themeColor="text1"/>
        </w:rPr>
      </w:pPr>
    </w:p>
    <w:p w14:paraId="022244D9" w14:textId="2CB44E83" w:rsidR="009856EA" w:rsidRDefault="009856EA" w:rsidP="009856EA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9856EA">
        <w:rPr>
          <w:b/>
          <w:bCs/>
          <w:color w:val="153D63" w:themeColor="text2" w:themeTint="E6"/>
          <w:sz w:val="32"/>
          <w:szCs w:val="32"/>
        </w:rPr>
        <w:t>AI Governance Structure</w:t>
      </w:r>
    </w:p>
    <w:p w14:paraId="2D28CA9D" w14:textId="77777777" w:rsidR="009856EA" w:rsidRDefault="009856EA" w:rsidP="009856EA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24E50786" w14:textId="15D73D4A" w:rsid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Strategic Governance Layer</w:t>
      </w:r>
    </w:p>
    <w:p w14:paraId="50DD0600" w14:textId="77777777" w:rsid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</w:p>
    <w:p w14:paraId="7DC60099" w14:textId="62D406F8" w:rsid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Responsibilities:</w:t>
      </w:r>
      <w:r w:rsidRPr="009856EA">
        <w:rPr>
          <w:rFonts w:ascii="Aptos" w:hAnsi="Aptos"/>
          <w:b/>
          <w:bCs/>
          <w:color w:val="000000" w:themeColor="text1"/>
        </w:rPr>
        <w:br/>
      </w:r>
      <w:r w:rsidRPr="009856EA">
        <w:rPr>
          <w:rFonts w:ascii="Aptos" w:hAnsi="Aptos"/>
          <w:color w:val="000000" w:themeColor="text1"/>
        </w:rPr>
        <w:t>Set AI principles, approve policies, define risk appetite, oversee high-risk models.</w:t>
      </w:r>
    </w:p>
    <w:p w14:paraId="7260C7CD" w14:textId="77777777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AI Governance Board</w:t>
      </w:r>
    </w:p>
    <w:p w14:paraId="05DE0B19" w14:textId="77777777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lastRenderedPageBreak/>
        <w:t>RAI Executive Sponsor</w:t>
      </w:r>
    </w:p>
    <w:p w14:paraId="325C68DE" w14:textId="77777777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Chief Information Security Officer (CISO)</w:t>
      </w:r>
    </w:p>
    <w:p w14:paraId="1E2FDBA0" w14:textId="77777777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Legal &amp; Compliance</w:t>
      </w:r>
    </w:p>
    <w:p w14:paraId="2D094DD6" w14:textId="77777777" w:rsid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Ethics Review Council</w:t>
      </w:r>
    </w:p>
    <w:p w14:paraId="122F77E3" w14:textId="77777777" w:rsidR="009856EA" w:rsidRPr="009856EA" w:rsidRDefault="009856EA" w:rsidP="009856EA">
      <w:pPr>
        <w:rPr>
          <w:rFonts w:ascii="Aptos" w:hAnsi="Aptos"/>
          <w:color w:val="000000" w:themeColor="text1"/>
        </w:rPr>
      </w:pPr>
    </w:p>
    <w:p w14:paraId="380E5A89" w14:textId="2947309F" w:rsid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Tactical Governance Layer</w:t>
      </w:r>
    </w:p>
    <w:p w14:paraId="6D36A35F" w14:textId="77777777" w:rsid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</w:p>
    <w:p w14:paraId="2DD99734" w14:textId="561DEEEC" w:rsid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Responsibilities:</w:t>
      </w:r>
      <w:r>
        <w:rPr>
          <w:rFonts w:ascii="Aptos" w:hAnsi="Aptos"/>
          <w:b/>
          <w:bCs/>
          <w:color w:val="000000" w:themeColor="text1"/>
        </w:rPr>
        <w:t xml:space="preserve"> </w:t>
      </w:r>
      <w:r w:rsidRPr="009856EA">
        <w:rPr>
          <w:rFonts w:ascii="Aptos" w:hAnsi="Aptos"/>
          <w:color w:val="000000" w:themeColor="text1"/>
        </w:rPr>
        <w:t>Assess risks, review documentation, map MITRE ATLAS threats, ensure controls, prepare audit evidence</w:t>
      </w:r>
      <w:r w:rsidRPr="009856EA">
        <w:rPr>
          <w:rFonts w:ascii="Aptos" w:hAnsi="Aptos"/>
          <w:b/>
          <w:bCs/>
          <w:color w:val="000000" w:themeColor="text1"/>
        </w:rPr>
        <w:t>.</w:t>
      </w:r>
    </w:p>
    <w:p w14:paraId="6295CAA4" w14:textId="77777777" w:rsid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</w:p>
    <w:p w14:paraId="59FD582D" w14:textId="3440ED2D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AI Program Manager</w:t>
      </w:r>
    </w:p>
    <w:p w14:paraId="672C9BF3" w14:textId="39D79AB5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AI Risk Manager</w:t>
      </w:r>
    </w:p>
    <w:p w14:paraId="35679ECE" w14:textId="1F56F6E9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Data Stewards</w:t>
      </w:r>
    </w:p>
    <w:p w14:paraId="63442365" w14:textId="664B045C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Model Owners</w:t>
      </w:r>
    </w:p>
    <w:p w14:paraId="480EBC5F" w14:textId="66F334B5" w:rsid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Security/Privacy Leads</w:t>
      </w:r>
    </w:p>
    <w:p w14:paraId="1668DE30" w14:textId="77777777" w:rsidR="009856EA" w:rsidRPr="009856EA" w:rsidRDefault="009856EA" w:rsidP="009856EA">
      <w:pPr>
        <w:rPr>
          <w:rFonts w:ascii="Aptos" w:hAnsi="Aptos"/>
          <w:color w:val="000000" w:themeColor="text1"/>
        </w:rPr>
      </w:pPr>
    </w:p>
    <w:p w14:paraId="3C83CC4F" w14:textId="5809AB21" w:rsidR="009856EA" w:rsidRPr="009856EA" w:rsidRDefault="009856EA" w:rsidP="009856EA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Operational Layer</w:t>
      </w:r>
    </w:p>
    <w:p w14:paraId="6D542312" w14:textId="77777777" w:rsidR="009856EA" w:rsidRPr="009856EA" w:rsidRDefault="009856EA" w:rsidP="009856EA">
      <w:pPr>
        <w:pStyle w:val="ListParagraph"/>
        <w:ind w:left="1092"/>
        <w:rPr>
          <w:rFonts w:ascii="Aptos" w:hAnsi="Aptos"/>
          <w:b/>
          <w:bCs/>
          <w:color w:val="000000" w:themeColor="text1"/>
        </w:rPr>
      </w:pPr>
    </w:p>
    <w:p w14:paraId="725083A5" w14:textId="6369AA12" w:rsidR="009856EA" w:rsidRDefault="009856EA" w:rsidP="009856EA">
      <w:pPr>
        <w:pStyle w:val="ListParagraph"/>
        <w:ind w:left="1092"/>
        <w:rPr>
          <w:rFonts w:ascii="Aptos" w:hAnsi="Aptos"/>
          <w:color w:val="000000" w:themeColor="text1"/>
        </w:rPr>
      </w:pPr>
      <w:r w:rsidRPr="009856EA">
        <w:rPr>
          <w:rFonts w:ascii="Aptos" w:hAnsi="Aptos"/>
          <w:b/>
          <w:bCs/>
          <w:color w:val="000000" w:themeColor="text1"/>
        </w:rPr>
        <w:t>Responsibilities:</w:t>
      </w:r>
      <w:r w:rsidRPr="009856EA">
        <w:rPr>
          <w:rFonts w:ascii="Aptos" w:hAnsi="Aptos"/>
          <w:color w:val="000000" w:themeColor="text1"/>
        </w:rPr>
        <w:t xml:space="preserve"> </w:t>
      </w:r>
      <w:r w:rsidRPr="009856EA">
        <w:rPr>
          <w:rFonts w:ascii="Aptos" w:hAnsi="Aptos"/>
          <w:color w:val="000000" w:themeColor="text1"/>
        </w:rPr>
        <w:t>Model development, testing, deployment readiness, monitoring, incident reporting.</w:t>
      </w:r>
    </w:p>
    <w:p w14:paraId="5F48810C" w14:textId="77777777" w:rsidR="009856EA" w:rsidRDefault="009856EA" w:rsidP="009856EA">
      <w:pPr>
        <w:pStyle w:val="ListParagraph"/>
        <w:ind w:left="1092"/>
        <w:rPr>
          <w:rFonts w:ascii="Aptos" w:hAnsi="Aptos"/>
          <w:color w:val="000000" w:themeColor="text1"/>
        </w:rPr>
      </w:pPr>
    </w:p>
    <w:p w14:paraId="41992F70" w14:textId="2AB14ADD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ML Engineers</w:t>
      </w:r>
    </w:p>
    <w:p w14:paraId="2CBDB90D" w14:textId="546A49C3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Data Scientists</w:t>
      </w:r>
    </w:p>
    <w:p w14:paraId="0570E7A4" w14:textId="129DD5CC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proofErr w:type="spellStart"/>
      <w:r w:rsidRPr="009856EA">
        <w:rPr>
          <w:rFonts w:ascii="Aptos" w:hAnsi="Aptos"/>
          <w:color w:val="000000" w:themeColor="text1"/>
        </w:rPr>
        <w:t>MLOps</w:t>
      </w:r>
      <w:proofErr w:type="spellEnd"/>
    </w:p>
    <w:p w14:paraId="57732FBB" w14:textId="2C4ADA18" w:rsidR="009856EA" w:rsidRP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Testing &amp; QA</w:t>
      </w:r>
    </w:p>
    <w:p w14:paraId="78FAF8C4" w14:textId="7E52E22B" w:rsidR="009856EA" w:rsidRDefault="009856EA" w:rsidP="009856EA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9856EA">
        <w:rPr>
          <w:rFonts w:ascii="Aptos" w:hAnsi="Aptos"/>
          <w:color w:val="000000" w:themeColor="text1"/>
        </w:rPr>
        <w:t>Monitoring Teams</w:t>
      </w:r>
    </w:p>
    <w:p w14:paraId="19A3DB32" w14:textId="77777777" w:rsidR="009856EA" w:rsidRDefault="009856EA" w:rsidP="009856EA">
      <w:pPr>
        <w:rPr>
          <w:rFonts w:ascii="Aptos" w:hAnsi="Aptos"/>
          <w:color w:val="000000" w:themeColor="text1"/>
        </w:rPr>
      </w:pPr>
    </w:p>
    <w:p w14:paraId="34578D49" w14:textId="19C49C0F" w:rsidR="007F7521" w:rsidRDefault="007F7521" w:rsidP="007F7521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7F7521">
        <w:rPr>
          <w:b/>
          <w:bCs/>
          <w:color w:val="153D63" w:themeColor="text2" w:themeTint="E6"/>
          <w:sz w:val="32"/>
          <w:szCs w:val="32"/>
        </w:rPr>
        <w:t>AI Risk Assessment Requirements</w:t>
      </w:r>
    </w:p>
    <w:p w14:paraId="57A494B5" w14:textId="6860FC3B" w:rsidR="007F7521" w:rsidRPr="007F7521" w:rsidRDefault="007F7521" w:rsidP="007F7521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</w:t>
      </w:r>
      <w:r w:rsidRPr="007F7521">
        <w:rPr>
          <w:rFonts w:ascii="Aptos" w:hAnsi="Aptos"/>
          <w:color w:val="000000" w:themeColor="text1"/>
        </w:rPr>
        <w:t xml:space="preserve">Every AI system </w:t>
      </w:r>
      <w:r>
        <w:rPr>
          <w:rFonts w:ascii="Aptos" w:hAnsi="Aptos"/>
          <w:color w:val="000000" w:themeColor="text1"/>
        </w:rPr>
        <w:t>must</w:t>
      </w:r>
      <w:r w:rsidRPr="007F7521">
        <w:rPr>
          <w:rFonts w:ascii="Aptos" w:hAnsi="Aptos"/>
          <w:color w:val="000000" w:themeColor="text1"/>
        </w:rPr>
        <w:t xml:space="preserve"> be classified using:</w:t>
      </w:r>
    </w:p>
    <w:p w14:paraId="5FE9D664" w14:textId="60CE91FA" w:rsidR="007F7521" w:rsidRPr="007F7521" w:rsidRDefault="007F7521" w:rsidP="007F7521">
      <w:pPr>
        <w:ind w:left="720"/>
        <w:rPr>
          <w:rFonts w:ascii="Aptos" w:hAnsi="Aptos"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5.1 </w:t>
      </w:r>
      <w:r w:rsidRPr="007F7521">
        <w:rPr>
          <w:rFonts w:ascii="Aptos" w:hAnsi="Aptos"/>
          <w:b/>
          <w:bCs/>
          <w:color w:val="000000" w:themeColor="text1"/>
        </w:rPr>
        <w:t>Risk Scoring Model:</w:t>
      </w:r>
      <w:r w:rsidRPr="007F7521">
        <w:rPr>
          <w:rFonts w:ascii="Aptos" w:hAnsi="Aptos"/>
          <w:b/>
          <w:bCs/>
          <w:color w:val="000000" w:themeColor="text1"/>
        </w:rPr>
        <w:br/>
      </w:r>
      <w:r>
        <w:rPr>
          <w:rFonts w:ascii="Aptos" w:hAnsi="Aptos"/>
          <w:color w:val="000000" w:themeColor="text1"/>
        </w:rPr>
        <w:t xml:space="preserve">       </w:t>
      </w:r>
      <w:r w:rsidRPr="007F7521">
        <w:rPr>
          <w:rFonts w:ascii="Aptos" w:hAnsi="Aptos"/>
          <w:color w:val="000000" w:themeColor="text1"/>
        </w:rPr>
        <w:t>Impact × Likelihood × Detectability</w:t>
      </w:r>
    </w:p>
    <w:p w14:paraId="28D2B716" w14:textId="37FD5F8F" w:rsidR="007F7521" w:rsidRPr="007F7521" w:rsidRDefault="007F7521" w:rsidP="007F7521">
      <w:pPr>
        <w:pStyle w:val="ListParagraph"/>
        <w:numPr>
          <w:ilvl w:val="1"/>
          <w:numId w:val="13"/>
        </w:numPr>
        <w:rPr>
          <w:rFonts w:ascii="Aptos" w:hAnsi="Aptos"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t xml:space="preserve"> </w:t>
      </w:r>
      <w:r w:rsidRPr="007F7521">
        <w:rPr>
          <w:rFonts w:ascii="Aptos" w:hAnsi="Aptos"/>
          <w:b/>
          <w:bCs/>
          <w:color w:val="000000" w:themeColor="text1"/>
        </w:rPr>
        <w:t>RAG Classification:</w:t>
      </w:r>
      <w:r w:rsidRPr="007F7521">
        <w:rPr>
          <w:rFonts w:ascii="Aptos" w:hAnsi="Aptos"/>
          <w:color w:val="000000" w:themeColor="text1"/>
        </w:rPr>
        <w:br/>
        <w:t xml:space="preserve">Red </w:t>
      </w:r>
      <w:r>
        <w:rPr>
          <w:rFonts w:ascii="Aptos" w:hAnsi="Aptos"/>
          <w:color w:val="000000" w:themeColor="text1"/>
        </w:rPr>
        <w:t>-</w:t>
      </w:r>
      <w:r w:rsidRPr="007F7521">
        <w:rPr>
          <w:rFonts w:ascii="Aptos" w:hAnsi="Aptos"/>
          <w:color w:val="000000" w:themeColor="text1"/>
        </w:rPr>
        <w:t xml:space="preserve"> High Risk (Board Approval Required)</w:t>
      </w:r>
      <w:r w:rsidRPr="007F7521">
        <w:rPr>
          <w:rFonts w:ascii="Aptos" w:hAnsi="Aptos"/>
          <w:color w:val="000000" w:themeColor="text1"/>
        </w:rPr>
        <w:br/>
        <w:t xml:space="preserve">Amber </w:t>
      </w:r>
      <w:r>
        <w:rPr>
          <w:rFonts w:ascii="Aptos" w:hAnsi="Aptos"/>
          <w:color w:val="000000" w:themeColor="text1"/>
        </w:rPr>
        <w:t>-</w:t>
      </w:r>
      <w:r w:rsidRPr="007F7521">
        <w:rPr>
          <w:rFonts w:ascii="Aptos" w:hAnsi="Aptos"/>
          <w:color w:val="000000" w:themeColor="text1"/>
        </w:rPr>
        <w:t xml:space="preserve"> Moderate Risk (Mitigate Before Deployment)</w:t>
      </w:r>
      <w:r w:rsidRPr="007F7521">
        <w:rPr>
          <w:rFonts w:ascii="Aptos" w:hAnsi="Aptos"/>
          <w:color w:val="000000" w:themeColor="text1"/>
        </w:rPr>
        <w:br/>
        <w:t xml:space="preserve">Green </w:t>
      </w:r>
      <w:r>
        <w:rPr>
          <w:rFonts w:ascii="Aptos" w:hAnsi="Aptos"/>
          <w:color w:val="000000" w:themeColor="text1"/>
        </w:rPr>
        <w:t>-</w:t>
      </w:r>
      <w:r w:rsidRPr="007F7521">
        <w:rPr>
          <w:rFonts w:ascii="Aptos" w:hAnsi="Aptos"/>
          <w:color w:val="000000" w:themeColor="text1"/>
        </w:rPr>
        <w:t xml:space="preserve"> Low Risk (Standard Deployment)</w:t>
      </w:r>
    </w:p>
    <w:p w14:paraId="36C68B07" w14:textId="70E9DFE0" w:rsidR="007F7521" w:rsidRPr="007F7521" w:rsidRDefault="007F7521" w:rsidP="007F7521">
      <w:pPr>
        <w:rPr>
          <w:rFonts w:ascii="Aptos" w:hAnsi="Aptos"/>
          <w:b/>
          <w:bCs/>
          <w:color w:val="000000" w:themeColor="text1"/>
        </w:rPr>
      </w:pPr>
      <w:r>
        <w:rPr>
          <w:rFonts w:ascii="Aptos" w:hAnsi="Aptos"/>
          <w:b/>
          <w:bCs/>
          <w:color w:val="000000" w:themeColor="text1"/>
        </w:rPr>
        <w:lastRenderedPageBreak/>
        <w:t xml:space="preserve">              5.3 </w:t>
      </w:r>
      <w:r w:rsidRPr="007F7521">
        <w:rPr>
          <w:rFonts w:ascii="Aptos" w:hAnsi="Aptos"/>
          <w:b/>
          <w:bCs/>
          <w:color w:val="000000" w:themeColor="text1"/>
        </w:rPr>
        <w:t>High-risk AI must complete:</w:t>
      </w:r>
    </w:p>
    <w:p w14:paraId="79D062AE" w14:textId="77777777" w:rsidR="007F7521" w:rsidRP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Full RAI assessment</w:t>
      </w:r>
    </w:p>
    <w:p w14:paraId="4A66B6EE" w14:textId="77777777" w:rsidR="007F7521" w:rsidRP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MITRE ATLAS threat assessment</w:t>
      </w:r>
    </w:p>
    <w:p w14:paraId="61849CE7" w14:textId="77777777" w:rsidR="007F7521" w:rsidRP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Privacy Impact Assessment</w:t>
      </w:r>
    </w:p>
    <w:p w14:paraId="37843EF5" w14:textId="77777777" w:rsidR="007F7521" w:rsidRP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Model Card + Data Card</w:t>
      </w:r>
    </w:p>
    <w:p w14:paraId="67700C33" w14:textId="77777777" w:rsidR="007F7521" w:rsidRP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Explainability report</w:t>
      </w:r>
    </w:p>
    <w:p w14:paraId="50910081" w14:textId="77777777" w:rsidR="007F7521" w:rsidRDefault="007F7521" w:rsidP="007F7521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7F7521">
        <w:rPr>
          <w:rFonts w:ascii="Aptos" w:hAnsi="Aptos"/>
          <w:color w:val="000000" w:themeColor="text1"/>
        </w:rPr>
        <w:t>Security testing (adversarial)</w:t>
      </w:r>
    </w:p>
    <w:p w14:paraId="35A1DC22" w14:textId="77777777" w:rsidR="007F7521" w:rsidRDefault="007F7521" w:rsidP="007F7521">
      <w:pPr>
        <w:rPr>
          <w:rFonts w:ascii="Aptos" w:hAnsi="Aptos"/>
          <w:color w:val="000000" w:themeColor="text1"/>
        </w:rPr>
      </w:pPr>
    </w:p>
    <w:p w14:paraId="6015299B" w14:textId="7E9C5751" w:rsidR="007F7521" w:rsidRDefault="007F7521" w:rsidP="007F7521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7F7521">
        <w:rPr>
          <w:b/>
          <w:bCs/>
          <w:color w:val="153D63" w:themeColor="text2" w:themeTint="E6"/>
          <w:sz w:val="32"/>
          <w:szCs w:val="32"/>
        </w:rPr>
        <w:t>Mandatory AI Controls</w:t>
      </w:r>
    </w:p>
    <w:p w14:paraId="694C3CA6" w14:textId="77777777" w:rsidR="007F7521" w:rsidRPr="00013449" w:rsidRDefault="007F7521" w:rsidP="007F7521">
      <w:pPr>
        <w:rPr>
          <w:rFonts w:ascii="Aptos" w:hAnsi="Aptos"/>
          <w:b/>
          <w:bCs/>
          <w:color w:val="000000" w:themeColor="text1"/>
        </w:rPr>
      </w:pPr>
    </w:p>
    <w:p w14:paraId="71DD702F" w14:textId="40FACB8E" w:rsidR="007F7521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t>Data Controls</w:t>
      </w:r>
    </w:p>
    <w:p w14:paraId="17AC7472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Data minimization</w:t>
      </w:r>
    </w:p>
    <w:p w14:paraId="4DFC01A5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Provenance verification</w:t>
      </w:r>
    </w:p>
    <w:p w14:paraId="57D7F4AD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Bias checks</w:t>
      </w:r>
    </w:p>
    <w:p w14:paraId="63549295" w14:textId="12D2739B" w:rsidR="00424A65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Sensitive data protection</w:t>
      </w:r>
    </w:p>
    <w:p w14:paraId="45DB518C" w14:textId="77777777" w:rsidR="00B821DC" w:rsidRPr="00B821DC" w:rsidRDefault="00B821DC" w:rsidP="00B821DC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7DF6142A" w14:textId="77777777" w:rsidR="00013449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t>Model Controls</w:t>
      </w:r>
    </w:p>
    <w:p w14:paraId="6470820C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Explainability thresholds</w:t>
      </w:r>
    </w:p>
    <w:p w14:paraId="4B39EAB0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Fairness metrics</w:t>
      </w:r>
    </w:p>
    <w:p w14:paraId="07ED4419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Robustness &amp; stress testing</w:t>
      </w:r>
    </w:p>
    <w:p w14:paraId="345A249C" w14:textId="77777777" w:rsid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HITL requirements</w:t>
      </w:r>
    </w:p>
    <w:p w14:paraId="6C8FE0D8" w14:textId="77777777" w:rsidR="00013449" w:rsidRPr="00013449" w:rsidRDefault="00013449" w:rsidP="00013449">
      <w:pPr>
        <w:rPr>
          <w:rFonts w:ascii="Aptos" w:hAnsi="Aptos"/>
          <w:color w:val="000000" w:themeColor="text1"/>
        </w:rPr>
      </w:pPr>
    </w:p>
    <w:p w14:paraId="013B50FD" w14:textId="77777777" w:rsidR="00013449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t>Security Controls (MITRE ATLAS integrated)</w:t>
      </w:r>
    </w:p>
    <w:p w14:paraId="5B9EA4FE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Adversarial input testing</w:t>
      </w:r>
    </w:p>
    <w:p w14:paraId="702C8F1F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Data poisoning prevention</w:t>
      </w:r>
    </w:p>
    <w:p w14:paraId="787B7E50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Prompt injection safeguards</w:t>
      </w:r>
    </w:p>
    <w:p w14:paraId="34A9AC30" w14:textId="77777777" w:rsid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Model inversion &amp; membership inference protections</w:t>
      </w:r>
    </w:p>
    <w:p w14:paraId="64B62BD5" w14:textId="77777777" w:rsidR="00013449" w:rsidRPr="00013449" w:rsidRDefault="00013449" w:rsidP="00013449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6C3F8148" w14:textId="77777777" w:rsidR="00013449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t>Deployment Controls</w:t>
      </w:r>
    </w:p>
    <w:p w14:paraId="5B4F8ACF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Approval gates</w:t>
      </w:r>
    </w:p>
    <w:p w14:paraId="158D1785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Access governance</w:t>
      </w:r>
    </w:p>
    <w:p w14:paraId="60CC0781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Versioning</w:t>
      </w:r>
    </w:p>
    <w:p w14:paraId="0E48D6ED" w14:textId="77777777" w:rsid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Rollback plans</w:t>
      </w:r>
    </w:p>
    <w:p w14:paraId="489F2483" w14:textId="77777777" w:rsidR="00013449" w:rsidRDefault="00013449" w:rsidP="00013449">
      <w:pPr>
        <w:rPr>
          <w:rFonts w:ascii="Aptos" w:hAnsi="Aptos"/>
          <w:color w:val="000000" w:themeColor="text1"/>
        </w:rPr>
      </w:pPr>
    </w:p>
    <w:p w14:paraId="31E84E7B" w14:textId="77777777" w:rsidR="002E1840" w:rsidRPr="00013449" w:rsidRDefault="002E1840" w:rsidP="00013449">
      <w:pPr>
        <w:rPr>
          <w:rFonts w:ascii="Aptos" w:hAnsi="Aptos"/>
          <w:color w:val="000000" w:themeColor="text1"/>
        </w:rPr>
      </w:pPr>
    </w:p>
    <w:p w14:paraId="1B6A0DA1" w14:textId="77777777" w:rsidR="00013449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lastRenderedPageBreak/>
        <w:t>Monitoring Controls</w:t>
      </w:r>
    </w:p>
    <w:p w14:paraId="4E99908F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Drift detection</w:t>
      </w:r>
    </w:p>
    <w:p w14:paraId="744BAB31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Performance tracking</w:t>
      </w:r>
    </w:p>
    <w:p w14:paraId="15F37090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Hallucination detection</w:t>
      </w:r>
    </w:p>
    <w:p w14:paraId="3731FE3C" w14:textId="77777777" w:rsid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Anomaly alerts</w:t>
      </w:r>
    </w:p>
    <w:p w14:paraId="484EA4A4" w14:textId="77777777" w:rsidR="00013449" w:rsidRPr="00013449" w:rsidRDefault="00013449" w:rsidP="00013449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13F306F0" w14:textId="77777777" w:rsidR="00013449" w:rsidRPr="00013449" w:rsidRDefault="00013449" w:rsidP="00013449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013449">
        <w:rPr>
          <w:rFonts w:ascii="Aptos" w:hAnsi="Aptos"/>
          <w:b/>
          <w:bCs/>
          <w:color w:val="000000" w:themeColor="text1"/>
        </w:rPr>
        <w:t>Organizational Controls</w:t>
      </w:r>
    </w:p>
    <w:p w14:paraId="6D5DCF12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RACI for AI roles</w:t>
      </w:r>
    </w:p>
    <w:p w14:paraId="42DDD3FC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Ethical review</w:t>
      </w:r>
    </w:p>
    <w:p w14:paraId="531A3A7F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Regulatory mapping</w:t>
      </w:r>
    </w:p>
    <w:p w14:paraId="2A3B4656" w14:textId="3042ECB5" w:rsidR="00B821DC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Annual policy review</w:t>
      </w:r>
    </w:p>
    <w:p w14:paraId="36AAB810" w14:textId="77777777" w:rsidR="00013449" w:rsidRDefault="00013449" w:rsidP="00013449">
      <w:pPr>
        <w:rPr>
          <w:rFonts w:ascii="Aptos" w:hAnsi="Aptos"/>
          <w:color w:val="000000" w:themeColor="text1"/>
        </w:rPr>
      </w:pPr>
    </w:p>
    <w:p w14:paraId="1B96946E" w14:textId="4D316EBB" w:rsidR="00013449" w:rsidRDefault="00013449" w:rsidP="00013449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013449">
        <w:rPr>
          <w:b/>
          <w:bCs/>
          <w:color w:val="153D63" w:themeColor="text2" w:themeTint="E6"/>
          <w:sz w:val="32"/>
          <w:szCs w:val="32"/>
        </w:rPr>
        <w:t>Transparency &amp; Explainability Requirements</w:t>
      </w:r>
    </w:p>
    <w:p w14:paraId="1AA636E0" w14:textId="77777777" w:rsidR="00013449" w:rsidRDefault="00013449" w:rsidP="00013449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3445D65C" w14:textId="40178CB6" w:rsidR="00013449" w:rsidRPr="00013449" w:rsidRDefault="00013449" w:rsidP="00013449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</w:t>
      </w:r>
      <w:r w:rsidRPr="00013449">
        <w:rPr>
          <w:rFonts w:ascii="Aptos" w:hAnsi="Aptos"/>
          <w:color w:val="000000" w:themeColor="text1"/>
        </w:rPr>
        <w:t>All AI systems must:</w:t>
      </w:r>
    </w:p>
    <w:p w14:paraId="2998923B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Provide meaningful explanations</w:t>
      </w:r>
    </w:p>
    <w:p w14:paraId="5D2EB8E0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Declare limitations</w:t>
      </w:r>
    </w:p>
    <w:p w14:paraId="6477423D" w14:textId="77777777" w:rsidR="00013449" w:rsidRP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Document model assumptions</w:t>
      </w:r>
    </w:p>
    <w:p w14:paraId="47DC9B10" w14:textId="4E350855" w:rsidR="00013449" w:rsidRDefault="00013449" w:rsidP="00013449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Provide confidence levels where applicable</w:t>
      </w:r>
    </w:p>
    <w:p w14:paraId="54E18BD5" w14:textId="77777777" w:rsidR="00013449" w:rsidRDefault="00013449" w:rsidP="00013449">
      <w:pPr>
        <w:rPr>
          <w:rFonts w:ascii="Aptos" w:hAnsi="Aptos"/>
          <w:color w:val="000000" w:themeColor="text1"/>
        </w:rPr>
      </w:pPr>
    </w:p>
    <w:p w14:paraId="59F4ABA2" w14:textId="77777777" w:rsidR="00013449" w:rsidRPr="00013449" w:rsidRDefault="00013449" w:rsidP="00013449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013449">
        <w:rPr>
          <w:b/>
          <w:bCs/>
          <w:color w:val="153D63" w:themeColor="text2" w:themeTint="E6"/>
          <w:sz w:val="32"/>
          <w:szCs w:val="32"/>
        </w:rPr>
        <w:t>Human Oversight Requirements</w:t>
      </w:r>
    </w:p>
    <w:p w14:paraId="1A6946A9" w14:textId="77777777" w:rsidR="00013449" w:rsidRPr="00013449" w:rsidRDefault="00013449" w:rsidP="00013449">
      <w:pPr>
        <w:rPr>
          <w:rFonts w:ascii="Aptos" w:hAnsi="Aptos"/>
          <w:color w:val="000000" w:themeColor="text1"/>
        </w:rPr>
      </w:pPr>
    </w:p>
    <w:p w14:paraId="53C88EF2" w14:textId="1A1F36F1" w:rsidR="00013449" w:rsidRPr="00013449" w:rsidRDefault="00724215" w:rsidP="00013449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</w:t>
      </w:r>
      <w:r w:rsidR="00013449" w:rsidRPr="00013449">
        <w:rPr>
          <w:rFonts w:ascii="Aptos" w:hAnsi="Aptos"/>
          <w:color w:val="000000" w:themeColor="text1"/>
        </w:rPr>
        <w:t>HITL is required when:</w:t>
      </w:r>
    </w:p>
    <w:p w14:paraId="5020B3AD" w14:textId="77777777" w:rsidR="00013449" w:rsidRPr="00013449" w:rsidRDefault="00013449" w:rsidP="0072421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Decisions affect individuals or groups</w:t>
      </w:r>
    </w:p>
    <w:p w14:paraId="1199E4EB" w14:textId="77777777" w:rsidR="00013449" w:rsidRPr="00013449" w:rsidRDefault="00013449" w:rsidP="0072421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High-risk models operate</w:t>
      </w:r>
    </w:p>
    <w:p w14:paraId="57EFC284" w14:textId="77777777" w:rsidR="00013449" w:rsidRPr="00013449" w:rsidRDefault="00013449" w:rsidP="00724215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013449">
        <w:rPr>
          <w:rFonts w:ascii="Aptos" w:hAnsi="Aptos"/>
          <w:color w:val="000000" w:themeColor="text1"/>
        </w:rPr>
        <w:t>Safety critical tasks are involved</w:t>
      </w:r>
    </w:p>
    <w:p w14:paraId="5E604515" w14:textId="20074693" w:rsidR="00013449" w:rsidRDefault="00724215" w:rsidP="00724215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Note: </w:t>
      </w:r>
      <w:r w:rsidR="00013449" w:rsidRPr="00724215">
        <w:rPr>
          <w:rFonts w:ascii="Aptos" w:hAnsi="Aptos"/>
          <w:color w:val="000000" w:themeColor="text1"/>
        </w:rPr>
        <w:t>All oversight activity must be logged</w:t>
      </w:r>
    </w:p>
    <w:p w14:paraId="5CF72F78" w14:textId="77777777" w:rsidR="00724215" w:rsidRDefault="00724215" w:rsidP="00724215">
      <w:pPr>
        <w:rPr>
          <w:rFonts w:ascii="Aptos" w:hAnsi="Aptos"/>
          <w:color w:val="000000" w:themeColor="text1"/>
        </w:rPr>
      </w:pPr>
    </w:p>
    <w:p w14:paraId="4539F8E6" w14:textId="2F9C5BDA" w:rsidR="00DC7C60" w:rsidRPr="00DC7C60" w:rsidRDefault="00DC7C60" w:rsidP="00DC7C6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DC7C60">
        <w:rPr>
          <w:b/>
          <w:bCs/>
          <w:color w:val="153D63" w:themeColor="text2" w:themeTint="E6"/>
          <w:sz w:val="32"/>
          <w:szCs w:val="32"/>
        </w:rPr>
        <w:t>Privacy &amp; Data Protection Requirements</w:t>
      </w:r>
    </w:p>
    <w:p w14:paraId="5C0E7947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324F7DF3" w14:textId="77777777" w:rsidR="00DC7C60" w:rsidRPr="00DC7C60" w:rsidRDefault="00DC7C60" w:rsidP="00DC7C60">
      <w:pPr>
        <w:ind w:left="720"/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AI systems must follow:</w:t>
      </w:r>
    </w:p>
    <w:p w14:paraId="3A3D9D8F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PDPA / GDPR</w:t>
      </w:r>
    </w:p>
    <w:p w14:paraId="68D25761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lastRenderedPageBreak/>
        <w:t>Data minimization</w:t>
      </w:r>
    </w:p>
    <w:p w14:paraId="686F1BAC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Purpose limitation</w:t>
      </w:r>
    </w:p>
    <w:p w14:paraId="098583DB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Consent tracking</w:t>
      </w:r>
    </w:p>
    <w:p w14:paraId="382099F1" w14:textId="77777777" w:rsid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Encryption &amp; anonymization</w:t>
      </w:r>
    </w:p>
    <w:p w14:paraId="0795E71A" w14:textId="77777777" w:rsidR="00DC7C60" w:rsidRDefault="00DC7C60" w:rsidP="00DC7C6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0A151991" w14:textId="55BE7B88" w:rsidR="00DC7C60" w:rsidRDefault="00DC7C60" w:rsidP="00DC7C6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DC7C60">
        <w:rPr>
          <w:b/>
          <w:bCs/>
          <w:color w:val="153D63" w:themeColor="text2" w:themeTint="E6"/>
          <w:sz w:val="32"/>
          <w:szCs w:val="32"/>
        </w:rPr>
        <w:t>Monitoring &amp; Audit Requirements</w:t>
      </w:r>
    </w:p>
    <w:p w14:paraId="02160ADD" w14:textId="77777777" w:rsidR="00DC7C60" w:rsidRPr="00DC7C60" w:rsidRDefault="00DC7C60" w:rsidP="00DC7C60">
      <w:pPr>
        <w:pStyle w:val="ListParagraph"/>
        <w:rPr>
          <w:b/>
          <w:bCs/>
          <w:color w:val="153D63" w:themeColor="text2" w:themeTint="E6"/>
          <w:sz w:val="32"/>
          <w:szCs w:val="32"/>
        </w:rPr>
      </w:pPr>
    </w:p>
    <w:p w14:paraId="66829548" w14:textId="3057F555" w:rsidR="00DC7C60" w:rsidRPr="00DC7C60" w:rsidRDefault="00DC7C60" w:rsidP="00DC7C60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DC7C60">
        <w:rPr>
          <w:rFonts w:ascii="Aptos" w:hAnsi="Aptos"/>
          <w:b/>
          <w:bCs/>
          <w:color w:val="000000" w:themeColor="text1"/>
        </w:rPr>
        <w:t>Monitoring includes:</w:t>
      </w:r>
    </w:p>
    <w:p w14:paraId="3AA5E18B" w14:textId="77777777" w:rsidR="00DC7C60" w:rsidRPr="00DC7C60" w:rsidRDefault="00DC7C60" w:rsidP="00DC7C6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08CA6B0A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Drift</w:t>
      </w:r>
    </w:p>
    <w:p w14:paraId="5879146E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Fairness</w:t>
      </w:r>
    </w:p>
    <w:p w14:paraId="3811A9D6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Performance</w:t>
      </w:r>
    </w:p>
    <w:p w14:paraId="18AD4379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Misuse</w:t>
      </w:r>
    </w:p>
    <w:p w14:paraId="4A022C6F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Input attack attempts</w:t>
      </w:r>
    </w:p>
    <w:p w14:paraId="506F6FFF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Output anomalies</w:t>
      </w:r>
    </w:p>
    <w:p w14:paraId="5E286306" w14:textId="77777777" w:rsidR="00DC7C60" w:rsidRPr="00DC7C60" w:rsidRDefault="00DC7C60" w:rsidP="00DC7C6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4E6BD1C4" w14:textId="77777777" w:rsidR="00DC7C60" w:rsidRPr="00DC7C60" w:rsidRDefault="00DC7C60" w:rsidP="00DC7C60">
      <w:pPr>
        <w:pStyle w:val="ListParagraph"/>
        <w:numPr>
          <w:ilvl w:val="1"/>
          <w:numId w:val="2"/>
        </w:numPr>
        <w:rPr>
          <w:rFonts w:ascii="Aptos" w:hAnsi="Aptos"/>
          <w:b/>
          <w:bCs/>
          <w:color w:val="000000" w:themeColor="text1"/>
        </w:rPr>
      </w:pPr>
      <w:r w:rsidRPr="00DC7C60">
        <w:rPr>
          <w:rFonts w:ascii="Aptos" w:hAnsi="Aptos"/>
          <w:b/>
          <w:bCs/>
          <w:color w:val="000000" w:themeColor="text1"/>
        </w:rPr>
        <w:t>Audit includes:</w:t>
      </w:r>
    </w:p>
    <w:p w14:paraId="195B3E52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5C729BC4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Controls effectiveness</w:t>
      </w:r>
    </w:p>
    <w:p w14:paraId="33CE8F16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Model transparency</w:t>
      </w:r>
    </w:p>
    <w:p w14:paraId="16541384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Documentation completeness</w:t>
      </w:r>
    </w:p>
    <w:p w14:paraId="327D5E3C" w14:textId="77777777" w:rsidR="00DC7C60" w:rsidRPr="00DC7C60" w:rsidRDefault="00DC7C60" w:rsidP="00DC7C6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ATLAS threat review</w:t>
      </w:r>
    </w:p>
    <w:p w14:paraId="0E94EEE1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029CE15E" w14:textId="511FF4E1" w:rsidR="00DC7C60" w:rsidRPr="002E1840" w:rsidRDefault="00DC7C60" w:rsidP="002E184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2E1840">
        <w:rPr>
          <w:b/>
          <w:bCs/>
          <w:color w:val="153D63" w:themeColor="text2" w:themeTint="E6"/>
          <w:sz w:val="32"/>
          <w:szCs w:val="32"/>
        </w:rPr>
        <w:t>Incident Response Requirements</w:t>
      </w:r>
    </w:p>
    <w:p w14:paraId="577E8C64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2CDCCFD8" w14:textId="5FBEF2D2" w:rsidR="00DC7C60" w:rsidRDefault="002E1840" w:rsidP="00DC7C60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     </w:t>
      </w:r>
      <w:r w:rsidR="00DC7C60" w:rsidRPr="00DC7C60">
        <w:rPr>
          <w:rFonts w:ascii="Aptos" w:hAnsi="Aptos"/>
          <w:color w:val="000000" w:themeColor="text1"/>
        </w:rPr>
        <w:t>Teams must report incidents within 24 hours for:</w:t>
      </w:r>
    </w:p>
    <w:p w14:paraId="5C1974A2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Hallucination causing harm</w:t>
      </w:r>
    </w:p>
    <w:p w14:paraId="579C5B2B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Data leakage</w:t>
      </w:r>
    </w:p>
    <w:p w14:paraId="2462652D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Prompt injection compromise</w:t>
      </w:r>
    </w:p>
    <w:p w14:paraId="6DD0400B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Bias escalation</w:t>
      </w:r>
    </w:p>
    <w:p w14:paraId="6935D7E3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Security breach</w:t>
      </w:r>
    </w:p>
    <w:p w14:paraId="51A7FCE6" w14:textId="77777777" w:rsid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Regulatory non-compliance</w:t>
      </w:r>
    </w:p>
    <w:p w14:paraId="00D05574" w14:textId="77777777" w:rsidR="002E1840" w:rsidRPr="00DC7C60" w:rsidRDefault="002E1840" w:rsidP="002E184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349DF0CD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2A2BBBDF" w14:textId="619BC196" w:rsidR="00DC7C60" w:rsidRPr="002E1840" w:rsidRDefault="00DC7C60" w:rsidP="002E184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2E1840">
        <w:rPr>
          <w:b/>
          <w:bCs/>
          <w:color w:val="153D63" w:themeColor="text2" w:themeTint="E6"/>
          <w:sz w:val="32"/>
          <w:szCs w:val="32"/>
        </w:rPr>
        <w:lastRenderedPageBreak/>
        <w:t>Compliance Requirements</w:t>
      </w:r>
    </w:p>
    <w:p w14:paraId="6AD313DB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3EAD9B17" w14:textId="070E0C62" w:rsidR="00DC7C60" w:rsidRPr="00DC7C60" w:rsidRDefault="002E1840" w:rsidP="00DC7C60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   </w:t>
      </w:r>
      <w:r w:rsidR="00DC7C60" w:rsidRPr="00DC7C60">
        <w:rPr>
          <w:rFonts w:ascii="Aptos" w:hAnsi="Aptos"/>
          <w:color w:val="000000" w:themeColor="text1"/>
        </w:rPr>
        <w:t>Models must map to:</w:t>
      </w:r>
    </w:p>
    <w:p w14:paraId="6136A825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ISO/IEC 42001</w:t>
      </w:r>
    </w:p>
    <w:p w14:paraId="08DD8902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NIST AI RMF</w:t>
      </w:r>
    </w:p>
    <w:p w14:paraId="35DDC4FA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OECD Principles</w:t>
      </w:r>
    </w:p>
    <w:p w14:paraId="17DA8DF4" w14:textId="213F613F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 xml:space="preserve">EU AI Act </w:t>
      </w:r>
    </w:p>
    <w:p w14:paraId="36848908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Local jurisdiction laws</w:t>
      </w:r>
    </w:p>
    <w:p w14:paraId="1589C503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6157B40B" w14:textId="1781B896" w:rsidR="00DC7C60" w:rsidRPr="002E1840" w:rsidRDefault="00DC7C60" w:rsidP="002E184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2E1840">
        <w:rPr>
          <w:b/>
          <w:bCs/>
          <w:color w:val="153D63" w:themeColor="text2" w:themeTint="E6"/>
          <w:sz w:val="32"/>
          <w:szCs w:val="32"/>
        </w:rPr>
        <w:t>Policy Exceptions</w:t>
      </w:r>
    </w:p>
    <w:p w14:paraId="7CA2ED6C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117B49DD" w14:textId="3FC7F72A" w:rsidR="00DC7C60" w:rsidRPr="00DC7C60" w:rsidRDefault="002E1840" w:rsidP="00DC7C60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    </w:t>
      </w:r>
      <w:r w:rsidR="00DC7C60" w:rsidRPr="00DC7C60">
        <w:rPr>
          <w:rFonts w:ascii="Aptos" w:hAnsi="Aptos"/>
          <w:color w:val="000000" w:themeColor="text1"/>
        </w:rPr>
        <w:t>Exceptions require approval by:</w:t>
      </w:r>
    </w:p>
    <w:p w14:paraId="7EEAB879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AI Governance Board</w:t>
      </w:r>
    </w:p>
    <w:p w14:paraId="0DB3ED6D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RAI Sponsor</w:t>
      </w:r>
    </w:p>
    <w:p w14:paraId="4AA81EA0" w14:textId="77777777" w:rsidR="00DC7C60" w:rsidRPr="002E184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2E1840">
        <w:rPr>
          <w:rFonts w:ascii="Aptos" w:hAnsi="Aptos"/>
          <w:color w:val="000000" w:themeColor="text1"/>
        </w:rPr>
        <w:t>CISO</w:t>
      </w:r>
    </w:p>
    <w:p w14:paraId="2EABCA86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Legal</w:t>
      </w:r>
    </w:p>
    <w:p w14:paraId="0F854DD3" w14:textId="77777777" w:rsidR="00DC7C60" w:rsidRDefault="00DC7C60" w:rsidP="002E184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6214B816" w14:textId="77777777" w:rsidR="002E1840" w:rsidRPr="00DC7C60" w:rsidRDefault="002E1840" w:rsidP="002E1840">
      <w:pPr>
        <w:pStyle w:val="ListParagraph"/>
        <w:ind w:left="1440"/>
        <w:rPr>
          <w:rFonts w:ascii="Aptos" w:hAnsi="Aptos"/>
          <w:color w:val="000000" w:themeColor="text1"/>
        </w:rPr>
      </w:pPr>
    </w:p>
    <w:p w14:paraId="080754A6" w14:textId="0D731FC8" w:rsidR="00DC7C60" w:rsidRPr="002E1840" w:rsidRDefault="00DC7C60" w:rsidP="002E1840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32"/>
          <w:szCs w:val="32"/>
        </w:rPr>
      </w:pPr>
      <w:r w:rsidRPr="002E1840">
        <w:rPr>
          <w:b/>
          <w:bCs/>
          <w:color w:val="153D63" w:themeColor="text2" w:themeTint="E6"/>
          <w:sz w:val="32"/>
          <w:szCs w:val="32"/>
        </w:rPr>
        <w:t>Policy Review Cycle</w:t>
      </w:r>
    </w:p>
    <w:p w14:paraId="1C47123D" w14:textId="77777777" w:rsidR="00DC7C60" w:rsidRPr="00DC7C60" w:rsidRDefault="00DC7C60" w:rsidP="00DC7C60">
      <w:pPr>
        <w:rPr>
          <w:rFonts w:ascii="Aptos" w:hAnsi="Aptos"/>
          <w:color w:val="000000" w:themeColor="text1"/>
        </w:rPr>
      </w:pPr>
    </w:p>
    <w:p w14:paraId="6D936EE5" w14:textId="31D342B2" w:rsidR="00DC7C60" w:rsidRPr="00DC7C60" w:rsidRDefault="002E1840" w:rsidP="00DC7C60">
      <w:pPr>
        <w:rPr>
          <w:rFonts w:ascii="Aptos" w:hAnsi="Aptos"/>
          <w:color w:val="000000" w:themeColor="text1"/>
        </w:rPr>
      </w:pPr>
      <w:r>
        <w:rPr>
          <w:rFonts w:ascii="Aptos" w:hAnsi="Aptos"/>
          <w:color w:val="000000" w:themeColor="text1"/>
        </w:rPr>
        <w:t xml:space="preserve">                     </w:t>
      </w:r>
      <w:r w:rsidR="00DC7C60" w:rsidRPr="00DC7C60">
        <w:rPr>
          <w:rFonts w:ascii="Aptos" w:hAnsi="Aptos"/>
          <w:color w:val="000000" w:themeColor="text1"/>
        </w:rPr>
        <w:t>This policy must be reviewed every 12 months or earlier if:</w:t>
      </w:r>
    </w:p>
    <w:p w14:paraId="73EDC393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New regulations emerge</w:t>
      </w:r>
    </w:p>
    <w:p w14:paraId="0374CF8C" w14:textId="77777777" w:rsidR="00DC7C60" w:rsidRPr="00DC7C60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Technology shifts</w:t>
      </w:r>
    </w:p>
    <w:p w14:paraId="17E0830A" w14:textId="334AEC20" w:rsidR="00724215" w:rsidRPr="00724215" w:rsidRDefault="00DC7C60" w:rsidP="002E1840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</w:rPr>
      </w:pPr>
      <w:r w:rsidRPr="00DC7C60">
        <w:rPr>
          <w:rFonts w:ascii="Aptos" w:hAnsi="Aptos"/>
          <w:color w:val="000000" w:themeColor="text1"/>
        </w:rPr>
        <w:t>New risks arise</w:t>
      </w:r>
    </w:p>
    <w:sectPr w:rsidR="00724215" w:rsidRPr="0072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231"/>
    <w:multiLevelType w:val="hybridMultilevel"/>
    <w:tmpl w:val="64964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72FF"/>
    <w:multiLevelType w:val="hybridMultilevel"/>
    <w:tmpl w:val="EA1E3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97BCB"/>
    <w:multiLevelType w:val="hybridMultilevel"/>
    <w:tmpl w:val="D7E03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213D9"/>
    <w:multiLevelType w:val="multilevel"/>
    <w:tmpl w:val="301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F23D2"/>
    <w:multiLevelType w:val="multilevel"/>
    <w:tmpl w:val="4314B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" w15:restartNumberingAfterBreak="0">
    <w:nsid w:val="2D6D610D"/>
    <w:multiLevelType w:val="multilevel"/>
    <w:tmpl w:val="EF52AB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396212EB"/>
    <w:multiLevelType w:val="multilevel"/>
    <w:tmpl w:val="CCA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79AD"/>
    <w:multiLevelType w:val="multilevel"/>
    <w:tmpl w:val="1F681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8" w15:restartNumberingAfterBreak="0">
    <w:nsid w:val="44EA14A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D44AAB"/>
    <w:multiLevelType w:val="multilevel"/>
    <w:tmpl w:val="7FB24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0" w15:restartNumberingAfterBreak="0">
    <w:nsid w:val="4C35402B"/>
    <w:multiLevelType w:val="multilevel"/>
    <w:tmpl w:val="7FB24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1" w15:restartNumberingAfterBreak="0">
    <w:nsid w:val="4C843394"/>
    <w:multiLevelType w:val="multilevel"/>
    <w:tmpl w:val="7FB24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2" w15:restartNumberingAfterBreak="0">
    <w:nsid w:val="53814F82"/>
    <w:multiLevelType w:val="multilevel"/>
    <w:tmpl w:val="F8C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6330D"/>
    <w:multiLevelType w:val="multilevel"/>
    <w:tmpl w:val="7DB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C7FE6"/>
    <w:multiLevelType w:val="multilevel"/>
    <w:tmpl w:val="7FB24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5" w15:restartNumberingAfterBreak="0">
    <w:nsid w:val="6E993F9A"/>
    <w:multiLevelType w:val="multilevel"/>
    <w:tmpl w:val="1F681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6" w15:restartNumberingAfterBreak="0">
    <w:nsid w:val="708A2A09"/>
    <w:multiLevelType w:val="multilevel"/>
    <w:tmpl w:val="A7F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1074F"/>
    <w:multiLevelType w:val="hybridMultilevel"/>
    <w:tmpl w:val="68027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6187669">
    <w:abstractNumId w:val="0"/>
  </w:num>
  <w:num w:numId="2" w16cid:durableId="1116101064">
    <w:abstractNumId w:val="4"/>
  </w:num>
  <w:num w:numId="3" w16cid:durableId="1525512272">
    <w:abstractNumId w:val="12"/>
  </w:num>
  <w:num w:numId="4" w16cid:durableId="745035587">
    <w:abstractNumId w:val="17"/>
  </w:num>
  <w:num w:numId="5" w16cid:durableId="570426822">
    <w:abstractNumId w:val="3"/>
  </w:num>
  <w:num w:numId="6" w16cid:durableId="1363440519">
    <w:abstractNumId w:val="8"/>
  </w:num>
  <w:num w:numId="7" w16cid:durableId="1366172994">
    <w:abstractNumId w:val="6"/>
  </w:num>
  <w:num w:numId="8" w16cid:durableId="1198733325">
    <w:abstractNumId w:val="15"/>
  </w:num>
  <w:num w:numId="9" w16cid:durableId="1844083885">
    <w:abstractNumId w:val="7"/>
  </w:num>
  <w:num w:numId="10" w16cid:durableId="1672021478">
    <w:abstractNumId w:val="1"/>
  </w:num>
  <w:num w:numId="11" w16cid:durableId="1118065361">
    <w:abstractNumId w:val="13"/>
  </w:num>
  <w:num w:numId="12" w16cid:durableId="1281182786">
    <w:abstractNumId w:val="16"/>
  </w:num>
  <w:num w:numId="13" w16cid:durableId="1422607552">
    <w:abstractNumId w:val="5"/>
  </w:num>
  <w:num w:numId="14" w16cid:durableId="1795899961">
    <w:abstractNumId w:val="10"/>
  </w:num>
  <w:num w:numId="15" w16cid:durableId="1498157448">
    <w:abstractNumId w:val="11"/>
  </w:num>
  <w:num w:numId="16" w16cid:durableId="1611357482">
    <w:abstractNumId w:val="9"/>
  </w:num>
  <w:num w:numId="17" w16cid:durableId="1058631262">
    <w:abstractNumId w:val="14"/>
  </w:num>
  <w:num w:numId="18" w16cid:durableId="1018850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57"/>
    <w:rsid w:val="00013449"/>
    <w:rsid w:val="000D2021"/>
    <w:rsid w:val="001957C7"/>
    <w:rsid w:val="0022722F"/>
    <w:rsid w:val="002644B0"/>
    <w:rsid w:val="002E1840"/>
    <w:rsid w:val="00424A65"/>
    <w:rsid w:val="005E4545"/>
    <w:rsid w:val="0062367E"/>
    <w:rsid w:val="00724215"/>
    <w:rsid w:val="007C484B"/>
    <w:rsid w:val="007F7521"/>
    <w:rsid w:val="009856EA"/>
    <w:rsid w:val="00B821DC"/>
    <w:rsid w:val="00C0420D"/>
    <w:rsid w:val="00C11A57"/>
    <w:rsid w:val="00C13A2D"/>
    <w:rsid w:val="00DC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7349"/>
  <w15:chartTrackingRefBased/>
  <w15:docId w15:val="{E19AA6D7-1535-4FFE-A779-55397E0A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23</cp:revision>
  <dcterms:created xsi:type="dcterms:W3CDTF">2025-11-16T08:46:00Z</dcterms:created>
  <dcterms:modified xsi:type="dcterms:W3CDTF">2025-11-16T12:12:00Z</dcterms:modified>
</cp:coreProperties>
</file>