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618" w14:textId="01912CD5" w:rsidR="00110CB2" w:rsidRPr="008A07AD" w:rsidRDefault="008A07AD" w:rsidP="00110CB2">
      <w:pPr>
        <w:rPr>
          <w:b/>
          <w:bCs/>
          <w:color w:val="153D63" w:themeColor="text2" w:themeTint="E6"/>
          <w:sz w:val="28"/>
          <w:szCs w:val="28"/>
        </w:rPr>
      </w:pPr>
      <w:r w:rsidRPr="008A07AD">
        <w:rPr>
          <w:b/>
          <w:bCs/>
          <w:color w:val="153D63" w:themeColor="text2" w:themeTint="E6"/>
          <w:sz w:val="28"/>
          <w:szCs w:val="28"/>
        </w:rPr>
        <w:t xml:space="preserve">Overview </w:t>
      </w:r>
    </w:p>
    <w:p w14:paraId="6A91FFB1" w14:textId="7DBCB519" w:rsidR="00110CB2" w:rsidRPr="00110CB2" w:rsidRDefault="00110CB2" w:rsidP="00110CB2">
      <w:pPr>
        <w:rPr>
          <w:rFonts w:ascii="Aptos" w:hAnsi="Aptos"/>
        </w:rPr>
      </w:pPr>
      <w:r w:rsidRPr="00110CB2">
        <w:rPr>
          <w:rFonts w:ascii="Aptos" w:hAnsi="Aptos"/>
        </w:rPr>
        <w:t xml:space="preserve">This </w:t>
      </w:r>
      <w:r w:rsidR="001C3FE4">
        <w:rPr>
          <w:rFonts w:ascii="Aptos" w:hAnsi="Aptos"/>
        </w:rPr>
        <w:t xml:space="preserve">document </w:t>
      </w:r>
      <w:r w:rsidRPr="00110CB2">
        <w:rPr>
          <w:rFonts w:ascii="Aptos" w:hAnsi="Aptos"/>
        </w:rPr>
        <w:t xml:space="preserve">contains </w:t>
      </w:r>
      <w:r w:rsidRPr="00110CB2">
        <w:rPr>
          <w:rFonts w:ascii="Aptos" w:hAnsi="Aptos"/>
          <w:b/>
          <w:bCs/>
        </w:rPr>
        <w:t xml:space="preserve">Responsible AI </w:t>
      </w:r>
      <w:r w:rsidR="008A07AD" w:rsidRPr="00FA31D2">
        <w:rPr>
          <w:rFonts w:ascii="Aptos" w:hAnsi="Aptos"/>
          <w:b/>
          <w:bCs/>
        </w:rPr>
        <w:t>Framework,</w:t>
      </w:r>
      <w:r w:rsidRPr="00110CB2">
        <w:rPr>
          <w:rFonts w:ascii="Aptos" w:hAnsi="Aptos"/>
        </w:rPr>
        <w:t xml:space="preserve"> a comprehensive governance, risk, and oversight model designed to guide organisations in the safe, ethical, and compliant adoption of AI systems.</w:t>
      </w:r>
    </w:p>
    <w:p w14:paraId="7E0B259A" w14:textId="77777777" w:rsidR="00110CB2" w:rsidRPr="00110CB2" w:rsidRDefault="00110CB2" w:rsidP="00110CB2">
      <w:pPr>
        <w:rPr>
          <w:rFonts w:ascii="Aptos" w:hAnsi="Aptos"/>
        </w:rPr>
      </w:pPr>
      <w:r w:rsidRPr="00110CB2">
        <w:rPr>
          <w:rFonts w:ascii="Aptos" w:hAnsi="Aptos"/>
        </w:rPr>
        <w:t>This framework integrates global standards such as:</w:t>
      </w:r>
    </w:p>
    <w:p w14:paraId="0CAE9243" w14:textId="77777777" w:rsidR="00110CB2" w:rsidRPr="00110CB2" w:rsidRDefault="00110CB2" w:rsidP="008A07AD">
      <w:pPr>
        <w:numPr>
          <w:ilvl w:val="0"/>
          <w:numId w:val="6"/>
        </w:numPr>
        <w:rPr>
          <w:rFonts w:ascii="Aptos" w:hAnsi="Aptos"/>
        </w:rPr>
      </w:pPr>
      <w:r w:rsidRPr="00110CB2">
        <w:rPr>
          <w:rFonts w:ascii="Aptos" w:hAnsi="Aptos"/>
          <w:b/>
          <w:bCs/>
        </w:rPr>
        <w:t>NIST AI RMF</w:t>
      </w:r>
    </w:p>
    <w:p w14:paraId="202DDDFF" w14:textId="77777777" w:rsidR="00110CB2" w:rsidRPr="00110CB2" w:rsidRDefault="00110CB2" w:rsidP="008A07AD">
      <w:pPr>
        <w:numPr>
          <w:ilvl w:val="0"/>
          <w:numId w:val="6"/>
        </w:numPr>
        <w:rPr>
          <w:rFonts w:ascii="Aptos" w:hAnsi="Aptos"/>
        </w:rPr>
      </w:pPr>
      <w:r w:rsidRPr="00110CB2">
        <w:rPr>
          <w:rFonts w:ascii="Aptos" w:hAnsi="Aptos"/>
          <w:b/>
          <w:bCs/>
        </w:rPr>
        <w:t>ISO/IEC 42001 (AI Management System)</w:t>
      </w:r>
    </w:p>
    <w:p w14:paraId="1AAA4852" w14:textId="77777777" w:rsidR="00110CB2" w:rsidRPr="00110CB2" w:rsidRDefault="00110CB2" w:rsidP="008A07AD">
      <w:pPr>
        <w:numPr>
          <w:ilvl w:val="0"/>
          <w:numId w:val="6"/>
        </w:numPr>
        <w:rPr>
          <w:rFonts w:ascii="Aptos" w:hAnsi="Aptos"/>
        </w:rPr>
      </w:pPr>
      <w:r w:rsidRPr="00110CB2">
        <w:rPr>
          <w:rFonts w:ascii="Aptos" w:hAnsi="Aptos"/>
          <w:b/>
          <w:bCs/>
        </w:rPr>
        <w:t>OECD AI Principles</w:t>
      </w:r>
    </w:p>
    <w:p w14:paraId="09C04B70" w14:textId="77777777" w:rsidR="008A07AD" w:rsidRPr="00FA31D2" w:rsidRDefault="00110CB2" w:rsidP="008A07AD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A31D2">
        <w:rPr>
          <w:rFonts w:ascii="Aptos" w:hAnsi="Aptos"/>
          <w:b/>
          <w:bCs/>
        </w:rPr>
        <w:t>Microsoft, Google &amp; Meta Responsible AI practices</w:t>
      </w:r>
    </w:p>
    <w:p w14:paraId="25987B37" w14:textId="77777777" w:rsidR="008A07AD" w:rsidRDefault="008A07AD" w:rsidP="008A07AD"/>
    <w:p w14:paraId="43983078" w14:textId="5A679DD5" w:rsidR="008A07AD" w:rsidRDefault="008A07AD" w:rsidP="00FA31D2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FA31D2">
        <w:rPr>
          <w:b/>
          <w:bCs/>
          <w:color w:val="153D63" w:themeColor="text2" w:themeTint="E6"/>
          <w:sz w:val="28"/>
          <w:szCs w:val="28"/>
        </w:rPr>
        <w:t>Responsible AI Principles</w:t>
      </w:r>
    </w:p>
    <w:p w14:paraId="3F1B9BEB" w14:textId="77777777" w:rsidR="007D259B" w:rsidRPr="00FA31D2" w:rsidRDefault="007D259B" w:rsidP="007D259B">
      <w:pPr>
        <w:pStyle w:val="ListParagraph"/>
        <w:ind w:left="360"/>
        <w:rPr>
          <w:b/>
          <w:bCs/>
          <w:color w:val="153D63" w:themeColor="text2" w:themeTint="E6"/>
          <w:sz w:val="28"/>
          <w:szCs w:val="28"/>
        </w:rPr>
      </w:pPr>
    </w:p>
    <w:p w14:paraId="7C96D02C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Human-Centered Design</w:t>
      </w:r>
    </w:p>
    <w:p w14:paraId="593772D2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Ethical Data Use</w:t>
      </w:r>
    </w:p>
    <w:p w14:paraId="12706DA9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Transparency &amp; Traceability</w:t>
      </w:r>
    </w:p>
    <w:p w14:paraId="62C03867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Safety &amp; Security by Design</w:t>
      </w:r>
    </w:p>
    <w:p w14:paraId="56988406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Responsible Deployment</w:t>
      </w:r>
    </w:p>
    <w:p w14:paraId="457E8A8A" w14:textId="77777777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Continuous Monitoring &amp; Auditability</w:t>
      </w:r>
    </w:p>
    <w:p w14:paraId="567C8ECB" w14:textId="0660AAA1" w:rsidR="007D259B" w:rsidRDefault="007D259B" w:rsidP="007D259B">
      <w:pPr>
        <w:pStyle w:val="ListParagraph"/>
        <w:numPr>
          <w:ilvl w:val="1"/>
          <w:numId w:val="22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>Accountability &amp; Governance Alignment</w:t>
      </w:r>
    </w:p>
    <w:p w14:paraId="60469271" w14:textId="77777777" w:rsidR="007D259B" w:rsidRPr="007D259B" w:rsidRDefault="007D259B" w:rsidP="007D259B">
      <w:pPr>
        <w:rPr>
          <w:rFonts w:ascii="Aptos" w:hAnsi="Aptos"/>
          <w:b/>
          <w:bCs/>
          <w:color w:val="000000" w:themeColor="text1"/>
        </w:rPr>
      </w:pPr>
    </w:p>
    <w:p w14:paraId="52F8B300" w14:textId="76A1D539" w:rsidR="008A07AD" w:rsidRPr="007D259B" w:rsidRDefault="008A07AD" w:rsidP="007D259B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7D259B">
        <w:rPr>
          <w:b/>
          <w:bCs/>
          <w:color w:val="153D63" w:themeColor="text2" w:themeTint="E6"/>
          <w:sz w:val="28"/>
          <w:szCs w:val="28"/>
        </w:rPr>
        <w:t>AI Governance Structure</w:t>
      </w:r>
    </w:p>
    <w:p w14:paraId="3B95D7CD" w14:textId="77777777" w:rsidR="007D259B" w:rsidRPr="00FA31D2" w:rsidRDefault="007D259B" w:rsidP="007D259B">
      <w:pPr>
        <w:pStyle w:val="ListParagraph"/>
        <w:ind w:left="360"/>
        <w:rPr>
          <w:b/>
          <w:bCs/>
          <w:color w:val="153D63" w:themeColor="text2" w:themeTint="E6"/>
          <w:sz w:val="28"/>
          <w:szCs w:val="28"/>
        </w:rPr>
      </w:pPr>
    </w:p>
    <w:p w14:paraId="17763A79" w14:textId="35E4F7F2" w:rsidR="008A07AD" w:rsidRPr="007D259B" w:rsidRDefault="008A07AD" w:rsidP="007D259B">
      <w:pPr>
        <w:pStyle w:val="ListParagraph"/>
        <w:numPr>
          <w:ilvl w:val="1"/>
          <w:numId w:val="21"/>
        </w:numPr>
        <w:rPr>
          <w:rFonts w:ascii="Aptos" w:hAnsi="Aptos"/>
          <w:b/>
          <w:bCs/>
          <w:color w:val="000000" w:themeColor="text1"/>
        </w:rPr>
      </w:pPr>
      <w:r w:rsidRPr="007D259B">
        <w:rPr>
          <w:rFonts w:ascii="Aptos" w:hAnsi="Aptos"/>
          <w:b/>
          <w:bCs/>
          <w:color w:val="000000" w:themeColor="text1"/>
        </w:rPr>
        <w:t xml:space="preserve">Strategic Governance Layer </w:t>
      </w:r>
    </w:p>
    <w:p w14:paraId="49BD4208" w14:textId="77777777" w:rsidR="008A07AD" w:rsidRPr="00FA31D2" w:rsidRDefault="008A07AD" w:rsidP="00FA31D2">
      <w:pPr>
        <w:pStyle w:val="ListParagraph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AI Governance Board</w:t>
      </w:r>
    </w:p>
    <w:p w14:paraId="63501432" w14:textId="77777777" w:rsidR="008A07AD" w:rsidRPr="00FA31D2" w:rsidRDefault="008A07AD" w:rsidP="00FA31D2">
      <w:pPr>
        <w:pStyle w:val="ListParagraph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RAI Executive Sponsor</w:t>
      </w:r>
    </w:p>
    <w:p w14:paraId="7AF6A61A" w14:textId="77777777" w:rsidR="008A07AD" w:rsidRPr="00FA31D2" w:rsidRDefault="008A07AD" w:rsidP="00FA31D2">
      <w:pPr>
        <w:pStyle w:val="ListParagraph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CISO / Legal / Compliance</w:t>
      </w:r>
    </w:p>
    <w:p w14:paraId="0699ED0A" w14:textId="6ECE0C73" w:rsidR="008A07AD" w:rsidRPr="00FA31D2" w:rsidRDefault="008A07AD" w:rsidP="00FA31D2">
      <w:pPr>
        <w:pStyle w:val="ListParagraph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Ethics Review Teams</w:t>
      </w:r>
    </w:p>
    <w:p w14:paraId="724A6C28" w14:textId="190A5CB7" w:rsidR="008A07AD" w:rsidRDefault="008A07AD" w:rsidP="007D259B">
      <w:pPr>
        <w:pStyle w:val="ListParagraph"/>
        <w:numPr>
          <w:ilvl w:val="1"/>
          <w:numId w:val="21"/>
        </w:numPr>
        <w:rPr>
          <w:rFonts w:ascii="Aptos" w:hAnsi="Aptos"/>
          <w:b/>
          <w:bCs/>
          <w:color w:val="000000" w:themeColor="text1"/>
        </w:rPr>
      </w:pPr>
      <w:r w:rsidRPr="00FA31D2">
        <w:rPr>
          <w:rFonts w:ascii="Aptos" w:hAnsi="Aptos"/>
          <w:b/>
          <w:bCs/>
          <w:color w:val="000000" w:themeColor="text1"/>
        </w:rPr>
        <w:t>Tactical Governance Layer</w:t>
      </w:r>
    </w:p>
    <w:p w14:paraId="10AE3A3F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AI Program Manager</w:t>
      </w:r>
    </w:p>
    <w:p w14:paraId="3DFE1E38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AI Risk Manager</w:t>
      </w:r>
    </w:p>
    <w:p w14:paraId="45DB7787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Data Stewards</w:t>
      </w:r>
    </w:p>
    <w:p w14:paraId="0892C010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Model Owners</w:t>
      </w:r>
    </w:p>
    <w:p w14:paraId="078CB660" w14:textId="6036DC2F" w:rsidR="008A07AD" w:rsidRDefault="008A07AD" w:rsidP="007D259B">
      <w:pPr>
        <w:pStyle w:val="ListParagraph"/>
        <w:numPr>
          <w:ilvl w:val="1"/>
          <w:numId w:val="21"/>
        </w:numPr>
        <w:rPr>
          <w:rFonts w:ascii="Aptos" w:hAnsi="Aptos"/>
          <w:b/>
          <w:bCs/>
          <w:color w:val="000000" w:themeColor="text1"/>
        </w:rPr>
      </w:pPr>
      <w:r w:rsidRPr="00FA31D2">
        <w:rPr>
          <w:rFonts w:ascii="Aptos" w:hAnsi="Aptos"/>
          <w:b/>
          <w:bCs/>
          <w:color w:val="000000" w:themeColor="text1"/>
        </w:rPr>
        <w:t>Operational Layer</w:t>
      </w:r>
    </w:p>
    <w:p w14:paraId="3445CB26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Data Scientists</w:t>
      </w:r>
    </w:p>
    <w:p w14:paraId="748F4792" w14:textId="77777777" w:rsidR="00FA31D2" w:rsidRP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ML Engineers</w:t>
      </w:r>
    </w:p>
    <w:p w14:paraId="3800269F" w14:textId="37B992EB" w:rsidR="00FA31D2" w:rsidRDefault="00FA31D2" w:rsidP="00FA31D2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proofErr w:type="spellStart"/>
      <w:r w:rsidRPr="00FA31D2">
        <w:rPr>
          <w:rFonts w:ascii="Aptos" w:hAnsi="Aptos"/>
          <w:color w:val="000000" w:themeColor="text1"/>
        </w:rPr>
        <w:lastRenderedPageBreak/>
        <w:t>MLOps</w:t>
      </w:r>
      <w:proofErr w:type="spellEnd"/>
      <w:r w:rsidRPr="00FA31D2">
        <w:rPr>
          <w:rFonts w:ascii="Aptos" w:hAnsi="Aptos"/>
          <w:color w:val="000000" w:themeColor="text1"/>
        </w:rPr>
        <w:t xml:space="preserve"> &amp; Monitoring Teams</w:t>
      </w:r>
    </w:p>
    <w:p w14:paraId="03B926DC" w14:textId="77777777" w:rsidR="007D259B" w:rsidRDefault="007D259B" w:rsidP="007D259B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7C61E7E1" w14:textId="5B0F987F" w:rsidR="00FA31D2" w:rsidRDefault="00FA31D2" w:rsidP="007D259B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7D259B">
        <w:rPr>
          <w:b/>
          <w:bCs/>
          <w:color w:val="153D63" w:themeColor="text2" w:themeTint="E6"/>
          <w:sz w:val="28"/>
          <w:szCs w:val="28"/>
        </w:rPr>
        <w:t>AI Model Lifecycle</w:t>
      </w:r>
    </w:p>
    <w:p w14:paraId="333511E2" w14:textId="77777777" w:rsidR="007D259B" w:rsidRPr="007D259B" w:rsidRDefault="007D259B" w:rsidP="007D259B">
      <w:pPr>
        <w:pStyle w:val="ListParagraph"/>
        <w:ind w:left="360"/>
        <w:rPr>
          <w:b/>
          <w:bCs/>
          <w:color w:val="153D63" w:themeColor="text2" w:themeTint="E6"/>
          <w:sz w:val="28"/>
          <w:szCs w:val="28"/>
        </w:rPr>
      </w:pPr>
    </w:p>
    <w:p w14:paraId="7384A890" w14:textId="116F1B37" w:rsidR="00FA31D2" w:rsidRDefault="00FA31D2" w:rsidP="007D259B">
      <w:pPr>
        <w:pStyle w:val="ListParagraph"/>
        <w:numPr>
          <w:ilvl w:val="1"/>
          <w:numId w:val="14"/>
        </w:numPr>
        <w:rPr>
          <w:b/>
          <w:bCs/>
        </w:rPr>
      </w:pPr>
      <w:r w:rsidRPr="00FA31D2">
        <w:rPr>
          <w:b/>
          <w:bCs/>
        </w:rPr>
        <w:t>GOVERN</w:t>
      </w:r>
    </w:p>
    <w:p w14:paraId="2C1EDDE9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Use case classification</w:t>
      </w:r>
    </w:p>
    <w:p w14:paraId="3733FA01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Ethical/legal review</w:t>
      </w:r>
    </w:p>
    <w:p w14:paraId="600AC158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Data access governance</w:t>
      </w:r>
    </w:p>
    <w:p w14:paraId="7B383066" w14:textId="17A823AA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191919" w:themeColor="text1" w:themeTint="E6"/>
        </w:rPr>
      </w:pPr>
      <w:r w:rsidRPr="007D259B">
        <w:rPr>
          <w:rFonts w:ascii="Aptos" w:hAnsi="Aptos"/>
          <w:color w:val="000000" w:themeColor="text1"/>
        </w:rPr>
        <w:t>Approval workflows</w:t>
      </w:r>
    </w:p>
    <w:p w14:paraId="427D89D4" w14:textId="1538C9CD" w:rsidR="00FA31D2" w:rsidRDefault="00FA31D2" w:rsidP="007D259B">
      <w:pPr>
        <w:pStyle w:val="ListParagraph"/>
        <w:numPr>
          <w:ilvl w:val="1"/>
          <w:numId w:val="14"/>
        </w:numPr>
        <w:rPr>
          <w:b/>
          <w:bCs/>
        </w:rPr>
      </w:pPr>
      <w:r w:rsidRPr="00FA31D2">
        <w:rPr>
          <w:b/>
          <w:bCs/>
        </w:rPr>
        <w:t>MAP</w:t>
      </w:r>
    </w:p>
    <w:p w14:paraId="45819EE5" w14:textId="77777777" w:rsidR="00FA31D2" w:rsidRPr="00FA31D2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Data analysis &amp; lineage</w:t>
      </w:r>
    </w:p>
    <w:p w14:paraId="18B98F3C" w14:textId="77777777" w:rsidR="00FA31D2" w:rsidRPr="00FA31D2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Bias detection</w:t>
      </w:r>
    </w:p>
    <w:p w14:paraId="21B8B4AF" w14:textId="77777777" w:rsidR="00FA31D2" w:rsidRPr="00FA31D2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FA31D2">
        <w:rPr>
          <w:rFonts w:ascii="Aptos" w:hAnsi="Aptos"/>
          <w:color w:val="000000" w:themeColor="text1"/>
        </w:rPr>
        <w:t>Model assumptions</w:t>
      </w:r>
    </w:p>
    <w:p w14:paraId="67439463" w14:textId="45F866C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191919" w:themeColor="text1" w:themeTint="E6"/>
        </w:rPr>
      </w:pPr>
      <w:r w:rsidRPr="007D259B">
        <w:rPr>
          <w:rFonts w:ascii="Aptos" w:hAnsi="Aptos"/>
          <w:color w:val="000000" w:themeColor="text1"/>
        </w:rPr>
        <w:t>Documentation (Model Cards, Data Cards)</w:t>
      </w:r>
    </w:p>
    <w:p w14:paraId="41D444D7" w14:textId="7E906943" w:rsidR="00FA31D2" w:rsidRDefault="00FA31D2" w:rsidP="007D259B">
      <w:pPr>
        <w:pStyle w:val="ListParagraph"/>
        <w:numPr>
          <w:ilvl w:val="1"/>
          <w:numId w:val="14"/>
        </w:numPr>
        <w:rPr>
          <w:b/>
          <w:bCs/>
        </w:rPr>
      </w:pPr>
      <w:r w:rsidRPr="00FA31D2">
        <w:rPr>
          <w:b/>
          <w:bCs/>
        </w:rPr>
        <w:t>MEASURE</w:t>
      </w:r>
    </w:p>
    <w:p w14:paraId="7F0F1617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Fairness testing</w:t>
      </w:r>
    </w:p>
    <w:p w14:paraId="00CF5F41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Explainability evaluation</w:t>
      </w:r>
    </w:p>
    <w:p w14:paraId="2E85ED7F" w14:textId="77777777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Adversarial robustness</w:t>
      </w:r>
    </w:p>
    <w:p w14:paraId="6C007014" w14:textId="62F4F368" w:rsidR="00FA31D2" w:rsidRPr="007D259B" w:rsidRDefault="00FA31D2" w:rsidP="007D259B">
      <w:pPr>
        <w:pStyle w:val="ListParagraph"/>
        <w:numPr>
          <w:ilvl w:val="1"/>
          <w:numId w:val="11"/>
        </w:numPr>
        <w:rPr>
          <w:rFonts w:ascii="Aptos" w:hAnsi="Aptos"/>
          <w:color w:val="191919" w:themeColor="text1" w:themeTint="E6"/>
        </w:rPr>
      </w:pPr>
      <w:r w:rsidRPr="007D259B">
        <w:rPr>
          <w:rFonts w:ascii="Aptos" w:hAnsi="Aptos"/>
          <w:color w:val="000000" w:themeColor="text1"/>
        </w:rPr>
        <w:t>Privacy &amp; security testing</w:t>
      </w:r>
    </w:p>
    <w:p w14:paraId="369D0EF0" w14:textId="648BA9BA" w:rsidR="00FA31D2" w:rsidRPr="00FA31D2" w:rsidRDefault="00FA31D2" w:rsidP="007D259B">
      <w:pPr>
        <w:pStyle w:val="ListParagraph"/>
        <w:numPr>
          <w:ilvl w:val="1"/>
          <w:numId w:val="14"/>
        </w:numPr>
        <w:rPr>
          <w:b/>
          <w:bCs/>
        </w:rPr>
      </w:pPr>
      <w:r w:rsidRPr="00FA31D2">
        <w:rPr>
          <w:b/>
          <w:bCs/>
        </w:rPr>
        <w:t>MANAGE</w:t>
      </w:r>
    </w:p>
    <w:p w14:paraId="189C4162" w14:textId="77777777" w:rsidR="007D259B" w:rsidRPr="007D259B" w:rsidRDefault="007D259B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Deployment guardrails</w:t>
      </w:r>
    </w:p>
    <w:p w14:paraId="3D851CED" w14:textId="77777777" w:rsidR="007D259B" w:rsidRPr="007D259B" w:rsidRDefault="007D259B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Monitoring (drift, misuse, performance)</w:t>
      </w:r>
    </w:p>
    <w:p w14:paraId="36B37F26" w14:textId="77777777" w:rsidR="007D259B" w:rsidRPr="007D259B" w:rsidRDefault="007D259B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Incident response</w:t>
      </w:r>
    </w:p>
    <w:p w14:paraId="3F6A61F5" w14:textId="1F21A07C" w:rsidR="00FA31D2" w:rsidRDefault="007D259B" w:rsidP="007D259B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Audit cycles &amp; retraining</w:t>
      </w:r>
    </w:p>
    <w:p w14:paraId="679077D0" w14:textId="77777777" w:rsidR="007D259B" w:rsidRPr="007D259B" w:rsidRDefault="007D259B" w:rsidP="007D259B">
      <w:pPr>
        <w:rPr>
          <w:rFonts w:ascii="Aptos" w:hAnsi="Aptos"/>
          <w:color w:val="000000" w:themeColor="text1"/>
        </w:rPr>
      </w:pPr>
    </w:p>
    <w:p w14:paraId="04F5D282" w14:textId="361C0745" w:rsidR="007D259B" w:rsidRDefault="007D259B" w:rsidP="007D259B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7D259B">
        <w:rPr>
          <w:b/>
          <w:bCs/>
          <w:color w:val="153D63" w:themeColor="text2" w:themeTint="E6"/>
          <w:sz w:val="28"/>
          <w:szCs w:val="28"/>
        </w:rPr>
        <w:t>Responsible AI Controls Catalogue</w:t>
      </w:r>
    </w:p>
    <w:p w14:paraId="707E3514" w14:textId="77777777" w:rsidR="007D259B" w:rsidRDefault="007D259B" w:rsidP="007D259B">
      <w:pPr>
        <w:pStyle w:val="ListParagraph"/>
        <w:ind w:left="360"/>
        <w:rPr>
          <w:b/>
          <w:bCs/>
          <w:color w:val="153D63" w:themeColor="text2" w:themeTint="E6"/>
          <w:sz w:val="28"/>
          <w:szCs w:val="28"/>
        </w:rPr>
      </w:pPr>
    </w:p>
    <w:p w14:paraId="78ED015A" w14:textId="64DCF12B" w:rsidR="007D259B" w:rsidRDefault="007D259B" w:rsidP="007D259B">
      <w:pPr>
        <w:pStyle w:val="ListParagraph"/>
        <w:numPr>
          <w:ilvl w:val="1"/>
          <w:numId w:val="14"/>
        </w:numPr>
        <w:rPr>
          <w:b/>
          <w:bCs/>
        </w:rPr>
      </w:pPr>
      <w:r w:rsidRPr="007D259B">
        <w:rPr>
          <w:b/>
          <w:bCs/>
        </w:rPr>
        <w:t>Data Controls</w:t>
      </w:r>
    </w:p>
    <w:p w14:paraId="4F6F0755" w14:textId="77777777" w:rsidR="002F5D87" w:rsidRPr="007D259B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Data minimisation</w:t>
      </w:r>
    </w:p>
    <w:p w14:paraId="71793619" w14:textId="77777777" w:rsidR="002F5D87" w:rsidRPr="007D259B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Provenance validation</w:t>
      </w:r>
    </w:p>
    <w:p w14:paraId="521D3E57" w14:textId="77777777" w:rsidR="002F5D87" w:rsidRPr="007D259B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Bias detection</w:t>
      </w:r>
    </w:p>
    <w:p w14:paraId="46ED60C1" w14:textId="77777777" w:rsid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7D259B">
        <w:rPr>
          <w:rFonts w:ascii="Aptos" w:hAnsi="Aptos"/>
          <w:color w:val="000000" w:themeColor="text1"/>
        </w:rPr>
        <w:t>Consent governance</w:t>
      </w:r>
    </w:p>
    <w:p w14:paraId="6B3AF251" w14:textId="77777777" w:rsidR="002F5D87" w:rsidRDefault="002F5D87" w:rsidP="002F5D87">
      <w:pPr>
        <w:pStyle w:val="ListParagraph"/>
        <w:ind w:left="792"/>
        <w:rPr>
          <w:b/>
          <w:bCs/>
        </w:rPr>
      </w:pPr>
    </w:p>
    <w:p w14:paraId="30199778" w14:textId="6B5C0068" w:rsidR="002F5D87" w:rsidRDefault="002F5D87" w:rsidP="007D259B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Model Controls</w:t>
      </w:r>
    </w:p>
    <w:p w14:paraId="0728EED2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Explainability thresholds</w:t>
      </w:r>
    </w:p>
    <w:p w14:paraId="485EB0C0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Fairness metrics</w:t>
      </w:r>
    </w:p>
    <w:p w14:paraId="73AF9402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Human-in-the-loop</w:t>
      </w:r>
    </w:p>
    <w:p w14:paraId="3AEB95F7" w14:textId="31CDFDE6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Robustness validation</w:t>
      </w:r>
    </w:p>
    <w:p w14:paraId="669BDC92" w14:textId="44FA18CC" w:rsidR="002F5D87" w:rsidRDefault="002F5D87" w:rsidP="007D259B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lastRenderedPageBreak/>
        <w:t>Security Controls</w:t>
      </w:r>
    </w:p>
    <w:p w14:paraId="3B14B981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MITRE ATLAS threat mapping</w:t>
      </w:r>
    </w:p>
    <w:p w14:paraId="251D6FC5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Adversarial testing</w:t>
      </w:r>
    </w:p>
    <w:p w14:paraId="75558D3D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Access management</w:t>
      </w:r>
    </w:p>
    <w:p w14:paraId="519EDE31" w14:textId="6E185199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Logging &amp; anomaly detection</w:t>
      </w:r>
    </w:p>
    <w:p w14:paraId="1FC894A2" w14:textId="6473ADC2" w:rsidR="002F5D87" w:rsidRDefault="002F5D87" w:rsidP="007D259B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Deployment Controls</w:t>
      </w:r>
    </w:p>
    <w:p w14:paraId="401CEE0E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Deployment gates</w:t>
      </w:r>
    </w:p>
    <w:p w14:paraId="30E561A8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Rollback strategy</w:t>
      </w:r>
    </w:p>
    <w:p w14:paraId="6AE04A50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Versioning</w:t>
      </w:r>
    </w:p>
    <w:p w14:paraId="371705BA" w14:textId="398FC890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Reproducibility</w:t>
      </w:r>
    </w:p>
    <w:p w14:paraId="7D7A4C44" w14:textId="7B55E0FC" w:rsidR="002F5D87" w:rsidRDefault="002F5D87" w:rsidP="007D259B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Monitoring Controls</w:t>
      </w:r>
    </w:p>
    <w:p w14:paraId="5D0F96F7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Drift alerts</w:t>
      </w:r>
    </w:p>
    <w:p w14:paraId="3A1F7A5E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Fairness monitoring</w:t>
      </w:r>
    </w:p>
    <w:p w14:paraId="64A62C8E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Incident logging</w:t>
      </w:r>
    </w:p>
    <w:p w14:paraId="1B47FF81" w14:textId="56083D91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SLA tracking</w:t>
      </w:r>
    </w:p>
    <w:p w14:paraId="6190178C" w14:textId="1353A213" w:rsidR="002F5D87" w:rsidRDefault="002F5D87" w:rsidP="007D259B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 xml:space="preserve">Organizational </w:t>
      </w:r>
      <w:r w:rsidR="00CA38E4">
        <w:rPr>
          <w:b/>
          <w:bCs/>
        </w:rPr>
        <w:t xml:space="preserve">&amp; Governance </w:t>
      </w:r>
      <w:r>
        <w:rPr>
          <w:b/>
          <w:bCs/>
        </w:rPr>
        <w:t>Controls</w:t>
      </w:r>
    </w:p>
    <w:p w14:paraId="5631B6A0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RACI for AI roles</w:t>
      </w:r>
    </w:p>
    <w:p w14:paraId="4C37F64F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Audit readiness</w:t>
      </w:r>
    </w:p>
    <w:p w14:paraId="19F11AE7" w14:textId="77777777" w:rsidR="002F5D87" w:rsidRP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Compliance mapping</w:t>
      </w:r>
    </w:p>
    <w:p w14:paraId="5D92AE2F" w14:textId="51A1E077" w:rsidR="002F5D87" w:rsidRDefault="002F5D87" w:rsidP="002F5D87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2F5D87">
        <w:rPr>
          <w:rFonts w:ascii="Aptos" w:hAnsi="Aptos"/>
          <w:color w:val="000000" w:themeColor="text1"/>
        </w:rPr>
        <w:t>Governance decisions</w:t>
      </w:r>
    </w:p>
    <w:p w14:paraId="10509735" w14:textId="77777777" w:rsidR="007846C8" w:rsidRDefault="007846C8" w:rsidP="007846C8">
      <w:pPr>
        <w:pStyle w:val="ListParagraph"/>
        <w:rPr>
          <w:rFonts w:ascii="Aptos" w:hAnsi="Aptos"/>
          <w:color w:val="000000" w:themeColor="text1"/>
        </w:rPr>
      </w:pPr>
    </w:p>
    <w:p w14:paraId="319A7C8D" w14:textId="0EF09E1C" w:rsidR="007846C8" w:rsidRDefault="007846C8" w:rsidP="007846C8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7846C8">
        <w:rPr>
          <w:b/>
          <w:bCs/>
          <w:color w:val="153D63" w:themeColor="text2" w:themeTint="E6"/>
          <w:sz w:val="28"/>
          <w:szCs w:val="28"/>
        </w:rPr>
        <w:t>AI RISK SCORING MODEL</w:t>
      </w:r>
    </w:p>
    <w:p w14:paraId="0B3E8427" w14:textId="6C0EEA2D" w:rsidR="007846C8" w:rsidRDefault="007846C8" w:rsidP="007846C8">
      <w:pPr>
        <w:pStyle w:val="ListParagraph"/>
        <w:ind w:left="360"/>
        <w:rPr>
          <w:rFonts w:ascii="Aptos" w:hAnsi="Aptos"/>
          <w:color w:val="000000" w:themeColor="text1"/>
        </w:rPr>
      </w:pPr>
      <w:r w:rsidRPr="007846C8">
        <w:rPr>
          <w:rFonts w:ascii="Aptos" w:hAnsi="Aptos"/>
          <w:b/>
          <w:bCs/>
        </w:rPr>
        <w:t xml:space="preserve">Risk Score = Impact </w:t>
      </w:r>
      <w:r>
        <w:rPr>
          <w:rFonts w:ascii="Aptos" w:hAnsi="Aptos"/>
          <w:b/>
          <w:bCs/>
        </w:rPr>
        <w:t xml:space="preserve">* </w:t>
      </w:r>
      <w:r w:rsidRPr="007846C8">
        <w:rPr>
          <w:rFonts w:ascii="Aptos" w:hAnsi="Aptos"/>
          <w:b/>
          <w:bCs/>
        </w:rPr>
        <w:t xml:space="preserve">Likelihood </w:t>
      </w:r>
      <w:r>
        <w:rPr>
          <w:rFonts w:ascii="Aptos" w:hAnsi="Aptos"/>
          <w:b/>
          <w:bCs/>
        </w:rPr>
        <w:t>*</w:t>
      </w:r>
      <w:r w:rsidRPr="007846C8">
        <w:rPr>
          <w:rFonts w:ascii="Aptos" w:hAnsi="Aptos"/>
          <w:b/>
          <w:bCs/>
        </w:rPr>
        <w:t xml:space="preserve"> Detectability</w:t>
      </w:r>
      <w:r w:rsidR="004846FA">
        <w:rPr>
          <w:rFonts w:ascii="Aptos" w:hAnsi="Aptos"/>
          <w:b/>
          <w:bCs/>
        </w:rPr>
        <w:t xml:space="preserve"> </w:t>
      </w:r>
      <w:r w:rsidR="004846FA" w:rsidRPr="004846FA">
        <w:rPr>
          <w:rFonts w:ascii="Aptos" w:hAnsi="Aptos"/>
          <w:color w:val="000000" w:themeColor="text1"/>
        </w:rPr>
        <w:t>(Produces a Red-Amber-Green Risk Matrix</w:t>
      </w:r>
      <w:r w:rsidR="004846FA">
        <w:rPr>
          <w:rFonts w:ascii="Aptos" w:hAnsi="Aptos"/>
          <w:color w:val="000000" w:themeColor="text1"/>
        </w:rPr>
        <w:t>)</w:t>
      </w:r>
    </w:p>
    <w:p w14:paraId="4C61DC5A" w14:textId="77777777" w:rsidR="004846FA" w:rsidRPr="004846FA" w:rsidRDefault="004846FA" w:rsidP="004846FA">
      <w:pPr>
        <w:pStyle w:val="ListParagraph"/>
        <w:ind w:left="792"/>
        <w:rPr>
          <w:b/>
          <w:bCs/>
        </w:rPr>
      </w:pPr>
    </w:p>
    <w:p w14:paraId="438777D2" w14:textId="734A5838" w:rsidR="007846C8" w:rsidRDefault="007846C8" w:rsidP="004846FA">
      <w:pPr>
        <w:pStyle w:val="ListParagraph"/>
        <w:numPr>
          <w:ilvl w:val="1"/>
          <w:numId w:val="14"/>
        </w:numPr>
        <w:rPr>
          <w:b/>
          <w:bCs/>
        </w:rPr>
      </w:pPr>
      <w:r w:rsidRPr="004846FA">
        <w:rPr>
          <w:b/>
          <w:bCs/>
        </w:rPr>
        <w:t>Impact Dimensions</w:t>
      </w:r>
    </w:p>
    <w:p w14:paraId="2CBF0D31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Harm to individuals</w:t>
      </w:r>
    </w:p>
    <w:p w14:paraId="3869D0CA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Financial risk</w:t>
      </w:r>
    </w:p>
    <w:p w14:paraId="4E7BB3DE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Legal/regulatory exposure</w:t>
      </w:r>
    </w:p>
    <w:p w14:paraId="7AB0275B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Security impact</w:t>
      </w:r>
    </w:p>
    <w:p w14:paraId="57926582" w14:textId="52E2DAD9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Reputational harm</w:t>
      </w:r>
    </w:p>
    <w:p w14:paraId="5C639E92" w14:textId="46E4915B" w:rsidR="007846C8" w:rsidRDefault="007846C8" w:rsidP="004846FA">
      <w:pPr>
        <w:pStyle w:val="ListParagraph"/>
        <w:numPr>
          <w:ilvl w:val="1"/>
          <w:numId w:val="14"/>
        </w:numPr>
        <w:rPr>
          <w:b/>
          <w:bCs/>
        </w:rPr>
      </w:pPr>
      <w:r w:rsidRPr="004846FA">
        <w:rPr>
          <w:b/>
          <w:bCs/>
        </w:rPr>
        <w:t>Likelihood Dimensions</w:t>
      </w:r>
    </w:p>
    <w:p w14:paraId="1DA2C064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Bias probability</w:t>
      </w:r>
    </w:p>
    <w:p w14:paraId="07BB7979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Data vulnerability</w:t>
      </w:r>
    </w:p>
    <w:p w14:paraId="3E2FD2D3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Model instability</w:t>
      </w:r>
    </w:p>
    <w:p w14:paraId="34A44EDD" w14:textId="4BB7C783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Attack feasibility</w:t>
      </w:r>
    </w:p>
    <w:p w14:paraId="7852693C" w14:textId="36569348" w:rsidR="007846C8" w:rsidRDefault="007846C8" w:rsidP="004846FA">
      <w:pPr>
        <w:pStyle w:val="ListParagraph"/>
        <w:numPr>
          <w:ilvl w:val="1"/>
          <w:numId w:val="14"/>
        </w:numPr>
        <w:rPr>
          <w:b/>
          <w:bCs/>
        </w:rPr>
      </w:pPr>
      <w:r w:rsidRPr="004846FA">
        <w:rPr>
          <w:b/>
          <w:bCs/>
        </w:rPr>
        <w:t>Detectability</w:t>
      </w:r>
    </w:p>
    <w:p w14:paraId="55B1C39C" w14:textId="77777777" w:rsidR="004846FA" w:rsidRP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>Ease of identifying anomalies</w:t>
      </w:r>
    </w:p>
    <w:p w14:paraId="78201F2A" w14:textId="7F46F246" w:rsidR="004846FA" w:rsidRDefault="004846FA" w:rsidP="004846FA">
      <w:pPr>
        <w:pStyle w:val="ListParagraph"/>
        <w:numPr>
          <w:ilvl w:val="1"/>
          <w:numId w:val="11"/>
        </w:numPr>
        <w:rPr>
          <w:rFonts w:ascii="Aptos" w:hAnsi="Aptos"/>
          <w:color w:val="000000" w:themeColor="text1"/>
        </w:rPr>
      </w:pPr>
      <w:r w:rsidRPr="004846FA">
        <w:rPr>
          <w:rFonts w:ascii="Aptos" w:hAnsi="Aptos"/>
          <w:color w:val="000000" w:themeColor="text1"/>
        </w:rPr>
        <w:t xml:space="preserve">Monitoring </w:t>
      </w:r>
      <w:r>
        <w:rPr>
          <w:rFonts w:ascii="Aptos" w:hAnsi="Aptos"/>
          <w:color w:val="000000" w:themeColor="text1"/>
        </w:rPr>
        <w:t>s</w:t>
      </w:r>
      <w:r w:rsidRPr="004846FA">
        <w:rPr>
          <w:rFonts w:ascii="Aptos" w:hAnsi="Aptos"/>
          <w:color w:val="000000" w:themeColor="text1"/>
        </w:rPr>
        <w:t>trength</w:t>
      </w:r>
    </w:p>
    <w:p w14:paraId="4CB6424E" w14:textId="49B88073" w:rsidR="004846FA" w:rsidRDefault="004846FA" w:rsidP="004846FA">
      <w:pPr>
        <w:pStyle w:val="ListParagraph"/>
        <w:numPr>
          <w:ilvl w:val="0"/>
          <w:numId w:val="14"/>
        </w:numPr>
        <w:rPr>
          <w:b/>
          <w:bCs/>
          <w:color w:val="153D63" w:themeColor="text2" w:themeTint="E6"/>
          <w:sz w:val="28"/>
          <w:szCs w:val="28"/>
        </w:rPr>
      </w:pPr>
      <w:r w:rsidRPr="004846FA">
        <w:rPr>
          <w:b/>
          <w:bCs/>
          <w:color w:val="153D63" w:themeColor="text2" w:themeTint="E6"/>
          <w:sz w:val="28"/>
          <w:szCs w:val="28"/>
        </w:rPr>
        <w:lastRenderedPageBreak/>
        <w:t>Documentation Templates</w:t>
      </w:r>
    </w:p>
    <w:p w14:paraId="6930201D" w14:textId="3FF8ACE9" w:rsidR="004846FA" w:rsidRPr="004846FA" w:rsidRDefault="004846FA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 w:rsidRPr="004846FA">
        <w:rPr>
          <w:rFonts w:ascii="Aptos" w:hAnsi="Aptos"/>
          <w:b/>
          <w:bCs/>
          <w:color w:val="000000" w:themeColor="text1"/>
        </w:rPr>
        <w:t xml:space="preserve">Model Card Template </w:t>
      </w:r>
    </w:p>
    <w:p w14:paraId="52996D6F" w14:textId="450D8A29" w:rsidR="004846FA" w:rsidRPr="004846FA" w:rsidRDefault="004846FA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 w:rsidRPr="004846FA">
        <w:rPr>
          <w:rFonts w:ascii="Aptos" w:hAnsi="Aptos"/>
          <w:b/>
          <w:bCs/>
          <w:color w:val="000000" w:themeColor="text1"/>
        </w:rPr>
        <w:t>Data Card Template</w:t>
      </w:r>
    </w:p>
    <w:p w14:paraId="6E6F07AA" w14:textId="59804717" w:rsidR="004846FA" w:rsidRPr="004846FA" w:rsidRDefault="004846FA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 w:rsidRPr="004846FA">
        <w:rPr>
          <w:rFonts w:ascii="Aptos" w:hAnsi="Aptos"/>
          <w:b/>
          <w:bCs/>
          <w:color w:val="000000" w:themeColor="text1"/>
        </w:rPr>
        <w:t>AI Decision Log</w:t>
      </w:r>
    </w:p>
    <w:p w14:paraId="4FCC3AEE" w14:textId="07C9E5F9" w:rsidR="004846FA" w:rsidRDefault="004846FA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 w:rsidRPr="004846FA">
        <w:rPr>
          <w:rFonts w:ascii="Aptos" w:hAnsi="Aptos"/>
          <w:b/>
          <w:bCs/>
          <w:color w:val="000000" w:themeColor="text1"/>
        </w:rPr>
        <w:t>Governance Review Checklist</w:t>
      </w:r>
    </w:p>
    <w:p w14:paraId="48CA66CA" w14:textId="0F559477" w:rsidR="004D41E8" w:rsidRDefault="004D41E8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AI Risk Assessment Template</w:t>
      </w:r>
    </w:p>
    <w:p w14:paraId="23689BF8" w14:textId="4B22CBDE" w:rsidR="004D41E8" w:rsidRDefault="004D41E8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AI Use Case Registration Form</w:t>
      </w:r>
    </w:p>
    <w:p w14:paraId="772B8E94" w14:textId="35BFD1D4" w:rsidR="004D41E8" w:rsidRDefault="004D41E8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Model Monitoring Report Template</w:t>
      </w:r>
    </w:p>
    <w:p w14:paraId="557513A2" w14:textId="4C79DC73" w:rsidR="004D41E8" w:rsidRPr="004846FA" w:rsidRDefault="004D41E8" w:rsidP="004846FA">
      <w:pPr>
        <w:pStyle w:val="ListParagraph"/>
        <w:numPr>
          <w:ilvl w:val="1"/>
          <w:numId w:val="23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>RAI Review Checklist</w:t>
      </w:r>
    </w:p>
    <w:p w14:paraId="25EEAB4D" w14:textId="77777777" w:rsidR="008A07AD" w:rsidRPr="008A07AD" w:rsidRDefault="008A07AD" w:rsidP="008A07AD">
      <w:pPr>
        <w:rPr>
          <w:rFonts w:ascii="Aptos" w:hAnsi="Aptos"/>
          <w:b/>
          <w:bCs/>
          <w:color w:val="153D63" w:themeColor="text2" w:themeTint="E6"/>
        </w:rPr>
      </w:pPr>
    </w:p>
    <w:p w14:paraId="11191C90" w14:textId="77777777" w:rsidR="0022722F" w:rsidRDefault="0022722F"/>
    <w:sectPr w:rsidR="0022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5DF1"/>
    <w:multiLevelType w:val="multilevel"/>
    <w:tmpl w:val="1A0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16104"/>
    <w:multiLevelType w:val="multilevel"/>
    <w:tmpl w:val="F7D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04D58"/>
    <w:multiLevelType w:val="multilevel"/>
    <w:tmpl w:val="A7D89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D6E3226"/>
    <w:multiLevelType w:val="multilevel"/>
    <w:tmpl w:val="F7D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4AF"/>
    <w:multiLevelType w:val="multilevel"/>
    <w:tmpl w:val="4C3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A3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8FD28A7"/>
    <w:multiLevelType w:val="multilevel"/>
    <w:tmpl w:val="B18015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A41456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00023F"/>
    <w:multiLevelType w:val="multilevel"/>
    <w:tmpl w:val="B1801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5DD0C3C"/>
    <w:multiLevelType w:val="multilevel"/>
    <w:tmpl w:val="1254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916F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CA67853"/>
    <w:multiLevelType w:val="multilevel"/>
    <w:tmpl w:val="1254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011AB"/>
    <w:multiLevelType w:val="hybridMultilevel"/>
    <w:tmpl w:val="837A4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C2C6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15545B"/>
    <w:multiLevelType w:val="hybridMultilevel"/>
    <w:tmpl w:val="74007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16545"/>
    <w:multiLevelType w:val="multilevel"/>
    <w:tmpl w:val="1254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3F02"/>
    <w:multiLevelType w:val="multilevel"/>
    <w:tmpl w:val="1254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E1936"/>
    <w:multiLevelType w:val="multilevel"/>
    <w:tmpl w:val="B1801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1640347"/>
    <w:multiLevelType w:val="multilevel"/>
    <w:tmpl w:val="C096B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BD104E2"/>
    <w:multiLevelType w:val="multilevel"/>
    <w:tmpl w:val="B18015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FC06324"/>
    <w:multiLevelType w:val="multilevel"/>
    <w:tmpl w:val="F7D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A5B8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E683CAC"/>
    <w:multiLevelType w:val="multilevel"/>
    <w:tmpl w:val="961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01644">
    <w:abstractNumId w:val="15"/>
  </w:num>
  <w:num w:numId="2" w16cid:durableId="232348943">
    <w:abstractNumId w:val="14"/>
  </w:num>
  <w:num w:numId="3" w16cid:durableId="2066173518">
    <w:abstractNumId w:val="12"/>
  </w:num>
  <w:num w:numId="4" w16cid:durableId="322398885">
    <w:abstractNumId w:val="9"/>
  </w:num>
  <w:num w:numId="5" w16cid:durableId="1569146923">
    <w:abstractNumId w:val="16"/>
  </w:num>
  <w:num w:numId="6" w16cid:durableId="254218330">
    <w:abstractNumId w:val="3"/>
  </w:num>
  <w:num w:numId="7" w16cid:durableId="667027731">
    <w:abstractNumId w:val="11"/>
  </w:num>
  <w:num w:numId="8" w16cid:durableId="1509443038">
    <w:abstractNumId w:val="1"/>
  </w:num>
  <w:num w:numId="9" w16cid:durableId="1369068792">
    <w:abstractNumId w:val="20"/>
  </w:num>
  <w:num w:numId="10" w16cid:durableId="1164974553">
    <w:abstractNumId w:val="22"/>
  </w:num>
  <w:num w:numId="11" w16cid:durableId="1084842037">
    <w:abstractNumId w:val="0"/>
  </w:num>
  <w:num w:numId="12" w16cid:durableId="1707874169">
    <w:abstractNumId w:val="7"/>
  </w:num>
  <w:num w:numId="13" w16cid:durableId="1330597820">
    <w:abstractNumId w:val="5"/>
  </w:num>
  <w:num w:numId="14" w16cid:durableId="1780025158">
    <w:abstractNumId w:val="10"/>
  </w:num>
  <w:num w:numId="15" w16cid:durableId="375741372">
    <w:abstractNumId w:val="21"/>
  </w:num>
  <w:num w:numId="16" w16cid:durableId="1612854059">
    <w:abstractNumId w:val="2"/>
  </w:num>
  <w:num w:numId="17" w16cid:durableId="1055467877">
    <w:abstractNumId w:val="13"/>
  </w:num>
  <w:num w:numId="18" w16cid:durableId="1344551532">
    <w:abstractNumId w:val="18"/>
  </w:num>
  <w:num w:numId="19" w16cid:durableId="308636072">
    <w:abstractNumId w:val="4"/>
  </w:num>
  <w:num w:numId="20" w16cid:durableId="1909994204">
    <w:abstractNumId w:val="17"/>
  </w:num>
  <w:num w:numId="21" w16cid:durableId="2098476794">
    <w:abstractNumId w:val="19"/>
  </w:num>
  <w:num w:numId="22" w16cid:durableId="1188178393">
    <w:abstractNumId w:val="8"/>
  </w:num>
  <w:num w:numId="23" w16cid:durableId="1264993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06"/>
    <w:rsid w:val="00027E6D"/>
    <w:rsid w:val="00110CB2"/>
    <w:rsid w:val="001C3FE4"/>
    <w:rsid w:val="0022722F"/>
    <w:rsid w:val="002F5D87"/>
    <w:rsid w:val="004846FA"/>
    <w:rsid w:val="004D41E8"/>
    <w:rsid w:val="007846C8"/>
    <w:rsid w:val="007D259B"/>
    <w:rsid w:val="008A07AD"/>
    <w:rsid w:val="00A60206"/>
    <w:rsid w:val="00C0420D"/>
    <w:rsid w:val="00CA38E4"/>
    <w:rsid w:val="00EF77A2"/>
    <w:rsid w:val="00FA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A7A6"/>
  <w15:chartTrackingRefBased/>
  <w15:docId w15:val="{81037A92-C21A-42A2-ABF3-D79C5115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8</cp:revision>
  <dcterms:created xsi:type="dcterms:W3CDTF">2025-11-14T08:19:00Z</dcterms:created>
  <dcterms:modified xsi:type="dcterms:W3CDTF">2025-11-15T05:36:00Z</dcterms:modified>
</cp:coreProperties>
</file>