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D41" w:rsidRDefault="009A1D41" w:rsidP="00C85197">
      <w:pPr>
        <w:spacing w:before="100" w:beforeAutospacing="1" w:after="100" w:afterAutospacing="1" w:line="240" w:lineRule="auto"/>
        <w:rPr>
          <w:rStyle w:val="Strong"/>
          <w:rFonts w:cs="Tahoma"/>
          <w:color w:val="444444"/>
          <w:sz w:val="24"/>
          <w:szCs w:val="24"/>
          <w:shd w:val="clear" w:color="auto" w:fill="FFFFFF"/>
        </w:rPr>
      </w:pPr>
      <w:r>
        <w:rPr>
          <w:rStyle w:val="Strong"/>
          <w:rFonts w:cs="Tahoma"/>
          <w:color w:val="444444"/>
          <w:sz w:val="24"/>
          <w:szCs w:val="24"/>
          <w:shd w:val="clear" w:color="auto" w:fill="FFFFFF"/>
        </w:rPr>
        <w:t>Sequence of handlers processing an event one after other</w:t>
      </w:r>
    </w:p>
    <w:p w:rsidR="000461CC" w:rsidRDefault="00B71ADB" w:rsidP="00C85197">
      <w:pPr>
        <w:spacing w:before="100" w:beforeAutospacing="1" w:after="100" w:afterAutospacing="1" w:line="240" w:lineRule="auto"/>
        <w:rPr>
          <w:rStyle w:val="Strong"/>
          <w:rFonts w:cs="Tahoma"/>
          <w:color w:val="444444"/>
          <w:sz w:val="24"/>
          <w:szCs w:val="24"/>
          <w:shd w:val="clear" w:color="auto" w:fill="FFFFFF"/>
        </w:rPr>
      </w:pPr>
      <w:r>
        <w:rPr>
          <w:rStyle w:val="Strong"/>
          <w:rFonts w:cs="Tahoma"/>
          <w:color w:val="444444"/>
          <w:sz w:val="24"/>
          <w:szCs w:val="24"/>
          <w:shd w:val="clear" w:color="auto" w:fill="FFFFFF"/>
        </w:rPr>
        <w:t>A chain of components who all get a chance to process a command or query, optionally having default processing implementation and an ability to terminate the processing chain.</w:t>
      </w:r>
    </w:p>
    <w:p w:rsidR="00EE4711" w:rsidRPr="00F42439" w:rsidRDefault="00A77F0C" w:rsidP="00C85197">
      <w:pPr>
        <w:spacing w:before="100" w:beforeAutospacing="1" w:after="100" w:afterAutospacing="1" w:line="240" w:lineRule="auto"/>
        <w:rPr>
          <w:rFonts w:cs="Tahoma"/>
          <w:color w:val="444444"/>
          <w:sz w:val="24"/>
          <w:szCs w:val="24"/>
          <w:shd w:val="clear" w:color="auto" w:fill="FFFFFF"/>
        </w:rPr>
      </w:pPr>
      <w:r w:rsidRPr="00F42439">
        <w:rPr>
          <w:rStyle w:val="Strong"/>
          <w:rFonts w:cs="Tahoma"/>
          <w:color w:val="444444"/>
          <w:sz w:val="24"/>
          <w:szCs w:val="24"/>
          <w:shd w:val="clear" w:color="auto" w:fill="FFFFFF"/>
        </w:rPr>
        <w:t>Chain of Responsibility</w:t>
      </w:r>
      <w:r w:rsidRPr="00F42439">
        <w:rPr>
          <w:rFonts w:cs="Tahoma"/>
          <w:color w:val="444444"/>
          <w:sz w:val="24"/>
          <w:szCs w:val="24"/>
          <w:shd w:val="clear" w:color="auto" w:fill="FFFFFF"/>
        </w:rPr>
        <w:t> is a behavioral design pattern that lets you pass requests along a chain of handlers. Upon receiving a request, each handler decides either to process the request or to pass it to the next handler in the chain.</w:t>
      </w:r>
    </w:p>
    <w:p w:rsidR="00A77F0C" w:rsidRPr="00F42439" w:rsidRDefault="004E393E" w:rsidP="00C85197">
      <w:pPr>
        <w:spacing w:before="100" w:beforeAutospacing="1" w:after="100" w:afterAutospacing="1" w:line="240" w:lineRule="auto"/>
        <w:rPr>
          <w:rFonts w:cs="Tahoma"/>
          <w:b/>
          <w:color w:val="444444"/>
          <w:sz w:val="24"/>
          <w:szCs w:val="24"/>
          <w:shd w:val="clear" w:color="auto" w:fill="FFFFFF"/>
        </w:rPr>
      </w:pPr>
      <w:r w:rsidRPr="00F42439">
        <w:rPr>
          <w:rFonts w:cs="Tahoma"/>
          <w:b/>
          <w:color w:val="444444"/>
          <w:sz w:val="24"/>
          <w:szCs w:val="24"/>
          <w:shd w:val="clear" w:color="auto" w:fill="FFFFFF"/>
        </w:rPr>
        <w:t>GOF Definition</w:t>
      </w:r>
    </w:p>
    <w:p w:rsidR="004E393E" w:rsidRPr="00F42439" w:rsidRDefault="004E393E" w:rsidP="00C85197">
      <w:pPr>
        <w:spacing w:before="100" w:beforeAutospacing="1" w:after="100" w:afterAutospacing="1" w:line="240" w:lineRule="auto"/>
        <w:rPr>
          <w:rStyle w:val="Emphasis"/>
          <w:rFonts w:cs="Helvetica"/>
          <w:bCs/>
          <w:color w:val="222635"/>
          <w:sz w:val="24"/>
          <w:szCs w:val="24"/>
          <w:shd w:val="clear" w:color="auto" w:fill="FFFFFF"/>
        </w:rPr>
      </w:pPr>
      <w:r w:rsidRPr="00F42439">
        <w:rPr>
          <w:rStyle w:val="Emphasis"/>
          <w:rFonts w:cs="Helvetica"/>
          <w:bCs/>
          <w:color w:val="222635"/>
          <w:sz w:val="24"/>
          <w:szCs w:val="24"/>
          <w:shd w:val="clear" w:color="auto" w:fill="FFFFFF"/>
        </w:rPr>
        <w:t>Gives more than one object an opportunity to handle a request by linking receiving objects together.</w:t>
      </w:r>
    </w:p>
    <w:p w:rsidR="00224613" w:rsidRPr="00F42439" w:rsidRDefault="007667A2" w:rsidP="00C85197">
      <w:pPr>
        <w:spacing w:before="100" w:beforeAutospacing="1" w:after="100" w:afterAutospacing="1" w:line="240" w:lineRule="auto"/>
        <w:rPr>
          <w:rStyle w:val="Emphasis"/>
          <w:rFonts w:cs="Helvetica"/>
          <w:bCs/>
          <w:i w:val="0"/>
          <w:color w:val="222635"/>
          <w:sz w:val="24"/>
          <w:szCs w:val="24"/>
          <w:shd w:val="clear" w:color="auto" w:fill="FFFFFF"/>
        </w:rPr>
      </w:pPr>
      <w:r w:rsidRPr="00F42439">
        <w:rPr>
          <w:rStyle w:val="Emphasis"/>
          <w:rFonts w:cs="Helvetica"/>
          <w:bCs/>
          <w:i w:val="0"/>
          <w:color w:val="222635"/>
          <w:sz w:val="24"/>
          <w:szCs w:val="24"/>
          <w:shd w:val="clear" w:color="auto" w:fill="FFFFFF"/>
        </w:rPr>
        <w:t>Class Diagram</w:t>
      </w:r>
    </w:p>
    <w:p w:rsidR="007667A2" w:rsidRPr="00F42439" w:rsidRDefault="007667A2" w:rsidP="00C85197">
      <w:pPr>
        <w:spacing w:before="100" w:beforeAutospacing="1" w:after="100" w:afterAutospacing="1" w:line="240" w:lineRule="auto"/>
        <w:rPr>
          <w:i/>
          <w:sz w:val="24"/>
          <w:szCs w:val="24"/>
        </w:rPr>
      </w:pPr>
      <w:r w:rsidRPr="00F42439">
        <w:rPr>
          <w:noProof/>
          <w:sz w:val="24"/>
          <w:szCs w:val="24"/>
        </w:rPr>
        <w:drawing>
          <wp:inline distT="0" distB="0" distL="0" distR="0" wp14:anchorId="11A2983E" wp14:editId="25B74EA7">
            <wp:extent cx="5943600" cy="2036836"/>
            <wp:effectExtent l="0" t="0" r="0" b="1905"/>
            <wp:docPr id="1" name="Picture 1" descr="https://upload.wikimedia.org/wikipedia/commons/6/6a/W3sDesign_Chain_of_Responsibility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a/W3sDesign_Chain_of_Responsibility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6836"/>
                    </a:xfrm>
                    <a:prstGeom prst="rect">
                      <a:avLst/>
                    </a:prstGeom>
                    <a:noFill/>
                    <a:ln>
                      <a:noFill/>
                    </a:ln>
                  </pic:spPr>
                </pic:pic>
              </a:graphicData>
            </a:graphic>
          </wp:inline>
        </w:drawing>
      </w:r>
    </w:p>
    <w:p w:rsidR="006A75C0" w:rsidRPr="00F42439" w:rsidRDefault="006A75C0" w:rsidP="006A75C0">
      <w:pPr>
        <w:pStyle w:val="Heading2"/>
        <w:shd w:val="clear" w:color="auto" w:fill="FFFFFF"/>
        <w:spacing w:before="480" w:after="240"/>
        <w:rPr>
          <w:rFonts w:asciiTheme="minorHAnsi" w:hAnsiTheme="minorHAnsi" w:cs="Segoe UI"/>
          <w:color w:val="272727"/>
          <w:sz w:val="24"/>
          <w:szCs w:val="24"/>
        </w:rPr>
      </w:pPr>
      <w:r w:rsidRPr="00F42439">
        <w:rPr>
          <w:rStyle w:val="Strong"/>
          <w:rFonts w:asciiTheme="minorHAnsi" w:hAnsiTheme="minorHAnsi" w:cs="Segoe UI"/>
          <w:b/>
          <w:bCs/>
          <w:color w:val="272727"/>
          <w:sz w:val="24"/>
          <w:szCs w:val="24"/>
        </w:rPr>
        <w:t>Participants in the solution</w:t>
      </w:r>
    </w:p>
    <w:p w:rsidR="006A75C0" w:rsidRPr="00F42439" w:rsidRDefault="006A75C0" w:rsidP="006A75C0">
      <w:pPr>
        <w:pStyle w:val="NormalWeb"/>
        <w:shd w:val="clear" w:color="auto" w:fill="FFFFFF"/>
        <w:spacing w:before="150" w:beforeAutospacing="0" w:after="240" w:afterAutospacing="0"/>
        <w:rPr>
          <w:rFonts w:asciiTheme="minorHAnsi" w:hAnsiTheme="minorHAnsi" w:cs="Segoe UI"/>
          <w:color w:val="272727"/>
        </w:rPr>
      </w:pPr>
      <w:r w:rsidRPr="00F42439">
        <w:rPr>
          <w:rStyle w:val="Strong"/>
          <w:rFonts w:asciiTheme="minorHAnsi" w:hAnsiTheme="minorHAnsi" w:cs="Segoe UI"/>
          <w:color w:val="272727"/>
        </w:rPr>
        <w:t xml:space="preserve">1) </w:t>
      </w:r>
      <w:r w:rsidR="00B66E97" w:rsidRPr="00F42439">
        <w:rPr>
          <w:rStyle w:val="Strong"/>
          <w:rFonts w:asciiTheme="minorHAnsi" w:hAnsiTheme="minorHAnsi" w:cs="Segoe UI"/>
          <w:color w:val="272727"/>
        </w:rPr>
        <w:t>Handler</w:t>
      </w:r>
      <w:r w:rsidR="00B66E97" w:rsidRPr="00F42439">
        <w:rPr>
          <w:rFonts w:asciiTheme="minorHAnsi" w:hAnsiTheme="minorHAnsi" w:cs="Segoe UI"/>
          <w:color w:val="272727"/>
        </w:rPr>
        <w:t>:</w:t>
      </w:r>
      <w:r w:rsidRPr="00F42439">
        <w:rPr>
          <w:rFonts w:asciiTheme="minorHAnsi" w:hAnsiTheme="minorHAnsi" w:cs="Segoe UI"/>
          <w:color w:val="272727"/>
        </w:rPr>
        <w:t xml:space="preserve"> This can be an interface which will primarily recieve the request and dispatches the request to chain of handlers. It has reference of only first handler in the chain and does not know anything about rest of the handlers.</w:t>
      </w:r>
    </w:p>
    <w:p w:rsidR="006A75C0" w:rsidRPr="00F42439" w:rsidRDefault="006A75C0" w:rsidP="006A75C0">
      <w:pPr>
        <w:pStyle w:val="NormalWeb"/>
        <w:shd w:val="clear" w:color="auto" w:fill="FFFFFF"/>
        <w:spacing w:before="150" w:beforeAutospacing="0" w:after="240" w:afterAutospacing="0"/>
        <w:rPr>
          <w:rFonts w:asciiTheme="minorHAnsi" w:hAnsiTheme="minorHAnsi" w:cs="Segoe UI"/>
          <w:color w:val="272727"/>
        </w:rPr>
      </w:pPr>
      <w:r w:rsidRPr="00F42439">
        <w:rPr>
          <w:rStyle w:val="Strong"/>
          <w:rFonts w:asciiTheme="minorHAnsi" w:hAnsiTheme="minorHAnsi" w:cs="Segoe UI"/>
          <w:color w:val="272727"/>
        </w:rPr>
        <w:t xml:space="preserve">2) Concrete </w:t>
      </w:r>
      <w:r w:rsidR="00B66E97" w:rsidRPr="00F42439">
        <w:rPr>
          <w:rStyle w:val="Strong"/>
          <w:rFonts w:asciiTheme="minorHAnsi" w:hAnsiTheme="minorHAnsi" w:cs="Segoe UI"/>
          <w:color w:val="272727"/>
        </w:rPr>
        <w:t>handlers</w:t>
      </w:r>
      <w:r w:rsidR="00B66E97" w:rsidRPr="00F42439">
        <w:rPr>
          <w:rFonts w:asciiTheme="minorHAnsi" w:hAnsiTheme="minorHAnsi" w:cs="Segoe UI"/>
          <w:color w:val="272727"/>
        </w:rPr>
        <w:t>:</w:t>
      </w:r>
      <w:r w:rsidRPr="00F42439">
        <w:rPr>
          <w:rFonts w:asciiTheme="minorHAnsi" w:hAnsiTheme="minorHAnsi" w:cs="Segoe UI"/>
          <w:color w:val="272727"/>
        </w:rPr>
        <w:t xml:space="preserve"> These are actual handlers of the request chained in some sequential order.</w:t>
      </w:r>
    </w:p>
    <w:p w:rsidR="006A75C0" w:rsidRPr="00F42439" w:rsidRDefault="006A75C0" w:rsidP="006A75C0">
      <w:pPr>
        <w:pStyle w:val="NormalWeb"/>
        <w:shd w:val="clear" w:color="auto" w:fill="FFFFFF"/>
        <w:spacing w:before="150" w:beforeAutospacing="0" w:after="240" w:afterAutospacing="0"/>
        <w:rPr>
          <w:rFonts w:asciiTheme="minorHAnsi" w:hAnsiTheme="minorHAnsi" w:cs="Segoe UI"/>
          <w:color w:val="272727"/>
        </w:rPr>
      </w:pPr>
      <w:r w:rsidRPr="00F42439">
        <w:rPr>
          <w:rStyle w:val="Strong"/>
          <w:rFonts w:asciiTheme="minorHAnsi" w:hAnsiTheme="minorHAnsi" w:cs="Segoe UI"/>
          <w:color w:val="272727"/>
        </w:rPr>
        <w:t xml:space="preserve">3) </w:t>
      </w:r>
      <w:r w:rsidR="00B66E97" w:rsidRPr="00F42439">
        <w:rPr>
          <w:rStyle w:val="Strong"/>
          <w:rFonts w:asciiTheme="minorHAnsi" w:hAnsiTheme="minorHAnsi" w:cs="Segoe UI"/>
          <w:color w:val="272727"/>
        </w:rPr>
        <w:t>Client</w:t>
      </w:r>
      <w:r w:rsidR="00B66E97" w:rsidRPr="00F42439">
        <w:rPr>
          <w:rFonts w:asciiTheme="minorHAnsi" w:hAnsiTheme="minorHAnsi" w:cs="Segoe UI"/>
          <w:color w:val="272727"/>
        </w:rPr>
        <w:t>:</w:t>
      </w:r>
      <w:r w:rsidRPr="00F42439">
        <w:rPr>
          <w:rFonts w:asciiTheme="minorHAnsi" w:hAnsiTheme="minorHAnsi" w:cs="Segoe UI"/>
          <w:color w:val="272727"/>
        </w:rPr>
        <w:t xml:space="preserve"> Originator of request and this will access the handler to handle it.</w:t>
      </w:r>
    </w:p>
    <w:p w:rsidR="00BB71A7" w:rsidRPr="00F42439" w:rsidRDefault="00BB71A7" w:rsidP="006A75C0">
      <w:pPr>
        <w:pStyle w:val="NormalWeb"/>
        <w:shd w:val="clear" w:color="auto" w:fill="FFFFFF"/>
        <w:spacing w:before="150" w:beforeAutospacing="0" w:after="240" w:afterAutospacing="0"/>
        <w:rPr>
          <w:rFonts w:asciiTheme="minorHAnsi" w:hAnsiTheme="minorHAnsi" w:cs="Segoe UI"/>
          <w:color w:val="272727"/>
        </w:rPr>
      </w:pPr>
    </w:p>
    <w:p w:rsidR="00BB71A7" w:rsidRPr="00F42439" w:rsidRDefault="00BB71A7" w:rsidP="00BB71A7">
      <w:pPr>
        <w:pStyle w:val="Heading2"/>
        <w:shd w:val="clear" w:color="auto" w:fill="FFFFFF"/>
        <w:spacing w:before="504" w:after="312"/>
        <w:rPr>
          <w:rStyle w:val="Strong"/>
          <w:rFonts w:asciiTheme="minorHAnsi" w:hAnsiTheme="minorHAnsi"/>
          <w:b/>
          <w:bCs/>
          <w:color w:val="333333"/>
          <w:sz w:val="24"/>
          <w:szCs w:val="24"/>
        </w:rPr>
      </w:pPr>
    </w:p>
    <w:p w:rsidR="00BB71A7" w:rsidRPr="00F42439" w:rsidRDefault="00BB71A7" w:rsidP="00BB71A7">
      <w:pPr>
        <w:rPr>
          <w:sz w:val="24"/>
          <w:szCs w:val="24"/>
        </w:rPr>
      </w:pPr>
    </w:p>
    <w:p w:rsidR="00BB71A7" w:rsidRPr="00F42439" w:rsidRDefault="00BB71A7" w:rsidP="00BB71A7">
      <w:pPr>
        <w:pStyle w:val="Heading2"/>
        <w:shd w:val="clear" w:color="auto" w:fill="FFFFFF"/>
        <w:spacing w:before="504" w:after="312"/>
        <w:rPr>
          <w:rFonts w:asciiTheme="minorHAnsi" w:hAnsiTheme="minorHAnsi"/>
          <w:color w:val="333333"/>
          <w:sz w:val="24"/>
          <w:szCs w:val="24"/>
        </w:rPr>
      </w:pPr>
      <w:r w:rsidRPr="00F42439">
        <w:rPr>
          <w:rStyle w:val="Strong"/>
          <w:rFonts w:asciiTheme="minorHAnsi" w:hAnsiTheme="minorHAnsi"/>
          <w:b/>
          <w:bCs/>
          <w:color w:val="333333"/>
          <w:sz w:val="24"/>
          <w:szCs w:val="24"/>
        </w:rPr>
        <w:t>Disadvantages</w:t>
      </w:r>
    </w:p>
    <w:p w:rsidR="00BB71A7" w:rsidRPr="00F42439" w:rsidRDefault="00BB71A7" w:rsidP="00BB71A7">
      <w:pPr>
        <w:pStyle w:val="NormalWeb"/>
        <w:shd w:val="clear" w:color="auto" w:fill="FFFFFF"/>
        <w:spacing w:before="0" w:beforeAutospacing="0" w:after="150" w:afterAutospacing="0"/>
        <w:rPr>
          <w:rFonts w:asciiTheme="minorHAnsi" w:hAnsiTheme="minorHAnsi"/>
          <w:color w:val="333333"/>
        </w:rPr>
      </w:pPr>
      <w:r w:rsidRPr="00F42439">
        <w:rPr>
          <w:rFonts w:asciiTheme="minorHAnsi" w:hAnsiTheme="minorHAnsi"/>
          <w:color w:val="333333"/>
        </w:rPr>
        <w:t>And now that we've seen how interesting Chain of Responsibility is, let's keep in mind some drawbacks:</w:t>
      </w:r>
    </w:p>
    <w:p w:rsidR="00BB71A7" w:rsidRPr="00F42439" w:rsidRDefault="00BB71A7" w:rsidP="00BB71A7">
      <w:pPr>
        <w:numPr>
          <w:ilvl w:val="0"/>
          <w:numId w:val="9"/>
        </w:numPr>
        <w:shd w:val="clear" w:color="auto" w:fill="FFFFFF"/>
        <w:spacing w:before="100" w:beforeAutospacing="1" w:after="100" w:afterAutospacing="1" w:line="240" w:lineRule="auto"/>
        <w:rPr>
          <w:color w:val="333333"/>
          <w:sz w:val="24"/>
          <w:szCs w:val="24"/>
        </w:rPr>
      </w:pPr>
      <w:r w:rsidRPr="00F42439">
        <w:rPr>
          <w:color w:val="333333"/>
          <w:sz w:val="24"/>
          <w:szCs w:val="24"/>
        </w:rPr>
        <w:t>Mostly, it can get broken easily:</w:t>
      </w:r>
    </w:p>
    <w:p w:rsidR="00BB71A7" w:rsidRPr="00F42439" w:rsidRDefault="00BB71A7" w:rsidP="00BB71A7">
      <w:pPr>
        <w:numPr>
          <w:ilvl w:val="1"/>
          <w:numId w:val="9"/>
        </w:numPr>
        <w:shd w:val="clear" w:color="auto" w:fill="FFFFFF"/>
        <w:spacing w:before="100" w:beforeAutospacing="1" w:after="100" w:afterAutospacing="1" w:line="240" w:lineRule="auto"/>
        <w:rPr>
          <w:color w:val="333333"/>
          <w:sz w:val="24"/>
          <w:szCs w:val="24"/>
        </w:rPr>
      </w:pPr>
      <w:r w:rsidRPr="00F42439">
        <w:rPr>
          <w:color w:val="333333"/>
          <w:sz w:val="24"/>
          <w:szCs w:val="24"/>
        </w:rPr>
        <w:t>if a processor fails to call the next processor, the command gets dropped</w:t>
      </w:r>
    </w:p>
    <w:p w:rsidR="00BB71A7" w:rsidRPr="00F42439" w:rsidRDefault="00BB71A7" w:rsidP="00BB71A7">
      <w:pPr>
        <w:numPr>
          <w:ilvl w:val="1"/>
          <w:numId w:val="9"/>
        </w:numPr>
        <w:shd w:val="clear" w:color="auto" w:fill="FFFFFF"/>
        <w:spacing w:before="100" w:beforeAutospacing="1" w:after="100" w:afterAutospacing="1" w:line="240" w:lineRule="auto"/>
        <w:rPr>
          <w:color w:val="333333"/>
          <w:sz w:val="24"/>
          <w:szCs w:val="24"/>
        </w:rPr>
      </w:pPr>
      <w:r w:rsidRPr="00F42439">
        <w:rPr>
          <w:color w:val="333333"/>
          <w:sz w:val="24"/>
          <w:szCs w:val="24"/>
        </w:rPr>
        <w:t>if a processor calls the wrong processor, it can lead to a cycle</w:t>
      </w:r>
    </w:p>
    <w:p w:rsidR="00BB71A7" w:rsidRPr="00F42439" w:rsidRDefault="00BB71A7" w:rsidP="00BB71A7">
      <w:pPr>
        <w:numPr>
          <w:ilvl w:val="0"/>
          <w:numId w:val="9"/>
        </w:numPr>
        <w:shd w:val="clear" w:color="auto" w:fill="FFFFFF"/>
        <w:spacing w:before="100" w:beforeAutospacing="1" w:after="100" w:afterAutospacing="1" w:line="240" w:lineRule="auto"/>
        <w:rPr>
          <w:color w:val="333333"/>
          <w:sz w:val="24"/>
          <w:szCs w:val="24"/>
        </w:rPr>
      </w:pPr>
      <w:r w:rsidRPr="00F42439">
        <w:rPr>
          <w:color w:val="333333"/>
          <w:sz w:val="24"/>
          <w:szCs w:val="24"/>
        </w:rPr>
        <w:t>It can create deep stack traces, which can affect performance</w:t>
      </w:r>
    </w:p>
    <w:p w:rsidR="00BB71A7" w:rsidRPr="00F42439" w:rsidRDefault="00BB71A7" w:rsidP="00BB71A7">
      <w:pPr>
        <w:numPr>
          <w:ilvl w:val="0"/>
          <w:numId w:val="9"/>
        </w:numPr>
        <w:shd w:val="clear" w:color="auto" w:fill="FFFFFF"/>
        <w:spacing w:before="100" w:beforeAutospacing="1" w:after="100" w:afterAutospacing="1" w:line="240" w:lineRule="auto"/>
        <w:rPr>
          <w:color w:val="333333"/>
          <w:sz w:val="24"/>
          <w:szCs w:val="24"/>
        </w:rPr>
      </w:pPr>
      <w:r w:rsidRPr="00F42439">
        <w:rPr>
          <w:color w:val="333333"/>
          <w:sz w:val="24"/>
          <w:szCs w:val="24"/>
        </w:rPr>
        <w:t>It can lead to duplicate code across processors, increasing maintenance</w:t>
      </w:r>
    </w:p>
    <w:p w:rsidR="00A343AB" w:rsidRPr="00F42439" w:rsidRDefault="00A343AB" w:rsidP="00A343AB">
      <w:pPr>
        <w:pStyle w:val="Heading3"/>
        <w:shd w:val="clear" w:color="auto" w:fill="FFFFFF"/>
        <w:spacing w:before="450" w:after="300"/>
        <w:rPr>
          <w:rFonts w:asciiTheme="minorHAnsi" w:eastAsiaTheme="minorHAnsi" w:hAnsiTheme="minorHAnsi" w:cstheme="minorBidi"/>
          <w:bCs w:val="0"/>
          <w:color w:val="000000"/>
          <w:sz w:val="24"/>
          <w:szCs w:val="24"/>
        </w:rPr>
      </w:pPr>
      <w:r w:rsidRPr="00F42439">
        <w:rPr>
          <w:rFonts w:asciiTheme="minorHAnsi" w:eastAsiaTheme="minorHAnsi" w:hAnsiTheme="minorHAnsi" w:cstheme="minorBidi"/>
          <w:bCs w:val="0"/>
          <w:color w:val="000000"/>
          <w:sz w:val="24"/>
          <w:szCs w:val="24"/>
        </w:rPr>
        <w:t>Chain of Responsibility Pattern Examples in JDK</w:t>
      </w:r>
    </w:p>
    <w:p w:rsidR="00A343AB" w:rsidRPr="00F42439" w:rsidRDefault="00A343AB" w:rsidP="00A343AB">
      <w:pPr>
        <w:numPr>
          <w:ilvl w:val="0"/>
          <w:numId w:val="10"/>
        </w:numPr>
        <w:shd w:val="clear" w:color="auto" w:fill="FFFFFF"/>
        <w:spacing w:before="100" w:beforeAutospacing="1" w:after="100" w:afterAutospacing="1" w:line="240" w:lineRule="auto"/>
        <w:ind w:left="0"/>
        <w:rPr>
          <w:color w:val="000000"/>
          <w:sz w:val="24"/>
          <w:szCs w:val="24"/>
        </w:rPr>
      </w:pPr>
      <w:r w:rsidRPr="00F42439">
        <w:rPr>
          <w:color w:val="000000"/>
          <w:sz w:val="24"/>
          <w:szCs w:val="24"/>
        </w:rPr>
        <w:t>java.util.logging.Logger#log()</w:t>
      </w:r>
    </w:p>
    <w:p w:rsidR="00A343AB" w:rsidRDefault="00A343AB" w:rsidP="00A343AB">
      <w:pPr>
        <w:numPr>
          <w:ilvl w:val="0"/>
          <w:numId w:val="10"/>
        </w:numPr>
        <w:shd w:val="clear" w:color="auto" w:fill="FFFFFF"/>
        <w:spacing w:before="75" w:after="100" w:afterAutospacing="1" w:line="240" w:lineRule="auto"/>
        <w:ind w:left="0"/>
        <w:rPr>
          <w:color w:val="000000"/>
          <w:sz w:val="24"/>
          <w:szCs w:val="24"/>
        </w:rPr>
      </w:pPr>
      <w:r w:rsidRPr="00F42439">
        <w:rPr>
          <w:color w:val="000000"/>
          <w:sz w:val="24"/>
          <w:szCs w:val="24"/>
        </w:rPr>
        <w:t>javax.servlet.Filter#doFilter()</w:t>
      </w:r>
    </w:p>
    <w:p w:rsidR="00AA4B49" w:rsidRDefault="00AA4B49" w:rsidP="00A343AB">
      <w:pPr>
        <w:numPr>
          <w:ilvl w:val="0"/>
          <w:numId w:val="10"/>
        </w:numPr>
        <w:shd w:val="clear" w:color="auto" w:fill="FFFFFF"/>
        <w:spacing w:before="75" w:after="100" w:afterAutospacing="1" w:line="240" w:lineRule="auto"/>
        <w:ind w:left="0"/>
        <w:rPr>
          <w:color w:val="000000"/>
          <w:sz w:val="24"/>
          <w:szCs w:val="24"/>
        </w:rPr>
      </w:pPr>
      <w:r>
        <w:rPr>
          <w:color w:val="000000"/>
          <w:sz w:val="24"/>
          <w:szCs w:val="24"/>
        </w:rPr>
        <w:t>try catch block</w:t>
      </w:r>
      <w:bookmarkStart w:id="0" w:name="_GoBack"/>
      <w:bookmarkEnd w:id="0"/>
    </w:p>
    <w:p w:rsidR="00F42439" w:rsidRDefault="00E159FF" w:rsidP="00F42439">
      <w:pPr>
        <w:shd w:val="clear" w:color="auto" w:fill="FFFFFF"/>
        <w:spacing w:before="75" w:after="100" w:afterAutospacing="1" w:line="240" w:lineRule="auto"/>
        <w:rPr>
          <w:b/>
          <w:color w:val="000000"/>
          <w:sz w:val="24"/>
          <w:szCs w:val="24"/>
        </w:rPr>
      </w:pPr>
      <w:r w:rsidRPr="00E159FF">
        <w:rPr>
          <w:b/>
          <w:color w:val="000000"/>
          <w:sz w:val="24"/>
          <w:szCs w:val="24"/>
        </w:rPr>
        <w:t>Command Query</w:t>
      </w:r>
      <w:r>
        <w:rPr>
          <w:b/>
          <w:color w:val="000000"/>
          <w:sz w:val="24"/>
          <w:szCs w:val="24"/>
        </w:rPr>
        <w:t xml:space="preserve"> </w:t>
      </w:r>
      <w:r w:rsidRPr="00E159FF">
        <w:rPr>
          <w:b/>
          <w:color w:val="000000"/>
          <w:sz w:val="24"/>
          <w:szCs w:val="24"/>
        </w:rPr>
        <w:t>Separation</w:t>
      </w:r>
    </w:p>
    <w:p w:rsidR="00E159FF" w:rsidRDefault="00151CA2" w:rsidP="00F42439">
      <w:pPr>
        <w:shd w:val="clear" w:color="auto" w:fill="FFFFFF"/>
        <w:spacing w:before="75" w:after="100" w:afterAutospacing="1" w:line="240" w:lineRule="auto"/>
        <w:rPr>
          <w:color w:val="000000"/>
          <w:sz w:val="24"/>
          <w:szCs w:val="24"/>
        </w:rPr>
      </w:pPr>
      <w:r w:rsidRPr="00151CA2">
        <w:rPr>
          <w:color w:val="000000"/>
          <w:sz w:val="24"/>
          <w:szCs w:val="24"/>
        </w:rPr>
        <w:t>Command</w:t>
      </w:r>
      <w:r>
        <w:rPr>
          <w:color w:val="000000"/>
          <w:sz w:val="24"/>
          <w:szCs w:val="24"/>
        </w:rPr>
        <w:t xml:space="preserve"> – asking for an action or change (</w:t>
      </w:r>
      <w:r w:rsidR="008F398B">
        <w:rPr>
          <w:color w:val="000000"/>
          <w:sz w:val="24"/>
          <w:szCs w:val="24"/>
        </w:rPr>
        <w:t>example-</w:t>
      </w:r>
      <w:r>
        <w:rPr>
          <w:color w:val="000000"/>
          <w:sz w:val="24"/>
          <w:szCs w:val="24"/>
        </w:rPr>
        <w:t xml:space="preserve"> Please set your attack value to 2)</w:t>
      </w:r>
    </w:p>
    <w:p w:rsidR="008F398B" w:rsidRDefault="008F398B" w:rsidP="00F42439">
      <w:pPr>
        <w:shd w:val="clear" w:color="auto" w:fill="FFFFFF"/>
        <w:spacing w:before="75" w:after="100" w:afterAutospacing="1" w:line="240" w:lineRule="auto"/>
        <w:rPr>
          <w:color w:val="000000"/>
          <w:sz w:val="24"/>
          <w:szCs w:val="24"/>
        </w:rPr>
      </w:pPr>
      <w:r>
        <w:rPr>
          <w:color w:val="000000"/>
          <w:sz w:val="24"/>
          <w:szCs w:val="24"/>
        </w:rPr>
        <w:t>Query – asking for information (example -please give me your attack value)</w:t>
      </w:r>
    </w:p>
    <w:p w:rsidR="00080D5C" w:rsidRDefault="00004B4B" w:rsidP="00F42439">
      <w:pPr>
        <w:shd w:val="clear" w:color="auto" w:fill="FFFFFF"/>
        <w:spacing w:before="75" w:after="100" w:afterAutospacing="1" w:line="240" w:lineRule="auto"/>
        <w:rPr>
          <w:color w:val="000000"/>
          <w:sz w:val="24"/>
          <w:szCs w:val="24"/>
        </w:rPr>
      </w:pPr>
      <w:r>
        <w:rPr>
          <w:color w:val="000000"/>
          <w:sz w:val="24"/>
          <w:szCs w:val="24"/>
        </w:rPr>
        <w:t>CQS – having separate means of sending commands and queries to</w:t>
      </w:r>
    </w:p>
    <w:p w:rsidR="00CA0661" w:rsidRDefault="00CA0661" w:rsidP="00004B4B">
      <w:pPr>
        <w:pStyle w:val="Heading2"/>
        <w:shd w:val="clear" w:color="auto" w:fill="FFFFFF"/>
        <w:rPr>
          <w:rFonts w:asciiTheme="minorHAnsi" w:hAnsiTheme="minorHAnsi" w:cs="Tahoma"/>
          <w:color w:val="444444"/>
          <w:sz w:val="24"/>
          <w:szCs w:val="24"/>
        </w:rPr>
      </w:pPr>
    </w:p>
    <w:p w:rsidR="00004B4B" w:rsidRPr="00004B4B" w:rsidRDefault="00004B4B" w:rsidP="00004B4B">
      <w:pPr>
        <w:pStyle w:val="Heading2"/>
        <w:shd w:val="clear" w:color="auto" w:fill="FFFFFF"/>
        <w:rPr>
          <w:rFonts w:asciiTheme="minorHAnsi" w:hAnsiTheme="minorHAnsi" w:cs="Tahoma"/>
          <w:color w:val="444444"/>
          <w:sz w:val="24"/>
          <w:szCs w:val="24"/>
        </w:rPr>
      </w:pPr>
      <w:r w:rsidRPr="00004B4B">
        <w:rPr>
          <w:rFonts w:asciiTheme="minorHAnsi" w:hAnsiTheme="minorHAnsi" w:cs="Tahoma"/>
          <w:color w:val="444444"/>
          <w:sz w:val="24"/>
          <w:szCs w:val="24"/>
        </w:rPr>
        <w:t>Relations with Other Patterns</w:t>
      </w:r>
    </w:p>
    <w:p w:rsidR="00004B4B" w:rsidRPr="00004B4B" w:rsidRDefault="00004B4B" w:rsidP="00004B4B">
      <w:pPr>
        <w:pStyle w:val="NormalWeb"/>
        <w:numPr>
          <w:ilvl w:val="0"/>
          <w:numId w:val="11"/>
        </w:numPr>
        <w:shd w:val="clear" w:color="auto" w:fill="FFFFFF"/>
        <w:ind w:left="0"/>
        <w:rPr>
          <w:rFonts w:asciiTheme="minorHAnsi" w:hAnsiTheme="minorHAnsi" w:cs="Tahoma"/>
          <w:color w:val="444444"/>
        </w:rPr>
      </w:pPr>
      <w:hyperlink r:id="rId7" w:history="1">
        <w:r w:rsidRPr="004F5BEB">
          <w:rPr>
            <w:rFonts w:eastAsiaTheme="majorEastAsia" w:cs="Tahoma"/>
            <w:b/>
            <w:color w:val="444444"/>
          </w:rPr>
          <w:t>Chain of Responsibility</w:t>
        </w:r>
      </w:hyperlink>
      <w:r w:rsidRPr="004F5BEB">
        <w:rPr>
          <w:rFonts w:asciiTheme="minorHAnsi" w:eastAsiaTheme="majorEastAsia" w:hAnsiTheme="minorHAnsi" w:cs="Tahoma"/>
          <w:b/>
          <w:bCs/>
          <w:color w:val="444444"/>
        </w:rPr>
        <w:t>, </w:t>
      </w:r>
      <w:hyperlink r:id="rId8" w:history="1">
        <w:r w:rsidRPr="004F5BEB">
          <w:rPr>
            <w:rFonts w:eastAsiaTheme="majorEastAsia" w:cs="Tahoma"/>
            <w:b/>
            <w:color w:val="444444"/>
          </w:rPr>
          <w:t>Command</w:t>
        </w:r>
      </w:hyperlink>
      <w:r w:rsidRPr="004F5BEB">
        <w:rPr>
          <w:rFonts w:asciiTheme="minorHAnsi" w:eastAsiaTheme="majorEastAsia" w:hAnsiTheme="minorHAnsi" w:cs="Tahoma"/>
          <w:b/>
          <w:bCs/>
          <w:color w:val="444444"/>
        </w:rPr>
        <w:t>, </w:t>
      </w:r>
      <w:hyperlink r:id="rId9" w:history="1">
        <w:r w:rsidRPr="004F5BEB">
          <w:rPr>
            <w:rFonts w:eastAsiaTheme="majorEastAsia" w:cs="Tahoma"/>
            <w:b/>
            <w:color w:val="444444"/>
          </w:rPr>
          <w:t>Mediator</w:t>
        </w:r>
      </w:hyperlink>
      <w:r w:rsidRPr="004F5BEB">
        <w:rPr>
          <w:rFonts w:asciiTheme="minorHAnsi" w:eastAsiaTheme="majorEastAsia" w:hAnsiTheme="minorHAnsi" w:cs="Tahoma"/>
          <w:bCs/>
          <w:color w:val="444444"/>
        </w:rPr>
        <w:t> and</w:t>
      </w:r>
      <w:r w:rsidRPr="004F5BEB">
        <w:rPr>
          <w:rFonts w:asciiTheme="minorHAnsi" w:eastAsiaTheme="majorEastAsia" w:hAnsiTheme="minorHAnsi" w:cs="Tahoma"/>
          <w:b/>
          <w:bCs/>
          <w:color w:val="444444"/>
        </w:rPr>
        <w:t> </w:t>
      </w:r>
      <w:hyperlink r:id="rId10" w:history="1">
        <w:r w:rsidRPr="004F5BEB">
          <w:rPr>
            <w:rFonts w:eastAsiaTheme="majorEastAsia" w:cs="Tahoma"/>
            <w:b/>
            <w:color w:val="444444"/>
          </w:rPr>
          <w:t>Observer</w:t>
        </w:r>
      </w:hyperlink>
      <w:r w:rsidRPr="00004B4B">
        <w:rPr>
          <w:rFonts w:asciiTheme="minorHAnsi" w:hAnsiTheme="minorHAnsi" w:cs="Tahoma"/>
          <w:color w:val="444444"/>
        </w:rPr>
        <w:t> address various ways of connecting senders and receivers of requests:</w:t>
      </w:r>
    </w:p>
    <w:p w:rsidR="00004B4B" w:rsidRPr="00004B4B" w:rsidRDefault="00004B4B" w:rsidP="00004B4B">
      <w:pPr>
        <w:numPr>
          <w:ilvl w:val="1"/>
          <w:numId w:val="11"/>
        </w:numPr>
        <w:shd w:val="clear" w:color="auto" w:fill="FFFFFF"/>
        <w:spacing w:before="100" w:beforeAutospacing="1" w:after="100" w:afterAutospacing="1" w:line="240" w:lineRule="auto"/>
        <w:ind w:left="720"/>
        <w:rPr>
          <w:rFonts w:cs="Tahoma"/>
          <w:color w:val="444444"/>
          <w:sz w:val="24"/>
          <w:szCs w:val="24"/>
        </w:rPr>
      </w:pPr>
      <w:r w:rsidRPr="00004B4B">
        <w:rPr>
          <w:rStyle w:val="Emphasis"/>
          <w:rFonts w:cs="Tahoma"/>
          <w:color w:val="444444"/>
          <w:sz w:val="24"/>
          <w:szCs w:val="24"/>
        </w:rPr>
        <w:t>Chain of Responsibility</w:t>
      </w:r>
      <w:r w:rsidRPr="00004B4B">
        <w:rPr>
          <w:rFonts w:cs="Tahoma"/>
          <w:color w:val="444444"/>
          <w:sz w:val="24"/>
          <w:szCs w:val="24"/>
        </w:rPr>
        <w:t> passes a request sequentially along a dynamic chain of potential receivers until one of them handles it.</w:t>
      </w:r>
    </w:p>
    <w:p w:rsidR="00004B4B" w:rsidRPr="00004B4B" w:rsidRDefault="00004B4B" w:rsidP="00004B4B">
      <w:pPr>
        <w:numPr>
          <w:ilvl w:val="1"/>
          <w:numId w:val="11"/>
        </w:numPr>
        <w:shd w:val="clear" w:color="auto" w:fill="FFFFFF"/>
        <w:spacing w:before="100" w:beforeAutospacing="1" w:after="100" w:afterAutospacing="1" w:line="240" w:lineRule="auto"/>
        <w:ind w:left="720"/>
        <w:rPr>
          <w:rFonts w:cs="Tahoma"/>
          <w:color w:val="444444"/>
          <w:sz w:val="24"/>
          <w:szCs w:val="24"/>
        </w:rPr>
      </w:pPr>
      <w:r w:rsidRPr="00004B4B">
        <w:rPr>
          <w:rStyle w:val="Emphasis"/>
          <w:rFonts w:cs="Tahoma"/>
          <w:color w:val="444444"/>
          <w:sz w:val="24"/>
          <w:szCs w:val="24"/>
        </w:rPr>
        <w:t>Command</w:t>
      </w:r>
      <w:r w:rsidRPr="00004B4B">
        <w:rPr>
          <w:rFonts w:cs="Tahoma"/>
          <w:color w:val="444444"/>
          <w:sz w:val="24"/>
          <w:szCs w:val="24"/>
        </w:rPr>
        <w:t> establishes unidirectional connections between senders and receivers.</w:t>
      </w:r>
    </w:p>
    <w:p w:rsidR="00004B4B" w:rsidRPr="00004B4B" w:rsidRDefault="00004B4B" w:rsidP="00004B4B">
      <w:pPr>
        <w:numPr>
          <w:ilvl w:val="1"/>
          <w:numId w:val="11"/>
        </w:numPr>
        <w:shd w:val="clear" w:color="auto" w:fill="FFFFFF"/>
        <w:spacing w:before="100" w:beforeAutospacing="1" w:after="100" w:afterAutospacing="1" w:line="240" w:lineRule="auto"/>
        <w:ind w:left="720"/>
        <w:rPr>
          <w:rFonts w:cs="Tahoma"/>
          <w:color w:val="444444"/>
          <w:sz w:val="24"/>
          <w:szCs w:val="24"/>
        </w:rPr>
      </w:pPr>
      <w:r w:rsidRPr="00004B4B">
        <w:rPr>
          <w:rStyle w:val="Emphasis"/>
          <w:rFonts w:cs="Tahoma"/>
          <w:color w:val="444444"/>
          <w:sz w:val="24"/>
          <w:szCs w:val="24"/>
        </w:rPr>
        <w:t>Mediator</w:t>
      </w:r>
      <w:r w:rsidRPr="00004B4B">
        <w:rPr>
          <w:rFonts w:cs="Tahoma"/>
          <w:color w:val="444444"/>
          <w:sz w:val="24"/>
          <w:szCs w:val="24"/>
        </w:rPr>
        <w:t> eliminates direct connections between senders and receivers, forcing them to communicate indirectly via a mediator object.</w:t>
      </w:r>
    </w:p>
    <w:p w:rsidR="004E6E64" w:rsidRPr="00434233" w:rsidRDefault="00004B4B" w:rsidP="00C85197">
      <w:pPr>
        <w:numPr>
          <w:ilvl w:val="1"/>
          <w:numId w:val="11"/>
        </w:numPr>
        <w:shd w:val="clear" w:color="auto" w:fill="FFFFFF"/>
        <w:spacing w:before="100" w:beforeAutospacing="1" w:after="100" w:afterAutospacing="1" w:line="240" w:lineRule="auto"/>
        <w:ind w:left="720"/>
        <w:rPr>
          <w:sz w:val="24"/>
          <w:szCs w:val="24"/>
        </w:rPr>
      </w:pPr>
      <w:r w:rsidRPr="00434233">
        <w:rPr>
          <w:rStyle w:val="Emphasis"/>
          <w:rFonts w:cs="Tahoma"/>
          <w:color w:val="444444"/>
          <w:sz w:val="24"/>
          <w:szCs w:val="24"/>
        </w:rPr>
        <w:t>Observer</w:t>
      </w:r>
      <w:r w:rsidRPr="00434233">
        <w:rPr>
          <w:rFonts w:cs="Tahoma"/>
          <w:color w:val="444444"/>
          <w:sz w:val="24"/>
          <w:szCs w:val="24"/>
        </w:rPr>
        <w:t> lets receivers dynamically subscribe to and unsu</w:t>
      </w:r>
      <w:r w:rsidR="00434233" w:rsidRPr="00434233">
        <w:rPr>
          <w:rFonts w:cs="Tahoma"/>
          <w:color w:val="444444"/>
          <w:sz w:val="24"/>
          <w:szCs w:val="24"/>
        </w:rPr>
        <w:t>bscribe from receiving requests.</w:t>
      </w:r>
    </w:p>
    <w:sectPr w:rsidR="004E6E64" w:rsidRPr="0043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6D2"/>
    <w:multiLevelType w:val="multilevel"/>
    <w:tmpl w:val="3EA23B4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nsid w:val="029E2520"/>
    <w:multiLevelType w:val="multilevel"/>
    <w:tmpl w:val="C84CB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FD4F50"/>
    <w:multiLevelType w:val="hybridMultilevel"/>
    <w:tmpl w:val="69F426EC"/>
    <w:lvl w:ilvl="0" w:tplc="B6DC84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E1CEA"/>
    <w:multiLevelType w:val="multilevel"/>
    <w:tmpl w:val="E55EF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B1C3B"/>
    <w:multiLevelType w:val="multilevel"/>
    <w:tmpl w:val="617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E6D62"/>
    <w:multiLevelType w:val="multilevel"/>
    <w:tmpl w:val="262E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1205F"/>
    <w:multiLevelType w:val="multilevel"/>
    <w:tmpl w:val="2E7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877534"/>
    <w:multiLevelType w:val="multilevel"/>
    <w:tmpl w:val="4E8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D27584"/>
    <w:multiLevelType w:val="hybridMultilevel"/>
    <w:tmpl w:val="EDE625BA"/>
    <w:lvl w:ilvl="0" w:tplc="3A926FC2">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nsid w:val="6124780C"/>
    <w:multiLevelType w:val="multilevel"/>
    <w:tmpl w:val="6FA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44107"/>
    <w:multiLevelType w:val="multilevel"/>
    <w:tmpl w:val="DEB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8"/>
  </w:num>
  <w:num w:numId="5">
    <w:abstractNumId w:val="7"/>
  </w:num>
  <w:num w:numId="6">
    <w:abstractNumId w:val="6"/>
  </w:num>
  <w:num w:numId="7">
    <w:abstractNumId w:val="10"/>
  </w:num>
  <w:num w:numId="8">
    <w:abstractNumId w:val="4"/>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D3"/>
    <w:rsid w:val="00004B4B"/>
    <w:rsid w:val="00007F33"/>
    <w:rsid w:val="00020586"/>
    <w:rsid w:val="000324C6"/>
    <w:rsid w:val="00044E07"/>
    <w:rsid w:val="00045324"/>
    <w:rsid w:val="000461CC"/>
    <w:rsid w:val="000548B8"/>
    <w:rsid w:val="00056B4B"/>
    <w:rsid w:val="0006320A"/>
    <w:rsid w:val="00076A00"/>
    <w:rsid w:val="00080D5C"/>
    <w:rsid w:val="000B4116"/>
    <w:rsid w:val="000C5AFB"/>
    <w:rsid w:val="000C7241"/>
    <w:rsid w:val="000D28C6"/>
    <w:rsid w:val="000E154D"/>
    <w:rsid w:val="000F16A3"/>
    <w:rsid w:val="000F52E4"/>
    <w:rsid w:val="0010053F"/>
    <w:rsid w:val="00103D16"/>
    <w:rsid w:val="00121BBF"/>
    <w:rsid w:val="00127CB1"/>
    <w:rsid w:val="00130E8A"/>
    <w:rsid w:val="00133E34"/>
    <w:rsid w:val="0015069E"/>
    <w:rsid w:val="00151232"/>
    <w:rsid w:val="00151CA2"/>
    <w:rsid w:val="00155159"/>
    <w:rsid w:val="00156DC4"/>
    <w:rsid w:val="00173BEA"/>
    <w:rsid w:val="00173D31"/>
    <w:rsid w:val="00183855"/>
    <w:rsid w:val="00186042"/>
    <w:rsid w:val="00186CB4"/>
    <w:rsid w:val="001943C2"/>
    <w:rsid w:val="001953A3"/>
    <w:rsid w:val="0019554F"/>
    <w:rsid w:val="001A27D0"/>
    <w:rsid w:val="0020264F"/>
    <w:rsid w:val="00224613"/>
    <w:rsid w:val="00230208"/>
    <w:rsid w:val="00270D22"/>
    <w:rsid w:val="0028155C"/>
    <w:rsid w:val="00292149"/>
    <w:rsid w:val="0029501D"/>
    <w:rsid w:val="002A66E3"/>
    <w:rsid w:val="002B746C"/>
    <w:rsid w:val="002F2EA3"/>
    <w:rsid w:val="002F6F4C"/>
    <w:rsid w:val="00307205"/>
    <w:rsid w:val="00307910"/>
    <w:rsid w:val="00333A28"/>
    <w:rsid w:val="00343B0D"/>
    <w:rsid w:val="003621DB"/>
    <w:rsid w:val="00363BD8"/>
    <w:rsid w:val="003809FB"/>
    <w:rsid w:val="0039184F"/>
    <w:rsid w:val="0039582A"/>
    <w:rsid w:val="00397956"/>
    <w:rsid w:val="003B4DA1"/>
    <w:rsid w:val="003B6347"/>
    <w:rsid w:val="003D3D19"/>
    <w:rsid w:val="003D4865"/>
    <w:rsid w:val="003D4A29"/>
    <w:rsid w:val="003E4EDD"/>
    <w:rsid w:val="003F47E5"/>
    <w:rsid w:val="003F550C"/>
    <w:rsid w:val="00400DE1"/>
    <w:rsid w:val="00420262"/>
    <w:rsid w:val="00434233"/>
    <w:rsid w:val="00436F87"/>
    <w:rsid w:val="00450240"/>
    <w:rsid w:val="004705CC"/>
    <w:rsid w:val="00493284"/>
    <w:rsid w:val="004B2695"/>
    <w:rsid w:val="004B75D8"/>
    <w:rsid w:val="004D4F82"/>
    <w:rsid w:val="004D57C1"/>
    <w:rsid w:val="004E393E"/>
    <w:rsid w:val="004E6E64"/>
    <w:rsid w:val="004F13A1"/>
    <w:rsid w:val="004F5BEB"/>
    <w:rsid w:val="00513222"/>
    <w:rsid w:val="00544F47"/>
    <w:rsid w:val="00545C52"/>
    <w:rsid w:val="0056005F"/>
    <w:rsid w:val="00565E01"/>
    <w:rsid w:val="005B2642"/>
    <w:rsid w:val="005B2A3A"/>
    <w:rsid w:val="005C50F1"/>
    <w:rsid w:val="005D3E0D"/>
    <w:rsid w:val="005D4089"/>
    <w:rsid w:val="005E0960"/>
    <w:rsid w:val="00607501"/>
    <w:rsid w:val="00607958"/>
    <w:rsid w:val="00611BC1"/>
    <w:rsid w:val="00626F63"/>
    <w:rsid w:val="0064619D"/>
    <w:rsid w:val="0065309B"/>
    <w:rsid w:val="00662FF2"/>
    <w:rsid w:val="00672EDB"/>
    <w:rsid w:val="006836EE"/>
    <w:rsid w:val="006A75C0"/>
    <w:rsid w:val="006B46E2"/>
    <w:rsid w:val="006E4401"/>
    <w:rsid w:val="006E4B9F"/>
    <w:rsid w:val="006E6711"/>
    <w:rsid w:val="006F6EDA"/>
    <w:rsid w:val="006F7E59"/>
    <w:rsid w:val="007009C5"/>
    <w:rsid w:val="00706725"/>
    <w:rsid w:val="00720246"/>
    <w:rsid w:val="00720D55"/>
    <w:rsid w:val="00740C12"/>
    <w:rsid w:val="00751796"/>
    <w:rsid w:val="007667A2"/>
    <w:rsid w:val="00770207"/>
    <w:rsid w:val="00781C08"/>
    <w:rsid w:val="007829FB"/>
    <w:rsid w:val="007A110A"/>
    <w:rsid w:val="007B0FDA"/>
    <w:rsid w:val="007B3D2A"/>
    <w:rsid w:val="007C2E42"/>
    <w:rsid w:val="007C7B27"/>
    <w:rsid w:val="008100BC"/>
    <w:rsid w:val="00810B44"/>
    <w:rsid w:val="0081247B"/>
    <w:rsid w:val="00817FAB"/>
    <w:rsid w:val="0082330E"/>
    <w:rsid w:val="0084565C"/>
    <w:rsid w:val="008633D3"/>
    <w:rsid w:val="00870357"/>
    <w:rsid w:val="008954AA"/>
    <w:rsid w:val="008E2704"/>
    <w:rsid w:val="008F2CDE"/>
    <w:rsid w:val="008F398B"/>
    <w:rsid w:val="008F6D87"/>
    <w:rsid w:val="00900977"/>
    <w:rsid w:val="009017CD"/>
    <w:rsid w:val="00901F7C"/>
    <w:rsid w:val="00914091"/>
    <w:rsid w:val="00927D2A"/>
    <w:rsid w:val="0094138C"/>
    <w:rsid w:val="009457ED"/>
    <w:rsid w:val="00954EE5"/>
    <w:rsid w:val="009612CC"/>
    <w:rsid w:val="00966E2E"/>
    <w:rsid w:val="00975609"/>
    <w:rsid w:val="009872E1"/>
    <w:rsid w:val="009A0FCA"/>
    <w:rsid w:val="009A1BA2"/>
    <w:rsid w:val="009A1D41"/>
    <w:rsid w:val="009B7C13"/>
    <w:rsid w:val="009D154A"/>
    <w:rsid w:val="009E17E0"/>
    <w:rsid w:val="009F47D3"/>
    <w:rsid w:val="009F7D51"/>
    <w:rsid w:val="00A03600"/>
    <w:rsid w:val="00A0498A"/>
    <w:rsid w:val="00A068BE"/>
    <w:rsid w:val="00A2224F"/>
    <w:rsid w:val="00A343AB"/>
    <w:rsid w:val="00A74979"/>
    <w:rsid w:val="00A74D80"/>
    <w:rsid w:val="00A77F0C"/>
    <w:rsid w:val="00A8549F"/>
    <w:rsid w:val="00A97150"/>
    <w:rsid w:val="00A97335"/>
    <w:rsid w:val="00AA3B27"/>
    <w:rsid w:val="00AA4B49"/>
    <w:rsid w:val="00AA561A"/>
    <w:rsid w:val="00AB4FFE"/>
    <w:rsid w:val="00AC3D62"/>
    <w:rsid w:val="00AE5242"/>
    <w:rsid w:val="00AE7D60"/>
    <w:rsid w:val="00AF50F1"/>
    <w:rsid w:val="00AF62D4"/>
    <w:rsid w:val="00B10359"/>
    <w:rsid w:val="00B24CB8"/>
    <w:rsid w:val="00B356A2"/>
    <w:rsid w:val="00B66E97"/>
    <w:rsid w:val="00B71ADB"/>
    <w:rsid w:val="00B82A21"/>
    <w:rsid w:val="00B970D1"/>
    <w:rsid w:val="00BB71A7"/>
    <w:rsid w:val="00BC101C"/>
    <w:rsid w:val="00BC69A5"/>
    <w:rsid w:val="00BD09D3"/>
    <w:rsid w:val="00BD1A14"/>
    <w:rsid w:val="00BD3D82"/>
    <w:rsid w:val="00BD5AE9"/>
    <w:rsid w:val="00BE1493"/>
    <w:rsid w:val="00BE2710"/>
    <w:rsid w:val="00C11B5C"/>
    <w:rsid w:val="00C213EF"/>
    <w:rsid w:val="00C85197"/>
    <w:rsid w:val="00CA0661"/>
    <w:rsid w:val="00CA7459"/>
    <w:rsid w:val="00CC4522"/>
    <w:rsid w:val="00CD435A"/>
    <w:rsid w:val="00CF3895"/>
    <w:rsid w:val="00CF6351"/>
    <w:rsid w:val="00CF7DD2"/>
    <w:rsid w:val="00D12D1C"/>
    <w:rsid w:val="00D141C7"/>
    <w:rsid w:val="00D1579C"/>
    <w:rsid w:val="00D3188E"/>
    <w:rsid w:val="00D63038"/>
    <w:rsid w:val="00D63926"/>
    <w:rsid w:val="00D91C9F"/>
    <w:rsid w:val="00DA0BA8"/>
    <w:rsid w:val="00DB75E7"/>
    <w:rsid w:val="00DB78F4"/>
    <w:rsid w:val="00DC18A6"/>
    <w:rsid w:val="00DE2FEB"/>
    <w:rsid w:val="00DE757B"/>
    <w:rsid w:val="00E159FF"/>
    <w:rsid w:val="00E15CA9"/>
    <w:rsid w:val="00E20456"/>
    <w:rsid w:val="00E525B6"/>
    <w:rsid w:val="00E560CD"/>
    <w:rsid w:val="00E62033"/>
    <w:rsid w:val="00E76F41"/>
    <w:rsid w:val="00E83F8D"/>
    <w:rsid w:val="00EA282E"/>
    <w:rsid w:val="00EB1AAF"/>
    <w:rsid w:val="00EB1BDC"/>
    <w:rsid w:val="00EB69FE"/>
    <w:rsid w:val="00EC289B"/>
    <w:rsid w:val="00ED0B4D"/>
    <w:rsid w:val="00EE2957"/>
    <w:rsid w:val="00EE4711"/>
    <w:rsid w:val="00EF39D0"/>
    <w:rsid w:val="00EF775A"/>
    <w:rsid w:val="00F02F25"/>
    <w:rsid w:val="00F12372"/>
    <w:rsid w:val="00F307EB"/>
    <w:rsid w:val="00F30896"/>
    <w:rsid w:val="00F3224B"/>
    <w:rsid w:val="00F3775B"/>
    <w:rsid w:val="00F42439"/>
    <w:rsid w:val="00F43990"/>
    <w:rsid w:val="00F4562D"/>
    <w:rsid w:val="00F61FBA"/>
    <w:rsid w:val="00F63103"/>
    <w:rsid w:val="00F75020"/>
    <w:rsid w:val="00F939E8"/>
    <w:rsid w:val="00F952BB"/>
    <w:rsid w:val="00FA140F"/>
    <w:rsid w:val="00FB1146"/>
    <w:rsid w:val="00FF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1C"/>
    <w:pPr>
      <w:ind w:left="720"/>
      <w:contextualSpacing/>
    </w:pPr>
  </w:style>
  <w:style w:type="paragraph" w:styleId="BalloonText">
    <w:name w:val="Balloon Text"/>
    <w:basedOn w:val="Normal"/>
    <w:link w:val="BalloonTextChar"/>
    <w:uiPriority w:val="99"/>
    <w:semiHidden/>
    <w:unhideWhenUsed/>
    <w:rsid w:val="00E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4D"/>
    <w:rPr>
      <w:rFonts w:ascii="Tahoma" w:hAnsi="Tahoma" w:cs="Tahoma"/>
      <w:sz w:val="16"/>
      <w:szCs w:val="16"/>
    </w:rPr>
  </w:style>
  <w:style w:type="paragraph" w:styleId="NormalWeb">
    <w:name w:val="Normal (Web)"/>
    <w:basedOn w:val="Normal"/>
    <w:uiPriority w:val="99"/>
    <w:semiHidden/>
    <w:unhideWhenUsed/>
    <w:rsid w:val="00130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E8A"/>
    <w:rPr>
      <w:b/>
      <w:bCs/>
    </w:rPr>
  </w:style>
  <w:style w:type="character" w:customStyle="1" w:styleId="gitenlighterjs">
    <w:name w:val="gitenlighterjs"/>
    <w:basedOn w:val="DefaultParagraphFont"/>
    <w:rsid w:val="00130E8A"/>
  </w:style>
  <w:style w:type="character" w:customStyle="1" w:styleId="Heading1Char">
    <w:name w:val="Heading 1 Char"/>
    <w:basedOn w:val="DefaultParagraphFont"/>
    <w:link w:val="Heading1"/>
    <w:uiPriority w:val="9"/>
    <w:rsid w:val="0029214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579C"/>
    <w:rPr>
      <w:i/>
      <w:iCs/>
    </w:rPr>
  </w:style>
  <w:style w:type="character" w:styleId="Hyperlink">
    <w:name w:val="Hyperlink"/>
    <w:basedOn w:val="DefaultParagraphFont"/>
    <w:uiPriority w:val="99"/>
    <w:semiHidden/>
    <w:unhideWhenUsed/>
    <w:rsid w:val="00007F33"/>
    <w:rPr>
      <w:color w:val="0000FF"/>
      <w:u w:val="single"/>
    </w:rPr>
  </w:style>
  <w:style w:type="character" w:customStyle="1" w:styleId="Heading2Char">
    <w:name w:val="Heading 2 Char"/>
    <w:basedOn w:val="DefaultParagraphFont"/>
    <w:link w:val="Heading2"/>
    <w:uiPriority w:val="9"/>
    <w:semiHidden/>
    <w:rsid w:val="009009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43A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1C"/>
    <w:pPr>
      <w:ind w:left="720"/>
      <w:contextualSpacing/>
    </w:pPr>
  </w:style>
  <w:style w:type="paragraph" w:styleId="BalloonText">
    <w:name w:val="Balloon Text"/>
    <w:basedOn w:val="Normal"/>
    <w:link w:val="BalloonTextChar"/>
    <w:uiPriority w:val="99"/>
    <w:semiHidden/>
    <w:unhideWhenUsed/>
    <w:rsid w:val="00E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4D"/>
    <w:rPr>
      <w:rFonts w:ascii="Tahoma" w:hAnsi="Tahoma" w:cs="Tahoma"/>
      <w:sz w:val="16"/>
      <w:szCs w:val="16"/>
    </w:rPr>
  </w:style>
  <w:style w:type="paragraph" w:styleId="NormalWeb">
    <w:name w:val="Normal (Web)"/>
    <w:basedOn w:val="Normal"/>
    <w:uiPriority w:val="99"/>
    <w:semiHidden/>
    <w:unhideWhenUsed/>
    <w:rsid w:val="00130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E8A"/>
    <w:rPr>
      <w:b/>
      <w:bCs/>
    </w:rPr>
  </w:style>
  <w:style w:type="character" w:customStyle="1" w:styleId="gitenlighterjs">
    <w:name w:val="gitenlighterjs"/>
    <w:basedOn w:val="DefaultParagraphFont"/>
    <w:rsid w:val="00130E8A"/>
  </w:style>
  <w:style w:type="character" w:customStyle="1" w:styleId="Heading1Char">
    <w:name w:val="Heading 1 Char"/>
    <w:basedOn w:val="DefaultParagraphFont"/>
    <w:link w:val="Heading1"/>
    <w:uiPriority w:val="9"/>
    <w:rsid w:val="0029214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579C"/>
    <w:rPr>
      <w:i/>
      <w:iCs/>
    </w:rPr>
  </w:style>
  <w:style w:type="character" w:styleId="Hyperlink">
    <w:name w:val="Hyperlink"/>
    <w:basedOn w:val="DefaultParagraphFont"/>
    <w:uiPriority w:val="99"/>
    <w:semiHidden/>
    <w:unhideWhenUsed/>
    <w:rsid w:val="00007F33"/>
    <w:rPr>
      <w:color w:val="0000FF"/>
      <w:u w:val="single"/>
    </w:rPr>
  </w:style>
  <w:style w:type="character" w:customStyle="1" w:styleId="Heading2Char">
    <w:name w:val="Heading 2 Char"/>
    <w:basedOn w:val="DefaultParagraphFont"/>
    <w:link w:val="Heading2"/>
    <w:uiPriority w:val="9"/>
    <w:semiHidden/>
    <w:rsid w:val="009009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43A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3440">
      <w:bodyDiv w:val="1"/>
      <w:marLeft w:val="0"/>
      <w:marRight w:val="0"/>
      <w:marTop w:val="0"/>
      <w:marBottom w:val="0"/>
      <w:divBdr>
        <w:top w:val="none" w:sz="0" w:space="0" w:color="auto"/>
        <w:left w:val="none" w:sz="0" w:space="0" w:color="auto"/>
        <w:bottom w:val="none" w:sz="0" w:space="0" w:color="auto"/>
        <w:right w:val="none" w:sz="0" w:space="0" w:color="auto"/>
      </w:divBdr>
    </w:div>
    <w:div w:id="412629207">
      <w:bodyDiv w:val="1"/>
      <w:marLeft w:val="0"/>
      <w:marRight w:val="0"/>
      <w:marTop w:val="0"/>
      <w:marBottom w:val="0"/>
      <w:divBdr>
        <w:top w:val="none" w:sz="0" w:space="0" w:color="auto"/>
        <w:left w:val="none" w:sz="0" w:space="0" w:color="auto"/>
        <w:bottom w:val="none" w:sz="0" w:space="0" w:color="auto"/>
        <w:right w:val="none" w:sz="0" w:space="0" w:color="auto"/>
      </w:divBdr>
    </w:div>
    <w:div w:id="428307447">
      <w:bodyDiv w:val="1"/>
      <w:marLeft w:val="0"/>
      <w:marRight w:val="0"/>
      <w:marTop w:val="0"/>
      <w:marBottom w:val="0"/>
      <w:divBdr>
        <w:top w:val="none" w:sz="0" w:space="0" w:color="auto"/>
        <w:left w:val="none" w:sz="0" w:space="0" w:color="auto"/>
        <w:bottom w:val="none" w:sz="0" w:space="0" w:color="auto"/>
        <w:right w:val="none" w:sz="0" w:space="0" w:color="auto"/>
      </w:divBdr>
    </w:div>
    <w:div w:id="496921746">
      <w:bodyDiv w:val="1"/>
      <w:marLeft w:val="0"/>
      <w:marRight w:val="0"/>
      <w:marTop w:val="0"/>
      <w:marBottom w:val="0"/>
      <w:divBdr>
        <w:top w:val="none" w:sz="0" w:space="0" w:color="auto"/>
        <w:left w:val="none" w:sz="0" w:space="0" w:color="auto"/>
        <w:bottom w:val="none" w:sz="0" w:space="0" w:color="auto"/>
        <w:right w:val="none" w:sz="0" w:space="0" w:color="auto"/>
      </w:divBdr>
    </w:div>
    <w:div w:id="683479640">
      <w:bodyDiv w:val="1"/>
      <w:marLeft w:val="0"/>
      <w:marRight w:val="0"/>
      <w:marTop w:val="0"/>
      <w:marBottom w:val="0"/>
      <w:divBdr>
        <w:top w:val="none" w:sz="0" w:space="0" w:color="auto"/>
        <w:left w:val="none" w:sz="0" w:space="0" w:color="auto"/>
        <w:bottom w:val="none" w:sz="0" w:space="0" w:color="auto"/>
        <w:right w:val="none" w:sz="0" w:space="0" w:color="auto"/>
      </w:divBdr>
    </w:div>
    <w:div w:id="743722022">
      <w:bodyDiv w:val="1"/>
      <w:marLeft w:val="0"/>
      <w:marRight w:val="0"/>
      <w:marTop w:val="0"/>
      <w:marBottom w:val="0"/>
      <w:divBdr>
        <w:top w:val="none" w:sz="0" w:space="0" w:color="auto"/>
        <w:left w:val="none" w:sz="0" w:space="0" w:color="auto"/>
        <w:bottom w:val="none" w:sz="0" w:space="0" w:color="auto"/>
        <w:right w:val="none" w:sz="0" w:space="0" w:color="auto"/>
      </w:divBdr>
    </w:div>
    <w:div w:id="798718380">
      <w:bodyDiv w:val="1"/>
      <w:marLeft w:val="0"/>
      <w:marRight w:val="0"/>
      <w:marTop w:val="0"/>
      <w:marBottom w:val="0"/>
      <w:divBdr>
        <w:top w:val="none" w:sz="0" w:space="0" w:color="auto"/>
        <w:left w:val="none" w:sz="0" w:space="0" w:color="auto"/>
        <w:bottom w:val="none" w:sz="0" w:space="0" w:color="auto"/>
        <w:right w:val="none" w:sz="0" w:space="0" w:color="auto"/>
      </w:divBdr>
    </w:div>
    <w:div w:id="810444217">
      <w:bodyDiv w:val="1"/>
      <w:marLeft w:val="0"/>
      <w:marRight w:val="0"/>
      <w:marTop w:val="0"/>
      <w:marBottom w:val="0"/>
      <w:divBdr>
        <w:top w:val="none" w:sz="0" w:space="0" w:color="auto"/>
        <w:left w:val="none" w:sz="0" w:space="0" w:color="auto"/>
        <w:bottom w:val="none" w:sz="0" w:space="0" w:color="auto"/>
        <w:right w:val="none" w:sz="0" w:space="0" w:color="auto"/>
      </w:divBdr>
    </w:div>
    <w:div w:id="1004745843">
      <w:bodyDiv w:val="1"/>
      <w:marLeft w:val="0"/>
      <w:marRight w:val="0"/>
      <w:marTop w:val="0"/>
      <w:marBottom w:val="0"/>
      <w:divBdr>
        <w:top w:val="none" w:sz="0" w:space="0" w:color="auto"/>
        <w:left w:val="none" w:sz="0" w:space="0" w:color="auto"/>
        <w:bottom w:val="none" w:sz="0" w:space="0" w:color="auto"/>
        <w:right w:val="none" w:sz="0" w:space="0" w:color="auto"/>
      </w:divBdr>
    </w:div>
    <w:div w:id="1068454646">
      <w:bodyDiv w:val="1"/>
      <w:marLeft w:val="0"/>
      <w:marRight w:val="0"/>
      <w:marTop w:val="0"/>
      <w:marBottom w:val="0"/>
      <w:divBdr>
        <w:top w:val="none" w:sz="0" w:space="0" w:color="auto"/>
        <w:left w:val="none" w:sz="0" w:space="0" w:color="auto"/>
        <w:bottom w:val="none" w:sz="0" w:space="0" w:color="auto"/>
        <w:right w:val="none" w:sz="0" w:space="0" w:color="auto"/>
      </w:divBdr>
    </w:div>
    <w:div w:id="1642807988">
      <w:bodyDiv w:val="1"/>
      <w:marLeft w:val="0"/>
      <w:marRight w:val="0"/>
      <w:marTop w:val="0"/>
      <w:marBottom w:val="0"/>
      <w:divBdr>
        <w:top w:val="none" w:sz="0" w:space="0" w:color="auto"/>
        <w:left w:val="none" w:sz="0" w:space="0" w:color="auto"/>
        <w:bottom w:val="none" w:sz="0" w:space="0" w:color="auto"/>
        <w:right w:val="none" w:sz="0" w:space="0" w:color="auto"/>
      </w:divBdr>
    </w:div>
    <w:div w:id="18551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command" TargetMode="External"/><Relationship Id="rId3" Type="http://schemas.microsoft.com/office/2007/relationships/stylesWithEffects" Target="stylesWithEffects.xml"/><Relationship Id="rId7" Type="http://schemas.openxmlformats.org/officeDocument/2006/relationships/hyperlink" Target="https://refactoring.guru/design-patterns/chain-of-responsibi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factoring.guru/design-patterns/observer" TargetMode="External"/><Relationship Id="rId4" Type="http://schemas.openxmlformats.org/officeDocument/2006/relationships/settings" Target="settings.xml"/><Relationship Id="rId9" Type="http://schemas.openxmlformats.org/officeDocument/2006/relationships/hyperlink" Target="https://refactoring.guru/design-patterns/medi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255</cp:revision>
  <dcterms:created xsi:type="dcterms:W3CDTF">2020-05-20T10:09:00Z</dcterms:created>
  <dcterms:modified xsi:type="dcterms:W3CDTF">2020-05-29T06:03:00Z</dcterms:modified>
</cp:coreProperties>
</file>