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22" w:rsidRPr="006E4B9F" w:rsidRDefault="00B10359">
      <w:pPr>
        <w:rPr>
          <w:sz w:val="24"/>
          <w:szCs w:val="24"/>
        </w:rPr>
      </w:pPr>
      <w:r w:rsidRPr="006E4B9F">
        <w:rPr>
          <w:sz w:val="24"/>
          <w:szCs w:val="24"/>
        </w:rPr>
        <w:t>I am watching you!</w:t>
      </w:r>
    </w:p>
    <w:p w:rsidR="00B10359" w:rsidRPr="006E4B9F" w:rsidRDefault="00EE2957">
      <w:pPr>
        <w:rPr>
          <w:sz w:val="24"/>
          <w:szCs w:val="24"/>
        </w:rPr>
      </w:pPr>
      <w:r w:rsidRPr="006E4B9F">
        <w:rPr>
          <w:sz w:val="24"/>
          <w:szCs w:val="24"/>
        </w:rPr>
        <w:t>We need to be informed when certain things happen.</w:t>
      </w:r>
    </w:p>
    <w:p w:rsidR="00EE2957" w:rsidRPr="006E4B9F" w:rsidRDefault="00A97150" w:rsidP="00BC1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B9F">
        <w:rPr>
          <w:sz w:val="24"/>
          <w:szCs w:val="24"/>
        </w:rPr>
        <w:t>Object’s fields changes</w:t>
      </w:r>
    </w:p>
    <w:p w:rsidR="00A97150" w:rsidRPr="006E4B9F" w:rsidRDefault="00A97150" w:rsidP="00BC1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B9F">
        <w:rPr>
          <w:sz w:val="24"/>
          <w:szCs w:val="24"/>
        </w:rPr>
        <w:t>Object does something</w:t>
      </w:r>
    </w:p>
    <w:p w:rsidR="00A97150" w:rsidRPr="006E4B9F" w:rsidRDefault="00A97150" w:rsidP="00BC1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B9F">
        <w:rPr>
          <w:sz w:val="24"/>
          <w:szCs w:val="24"/>
        </w:rPr>
        <w:t>Some external event occurs</w:t>
      </w:r>
    </w:p>
    <w:p w:rsidR="00BC101C" w:rsidRPr="006E4B9F" w:rsidRDefault="00781C08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>We want to listen to events and get notified when they occur.</w:t>
      </w:r>
    </w:p>
    <w:p w:rsidR="00781C08" w:rsidRPr="006E4B9F" w:rsidRDefault="00781C08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 xml:space="preserve">An </w:t>
      </w:r>
      <w:r w:rsidRPr="006E4B9F">
        <w:rPr>
          <w:b/>
          <w:sz w:val="24"/>
          <w:szCs w:val="24"/>
        </w:rPr>
        <w:t>observer</w:t>
      </w:r>
      <w:r w:rsidRPr="006E4B9F">
        <w:rPr>
          <w:sz w:val="24"/>
          <w:szCs w:val="24"/>
        </w:rPr>
        <w:t xml:space="preserve"> is an object that wishes to be informed about events happening in the system.</w:t>
      </w:r>
    </w:p>
    <w:p w:rsidR="00781C08" w:rsidRPr="006E4B9F" w:rsidRDefault="00781C08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 xml:space="preserve">The entity generating the events is an </w:t>
      </w:r>
      <w:r w:rsidRPr="006E4B9F">
        <w:rPr>
          <w:b/>
          <w:sz w:val="24"/>
          <w:szCs w:val="24"/>
        </w:rPr>
        <w:t>observable</w:t>
      </w:r>
      <w:r w:rsidRPr="006E4B9F">
        <w:rPr>
          <w:sz w:val="24"/>
          <w:szCs w:val="24"/>
        </w:rPr>
        <w:t>.</w:t>
      </w:r>
    </w:p>
    <w:p w:rsidR="00333A28" w:rsidRPr="006E4B9F" w:rsidRDefault="00333A28" w:rsidP="00BC101C">
      <w:pPr>
        <w:rPr>
          <w:color w:val="37474F"/>
          <w:sz w:val="24"/>
          <w:szCs w:val="24"/>
          <w:shd w:val="clear" w:color="auto" w:fill="FFFFFF"/>
        </w:rPr>
      </w:pPr>
      <w:r w:rsidRPr="006E4B9F">
        <w:rPr>
          <w:color w:val="37474F"/>
          <w:sz w:val="24"/>
          <w:szCs w:val="24"/>
          <w:shd w:val="clear" w:color="auto" w:fill="FFFFFF"/>
        </w:rPr>
        <w:t>GOF Definition:</w:t>
      </w:r>
    </w:p>
    <w:p w:rsidR="00DE757B" w:rsidRPr="006E4B9F" w:rsidRDefault="00565E01" w:rsidP="00BC101C">
      <w:pPr>
        <w:rPr>
          <w:color w:val="37474F"/>
          <w:sz w:val="24"/>
          <w:szCs w:val="24"/>
          <w:shd w:val="clear" w:color="auto" w:fill="FFFFFF"/>
        </w:rPr>
      </w:pPr>
      <w:r w:rsidRPr="006E4B9F">
        <w:rPr>
          <w:color w:val="37474F"/>
          <w:sz w:val="24"/>
          <w:szCs w:val="24"/>
          <w:shd w:val="clear" w:color="auto" w:fill="FFFFFF"/>
        </w:rPr>
        <w:t>Define a one-to-many dependency between objects so that when one object changes state, all its dependents are notified and updated automatically.</w:t>
      </w:r>
    </w:p>
    <w:p w:rsidR="004705CC" w:rsidRPr="006E4B9F" w:rsidRDefault="00A03600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>Class Diagram:</w:t>
      </w:r>
    </w:p>
    <w:p w:rsidR="00A03600" w:rsidRPr="006E4B9F" w:rsidRDefault="00ED0B4D" w:rsidP="00BC101C">
      <w:pPr>
        <w:rPr>
          <w:sz w:val="24"/>
          <w:szCs w:val="24"/>
        </w:rPr>
      </w:pPr>
      <w:r w:rsidRPr="006E4B9F">
        <w:rPr>
          <w:noProof/>
          <w:sz w:val="24"/>
          <w:szCs w:val="24"/>
        </w:rPr>
        <w:drawing>
          <wp:inline distT="0" distB="0" distL="0" distR="0" wp14:anchorId="4C1C57D8" wp14:editId="7662CC7C">
            <wp:extent cx="5715000" cy="2286000"/>
            <wp:effectExtent l="0" t="0" r="0" b="0"/>
            <wp:docPr id="1" name="Picture 1" descr="https://upload.wikimedia.org/wikipedia/commons/0/01/W3sDesign_Observer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1/W3sDesign_Observer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59" w:rsidRPr="006E4B9F" w:rsidRDefault="00CA7459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>Example:</w:t>
      </w:r>
    </w:p>
    <w:p w:rsidR="00CA7459" w:rsidRPr="006E4B9F" w:rsidRDefault="00BD5AE9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 xml:space="preserve">Stock market with thousands </w:t>
      </w:r>
      <w:r w:rsidR="005E0960" w:rsidRPr="006E4B9F">
        <w:rPr>
          <w:sz w:val="24"/>
          <w:szCs w:val="24"/>
        </w:rPr>
        <w:t>of stocks needs to send updates to objects representing individual stocks.</w:t>
      </w:r>
    </w:p>
    <w:p w:rsidR="00901F7C" w:rsidRPr="006E4B9F" w:rsidRDefault="00F61FBA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>The Subject (Publisher) sends many stocks to the observers.</w:t>
      </w:r>
    </w:p>
    <w:p w:rsidR="00F61FBA" w:rsidRPr="006E4B9F" w:rsidRDefault="00F61FBA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>The O</w:t>
      </w:r>
      <w:r w:rsidR="009B7C13" w:rsidRPr="006E4B9F">
        <w:rPr>
          <w:sz w:val="24"/>
          <w:szCs w:val="24"/>
        </w:rPr>
        <w:t>bservers (</w:t>
      </w:r>
      <w:r w:rsidRPr="006E4B9F">
        <w:rPr>
          <w:sz w:val="24"/>
          <w:szCs w:val="24"/>
        </w:rPr>
        <w:t>Subscribers) takes the ones they want and use them.</w:t>
      </w:r>
    </w:p>
    <w:p w:rsidR="00F61FBA" w:rsidRPr="006E4B9F" w:rsidRDefault="00F61FBA" w:rsidP="00BC101C">
      <w:pPr>
        <w:rPr>
          <w:sz w:val="24"/>
          <w:szCs w:val="24"/>
        </w:rPr>
      </w:pPr>
    </w:p>
    <w:p w:rsidR="00F61FBA" w:rsidRPr="006E4B9F" w:rsidRDefault="00CF7DD2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lastRenderedPageBreak/>
        <w:t>Loose coupling is the benefit.</w:t>
      </w:r>
    </w:p>
    <w:p w:rsidR="00CF7DD2" w:rsidRPr="006E4B9F" w:rsidRDefault="00CF7DD2" w:rsidP="00BC101C">
      <w:pPr>
        <w:rPr>
          <w:sz w:val="24"/>
          <w:szCs w:val="24"/>
        </w:rPr>
      </w:pPr>
      <w:r w:rsidRPr="006E4B9F">
        <w:rPr>
          <w:sz w:val="24"/>
          <w:szCs w:val="24"/>
        </w:rPr>
        <w:t>The Subject (Publisher)</w:t>
      </w:r>
      <w:r w:rsidRPr="006E4B9F">
        <w:rPr>
          <w:sz w:val="24"/>
          <w:szCs w:val="24"/>
        </w:rPr>
        <w:t xml:space="preserve"> doesn’t need to know anything about the </w:t>
      </w:r>
      <w:r w:rsidR="00966E2E" w:rsidRPr="006E4B9F">
        <w:rPr>
          <w:sz w:val="24"/>
          <w:szCs w:val="24"/>
        </w:rPr>
        <w:t>observers (</w:t>
      </w:r>
      <w:r w:rsidR="00F307EB" w:rsidRPr="006E4B9F">
        <w:rPr>
          <w:sz w:val="24"/>
          <w:szCs w:val="24"/>
        </w:rPr>
        <w:t>subscribers)</w:t>
      </w:r>
      <w:r w:rsidRPr="006E4B9F">
        <w:rPr>
          <w:sz w:val="24"/>
          <w:szCs w:val="24"/>
        </w:rPr>
        <w:t>.</w:t>
      </w:r>
    </w:p>
    <w:p w:rsidR="003D3D19" w:rsidRPr="006E4B9F" w:rsidRDefault="003D3D19" w:rsidP="003D3D19">
      <w:pPr>
        <w:rPr>
          <w:sz w:val="24"/>
          <w:szCs w:val="24"/>
        </w:rPr>
      </w:pPr>
      <w:r w:rsidRPr="006E4B9F">
        <w:rPr>
          <w:sz w:val="24"/>
          <w:szCs w:val="24"/>
        </w:rPr>
        <w:t xml:space="preserve">Negatives: </w:t>
      </w:r>
      <w:r w:rsidRPr="006E4B9F">
        <w:rPr>
          <w:sz w:val="24"/>
          <w:szCs w:val="24"/>
        </w:rPr>
        <w:t>The Subject (Publisher</w:t>
      </w:r>
      <w:r w:rsidR="0082330E" w:rsidRPr="006E4B9F">
        <w:rPr>
          <w:sz w:val="24"/>
          <w:szCs w:val="24"/>
        </w:rPr>
        <w:t>) may</w:t>
      </w:r>
      <w:r w:rsidRPr="006E4B9F">
        <w:rPr>
          <w:sz w:val="24"/>
          <w:szCs w:val="24"/>
        </w:rPr>
        <w:t xml:space="preserve"> send updates that don’t matter to </w:t>
      </w:r>
      <w:r w:rsidRPr="006E4B9F">
        <w:rPr>
          <w:sz w:val="24"/>
          <w:szCs w:val="24"/>
        </w:rPr>
        <w:t>observers (subscribers).</w:t>
      </w:r>
    </w:p>
    <w:p w:rsidR="00751796" w:rsidRPr="006E4B9F" w:rsidRDefault="00751796" w:rsidP="003D3D19">
      <w:pPr>
        <w:rPr>
          <w:sz w:val="24"/>
          <w:szCs w:val="24"/>
        </w:rPr>
      </w:pPr>
    </w:p>
    <w:p w:rsidR="00130E8A" w:rsidRPr="00130E8A" w:rsidRDefault="00130E8A" w:rsidP="00130E8A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eastAsia="Times New Roman" w:cs="Times New Roman"/>
          <w:color w:val="2B3636"/>
          <w:spacing w:val="4"/>
          <w:sz w:val="24"/>
          <w:szCs w:val="24"/>
        </w:rPr>
      </w:pP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Let’s now summarize the participants of the Observer pattern.</w:t>
      </w:r>
    </w:p>
    <w:p w:rsidR="00130E8A" w:rsidRPr="00130E8A" w:rsidRDefault="00130E8A" w:rsidP="00130E8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Times New Roman"/>
          <w:color w:val="2B3636"/>
          <w:spacing w:val="4"/>
          <w:sz w:val="24"/>
          <w:szCs w:val="24"/>
        </w:rPr>
      </w:pPr>
      <w:r w:rsidRPr="006E4B9F">
        <w:rPr>
          <w:rFonts w:eastAsia="Times New Roman" w:cs="Times New Roman"/>
          <w:b/>
          <w:bCs/>
          <w:color w:val="2B3636"/>
          <w:spacing w:val="4"/>
          <w:sz w:val="24"/>
          <w:szCs w:val="24"/>
        </w:rPr>
        <w:t>Subject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(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Subject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interface): Provides an interface to attach and detach </w:t>
      </w:r>
      <w:r w:rsidRPr="006E4B9F">
        <w:rPr>
          <w:rFonts w:eastAsia="Times New Roman" w:cs="Times New Roman"/>
          <w:b/>
          <w:bCs/>
          <w:color w:val="2B3636"/>
          <w:spacing w:val="4"/>
          <w:sz w:val="24"/>
          <w:szCs w:val="24"/>
        </w:rPr>
        <w:t>Observer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objects.</w:t>
      </w:r>
    </w:p>
    <w:p w:rsidR="00130E8A" w:rsidRPr="00130E8A" w:rsidRDefault="00130E8A" w:rsidP="00130E8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Times New Roman"/>
          <w:color w:val="2B3636"/>
          <w:spacing w:val="4"/>
          <w:sz w:val="24"/>
          <w:szCs w:val="24"/>
        </w:rPr>
      </w:pPr>
      <w:proofErr w:type="spellStart"/>
      <w:r w:rsidRPr="006E4B9F">
        <w:rPr>
          <w:rFonts w:eastAsia="Times New Roman" w:cs="Times New Roman"/>
          <w:b/>
          <w:bCs/>
          <w:color w:val="2B3636"/>
          <w:spacing w:val="4"/>
          <w:sz w:val="24"/>
          <w:szCs w:val="24"/>
        </w:rPr>
        <w:t>ConcreteSubject</w:t>
      </w:r>
      <w:proofErr w:type="spellEnd"/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(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Product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class): Implements the 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Subject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interface. A </w:t>
      </w:r>
      <w:proofErr w:type="spellStart"/>
      <w:r w:rsidRPr="006E4B9F">
        <w:rPr>
          <w:rFonts w:eastAsia="Times New Roman" w:cs="Times New Roman"/>
          <w:b/>
          <w:bCs/>
          <w:color w:val="2B3636"/>
          <w:spacing w:val="4"/>
          <w:sz w:val="24"/>
          <w:szCs w:val="24"/>
        </w:rPr>
        <w:t>ConcreteSubject</w:t>
      </w:r>
      <w:proofErr w:type="spellEnd"/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sends notification to 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Observer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 xml:space="preserve"> objects when </w:t>
      </w:r>
      <w:proofErr w:type="gramStart"/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its state change</w:t>
      </w:r>
      <w:proofErr w:type="gramEnd"/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.</w:t>
      </w:r>
    </w:p>
    <w:p w:rsidR="00130E8A" w:rsidRPr="00130E8A" w:rsidRDefault="00130E8A" w:rsidP="00130E8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Times New Roman"/>
          <w:color w:val="2B3636"/>
          <w:spacing w:val="4"/>
          <w:sz w:val="24"/>
          <w:szCs w:val="24"/>
        </w:rPr>
      </w:pPr>
      <w:r w:rsidRPr="006E4B9F">
        <w:rPr>
          <w:rFonts w:eastAsia="Times New Roman" w:cs="Times New Roman"/>
          <w:b/>
          <w:bCs/>
          <w:color w:val="2B3636"/>
          <w:spacing w:val="4"/>
          <w:sz w:val="24"/>
          <w:szCs w:val="24"/>
        </w:rPr>
        <w:t>Observer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(</w:t>
      </w:r>
      <w:r w:rsidRPr="006E4B9F">
        <w:rPr>
          <w:rFonts w:eastAsia="Times New Roman" w:cs="Times New Roman"/>
          <w:b/>
          <w:bCs/>
          <w:color w:val="2B3636"/>
          <w:spacing w:val="4"/>
          <w:sz w:val="24"/>
          <w:szCs w:val="24"/>
        </w:rPr>
        <w:t>Observer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interface): Provides an interface for objects that should be notified of changes in a 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Subject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.</w:t>
      </w:r>
    </w:p>
    <w:p w:rsidR="00130E8A" w:rsidRPr="00130E8A" w:rsidRDefault="00130E8A" w:rsidP="00130E8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Times New Roman"/>
          <w:color w:val="2B3636"/>
          <w:spacing w:val="4"/>
          <w:sz w:val="24"/>
          <w:szCs w:val="24"/>
        </w:rPr>
      </w:pPr>
      <w:proofErr w:type="spellStart"/>
      <w:r w:rsidRPr="006E4B9F">
        <w:rPr>
          <w:rFonts w:eastAsia="Times New Roman" w:cs="Times New Roman"/>
          <w:b/>
          <w:bCs/>
          <w:color w:val="2B3636"/>
          <w:spacing w:val="4"/>
          <w:sz w:val="24"/>
          <w:szCs w:val="24"/>
        </w:rPr>
        <w:t>ConcreteObserver</w:t>
      </w:r>
      <w:proofErr w:type="spellEnd"/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(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Bidder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class): Implements 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Observer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to receive notifications from the 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Subject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 and keep its state consistent with the state of the </w:t>
      </w:r>
      <w:r w:rsidRPr="006E4B9F">
        <w:rPr>
          <w:rFonts w:eastAsia="Times New Roman" w:cs="Times New Roman"/>
          <w:color w:val="000000"/>
          <w:spacing w:val="4"/>
          <w:sz w:val="24"/>
          <w:szCs w:val="24"/>
          <w:bdr w:val="single" w:sz="6" w:space="2" w:color="E0E0E0" w:frame="1"/>
          <w:shd w:val="clear" w:color="auto" w:fill="F7F7F7"/>
        </w:rPr>
        <w:t>Subject</w:t>
      </w:r>
      <w:r w:rsidRPr="00130E8A">
        <w:rPr>
          <w:rFonts w:eastAsia="Times New Roman" w:cs="Times New Roman"/>
          <w:color w:val="2B3636"/>
          <w:spacing w:val="4"/>
          <w:sz w:val="24"/>
          <w:szCs w:val="24"/>
        </w:rPr>
        <w:t>.</w:t>
      </w:r>
    </w:p>
    <w:p w:rsidR="0056005F" w:rsidRPr="006E4B9F" w:rsidRDefault="0056005F" w:rsidP="003D3D19">
      <w:pPr>
        <w:rPr>
          <w:sz w:val="24"/>
          <w:szCs w:val="24"/>
        </w:rPr>
      </w:pPr>
    </w:p>
    <w:p w:rsidR="00292149" w:rsidRDefault="00292149" w:rsidP="00292149">
      <w:pPr>
        <w:shd w:val="clear" w:color="auto" w:fill="FFFFFF"/>
        <w:spacing w:after="0" w:line="720" w:lineRule="atLeast"/>
        <w:outlineLvl w:val="0"/>
        <w:rPr>
          <w:rFonts w:eastAsia="Times New Roman" w:cs="Times New Roman"/>
          <w:b/>
          <w:kern w:val="36"/>
          <w:sz w:val="24"/>
          <w:szCs w:val="24"/>
        </w:rPr>
      </w:pPr>
      <w:r w:rsidRPr="00292149">
        <w:rPr>
          <w:rFonts w:eastAsia="Times New Roman" w:cs="Times New Roman"/>
          <w:b/>
          <w:kern w:val="36"/>
          <w:sz w:val="24"/>
          <w:szCs w:val="24"/>
        </w:rPr>
        <w:t>Observer vs Pub-Sub </w:t>
      </w:r>
    </w:p>
    <w:p w:rsidR="00292149" w:rsidRDefault="000F52E4" w:rsidP="003D3D19">
      <w:pPr>
        <w:rPr>
          <w:rStyle w:val="Strong"/>
          <w:rFonts w:cs="Arial"/>
          <w:i/>
          <w:iCs/>
          <w:color w:val="3C3C3B"/>
          <w:sz w:val="24"/>
          <w:szCs w:val="24"/>
        </w:rPr>
      </w:pPr>
      <w:r w:rsidRPr="000F52E4">
        <w:rPr>
          <w:rFonts w:cs="Arial"/>
          <w:i/>
          <w:iCs/>
          <w:color w:val="3C3C3B"/>
          <w:sz w:val="24"/>
          <w:szCs w:val="24"/>
        </w:rPr>
        <w:t>In ‘Publisher-Subscriber’ pattern, senders of messages, called </w:t>
      </w:r>
      <w:r w:rsidRPr="000F52E4">
        <w:rPr>
          <w:rStyle w:val="Strong"/>
          <w:rFonts w:cs="Arial"/>
          <w:i/>
          <w:iCs/>
          <w:color w:val="3C3C3B"/>
          <w:sz w:val="24"/>
          <w:szCs w:val="24"/>
        </w:rPr>
        <w:t>publishers</w:t>
      </w:r>
      <w:r w:rsidRPr="000F52E4">
        <w:rPr>
          <w:rFonts w:cs="Arial"/>
          <w:i/>
          <w:iCs/>
          <w:color w:val="3C3C3B"/>
          <w:sz w:val="24"/>
          <w:szCs w:val="24"/>
        </w:rPr>
        <w:t>, do not program the messages to be sent directly to specific receivers, called </w:t>
      </w:r>
      <w:r w:rsidRPr="000F52E4">
        <w:rPr>
          <w:rStyle w:val="Strong"/>
          <w:rFonts w:cs="Arial"/>
          <w:i/>
          <w:iCs/>
          <w:color w:val="3C3C3B"/>
          <w:sz w:val="24"/>
          <w:szCs w:val="24"/>
        </w:rPr>
        <w:t>subscribers.</w:t>
      </w:r>
    </w:p>
    <w:p w:rsidR="00D1579C" w:rsidRPr="00D1579C" w:rsidRDefault="00D1579C" w:rsidP="00D1579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="Arial"/>
          <w:color w:val="3C3C3B"/>
          <w:sz w:val="24"/>
          <w:szCs w:val="24"/>
        </w:rPr>
      </w:pPr>
      <w:r w:rsidRPr="00D1579C">
        <w:rPr>
          <w:rFonts w:eastAsia="Times New Roman" w:cs="Arial"/>
          <w:color w:val="3C3C3B"/>
          <w:sz w:val="24"/>
          <w:szCs w:val="24"/>
        </w:rPr>
        <w:t>In the </w:t>
      </w:r>
      <w:r w:rsidRPr="007829FB">
        <w:rPr>
          <w:rFonts w:eastAsia="Times New Roman" w:cs="Arial"/>
          <w:b/>
          <w:bCs/>
          <w:color w:val="3C3C3B"/>
          <w:sz w:val="24"/>
          <w:szCs w:val="24"/>
        </w:rPr>
        <w:t>Observer</w:t>
      </w:r>
      <w:r w:rsidRPr="00D1579C">
        <w:rPr>
          <w:rFonts w:eastAsia="Times New Roman" w:cs="Arial"/>
          <w:color w:val="3C3C3B"/>
          <w:sz w:val="24"/>
          <w:szCs w:val="24"/>
        </w:rPr>
        <w:t> pattern, the O</w:t>
      </w:r>
      <w:r w:rsidRPr="007829FB">
        <w:rPr>
          <w:rFonts w:eastAsia="Times New Roman" w:cs="Arial"/>
          <w:b/>
          <w:bCs/>
          <w:i/>
          <w:iCs/>
          <w:color w:val="3C3C3B"/>
          <w:sz w:val="24"/>
          <w:szCs w:val="24"/>
        </w:rPr>
        <w:t>bservers are aware of the Subject, also the Subject maintains a record of the Observers</w:t>
      </w:r>
      <w:r w:rsidRPr="00D1579C">
        <w:rPr>
          <w:rFonts w:eastAsia="Times New Roman" w:cs="Arial"/>
          <w:color w:val="3C3C3B"/>
          <w:sz w:val="24"/>
          <w:szCs w:val="24"/>
        </w:rPr>
        <w:t>. Whereas, in </w:t>
      </w:r>
      <w:r w:rsidRPr="007829FB">
        <w:rPr>
          <w:rFonts w:eastAsia="Times New Roman" w:cs="Arial"/>
          <w:b/>
          <w:bCs/>
          <w:color w:val="3C3C3B"/>
          <w:sz w:val="24"/>
          <w:szCs w:val="24"/>
        </w:rPr>
        <w:t>Publisher/Subscriber</w:t>
      </w:r>
      <w:r w:rsidRPr="00D1579C">
        <w:rPr>
          <w:rFonts w:eastAsia="Times New Roman" w:cs="Arial"/>
          <w:color w:val="3C3C3B"/>
          <w:sz w:val="24"/>
          <w:szCs w:val="24"/>
        </w:rPr>
        <w:t>, publishers and subscribers </w:t>
      </w:r>
      <w:r w:rsidRPr="007829FB">
        <w:rPr>
          <w:rFonts w:eastAsia="Times New Roman" w:cs="Arial"/>
          <w:b/>
          <w:bCs/>
          <w:i/>
          <w:iCs/>
          <w:color w:val="3C3C3B"/>
          <w:sz w:val="24"/>
          <w:szCs w:val="24"/>
        </w:rPr>
        <w:t>don’t need to know each other</w:t>
      </w:r>
      <w:r w:rsidRPr="00D1579C">
        <w:rPr>
          <w:rFonts w:eastAsia="Times New Roman" w:cs="Arial"/>
          <w:color w:val="3C3C3B"/>
          <w:sz w:val="24"/>
          <w:szCs w:val="24"/>
        </w:rPr>
        <w:t>. They simply communicate with the help of message queues or broker.</w:t>
      </w:r>
    </w:p>
    <w:p w:rsidR="00D1579C" w:rsidRPr="00D1579C" w:rsidRDefault="00D1579C" w:rsidP="00D1579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="Arial"/>
          <w:color w:val="3C3C3B"/>
          <w:sz w:val="24"/>
          <w:szCs w:val="24"/>
        </w:rPr>
      </w:pPr>
      <w:r w:rsidRPr="00D1579C">
        <w:rPr>
          <w:rFonts w:eastAsia="Times New Roman" w:cs="Arial"/>
          <w:color w:val="3C3C3B"/>
          <w:sz w:val="24"/>
          <w:szCs w:val="24"/>
        </w:rPr>
        <w:t>In </w:t>
      </w:r>
      <w:r w:rsidRPr="007829FB">
        <w:rPr>
          <w:rFonts w:eastAsia="Times New Roman" w:cs="Arial"/>
          <w:b/>
          <w:bCs/>
          <w:color w:val="3C3C3B"/>
          <w:sz w:val="24"/>
          <w:szCs w:val="24"/>
        </w:rPr>
        <w:t>Publisher/Subscriber</w:t>
      </w:r>
      <w:r w:rsidRPr="00D1579C">
        <w:rPr>
          <w:rFonts w:eastAsia="Times New Roman" w:cs="Arial"/>
          <w:color w:val="3C3C3B"/>
          <w:sz w:val="24"/>
          <w:szCs w:val="24"/>
        </w:rPr>
        <w:t> pattern, components are loosely coupled as opposed to </w:t>
      </w:r>
      <w:r w:rsidRPr="007829FB">
        <w:rPr>
          <w:rFonts w:eastAsia="Times New Roman" w:cs="Arial"/>
          <w:b/>
          <w:bCs/>
          <w:color w:val="3C3C3B"/>
          <w:sz w:val="24"/>
          <w:szCs w:val="24"/>
        </w:rPr>
        <w:t>Observer </w:t>
      </w:r>
      <w:r w:rsidRPr="00D1579C">
        <w:rPr>
          <w:rFonts w:eastAsia="Times New Roman" w:cs="Arial"/>
          <w:color w:val="3C3C3B"/>
          <w:sz w:val="24"/>
          <w:szCs w:val="24"/>
        </w:rPr>
        <w:t>pattern.</w:t>
      </w:r>
    </w:p>
    <w:p w:rsidR="00D1579C" w:rsidRPr="00D1579C" w:rsidRDefault="00D1579C" w:rsidP="00D1579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="Arial"/>
          <w:color w:val="3C3C3B"/>
          <w:sz w:val="24"/>
          <w:szCs w:val="24"/>
        </w:rPr>
      </w:pPr>
      <w:r w:rsidRPr="007829FB">
        <w:rPr>
          <w:rFonts w:eastAsia="Times New Roman" w:cs="Arial"/>
          <w:b/>
          <w:bCs/>
          <w:color w:val="3C3C3B"/>
          <w:sz w:val="24"/>
          <w:szCs w:val="24"/>
        </w:rPr>
        <w:t>Observer</w:t>
      </w:r>
      <w:r w:rsidRPr="00D1579C">
        <w:rPr>
          <w:rFonts w:eastAsia="Times New Roman" w:cs="Arial"/>
          <w:color w:val="3C3C3B"/>
          <w:sz w:val="24"/>
          <w:szCs w:val="24"/>
        </w:rPr>
        <w:t> pattern is mostly implemented in a </w:t>
      </w:r>
      <w:r w:rsidRPr="007829FB">
        <w:rPr>
          <w:rFonts w:eastAsia="Times New Roman" w:cs="Arial"/>
          <w:b/>
          <w:bCs/>
          <w:i/>
          <w:iCs/>
          <w:color w:val="3C3C3B"/>
          <w:sz w:val="24"/>
          <w:szCs w:val="24"/>
        </w:rPr>
        <w:t>synchronous</w:t>
      </w:r>
      <w:r w:rsidRPr="00D1579C">
        <w:rPr>
          <w:rFonts w:eastAsia="Times New Roman" w:cs="Arial"/>
          <w:color w:val="3C3C3B"/>
          <w:sz w:val="24"/>
          <w:szCs w:val="24"/>
        </w:rPr>
        <w:t> way, i.e. the Subject calls the appropriate method of all its observers when some event occurs. The </w:t>
      </w:r>
      <w:r w:rsidRPr="007829FB">
        <w:rPr>
          <w:rFonts w:eastAsia="Times New Roman" w:cs="Arial"/>
          <w:b/>
          <w:bCs/>
          <w:color w:val="3C3C3B"/>
          <w:sz w:val="24"/>
          <w:szCs w:val="24"/>
        </w:rPr>
        <w:t>Publisher/Subscriber</w:t>
      </w:r>
      <w:r w:rsidRPr="00D1579C">
        <w:rPr>
          <w:rFonts w:eastAsia="Times New Roman" w:cs="Arial"/>
          <w:color w:val="3C3C3B"/>
          <w:sz w:val="24"/>
          <w:szCs w:val="24"/>
        </w:rPr>
        <w:t> pattern is mostly implemented in an </w:t>
      </w:r>
      <w:r w:rsidRPr="007829FB">
        <w:rPr>
          <w:rFonts w:eastAsia="Times New Roman" w:cs="Arial"/>
          <w:b/>
          <w:bCs/>
          <w:i/>
          <w:iCs/>
          <w:color w:val="3C3C3B"/>
          <w:sz w:val="24"/>
          <w:szCs w:val="24"/>
        </w:rPr>
        <w:t>asynchronous</w:t>
      </w:r>
      <w:r w:rsidRPr="00D1579C">
        <w:rPr>
          <w:rFonts w:eastAsia="Times New Roman" w:cs="Arial"/>
          <w:color w:val="3C3C3B"/>
          <w:sz w:val="24"/>
          <w:szCs w:val="24"/>
        </w:rPr>
        <w:t> way (using message queue).</w:t>
      </w:r>
    </w:p>
    <w:p w:rsidR="00A97150" w:rsidRPr="00F952BB" w:rsidRDefault="00D1579C" w:rsidP="00F952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r w:rsidRPr="00F952BB">
        <w:rPr>
          <w:rFonts w:eastAsia="Times New Roman" w:cs="Arial"/>
          <w:b/>
          <w:bCs/>
          <w:color w:val="3C3C3B"/>
          <w:sz w:val="24"/>
          <w:szCs w:val="24"/>
        </w:rPr>
        <w:t>Observer </w:t>
      </w:r>
      <w:r w:rsidRPr="00D1579C">
        <w:rPr>
          <w:rFonts w:eastAsia="Times New Roman" w:cs="Arial"/>
          <w:color w:val="3C3C3B"/>
          <w:sz w:val="24"/>
          <w:szCs w:val="24"/>
        </w:rPr>
        <w:t>pattern needs to be implemented in a single application address space. On the other hand, the </w:t>
      </w:r>
      <w:r w:rsidRPr="00F952BB">
        <w:rPr>
          <w:rFonts w:eastAsia="Times New Roman" w:cs="Arial"/>
          <w:b/>
          <w:bCs/>
          <w:color w:val="3C3C3B"/>
          <w:sz w:val="24"/>
          <w:szCs w:val="24"/>
        </w:rPr>
        <w:t>Publisher/Subscriber</w:t>
      </w:r>
      <w:r w:rsidRPr="00D1579C">
        <w:rPr>
          <w:rFonts w:eastAsia="Times New Roman" w:cs="Arial"/>
          <w:color w:val="3C3C3B"/>
          <w:sz w:val="24"/>
          <w:szCs w:val="24"/>
        </w:rPr>
        <w:t> pattern is more of a cross-application pattern.</w:t>
      </w:r>
      <w:bookmarkStart w:id="0" w:name="_GoBack"/>
      <w:bookmarkEnd w:id="0"/>
    </w:p>
    <w:sectPr w:rsidR="00A97150" w:rsidRPr="00F9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520"/>
    <w:multiLevelType w:val="multilevel"/>
    <w:tmpl w:val="C84CB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CFD4F50"/>
    <w:multiLevelType w:val="hybridMultilevel"/>
    <w:tmpl w:val="69F426EC"/>
    <w:lvl w:ilvl="0" w:tplc="B6DC8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4780C"/>
    <w:multiLevelType w:val="multilevel"/>
    <w:tmpl w:val="6FA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D3"/>
    <w:rsid w:val="00020586"/>
    <w:rsid w:val="000324C6"/>
    <w:rsid w:val="00044E07"/>
    <w:rsid w:val="000548B8"/>
    <w:rsid w:val="00056B4B"/>
    <w:rsid w:val="0006320A"/>
    <w:rsid w:val="00076A00"/>
    <w:rsid w:val="000B4116"/>
    <w:rsid w:val="000C5AFB"/>
    <w:rsid w:val="000D28C6"/>
    <w:rsid w:val="000E154D"/>
    <w:rsid w:val="000F16A3"/>
    <w:rsid w:val="000F52E4"/>
    <w:rsid w:val="00103D16"/>
    <w:rsid w:val="00121BBF"/>
    <w:rsid w:val="00127CB1"/>
    <w:rsid w:val="00130E8A"/>
    <w:rsid w:val="00133E34"/>
    <w:rsid w:val="0015069E"/>
    <w:rsid w:val="00156DC4"/>
    <w:rsid w:val="00173BEA"/>
    <w:rsid w:val="00173D31"/>
    <w:rsid w:val="00186CB4"/>
    <w:rsid w:val="001943C2"/>
    <w:rsid w:val="001953A3"/>
    <w:rsid w:val="0019554F"/>
    <w:rsid w:val="001A27D0"/>
    <w:rsid w:val="0020264F"/>
    <w:rsid w:val="00230208"/>
    <w:rsid w:val="00270D22"/>
    <w:rsid w:val="00292149"/>
    <w:rsid w:val="0029501D"/>
    <w:rsid w:val="002B746C"/>
    <w:rsid w:val="002F2EA3"/>
    <w:rsid w:val="00307205"/>
    <w:rsid w:val="00333A28"/>
    <w:rsid w:val="00343B0D"/>
    <w:rsid w:val="003621DB"/>
    <w:rsid w:val="003809FB"/>
    <w:rsid w:val="0039184F"/>
    <w:rsid w:val="0039582A"/>
    <w:rsid w:val="00397956"/>
    <w:rsid w:val="003D3D19"/>
    <w:rsid w:val="003F47E5"/>
    <w:rsid w:val="003F550C"/>
    <w:rsid w:val="00400DE1"/>
    <w:rsid w:val="00420262"/>
    <w:rsid w:val="00436F87"/>
    <w:rsid w:val="004705CC"/>
    <w:rsid w:val="00493284"/>
    <w:rsid w:val="004B2695"/>
    <w:rsid w:val="004D4F82"/>
    <w:rsid w:val="004D57C1"/>
    <w:rsid w:val="004F13A1"/>
    <w:rsid w:val="00513222"/>
    <w:rsid w:val="00545C52"/>
    <w:rsid w:val="0056005F"/>
    <w:rsid w:val="00565E01"/>
    <w:rsid w:val="005B2642"/>
    <w:rsid w:val="005B2A3A"/>
    <w:rsid w:val="005C50F1"/>
    <w:rsid w:val="005D3E0D"/>
    <w:rsid w:val="005E0960"/>
    <w:rsid w:val="00607501"/>
    <w:rsid w:val="00607958"/>
    <w:rsid w:val="00611BC1"/>
    <w:rsid w:val="00626F63"/>
    <w:rsid w:val="0064619D"/>
    <w:rsid w:val="00672EDB"/>
    <w:rsid w:val="006836EE"/>
    <w:rsid w:val="006B46E2"/>
    <w:rsid w:val="006E4401"/>
    <w:rsid w:val="006E4B9F"/>
    <w:rsid w:val="006E6711"/>
    <w:rsid w:val="006F6EDA"/>
    <w:rsid w:val="00706725"/>
    <w:rsid w:val="00720246"/>
    <w:rsid w:val="00720D55"/>
    <w:rsid w:val="00740C12"/>
    <w:rsid w:val="00751796"/>
    <w:rsid w:val="00770207"/>
    <w:rsid w:val="00781C08"/>
    <w:rsid w:val="007829FB"/>
    <w:rsid w:val="007A110A"/>
    <w:rsid w:val="007B0FDA"/>
    <w:rsid w:val="007B3D2A"/>
    <w:rsid w:val="007C7B27"/>
    <w:rsid w:val="008100BC"/>
    <w:rsid w:val="00810B44"/>
    <w:rsid w:val="0081247B"/>
    <w:rsid w:val="00817FAB"/>
    <w:rsid w:val="0082330E"/>
    <w:rsid w:val="0084565C"/>
    <w:rsid w:val="008633D3"/>
    <w:rsid w:val="00870357"/>
    <w:rsid w:val="008954AA"/>
    <w:rsid w:val="008E2704"/>
    <w:rsid w:val="008F2CDE"/>
    <w:rsid w:val="00901F7C"/>
    <w:rsid w:val="00927D2A"/>
    <w:rsid w:val="0094138C"/>
    <w:rsid w:val="009457ED"/>
    <w:rsid w:val="00954EE5"/>
    <w:rsid w:val="00966E2E"/>
    <w:rsid w:val="00975609"/>
    <w:rsid w:val="009A0FCA"/>
    <w:rsid w:val="009A1BA2"/>
    <w:rsid w:val="009B7C13"/>
    <w:rsid w:val="009D154A"/>
    <w:rsid w:val="009F7D51"/>
    <w:rsid w:val="00A03600"/>
    <w:rsid w:val="00A0498A"/>
    <w:rsid w:val="00A068BE"/>
    <w:rsid w:val="00A2224F"/>
    <w:rsid w:val="00A8549F"/>
    <w:rsid w:val="00A97150"/>
    <w:rsid w:val="00AA3B27"/>
    <w:rsid w:val="00AB4FFE"/>
    <w:rsid w:val="00AC3D62"/>
    <w:rsid w:val="00AE5242"/>
    <w:rsid w:val="00AE7D60"/>
    <w:rsid w:val="00AF50F1"/>
    <w:rsid w:val="00B10359"/>
    <w:rsid w:val="00B356A2"/>
    <w:rsid w:val="00B82A21"/>
    <w:rsid w:val="00BC101C"/>
    <w:rsid w:val="00BC69A5"/>
    <w:rsid w:val="00BD09D3"/>
    <w:rsid w:val="00BD1A14"/>
    <w:rsid w:val="00BD3D82"/>
    <w:rsid w:val="00BD5AE9"/>
    <w:rsid w:val="00BE1493"/>
    <w:rsid w:val="00BE2710"/>
    <w:rsid w:val="00C11B5C"/>
    <w:rsid w:val="00C213EF"/>
    <w:rsid w:val="00CA7459"/>
    <w:rsid w:val="00CC4522"/>
    <w:rsid w:val="00CF6351"/>
    <w:rsid w:val="00CF7DD2"/>
    <w:rsid w:val="00D12D1C"/>
    <w:rsid w:val="00D141C7"/>
    <w:rsid w:val="00D1579C"/>
    <w:rsid w:val="00D3188E"/>
    <w:rsid w:val="00D63038"/>
    <w:rsid w:val="00D91C9F"/>
    <w:rsid w:val="00DA0BA8"/>
    <w:rsid w:val="00DB75E7"/>
    <w:rsid w:val="00DB78F4"/>
    <w:rsid w:val="00DC18A6"/>
    <w:rsid w:val="00DE2FEB"/>
    <w:rsid w:val="00DE757B"/>
    <w:rsid w:val="00E15CA9"/>
    <w:rsid w:val="00E20456"/>
    <w:rsid w:val="00E525B6"/>
    <w:rsid w:val="00E62033"/>
    <w:rsid w:val="00E76F41"/>
    <w:rsid w:val="00E83F8D"/>
    <w:rsid w:val="00EB1AAF"/>
    <w:rsid w:val="00EB1BDC"/>
    <w:rsid w:val="00EB69FE"/>
    <w:rsid w:val="00EC289B"/>
    <w:rsid w:val="00ED0B4D"/>
    <w:rsid w:val="00EE2957"/>
    <w:rsid w:val="00EF775A"/>
    <w:rsid w:val="00F02F25"/>
    <w:rsid w:val="00F12372"/>
    <w:rsid w:val="00F307EB"/>
    <w:rsid w:val="00F30896"/>
    <w:rsid w:val="00F3224B"/>
    <w:rsid w:val="00F3775B"/>
    <w:rsid w:val="00F43990"/>
    <w:rsid w:val="00F4562D"/>
    <w:rsid w:val="00F61FBA"/>
    <w:rsid w:val="00F63103"/>
    <w:rsid w:val="00F939E8"/>
    <w:rsid w:val="00F952BB"/>
    <w:rsid w:val="00FA140F"/>
    <w:rsid w:val="00FB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B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E8A"/>
    <w:rPr>
      <w:b/>
      <w:bCs/>
    </w:rPr>
  </w:style>
  <w:style w:type="character" w:customStyle="1" w:styleId="gitenlighterjs">
    <w:name w:val="gitenlighterjs"/>
    <w:basedOn w:val="DefaultParagraphFont"/>
    <w:rsid w:val="00130E8A"/>
  </w:style>
  <w:style w:type="character" w:customStyle="1" w:styleId="Heading1Char">
    <w:name w:val="Heading 1 Char"/>
    <w:basedOn w:val="DefaultParagraphFont"/>
    <w:link w:val="Heading1"/>
    <w:uiPriority w:val="9"/>
    <w:rsid w:val="00292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1579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B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E8A"/>
    <w:rPr>
      <w:b/>
      <w:bCs/>
    </w:rPr>
  </w:style>
  <w:style w:type="character" w:customStyle="1" w:styleId="gitenlighterjs">
    <w:name w:val="gitenlighterjs"/>
    <w:basedOn w:val="DefaultParagraphFont"/>
    <w:rsid w:val="00130E8A"/>
  </w:style>
  <w:style w:type="character" w:customStyle="1" w:styleId="Heading1Char">
    <w:name w:val="Heading 1 Char"/>
    <w:basedOn w:val="DefaultParagraphFont"/>
    <w:link w:val="Heading1"/>
    <w:uiPriority w:val="9"/>
    <w:rsid w:val="00292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1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sri.ashish</dc:creator>
  <cp:keywords/>
  <dc:description/>
  <cp:lastModifiedBy>sri.ashish</cp:lastModifiedBy>
  <cp:revision>70</cp:revision>
  <dcterms:created xsi:type="dcterms:W3CDTF">2020-05-20T10:09:00Z</dcterms:created>
  <dcterms:modified xsi:type="dcterms:W3CDTF">2020-05-20T14:29:00Z</dcterms:modified>
</cp:coreProperties>
</file>