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12-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Musiqa joylashtirish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&lt;audio&gt;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Autoplay va muted atributlari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&lt;source&gt; tegi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&lt;audio&gt;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tegi brouzerlarda musiqa joylashtirish uchun ishlatiladi.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autoplay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atributi saytga kirganimizda avtomatik ravishda musiqa boshlanishini belgilaydi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muted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atributi musiqa ovozini o’chirib qo’yish uchun ishlatiladi.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Bitta musiqani 2-3 xil formatda berish  uchun bizga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&lt;source&gt;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tegi yordamga keladi.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&lt;audio&gt; tegi ichida &lt;source&gt; tegi joylashgan bo’ladi. Uning ichidagi src atributning ichiga musiqaning URL manzili kiritiladi.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&lt;source&gt; tegi ichida asosan 3 xil turdagi audio faylni joylaymiz: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Mp3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Ogg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Wav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60FBCA"/>
    <w:multiLevelType w:val="singleLevel"/>
    <w:tmpl w:val="0060FB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125E019F"/>
    <w:multiLevelType w:val="singleLevel"/>
    <w:tmpl w:val="125E01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9BB139C"/>
    <w:rsid w:val="3726168C"/>
    <w:rsid w:val="38F73799"/>
    <w:rsid w:val="3E9572E5"/>
    <w:rsid w:val="507740AF"/>
    <w:rsid w:val="6103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2023-09-18T18:49:51Z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AD43B68805834EBDA432796C393035CD_13</vt:lpwstr>
  </property>
</Properties>
</file>