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19-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Formalar bilan ishlash</w:t>
      </w:r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</w:p>
    <w:p>
      <w:pPr>
        <w:numPr>
          <w:ilvl w:val="0"/>
          <w:numId w:val="0"/>
        </w:numPr>
        <w:ind w:leftChars="0" w:firstLine="708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Registratsiya f</w:t>
      </w:r>
      <w:bookmarkStart w:id="0" w:name="_GoBack"/>
      <w:bookmarkEnd w:id="0"/>
      <w:r>
        <w:rPr>
          <w:rFonts w:hint="default"/>
          <w:sz w:val="32"/>
          <w:szCs w:val="32"/>
          <w:lang w:val="en-US"/>
        </w:rPr>
        <w:t>ormasini tayyorlash</w:t>
      </w:r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5215"/>
    <w:rsid w:val="3AA54740"/>
    <w:rsid w:val="498626AC"/>
    <w:rsid w:val="4B035BD4"/>
    <w:rsid w:val="6E21058F"/>
    <w:rsid w:val="71473E2E"/>
    <w:rsid w:val="78FE47EE"/>
    <w:rsid w:val="7DE70289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2023-09-25T14:13:06Z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6C1507B88FC9430E9A22B97FC8DF496E_13</vt:lpwstr>
  </property>
</Properties>
</file>