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6-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&lt;a&gt;, &lt;h&gt;, &lt;hr&gt;</w:t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&lt;a&gt;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Sarlavha teglari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&lt;hr&gt;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Ulardan foydalanish uchun mashqlar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&lt;a href=“…”&gt;…&lt;/a&gt; -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bu link tegi boshqa veb-sahifaga yoki o'sha veb-sahifaning boshqa joyiga ko'prik yaratish uchun foydalaniladi.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Atributlar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–  tegni oldiga yozilib, teglarni siz xohlagan ko’rinishga olib kelish uchun ishlatiladi.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Target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atributi bog'langan hujjatni qayerda ochishni belgilaydi.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Bog'langan hujjatni yangi brauzer oynasida ochish uchun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target="_blank"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dan foydalamiz: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Foydalanuvchining elektron pochta dasturini ochadigan havola yaratish uchun href atributi ichida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mailto: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dan foydalanamiz: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Foydalanuvchi murojaat qilishi uchun telefon raqam  qoldirish uchun href atributi ichida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tel: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dan foydalanamiz: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Title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atributi link haqida qo’shimcha ma’lumot berish uchun ishlatiladi: 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Sarlavha teglari 6 ta: </w:t>
      </w:r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&lt;h1&gt; ... &lt;/h1&gt;</w:t>
      </w:r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&lt;h2&gt; ... &lt;/h2&gt;</w:t>
      </w:r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&lt;h3&gt; ... &lt;/h3&gt;</w:t>
      </w:r>
      <w:bookmarkStart w:id="0" w:name="_GoBack"/>
      <w:bookmarkEnd w:id="0"/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&lt;h4&gt; ... &lt;/h4&gt;</w:t>
      </w:r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&lt;h5&gt; ... &lt;/h5&gt;</w:t>
      </w:r>
    </w:p>
    <w:p>
      <w:pPr>
        <w:numPr>
          <w:ilvl w:val="0"/>
          <w:numId w:val="4"/>
        </w:numPr>
        <w:tabs>
          <w:tab w:val="clear" w:pos="840"/>
        </w:tabs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&lt;h6&gt; ... &lt;/h6&gt;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&lt;hr&gt; - 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toq teg hisoblanib, gorizantal chiziq yaratish uchun ishlatiladi.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8336C99"/>
    <w:multiLevelType w:val="singleLevel"/>
    <w:tmpl w:val="D8336C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A1F4C19"/>
    <w:multiLevelType w:val="singleLevel"/>
    <w:tmpl w:val="DA1F4C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85C8BFC"/>
    <w:multiLevelType w:val="singleLevel"/>
    <w:tmpl w:val="385C8BF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4013A1E"/>
    <w:multiLevelType w:val="singleLevel"/>
    <w:tmpl w:val="54013A1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2023-09-11T05:18:57Z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027126ABC941458E8798597EBF1E5782</vt:lpwstr>
  </property>
</Properties>
</file>