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2753" w14:textId="77777777" w:rsidR="00C811EA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792EA087" wp14:editId="331DAC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B6508" w14:textId="77777777" w:rsidR="00C811EA" w:rsidRDefault="00C811EA">
      <w:pPr>
        <w:spacing w:before="3600"/>
      </w:pPr>
    </w:p>
    <w:p w14:paraId="4EDFC17E" w14:textId="77777777" w:rsidR="00C811EA" w:rsidRDefault="00000000">
      <w:pPr>
        <w:spacing w:after="200"/>
        <w:jc w:val="center"/>
      </w:pPr>
      <w:r>
        <w:rPr>
          <w:b/>
          <w:color w:val="1E3A5F"/>
          <w:sz w:val="56"/>
        </w:rPr>
        <w:t>СОПРОВОДИТЕЛЬНОЕ ПИСЬМО</w:t>
      </w:r>
    </w:p>
    <w:p w14:paraId="790ED397" w14:textId="77777777" w:rsidR="00C811EA" w:rsidRDefault="00000000">
      <w:pPr>
        <w:spacing w:after="600"/>
        <w:jc w:val="center"/>
      </w:pPr>
      <w:r>
        <w:rPr>
          <w:color w:val="2E5984"/>
          <w:sz w:val="32"/>
        </w:rPr>
        <w:t>к офферу</w:t>
      </w:r>
    </w:p>
    <w:p w14:paraId="48D8395F" w14:textId="77777777" w:rsidR="00C811EA" w:rsidRDefault="00000000">
      <w:pPr>
        <w:spacing w:after="200"/>
        <w:jc w:val="center"/>
      </w:pPr>
      <w:r>
        <w:rPr>
          <w:b/>
          <w:sz w:val="36"/>
        </w:rPr>
        <w:t>«УПРАВЛЕНИЕ И МОНИТОРИНГ</w:t>
      </w:r>
    </w:p>
    <w:p w14:paraId="2A1DD28C" w14:textId="77777777" w:rsidR="00C811EA" w:rsidRDefault="00000000">
      <w:pPr>
        <w:spacing w:after="400"/>
        <w:jc w:val="center"/>
      </w:pPr>
      <w:r>
        <w:rPr>
          <w:b/>
          <w:sz w:val="36"/>
        </w:rPr>
        <w:t>ПРОИЗВОДСТВА»</w:t>
      </w:r>
    </w:p>
    <w:p w14:paraId="552300F3" w14:textId="77777777" w:rsidR="00C811EA" w:rsidRDefault="00000000">
      <w:pPr>
        <w:spacing w:after="3000"/>
        <w:jc w:val="center"/>
      </w:pPr>
      <w:r>
        <w:rPr>
          <w:color w:val="4A90A4"/>
        </w:rPr>
        <w:t>MES, APS, SCADA, IIoT | Для партнёров Аксофт</w:t>
      </w:r>
    </w:p>
    <w:p w14:paraId="3AE85E0B" w14:textId="28D21063" w:rsidR="00C811EA" w:rsidRDefault="00000000">
      <w:pPr>
        <w:spacing w:after="120"/>
        <w:jc w:val="center"/>
      </w:pPr>
      <w:r>
        <w:rPr>
          <w:b/>
          <w:color w:val="1E3A5F"/>
          <w:sz w:val="28"/>
        </w:rPr>
        <w:t>А</w:t>
      </w:r>
      <w:r w:rsidR="009F49E8">
        <w:rPr>
          <w:b/>
          <w:color w:val="1E3A5F"/>
          <w:sz w:val="28"/>
        </w:rPr>
        <w:t>к</w:t>
      </w:r>
      <w:r>
        <w:rPr>
          <w:b/>
          <w:color w:val="1E3A5F"/>
          <w:sz w:val="28"/>
        </w:rPr>
        <w:t>софт</w:t>
      </w:r>
    </w:p>
    <w:p w14:paraId="7F6C97D2" w14:textId="1E4D8FC7" w:rsidR="00C811EA" w:rsidRDefault="00000000">
      <w:pPr>
        <w:jc w:val="center"/>
      </w:pPr>
      <w:r>
        <w:rPr>
          <w:color w:val="718096"/>
          <w:sz w:val="20"/>
        </w:rPr>
        <w:t>202</w:t>
      </w:r>
      <w:r w:rsidR="005B727D">
        <w:rPr>
          <w:color w:val="718096"/>
          <w:sz w:val="20"/>
        </w:rPr>
        <w:t>6</w:t>
      </w:r>
    </w:p>
    <w:p w14:paraId="04094C9A" w14:textId="77777777" w:rsidR="00C811EA" w:rsidRDefault="00C811EA">
      <w:pPr>
        <w:sectPr w:rsidR="00C811EA">
          <w:pgSz w:w="11906" w:h="16838"/>
          <w:pgMar w:top="0" w:right="0" w:bottom="0" w:left="0" w:header="0" w:footer="0" w:gutter="0"/>
          <w:cols w:space="720"/>
        </w:sectPr>
      </w:pPr>
    </w:p>
    <w:p w14:paraId="73CC666A" w14:textId="77777777" w:rsidR="00C811EA" w:rsidRDefault="00000000">
      <w:pPr>
        <w:pStyle w:val="1"/>
      </w:pPr>
      <w:r>
        <w:lastRenderedPageBreak/>
        <w:t>Почему сейчас — момент для MES/APS?</w:t>
      </w:r>
    </w:p>
    <w:p w14:paraId="0381F2BD" w14:textId="77777777" w:rsidR="00C811EA" w:rsidRDefault="00000000">
      <w:r>
        <w:t>Российский рынок систем управления производством переживает переломный момент. По данным IBS и ЦМАКП:</w:t>
      </w:r>
    </w:p>
    <w:p w14:paraId="2B49E44C" w14:textId="2F8F7F55" w:rsidR="00C811EA" w:rsidRDefault="00000000">
      <w:pPr>
        <w:spacing w:before="60" w:after="60"/>
        <w:ind w:left="360"/>
      </w:pPr>
      <w:r>
        <w:t xml:space="preserve">•  Объём рынка MES вырос до </w:t>
      </w:r>
      <w:r>
        <w:rPr>
          <w:b/>
          <w:color w:val="1E3A5F"/>
        </w:rPr>
        <w:t>18 млрд ₽ в 2025 году</w:t>
      </w:r>
      <w:r w:rsidR="009F49E8">
        <w:rPr>
          <w:b/>
          <w:color w:val="1E3A5F"/>
        </w:rPr>
        <w:t xml:space="preserve"> </w:t>
      </w:r>
      <w:r>
        <w:t>(рост 7,2%)</w:t>
      </w:r>
    </w:p>
    <w:p w14:paraId="4CC814D2" w14:textId="77777777" w:rsidR="00C811EA" w:rsidRDefault="00000000">
      <w:pPr>
        <w:spacing w:before="60" w:after="60"/>
        <w:ind w:left="360"/>
      </w:pPr>
      <w:r>
        <w:t xml:space="preserve">•  Доля закупок готового импортного ПО сократилась с 44% до </w:t>
      </w:r>
      <w:r>
        <w:rPr>
          <w:b/>
          <w:color w:val="1E3A5F"/>
        </w:rPr>
        <w:t>13%</w:t>
      </w:r>
    </w:p>
    <w:p w14:paraId="32D394A1" w14:textId="21D9202F" w:rsidR="00C811EA" w:rsidRDefault="00000000">
      <w:pPr>
        <w:spacing w:before="60" w:after="60"/>
        <w:ind w:left="360"/>
      </w:pPr>
      <w:r>
        <w:t xml:space="preserve">•  </w:t>
      </w:r>
      <w:r>
        <w:rPr>
          <w:b/>
          <w:color w:val="1E3A5F"/>
        </w:rPr>
        <w:t>52% промышленных компаний</w:t>
      </w:r>
      <w:r w:rsidR="009F49E8">
        <w:rPr>
          <w:b/>
          <w:color w:val="1E3A5F"/>
        </w:rPr>
        <w:t xml:space="preserve"> </w:t>
      </w:r>
      <w:r>
        <w:t>уже используют MES, но 70% из них — устаревшие западные системы</w:t>
      </w:r>
    </w:p>
    <w:p w14:paraId="79F9C43E" w14:textId="1DCB7877" w:rsidR="00C811EA" w:rsidRDefault="00000000">
      <w:pPr>
        <w:pBdr>
          <w:left w:val="single" w:sz="18" w:space="0" w:color="1E3A5F"/>
        </w:pBdr>
        <w:shd w:val="clear" w:color="auto" w:fill="E8EEF5"/>
        <w:spacing w:before="200" w:after="200"/>
        <w:ind w:left="200"/>
      </w:pPr>
      <w:r>
        <w:rPr>
          <w:b/>
          <w:color w:val="1E3A5F"/>
        </w:rPr>
        <w:t>Главная боль:</w:t>
      </w:r>
      <w:r w:rsidR="009F49E8">
        <w:rPr>
          <w:b/>
          <w:color w:val="1E3A5F"/>
        </w:rPr>
        <w:t xml:space="preserve"> </w:t>
      </w:r>
      <w:r>
        <w:t>Западные MES (Wonderware, SIMATIC IT, Opcenter) работают в режиме «ограниченной функциональности». Лицензии привязаны к оборудованию с лимитом изменений.</w:t>
      </w:r>
    </w:p>
    <w:p w14:paraId="7DEA83F8" w14:textId="21B47255" w:rsidR="00C811EA" w:rsidRDefault="00000000">
      <w:r>
        <w:rPr>
          <w:b/>
          <w:color w:val="2E5984"/>
        </w:rPr>
        <w:t>Результат:</w:t>
      </w:r>
      <w:r w:rsidR="009F49E8">
        <w:rPr>
          <w:b/>
          <w:color w:val="2E5984"/>
        </w:rPr>
        <w:t xml:space="preserve"> </w:t>
      </w:r>
      <w:r>
        <w:t>Производственники вынуждены мигрировать на отечественные решения не из «патриотических» соображений, а по жёсткой экономической необходимости.</w:t>
      </w:r>
    </w:p>
    <w:p w14:paraId="28D5AE44" w14:textId="77777777" w:rsidR="00C811EA" w:rsidRDefault="00000000" w:rsidP="009F49E8">
      <w:pPr>
        <w:pStyle w:val="1"/>
        <w:spacing w:before="0" w:after="0"/>
      </w:pPr>
      <w:r>
        <w:t>Для кого этот оффер?</w:t>
      </w:r>
    </w:p>
    <w:tbl>
      <w:tblPr>
        <w:tblW w:w="5000" w:type="pct"/>
        <w:tblInd w:w="150" w:type="dxa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510"/>
        <w:gridCol w:w="5516"/>
      </w:tblGrid>
      <w:tr w:rsidR="00C811EA" w14:paraId="2B903879" w14:textId="77777777">
        <w:trPr>
          <w:trHeight w:val="400"/>
          <w:tblHeader/>
        </w:trPr>
        <w:tc>
          <w:tcPr>
            <w:tcW w:w="3500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288B3335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Тип партнёра</w:t>
            </w:r>
          </w:p>
        </w:tc>
        <w:tc>
          <w:tcPr>
            <w:tcW w:w="5500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7F383D2F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Как мы работаем вместе</w:t>
            </w:r>
          </w:p>
        </w:tc>
      </w:tr>
      <w:tr w:rsidR="00C811EA" w14:paraId="6A52AE3B" w14:textId="77777777">
        <w:trPr>
          <w:trHeight w:val="360"/>
        </w:trPr>
        <w:tc>
          <w:tcPr>
            <w:tcW w:w="3500" w:type="dxa"/>
            <w:vAlign w:val="center"/>
          </w:tcPr>
          <w:p w14:paraId="56D3524C" w14:textId="77777777" w:rsidR="00C811EA" w:rsidRDefault="00000000">
            <w:pPr>
              <w:spacing w:after="0"/>
            </w:pPr>
            <w:r>
              <w:rPr>
                <w:sz w:val="20"/>
              </w:rPr>
              <w:t>ИТ-интеграторы с фокусом на промышленность</w:t>
            </w:r>
          </w:p>
        </w:tc>
        <w:tc>
          <w:tcPr>
            <w:tcW w:w="5500" w:type="dxa"/>
            <w:vAlign w:val="center"/>
          </w:tcPr>
          <w:p w14:paraId="04090D5F" w14:textId="77777777" w:rsidR="00C811EA" w:rsidRDefault="00000000">
            <w:pPr>
              <w:spacing w:after="0"/>
            </w:pPr>
            <w:r>
              <w:rPr>
                <w:sz w:val="20"/>
              </w:rPr>
              <w:t>Вы привозите клиента — мы проводим пилот и внедрение, делимся экспертизой</w:t>
            </w:r>
          </w:p>
        </w:tc>
      </w:tr>
      <w:tr w:rsidR="00C811EA" w14:paraId="09351EBD" w14:textId="77777777">
        <w:trPr>
          <w:trHeight w:val="360"/>
        </w:trPr>
        <w:tc>
          <w:tcPr>
            <w:tcW w:w="3500" w:type="dxa"/>
            <w:vAlign w:val="center"/>
          </w:tcPr>
          <w:p w14:paraId="00F2FA89" w14:textId="77777777" w:rsidR="00C811EA" w:rsidRDefault="00000000">
            <w:pPr>
              <w:spacing w:after="0"/>
            </w:pPr>
            <w:r>
              <w:rPr>
                <w:sz w:val="20"/>
              </w:rPr>
              <w:t>ERP-интеграторы (1С, SAP, Галактика)</w:t>
            </w:r>
          </w:p>
        </w:tc>
        <w:tc>
          <w:tcPr>
            <w:tcW w:w="5500" w:type="dxa"/>
            <w:vAlign w:val="center"/>
          </w:tcPr>
          <w:p w14:paraId="0481F8DE" w14:textId="77777777" w:rsidR="00C811EA" w:rsidRDefault="00000000">
            <w:pPr>
              <w:spacing w:after="0"/>
            </w:pPr>
            <w:r>
              <w:rPr>
                <w:sz w:val="20"/>
              </w:rPr>
              <w:t>Допродажа MES к ERP-проектам. Интеграция «под ключ»</w:t>
            </w:r>
          </w:p>
        </w:tc>
      </w:tr>
      <w:tr w:rsidR="00C811EA" w14:paraId="65892204" w14:textId="77777777">
        <w:trPr>
          <w:trHeight w:val="360"/>
        </w:trPr>
        <w:tc>
          <w:tcPr>
            <w:tcW w:w="3500" w:type="dxa"/>
            <w:vAlign w:val="center"/>
          </w:tcPr>
          <w:p w14:paraId="55E8FF94" w14:textId="77777777" w:rsidR="00C811EA" w:rsidRDefault="00000000">
            <w:pPr>
              <w:spacing w:after="0"/>
            </w:pPr>
            <w:r>
              <w:rPr>
                <w:sz w:val="20"/>
              </w:rPr>
              <w:t>Региональные игроки</w:t>
            </w:r>
          </w:p>
        </w:tc>
        <w:tc>
          <w:tcPr>
            <w:tcW w:w="5500" w:type="dxa"/>
            <w:vAlign w:val="center"/>
          </w:tcPr>
          <w:p w14:paraId="66A1BAD3" w14:textId="77777777" w:rsidR="00C811EA" w:rsidRDefault="00000000">
            <w:pPr>
              <w:spacing w:after="0"/>
            </w:pPr>
            <w:r>
              <w:rPr>
                <w:sz w:val="20"/>
              </w:rPr>
              <w:t>Генерируем сделки совместно. Передаём готовые лиды</w:t>
            </w:r>
          </w:p>
        </w:tc>
      </w:tr>
      <w:tr w:rsidR="00C811EA" w14:paraId="7B813FBA" w14:textId="77777777">
        <w:trPr>
          <w:trHeight w:val="360"/>
        </w:trPr>
        <w:tc>
          <w:tcPr>
            <w:tcW w:w="3500" w:type="dxa"/>
            <w:vAlign w:val="center"/>
          </w:tcPr>
          <w:p w14:paraId="58EAECD6" w14:textId="77777777" w:rsidR="00C811EA" w:rsidRDefault="00000000">
            <w:pPr>
              <w:spacing w:after="0"/>
            </w:pPr>
            <w:r>
              <w:rPr>
                <w:sz w:val="20"/>
              </w:rPr>
              <w:t>Автоматизаторы (АСУ ТП, PLC)</w:t>
            </w:r>
          </w:p>
        </w:tc>
        <w:tc>
          <w:tcPr>
            <w:tcW w:w="5500" w:type="dxa"/>
            <w:vAlign w:val="center"/>
          </w:tcPr>
          <w:p w14:paraId="478CB179" w14:textId="77777777" w:rsidR="00C811EA" w:rsidRDefault="00000000">
            <w:pPr>
              <w:spacing w:after="0"/>
            </w:pPr>
            <w:r>
              <w:rPr>
                <w:sz w:val="20"/>
              </w:rPr>
              <w:t>Расширение портфеля с уровня автоматизации</w:t>
            </w:r>
          </w:p>
        </w:tc>
      </w:tr>
    </w:tbl>
    <w:p w14:paraId="2876BB6E" w14:textId="2292F6C1" w:rsidR="00C811EA" w:rsidRDefault="00000000">
      <w:pPr>
        <w:spacing w:before="160"/>
      </w:pPr>
      <w:r>
        <w:rPr>
          <w:b/>
          <w:color w:val="4A90A4"/>
        </w:rPr>
        <w:t>Ключевое требование:</w:t>
      </w:r>
      <w:r w:rsidR="009F49E8">
        <w:rPr>
          <w:b/>
          <w:color w:val="4A90A4"/>
        </w:rPr>
        <w:t xml:space="preserve"> </w:t>
      </w:r>
      <w:r>
        <w:t>Наличие контактов на уровне технического директора, директора по производству или ИТ-директора промышленного предприятия.</w:t>
      </w:r>
    </w:p>
    <w:p w14:paraId="6E014459" w14:textId="77777777" w:rsidR="00C811EA" w:rsidRDefault="00000000" w:rsidP="009F49E8">
      <w:pPr>
        <w:pStyle w:val="1"/>
        <w:spacing w:before="0"/>
      </w:pPr>
      <w:r>
        <w:t>Что заказчик получит (бизнес-ценность)</w:t>
      </w:r>
    </w:p>
    <w:tbl>
      <w:tblPr>
        <w:tblW w:w="5000" w:type="pct"/>
        <w:tblInd w:w="150" w:type="dxa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009"/>
        <w:gridCol w:w="3510"/>
        <w:gridCol w:w="2507"/>
      </w:tblGrid>
      <w:tr w:rsidR="00C811EA" w14:paraId="0266E8DA" w14:textId="77777777">
        <w:trPr>
          <w:trHeight w:val="400"/>
          <w:tblHeader/>
        </w:trPr>
        <w:tc>
          <w:tcPr>
            <w:tcW w:w="3000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41A7FEEC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Боль производства</w:t>
            </w:r>
          </w:p>
        </w:tc>
        <w:tc>
          <w:tcPr>
            <w:tcW w:w="3500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64EB6F7C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Решение Аксофт</w:t>
            </w:r>
          </w:p>
        </w:tc>
        <w:tc>
          <w:tcPr>
            <w:tcW w:w="2500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3720DA63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Результат</w:t>
            </w:r>
          </w:p>
        </w:tc>
      </w:tr>
      <w:tr w:rsidR="00C811EA" w14:paraId="5E6E16DC" w14:textId="77777777">
        <w:trPr>
          <w:trHeight w:val="360"/>
        </w:trPr>
        <w:tc>
          <w:tcPr>
            <w:tcW w:w="3000" w:type="dxa"/>
            <w:vAlign w:val="center"/>
          </w:tcPr>
          <w:p w14:paraId="40FFA15A" w14:textId="77777777" w:rsidR="00C811EA" w:rsidRDefault="00000000">
            <w:pPr>
              <w:spacing w:after="0"/>
            </w:pPr>
            <w:r>
              <w:rPr>
                <w:sz w:val="20"/>
              </w:rPr>
              <w:t>Ручное планирование в Excel</w:t>
            </w:r>
          </w:p>
        </w:tc>
        <w:tc>
          <w:tcPr>
            <w:tcW w:w="3500" w:type="dxa"/>
            <w:vAlign w:val="center"/>
          </w:tcPr>
          <w:p w14:paraId="29DDCF58" w14:textId="77777777" w:rsidR="00C811EA" w:rsidRDefault="00000000">
            <w:pPr>
              <w:spacing w:after="0"/>
            </w:pPr>
            <w:r>
              <w:rPr>
                <w:sz w:val="20"/>
              </w:rPr>
              <w:t>APS — автоматическое планирование</w:t>
            </w:r>
          </w:p>
        </w:tc>
        <w:tc>
          <w:tcPr>
            <w:tcW w:w="2500" w:type="dxa"/>
            <w:vAlign w:val="center"/>
          </w:tcPr>
          <w:p w14:paraId="3D681EB0" w14:textId="77777777" w:rsidR="00C811EA" w:rsidRDefault="00000000">
            <w:pPr>
              <w:spacing w:after="0"/>
            </w:pPr>
            <w:r>
              <w:rPr>
                <w:sz w:val="20"/>
              </w:rPr>
              <w:t>Сокращение сроков на 10%</w:t>
            </w:r>
          </w:p>
        </w:tc>
      </w:tr>
      <w:tr w:rsidR="00C811EA" w14:paraId="76A13440" w14:textId="77777777">
        <w:trPr>
          <w:trHeight w:val="360"/>
        </w:trPr>
        <w:tc>
          <w:tcPr>
            <w:tcW w:w="3000" w:type="dxa"/>
            <w:vAlign w:val="center"/>
          </w:tcPr>
          <w:p w14:paraId="406FD65B" w14:textId="77777777" w:rsidR="00C811EA" w:rsidRDefault="00000000">
            <w:pPr>
              <w:spacing w:after="0"/>
            </w:pPr>
            <w:r>
              <w:rPr>
                <w:sz w:val="20"/>
              </w:rPr>
              <w:t>«Чёрный ящик» цеха</w:t>
            </w:r>
          </w:p>
        </w:tc>
        <w:tc>
          <w:tcPr>
            <w:tcW w:w="3500" w:type="dxa"/>
            <w:vAlign w:val="center"/>
          </w:tcPr>
          <w:p w14:paraId="1D7F3222" w14:textId="77777777" w:rsidR="00C811EA" w:rsidRDefault="00000000">
            <w:pPr>
              <w:spacing w:after="0"/>
            </w:pPr>
            <w:r>
              <w:rPr>
                <w:sz w:val="20"/>
              </w:rPr>
              <w:t>MES — оперативный учёт</w:t>
            </w:r>
          </w:p>
        </w:tc>
        <w:tc>
          <w:tcPr>
            <w:tcW w:w="2500" w:type="dxa"/>
            <w:vAlign w:val="center"/>
          </w:tcPr>
          <w:p w14:paraId="33B30A5C" w14:textId="77777777" w:rsidR="00C811EA" w:rsidRDefault="00000000">
            <w:pPr>
              <w:spacing w:after="0"/>
            </w:pPr>
            <w:r>
              <w:rPr>
                <w:sz w:val="20"/>
              </w:rPr>
              <w:t>Сокращение простоев на 20%</w:t>
            </w:r>
          </w:p>
        </w:tc>
      </w:tr>
      <w:tr w:rsidR="00C811EA" w14:paraId="7C634086" w14:textId="77777777">
        <w:trPr>
          <w:trHeight w:val="360"/>
        </w:trPr>
        <w:tc>
          <w:tcPr>
            <w:tcW w:w="3000" w:type="dxa"/>
            <w:vAlign w:val="center"/>
          </w:tcPr>
          <w:p w14:paraId="215E6A5F" w14:textId="77777777" w:rsidR="00C811EA" w:rsidRDefault="00000000">
            <w:pPr>
              <w:spacing w:after="0"/>
            </w:pPr>
            <w:r>
              <w:rPr>
                <w:sz w:val="20"/>
              </w:rPr>
              <w:t>Незапланированные поломки</w:t>
            </w:r>
          </w:p>
        </w:tc>
        <w:tc>
          <w:tcPr>
            <w:tcW w:w="3500" w:type="dxa"/>
            <w:vAlign w:val="center"/>
          </w:tcPr>
          <w:p w14:paraId="3E238060" w14:textId="77777777" w:rsidR="00C811EA" w:rsidRDefault="00000000">
            <w:pPr>
              <w:spacing w:after="0"/>
            </w:pPr>
            <w:r>
              <w:rPr>
                <w:sz w:val="20"/>
              </w:rPr>
              <w:t>MES + SCADA + предиктивная аналитика</w:t>
            </w:r>
          </w:p>
        </w:tc>
        <w:tc>
          <w:tcPr>
            <w:tcW w:w="2500" w:type="dxa"/>
            <w:vAlign w:val="center"/>
          </w:tcPr>
          <w:p w14:paraId="7300AFC0" w14:textId="77777777" w:rsidR="00C811EA" w:rsidRDefault="00000000">
            <w:pPr>
              <w:spacing w:after="0"/>
            </w:pPr>
            <w:r>
              <w:rPr>
                <w:sz w:val="20"/>
              </w:rPr>
              <w:t>Предотвращение 70% аварий</w:t>
            </w:r>
          </w:p>
        </w:tc>
      </w:tr>
      <w:tr w:rsidR="00C811EA" w14:paraId="1F7A91B4" w14:textId="77777777">
        <w:trPr>
          <w:trHeight w:val="360"/>
        </w:trPr>
        <w:tc>
          <w:tcPr>
            <w:tcW w:w="3000" w:type="dxa"/>
            <w:vAlign w:val="center"/>
          </w:tcPr>
          <w:p w14:paraId="06AF448D" w14:textId="77777777" w:rsidR="00C811EA" w:rsidRDefault="00000000">
            <w:pPr>
              <w:spacing w:after="0"/>
            </w:pPr>
            <w:r>
              <w:rPr>
                <w:sz w:val="20"/>
              </w:rPr>
              <w:lastRenderedPageBreak/>
              <w:t>Штрафы, нет трассировки</w:t>
            </w:r>
          </w:p>
        </w:tc>
        <w:tc>
          <w:tcPr>
            <w:tcW w:w="3500" w:type="dxa"/>
            <w:vAlign w:val="center"/>
          </w:tcPr>
          <w:p w14:paraId="0CE5900B" w14:textId="77777777" w:rsidR="00C811EA" w:rsidRDefault="00000000">
            <w:pPr>
              <w:spacing w:after="0"/>
            </w:pPr>
            <w:r>
              <w:rPr>
                <w:sz w:val="20"/>
              </w:rPr>
              <w:t>Контроль качества</w:t>
            </w:r>
          </w:p>
        </w:tc>
        <w:tc>
          <w:tcPr>
            <w:tcW w:w="2500" w:type="dxa"/>
            <w:vAlign w:val="center"/>
          </w:tcPr>
          <w:p w14:paraId="5DD3C006" w14:textId="77777777" w:rsidR="00C811EA" w:rsidRDefault="00000000">
            <w:pPr>
              <w:spacing w:after="0"/>
            </w:pPr>
            <w:r>
              <w:rPr>
                <w:sz w:val="20"/>
              </w:rPr>
              <w:t>Сокращение претензий на 35%</w:t>
            </w:r>
          </w:p>
        </w:tc>
      </w:tr>
      <w:tr w:rsidR="00C811EA" w14:paraId="343F60DD" w14:textId="77777777">
        <w:trPr>
          <w:trHeight w:val="360"/>
        </w:trPr>
        <w:tc>
          <w:tcPr>
            <w:tcW w:w="3000" w:type="dxa"/>
            <w:vAlign w:val="center"/>
          </w:tcPr>
          <w:p w14:paraId="3C3472F8" w14:textId="77777777" w:rsidR="00C811EA" w:rsidRDefault="00000000">
            <w:pPr>
              <w:spacing w:after="0"/>
            </w:pPr>
            <w:r>
              <w:rPr>
                <w:sz w:val="20"/>
              </w:rPr>
              <w:t>Устаревшая западная MES</w:t>
            </w:r>
          </w:p>
        </w:tc>
        <w:tc>
          <w:tcPr>
            <w:tcW w:w="3500" w:type="dxa"/>
            <w:vAlign w:val="center"/>
          </w:tcPr>
          <w:p w14:paraId="432B5FFF" w14:textId="77777777" w:rsidR="00C811EA" w:rsidRDefault="00000000">
            <w:pPr>
              <w:spacing w:after="0"/>
            </w:pPr>
            <w:r>
              <w:rPr>
                <w:sz w:val="20"/>
              </w:rPr>
              <w:t>Миграция на отечественный стек</w:t>
            </w:r>
          </w:p>
        </w:tc>
        <w:tc>
          <w:tcPr>
            <w:tcW w:w="2500" w:type="dxa"/>
            <w:vAlign w:val="center"/>
          </w:tcPr>
          <w:p w14:paraId="720E938C" w14:textId="77777777" w:rsidR="00C811EA" w:rsidRDefault="00000000">
            <w:pPr>
              <w:spacing w:after="0"/>
            </w:pPr>
            <w:r>
              <w:rPr>
                <w:sz w:val="20"/>
              </w:rPr>
              <w:t>Нет санкционных рисков</w:t>
            </w:r>
          </w:p>
        </w:tc>
      </w:tr>
    </w:tbl>
    <w:p w14:paraId="7E73D3A0" w14:textId="3F4610E1" w:rsidR="00C811EA" w:rsidRDefault="00000000" w:rsidP="009F49E8">
      <w:pPr>
        <w:pStyle w:val="1"/>
      </w:pPr>
      <w:r>
        <w:t>Почему Аксофт</w:t>
      </w:r>
    </w:p>
    <w:tbl>
      <w:tblPr>
        <w:tblW w:w="5012" w:type="pct"/>
        <w:tblInd w:w="150" w:type="dxa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528"/>
        <w:gridCol w:w="3501"/>
        <w:gridCol w:w="3019"/>
      </w:tblGrid>
      <w:tr w:rsidR="00C811EA" w14:paraId="7F2A26AE" w14:textId="77777777" w:rsidTr="009F49E8">
        <w:trPr>
          <w:trHeight w:val="363"/>
          <w:tblHeader/>
        </w:trPr>
        <w:tc>
          <w:tcPr>
            <w:tcW w:w="2596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3C8A9D0F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Критерий</w:t>
            </w:r>
          </w:p>
        </w:tc>
        <w:tc>
          <w:tcPr>
            <w:tcW w:w="3636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2CB80C8F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Аксофт</w:t>
            </w:r>
          </w:p>
        </w:tc>
        <w:tc>
          <w:tcPr>
            <w:tcW w:w="3117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2BC6A810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Альтернативы</w:t>
            </w:r>
          </w:p>
        </w:tc>
      </w:tr>
      <w:tr w:rsidR="00C811EA" w14:paraId="009AD4AF" w14:textId="77777777" w:rsidTr="009F49E8">
        <w:trPr>
          <w:trHeight w:val="326"/>
        </w:trPr>
        <w:tc>
          <w:tcPr>
            <w:tcW w:w="2596" w:type="dxa"/>
            <w:vAlign w:val="center"/>
          </w:tcPr>
          <w:p w14:paraId="0F1ADC3F" w14:textId="77777777" w:rsidR="00C811EA" w:rsidRDefault="00000000">
            <w:pPr>
              <w:spacing w:after="0"/>
            </w:pPr>
            <w:r>
              <w:rPr>
                <w:sz w:val="20"/>
              </w:rPr>
              <w:t>Комплексность</w:t>
            </w:r>
          </w:p>
        </w:tc>
        <w:tc>
          <w:tcPr>
            <w:tcW w:w="3636" w:type="dxa"/>
            <w:vAlign w:val="center"/>
          </w:tcPr>
          <w:p w14:paraId="14801A1B" w14:textId="77777777" w:rsidR="00C811EA" w:rsidRDefault="00000000">
            <w:pPr>
              <w:spacing w:after="0"/>
            </w:pPr>
            <w:r>
              <w:rPr>
                <w:sz w:val="20"/>
              </w:rPr>
              <w:t>ПО + оборудование + интеграция</w:t>
            </w:r>
          </w:p>
        </w:tc>
        <w:tc>
          <w:tcPr>
            <w:tcW w:w="3117" w:type="dxa"/>
            <w:vAlign w:val="center"/>
          </w:tcPr>
          <w:p w14:paraId="117640A6" w14:textId="77777777" w:rsidR="00C811EA" w:rsidRDefault="00000000">
            <w:pPr>
              <w:spacing w:after="0"/>
            </w:pPr>
            <w:r>
              <w:rPr>
                <w:sz w:val="20"/>
              </w:rPr>
              <w:t>Часто только ПО или только железо</w:t>
            </w:r>
          </w:p>
        </w:tc>
      </w:tr>
      <w:tr w:rsidR="00C811EA" w14:paraId="5832919E" w14:textId="77777777" w:rsidTr="009F49E8">
        <w:trPr>
          <w:trHeight w:val="326"/>
        </w:trPr>
        <w:tc>
          <w:tcPr>
            <w:tcW w:w="2596" w:type="dxa"/>
            <w:vAlign w:val="center"/>
          </w:tcPr>
          <w:p w14:paraId="4EDDEFC7" w14:textId="77777777" w:rsidR="00C811EA" w:rsidRDefault="00000000">
            <w:pPr>
              <w:spacing w:after="0"/>
            </w:pPr>
            <w:r>
              <w:rPr>
                <w:sz w:val="20"/>
              </w:rPr>
              <w:t>Вендорский стек</w:t>
            </w:r>
          </w:p>
        </w:tc>
        <w:tc>
          <w:tcPr>
            <w:tcW w:w="3636" w:type="dxa"/>
            <w:vAlign w:val="center"/>
          </w:tcPr>
          <w:p w14:paraId="33447398" w14:textId="77777777" w:rsidR="00C811EA" w:rsidRDefault="00000000">
            <w:pPr>
              <w:spacing w:after="0"/>
            </w:pPr>
            <w:r>
              <w:rPr>
                <w:sz w:val="20"/>
              </w:rPr>
              <w:t>КРУГ, Scada+, ЭксМЕС</w:t>
            </w:r>
          </w:p>
        </w:tc>
        <w:tc>
          <w:tcPr>
            <w:tcW w:w="3117" w:type="dxa"/>
            <w:vAlign w:val="center"/>
          </w:tcPr>
          <w:p w14:paraId="64136C67" w14:textId="77777777" w:rsidR="00C811EA" w:rsidRDefault="00000000">
            <w:pPr>
              <w:spacing w:after="0"/>
            </w:pPr>
            <w:r>
              <w:rPr>
                <w:sz w:val="20"/>
              </w:rPr>
              <w:t>Разрозненные вендоры</w:t>
            </w:r>
          </w:p>
        </w:tc>
      </w:tr>
      <w:tr w:rsidR="00C811EA" w14:paraId="341B7777" w14:textId="77777777" w:rsidTr="009F49E8">
        <w:trPr>
          <w:trHeight w:val="326"/>
        </w:trPr>
        <w:tc>
          <w:tcPr>
            <w:tcW w:w="2596" w:type="dxa"/>
            <w:vAlign w:val="center"/>
          </w:tcPr>
          <w:p w14:paraId="27095150" w14:textId="77777777" w:rsidR="00C811EA" w:rsidRDefault="00000000">
            <w:pPr>
              <w:spacing w:after="0"/>
            </w:pPr>
            <w:r>
              <w:rPr>
                <w:sz w:val="20"/>
              </w:rPr>
              <w:t>География</w:t>
            </w:r>
          </w:p>
        </w:tc>
        <w:tc>
          <w:tcPr>
            <w:tcW w:w="3636" w:type="dxa"/>
            <w:vAlign w:val="center"/>
          </w:tcPr>
          <w:p w14:paraId="2B8127A8" w14:textId="77777777" w:rsidR="00C811EA" w:rsidRDefault="00000000">
            <w:pPr>
              <w:spacing w:after="0"/>
            </w:pPr>
            <w:r>
              <w:rPr>
                <w:sz w:val="20"/>
              </w:rPr>
              <w:t>7 стран, 15+ городов РФ</w:t>
            </w:r>
          </w:p>
        </w:tc>
        <w:tc>
          <w:tcPr>
            <w:tcW w:w="3117" w:type="dxa"/>
            <w:vAlign w:val="center"/>
          </w:tcPr>
          <w:p w14:paraId="14DB1759" w14:textId="77777777" w:rsidR="00C811EA" w:rsidRDefault="00000000">
            <w:pPr>
              <w:spacing w:after="0"/>
            </w:pPr>
            <w:r>
              <w:rPr>
                <w:sz w:val="20"/>
              </w:rPr>
              <w:t>В основном Москва/СПб</w:t>
            </w:r>
          </w:p>
        </w:tc>
      </w:tr>
      <w:tr w:rsidR="00C811EA" w14:paraId="0C125FA7" w14:textId="77777777" w:rsidTr="009F49E8">
        <w:trPr>
          <w:trHeight w:val="326"/>
        </w:trPr>
        <w:tc>
          <w:tcPr>
            <w:tcW w:w="2596" w:type="dxa"/>
            <w:vAlign w:val="center"/>
          </w:tcPr>
          <w:p w14:paraId="1CC2EAAC" w14:textId="77777777" w:rsidR="00C811EA" w:rsidRDefault="00000000">
            <w:pPr>
              <w:spacing w:after="0"/>
            </w:pPr>
            <w:r>
              <w:rPr>
                <w:sz w:val="20"/>
              </w:rPr>
              <w:t>Связка с ERP</w:t>
            </w:r>
          </w:p>
        </w:tc>
        <w:tc>
          <w:tcPr>
            <w:tcW w:w="3636" w:type="dxa"/>
            <w:vAlign w:val="center"/>
          </w:tcPr>
          <w:p w14:paraId="7CB1852C" w14:textId="77777777" w:rsidR="00C811EA" w:rsidRDefault="00000000">
            <w:pPr>
              <w:spacing w:after="0"/>
            </w:pPr>
            <w:r>
              <w:rPr>
                <w:sz w:val="20"/>
              </w:rPr>
              <w:t>MES + ИБ + инфраструктура</w:t>
            </w:r>
          </w:p>
        </w:tc>
        <w:tc>
          <w:tcPr>
            <w:tcW w:w="3117" w:type="dxa"/>
            <w:vAlign w:val="center"/>
          </w:tcPr>
          <w:p w14:paraId="414EEE22" w14:textId="77777777" w:rsidR="00C811EA" w:rsidRDefault="00000000">
            <w:pPr>
              <w:spacing w:after="0"/>
            </w:pPr>
            <w:r>
              <w:rPr>
                <w:sz w:val="20"/>
              </w:rPr>
              <w:t>Изолированные проекты</w:t>
            </w:r>
          </w:p>
        </w:tc>
      </w:tr>
      <w:tr w:rsidR="00C811EA" w14:paraId="26472DA3" w14:textId="77777777" w:rsidTr="009F49E8">
        <w:trPr>
          <w:trHeight w:val="326"/>
        </w:trPr>
        <w:tc>
          <w:tcPr>
            <w:tcW w:w="2596" w:type="dxa"/>
            <w:vAlign w:val="center"/>
          </w:tcPr>
          <w:p w14:paraId="37EC4037" w14:textId="77777777" w:rsidR="00C811EA" w:rsidRDefault="00000000">
            <w:pPr>
              <w:spacing w:after="0"/>
            </w:pPr>
            <w:r>
              <w:rPr>
                <w:sz w:val="20"/>
              </w:rPr>
              <w:t>Поддержка</w:t>
            </w:r>
          </w:p>
        </w:tc>
        <w:tc>
          <w:tcPr>
            <w:tcW w:w="3636" w:type="dxa"/>
            <w:vAlign w:val="center"/>
          </w:tcPr>
          <w:p w14:paraId="7D6860CF" w14:textId="77777777" w:rsidR="00C811EA" w:rsidRDefault="00000000">
            <w:pPr>
              <w:spacing w:after="0"/>
            </w:pPr>
            <w:r>
              <w:rPr>
                <w:sz w:val="20"/>
              </w:rPr>
              <w:t>Генерация лидов, пресейлы</w:t>
            </w:r>
          </w:p>
        </w:tc>
        <w:tc>
          <w:tcPr>
            <w:tcW w:w="3117" w:type="dxa"/>
            <w:vAlign w:val="center"/>
          </w:tcPr>
          <w:p w14:paraId="2856D572" w14:textId="77777777" w:rsidR="00C811EA" w:rsidRDefault="00000000">
            <w:pPr>
              <w:spacing w:after="0"/>
            </w:pPr>
            <w:r>
              <w:rPr>
                <w:sz w:val="20"/>
              </w:rPr>
              <w:t>Партнёр работает сам</w:t>
            </w:r>
          </w:p>
        </w:tc>
      </w:tr>
    </w:tbl>
    <w:p w14:paraId="13AE9B09" w14:textId="411208D7" w:rsidR="00C811EA" w:rsidRDefault="00000000">
      <w:pPr>
        <w:spacing w:before="160"/>
      </w:pPr>
      <w:r>
        <w:rPr>
          <w:b/>
          <w:color w:val="2E5984"/>
        </w:rPr>
        <w:t xml:space="preserve">Ключевое </w:t>
      </w:r>
      <w:r w:rsidR="009F49E8">
        <w:rPr>
          <w:b/>
          <w:color w:val="2E5984"/>
        </w:rPr>
        <w:t>отличие:</w:t>
      </w:r>
      <w:r w:rsidR="009F49E8">
        <w:t xml:space="preserve"> Мы</w:t>
      </w:r>
      <w:r>
        <w:t xml:space="preserve"> встраиваем MES в цифровую экосистему предприятия — от АСУ ТП до ERP, с защищёнными каналами связи для удалённого управления производством.</w:t>
      </w:r>
    </w:p>
    <w:p w14:paraId="2C7E736D" w14:textId="77777777" w:rsidR="00C811EA" w:rsidRDefault="00000000">
      <w:pPr>
        <w:pStyle w:val="1"/>
      </w:pPr>
      <w:r>
        <w:t>Только для АМ: почему это ваша следующая большая сделка</w:t>
      </w:r>
    </w:p>
    <w:p w14:paraId="0A1ED732" w14:textId="77777777" w:rsidR="00C811EA" w:rsidRDefault="00000000" w:rsidP="009F49E8">
      <w:pPr>
        <w:pStyle w:val="2"/>
        <w:spacing w:after="0"/>
      </w:pPr>
      <w:r>
        <w:t>1. Высокий средний чек и длинный хвост</w:t>
      </w:r>
    </w:p>
    <w:p w14:paraId="5C324E49" w14:textId="2EC48D8F" w:rsidR="00C811EA" w:rsidRDefault="00000000">
      <w:pPr>
        <w:spacing w:before="60" w:after="60"/>
        <w:ind w:left="360"/>
      </w:pPr>
      <w:r>
        <w:t xml:space="preserve">•  APS: </w:t>
      </w:r>
      <w:r>
        <w:rPr>
          <w:b/>
          <w:color w:val="1E3A5F"/>
        </w:rPr>
        <w:t xml:space="preserve">1,2–4 млн </w:t>
      </w:r>
      <w:r w:rsidR="009F49E8">
        <w:rPr>
          <w:b/>
          <w:color w:val="1E3A5F"/>
        </w:rPr>
        <w:t>₽</w:t>
      </w:r>
      <w:r w:rsidR="009F49E8">
        <w:t xml:space="preserve"> (</w:t>
      </w:r>
      <w:r>
        <w:t xml:space="preserve">пилот от 600 </w:t>
      </w:r>
      <w:r w:rsidR="009F49E8">
        <w:t>тыс.</w:t>
      </w:r>
      <w:r>
        <w:t xml:space="preserve"> ₽)</w:t>
      </w:r>
    </w:p>
    <w:p w14:paraId="10F23E68" w14:textId="7FDDD52F" w:rsidR="00C811EA" w:rsidRDefault="00000000">
      <w:pPr>
        <w:spacing w:before="60" w:after="60"/>
        <w:ind w:left="360"/>
      </w:pPr>
      <w:r>
        <w:t xml:space="preserve">•  MES: </w:t>
      </w:r>
      <w:r>
        <w:rPr>
          <w:b/>
          <w:color w:val="1E3A5F"/>
        </w:rPr>
        <w:t xml:space="preserve">1,5–5 млн </w:t>
      </w:r>
      <w:r w:rsidR="009F49E8">
        <w:rPr>
          <w:b/>
          <w:color w:val="1E3A5F"/>
        </w:rPr>
        <w:t>₽</w:t>
      </w:r>
      <w:r w:rsidR="009F49E8">
        <w:t xml:space="preserve"> (</w:t>
      </w:r>
      <w:r>
        <w:t xml:space="preserve">пилот от 900 </w:t>
      </w:r>
      <w:r w:rsidR="009F49E8">
        <w:t>тыс.</w:t>
      </w:r>
      <w:r>
        <w:t xml:space="preserve"> ₽)</w:t>
      </w:r>
    </w:p>
    <w:p w14:paraId="3850E73C" w14:textId="334B69E8" w:rsidR="00C811EA" w:rsidRDefault="00000000">
      <w:pPr>
        <w:spacing w:before="60" w:after="60"/>
        <w:ind w:left="360"/>
      </w:pPr>
      <w:r>
        <w:t xml:space="preserve">•  Сопровождение: </w:t>
      </w:r>
      <w:r>
        <w:rPr>
          <w:b/>
          <w:color w:val="1E3A5F"/>
        </w:rPr>
        <w:t xml:space="preserve">3–5 </w:t>
      </w:r>
      <w:r w:rsidR="009F49E8">
        <w:rPr>
          <w:b/>
          <w:color w:val="1E3A5F"/>
        </w:rPr>
        <w:t>лет</w:t>
      </w:r>
      <w:r w:rsidR="009F49E8">
        <w:t xml:space="preserve"> регулярных</w:t>
      </w:r>
      <w:r>
        <w:t xml:space="preserve"> платежей</w:t>
      </w:r>
    </w:p>
    <w:p w14:paraId="12C3BF44" w14:textId="77777777" w:rsidR="00C811EA" w:rsidRDefault="00000000" w:rsidP="009F49E8">
      <w:pPr>
        <w:pStyle w:val="2"/>
        <w:spacing w:before="0"/>
      </w:pPr>
      <w:r>
        <w:t>2. «Липкость» клиента</w:t>
      </w:r>
    </w:p>
    <w:p w14:paraId="7A8D5EB4" w14:textId="77777777" w:rsidR="00C811EA" w:rsidRDefault="00000000">
      <w:r>
        <w:t>MES становится нервной системой производства. После внедрения заказчик редко меняет интегратора — слишком высоки риски остановки производства.</w:t>
      </w:r>
    </w:p>
    <w:p w14:paraId="1C7718C7" w14:textId="77777777" w:rsidR="00C811EA" w:rsidRDefault="00000000" w:rsidP="009F49E8">
      <w:pPr>
        <w:pStyle w:val="2"/>
        <w:spacing w:before="0"/>
      </w:pPr>
      <w:r>
        <w:t>3. Кросс-продажи портфеля Аксофт</w:t>
      </w:r>
    </w:p>
    <w:p w14:paraId="1FFE47A9" w14:textId="77777777" w:rsidR="00C811EA" w:rsidRDefault="00000000">
      <w:pPr>
        <w:spacing w:before="60" w:after="60"/>
        <w:ind w:left="360"/>
      </w:pPr>
      <w:r>
        <w:t xml:space="preserve">•  </w:t>
      </w:r>
      <w:r>
        <w:rPr>
          <w:b/>
          <w:color w:val="1E3A5F"/>
        </w:rPr>
        <w:t>MES требует инфраструктуры</w:t>
      </w:r>
      <w:r>
        <w:t>→ серверы, СХД</w:t>
      </w:r>
    </w:p>
    <w:p w14:paraId="790FEF2A" w14:textId="77777777" w:rsidR="00C811EA" w:rsidRDefault="00000000">
      <w:pPr>
        <w:spacing w:before="60" w:after="60"/>
        <w:ind w:left="360"/>
      </w:pPr>
      <w:r>
        <w:t xml:space="preserve">•  </w:t>
      </w:r>
      <w:r>
        <w:rPr>
          <w:b/>
          <w:color w:val="1E3A5F"/>
        </w:rPr>
        <w:t>Удалённый мониторинг</w:t>
      </w:r>
      <w:r>
        <w:t>→ защищённые ВКС</w:t>
      </w:r>
    </w:p>
    <w:p w14:paraId="7357171D" w14:textId="77777777" w:rsidR="00C811EA" w:rsidRDefault="00000000">
      <w:pPr>
        <w:spacing w:before="60" w:after="60"/>
        <w:ind w:left="360"/>
      </w:pPr>
      <w:r>
        <w:t xml:space="preserve">•  </w:t>
      </w:r>
      <w:r>
        <w:rPr>
          <w:b/>
          <w:color w:val="1E3A5F"/>
        </w:rPr>
        <w:t>Защита данных</w:t>
      </w:r>
      <w:r>
        <w:t>→ ИБ-решения</w:t>
      </w:r>
    </w:p>
    <w:p w14:paraId="6F1EB349" w14:textId="77777777" w:rsidR="00C811EA" w:rsidRDefault="00000000">
      <w:pPr>
        <w:spacing w:before="60" w:after="60"/>
        <w:ind w:left="360"/>
      </w:pPr>
      <w:r>
        <w:t xml:space="preserve">•  </w:t>
      </w:r>
      <w:r>
        <w:rPr>
          <w:b/>
          <w:color w:val="1E3A5F"/>
        </w:rPr>
        <w:t>Интеграция с ERP</w:t>
      </w:r>
      <w:r>
        <w:t>→ лицензии и внедрение</w:t>
      </w:r>
    </w:p>
    <w:p w14:paraId="07D0EC30" w14:textId="77777777" w:rsidR="00C811EA" w:rsidRDefault="00000000" w:rsidP="009F49E8">
      <w:pPr>
        <w:pStyle w:val="2"/>
        <w:spacing w:before="0"/>
      </w:pPr>
      <w:r>
        <w:lastRenderedPageBreak/>
        <w:t>4. Передача лидов от Аксофт</w:t>
      </w:r>
    </w:p>
    <w:p w14:paraId="750199DE" w14:textId="77777777" w:rsidR="00C811EA" w:rsidRDefault="00000000">
      <w:r>
        <w:t>Мы генерируем запросы от промышленных заказчиков и передаём квалифицированным партнёрам. Ваш вход — закрыть сделку.</w:t>
      </w:r>
    </w:p>
    <w:p w14:paraId="5978CED6" w14:textId="77777777" w:rsidR="00C811EA" w:rsidRDefault="00000000" w:rsidP="009F49E8">
      <w:pPr>
        <w:pStyle w:val="2"/>
        <w:spacing w:before="0"/>
      </w:pPr>
      <w:r>
        <w:t>5. Низкий порог входа</w:t>
      </w:r>
    </w:p>
    <w:p w14:paraId="0AA3C4E2" w14:textId="77777777" w:rsidR="00C811EA" w:rsidRDefault="00000000" w:rsidP="009F49E8">
      <w:pPr>
        <w:spacing w:after="0" w:line="240" w:lineRule="auto"/>
      </w:pPr>
      <w:r>
        <w:t>Не требуем готовой команды MES-инженеров. Главное — ваши отношения с производством. Техническую часть закрываем мы.</w:t>
      </w:r>
    </w:p>
    <w:p w14:paraId="47C4BD1C" w14:textId="15F1AE9D" w:rsidR="00C811EA" w:rsidRDefault="00000000" w:rsidP="009F49E8">
      <w:pPr>
        <w:pStyle w:val="1"/>
        <w:spacing w:after="0"/>
      </w:pPr>
      <w:r>
        <w:t>Что конкретно делать прямо сейчас</w:t>
      </w:r>
    </w:p>
    <w:p w14:paraId="6197BF0D" w14:textId="77777777" w:rsidR="00C811EA" w:rsidRDefault="00000000" w:rsidP="009F49E8">
      <w:pPr>
        <w:pStyle w:val="2"/>
        <w:spacing w:before="0"/>
      </w:pPr>
      <w:r>
        <w:t>Сегодня:</w:t>
      </w:r>
    </w:p>
    <w:p w14:paraId="1589346F" w14:textId="7CCF8DCE" w:rsidR="00C811EA" w:rsidRDefault="009F49E8">
      <w:pPr>
        <w:spacing w:before="40" w:after="40"/>
        <w:ind w:left="360"/>
      </w:pPr>
      <w:r>
        <w:rPr>
          <w:rFonts w:ascii="Segoe UI Symbol" w:hAnsi="Segoe UI Symbol" w:cs="Segoe UI Symbol"/>
          <w:color w:val="2E5984"/>
        </w:rPr>
        <w:t>☐</w:t>
      </w:r>
      <w:r>
        <w:rPr>
          <w:color w:val="2E5984"/>
        </w:rPr>
        <w:t xml:space="preserve"> Составьте</w:t>
      </w:r>
      <w:r w:rsidR="00000000">
        <w:t xml:space="preserve"> список клиентов из промышленности — проверьте, какие MES/APS они используют</w:t>
      </w:r>
    </w:p>
    <w:p w14:paraId="4BAD5094" w14:textId="0BE197D4" w:rsidR="00C811EA" w:rsidRDefault="009F49E8">
      <w:pPr>
        <w:spacing w:before="40" w:after="40"/>
        <w:ind w:left="360"/>
      </w:pPr>
      <w:r>
        <w:rPr>
          <w:rFonts w:ascii="Segoe UI Symbol" w:hAnsi="Segoe UI Symbol" w:cs="Segoe UI Symbol"/>
          <w:color w:val="2E5984"/>
        </w:rPr>
        <w:t>☐</w:t>
      </w:r>
      <w:r>
        <w:rPr>
          <w:color w:val="2E5984"/>
        </w:rPr>
        <w:t xml:space="preserve"> Отправьте</w:t>
      </w:r>
      <w:r w:rsidR="00000000">
        <w:t xml:space="preserve"> запрос на типовой пилотный проект: prom@axoft.ru</w:t>
      </w:r>
    </w:p>
    <w:p w14:paraId="52F917D4" w14:textId="2B074C5B" w:rsidR="00C811EA" w:rsidRDefault="009F49E8">
      <w:pPr>
        <w:spacing w:before="40" w:after="40"/>
        <w:ind w:left="360"/>
      </w:pPr>
      <w:r>
        <w:rPr>
          <w:rFonts w:ascii="Segoe UI Symbol" w:hAnsi="Segoe UI Symbol" w:cs="Segoe UI Symbol"/>
          <w:color w:val="2E5984"/>
        </w:rPr>
        <w:t>☐</w:t>
      </w:r>
      <w:r>
        <w:rPr>
          <w:color w:val="2E5984"/>
        </w:rPr>
        <w:t xml:space="preserve"> Получите</w:t>
      </w:r>
      <w:r w:rsidR="00000000">
        <w:t xml:space="preserve"> доступ к демо-стендам КРУГ, Scada+, ЭксМЕС</w:t>
      </w:r>
    </w:p>
    <w:p w14:paraId="39140698" w14:textId="77777777" w:rsidR="00C811EA" w:rsidRDefault="00000000" w:rsidP="009F49E8">
      <w:pPr>
        <w:pStyle w:val="2"/>
        <w:spacing w:before="0"/>
      </w:pPr>
      <w:r>
        <w:t>На этой неделе:</w:t>
      </w:r>
    </w:p>
    <w:p w14:paraId="504DC23F" w14:textId="7D07A269" w:rsidR="00C811EA" w:rsidRDefault="009F49E8">
      <w:pPr>
        <w:spacing w:before="40" w:after="40"/>
        <w:ind w:left="360"/>
      </w:pPr>
      <w:r>
        <w:rPr>
          <w:rFonts w:ascii="Segoe UI Symbol" w:hAnsi="Segoe UI Symbol" w:cs="Segoe UI Symbol"/>
          <w:color w:val="2E5984"/>
        </w:rPr>
        <w:t>☐</w:t>
      </w:r>
      <w:r>
        <w:rPr>
          <w:color w:val="2E5984"/>
        </w:rPr>
        <w:t xml:space="preserve"> Проведите</w:t>
      </w:r>
      <w:r w:rsidR="00000000">
        <w:t xml:space="preserve"> разведку в 3–5 ключевых клиентах: спросите про ограничения западных MES</w:t>
      </w:r>
    </w:p>
    <w:p w14:paraId="5221BA3C" w14:textId="64EDB251" w:rsidR="00C811EA" w:rsidRDefault="009F49E8">
      <w:pPr>
        <w:spacing w:before="40" w:after="40"/>
        <w:ind w:left="360"/>
      </w:pPr>
      <w:r>
        <w:rPr>
          <w:rFonts w:ascii="Segoe UI Symbol" w:hAnsi="Segoe UI Symbol" w:cs="Segoe UI Symbol"/>
          <w:color w:val="2E5984"/>
        </w:rPr>
        <w:t>☐</w:t>
      </w:r>
      <w:r>
        <w:rPr>
          <w:color w:val="2E5984"/>
        </w:rPr>
        <w:t xml:space="preserve"> Запросите</w:t>
      </w:r>
      <w:r w:rsidR="00000000">
        <w:t xml:space="preserve"> шаблон презентации «Аудит готовности к импортозамещению MES»</w:t>
      </w:r>
    </w:p>
    <w:p w14:paraId="72F27758" w14:textId="77777777" w:rsidR="00C811EA" w:rsidRDefault="00000000" w:rsidP="009F49E8">
      <w:pPr>
        <w:pStyle w:val="2"/>
        <w:spacing w:before="0"/>
      </w:pPr>
      <w:r>
        <w:t>В течение месяца:</w:t>
      </w:r>
    </w:p>
    <w:p w14:paraId="5AD96C38" w14:textId="3CDAF9DD" w:rsidR="00C811EA" w:rsidRDefault="009F49E8">
      <w:pPr>
        <w:spacing w:before="40" w:after="40"/>
        <w:ind w:left="360"/>
      </w:pPr>
      <w:r>
        <w:rPr>
          <w:rFonts w:ascii="Segoe UI Symbol" w:hAnsi="Segoe UI Symbol" w:cs="Segoe UI Symbol"/>
          <w:color w:val="2E5984"/>
        </w:rPr>
        <w:t>☐</w:t>
      </w:r>
      <w:r>
        <w:rPr>
          <w:color w:val="2E5984"/>
        </w:rPr>
        <w:t xml:space="preserve"> Проведите</w:t>
      </w:r>
      <w:r w:rsidR="00000000">
        <w:t xml:space="preserve"> совместную встречу с инженером Аксофт для топ-клиента</w:t>
      </w:r>
    </w:p>
    <w:p w14:paraId="621986EB" w14:textId="16D1FB38" w:rsidR="00C811EA" w:rsidRDefault="009F49E8">
      <w:pPr>
        <w:spacing w:before="40" w:after="40"/>
        <w:ind w:left="360"/>
      </w:pPr>
      <w:r>
        <w:rPr>
          <w:rFonts w:ascii="Segoe UI Symbol" w:hAnsi="Segoe UI Symbol" w:cs="Segoe UI Symbol"/>
          <w:color w:val="2E5984"/>
        </w:rPr>
        <w:t>☐</w:t>
      </w:r>
      <w:r>
        <w:rPr>
          <w:color w:val="2E5984"/>
        </w:rPr>
        <w:t xml:space="preserve"> Получите</w:t>
      </w:r>
      <w:r w:rsidR="00000000">
        <w:t xml:space="preserve"> КП </w:t>
      </w:r>
      <w:proofErr w:type="gramStart"/>
      <w:r w:rsidR="00000000">
        <w:t>на пилот</w:t>
      </w:r>
      <w:proofErr w:type="gramEnd"/>
      <w:r w:rsidR="00000000">
        <w:t xml:space="preserve"> со скидкой 30% для первого совместного клиента</w:t>
      </w:r>
    </w:p>
    <w:p w14:paraId="0859D8C4" w14:textId="77777777" w:rsidR="00C811EA" w:rsidRDefault="00000000" w:rsidP="009F49E8">
      <w:pPr>
        <w:pStyle w:val="1"/>
        <w:spacing w:before="0"/>
      </w:pPr>
      <w:r>
        <w:t>Контакты для старта</w:t>
      </w:r>
    </w:p>
    <w:tbl>
      <w:tblPr>
        <w:tblW w:w="5000" w:type="pct"/>
        <w:tblInd w:w="150" w:type="dxa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012"/>
        <w:gridCol w:w="5014"/>
      </w:tblGrid>
      <w:tr w:rsidR="00C811EA" w14:paraId="2378FCCD" w14:textId="77777777">
        <w:trPr>
          <w:trHeight w:val="400"/>
          <w:tblHeader/>
        </w:trPr>
        <w:tc>
          <w:tcPr>
            <w:tcW w:w="4000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79DD8030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Задача</w:t>
            </w:r>
          </w:p>
        </w:tc>
        <w:tc>
          <w:tcPr>
            <w:tcW w:w="5000" w:type="dxa"/>
            <w:tcBorders>
              <w:bottom w:val="single" w:sz="6" w:space="0" w:color="1E3A5F"/>
            </w:tcBorders>
            <w:shd w:val="clear" w:color="auto" w:fill="E8EEF5"/>
            <w:vAlign w:val="center"/>
          </w:tcPr>
          <w:p w14:paraId="418B98FD" w14:textId="77777777" w:rsidR="00C811EA" w:rsidRDefault="00000000">
            <w:pPr>
              <w:spacing w:after="0"/>
            </w:pPr>
            <w:r>
              <w:rPr>
                <w:b/>
                <w:color w:val="1E3A5F"/>
                <w:sz w:val="20"/>
              </w:rPr>
              <w:t>Контакт</w:t>
            </w:r>
          </w:p>
        </w:tc>
      </w:tr>
      <w:tr w:rsidR="00C811EA" w14:paraId="39A48944" w14:textId="77777777">
        <w:trPr>
          <w:trHeight w:val="360"/>
        </w:trPr>
        <w:tc>
          <w:tcPr>
            <w:tcW w:w="4000" w:type="dxa"/>
            <w:vAlign w:val="center"/>
          </w:tcPr>
          <w:p w14:paraId="7387049C" w14:textId="77777777" w:rsidR="00C811EA" w:rsidRDefault="00000000">
            <w:pPr>
              <w:spacing w:after="0"/>
            </w:pPr>
            <w:r>
              <w:rPr>
                <w:sz w:val="20"/>
              </w:rPr>
              <w:t>Регистрация лида</w:t>
            </w:r>
          </w:p>
        </w:tc>
        <w:tc>
          <w:tcPr>
            <w:tcW w:w="5000" w:type="dxa"/>
            <w:vAlign w:val="center"/>
          </w:tcPr>
          <w:p w14:paraId="1DC8C118" w14:textId="77777777" w:rsidR="00C811EA" w:rsidRDefault="00000000">
            <w:pPr>
              <w:spacing w:after="0"/>
            </w:pPr>
            <w:r>
              <w:rPr>
                <w:sz w:val="20"/>
              </w:rPr>
              <w:t>prom@axoft.ru</w:t>
            </w:r>
          </w:p>
        </w:tc>
      </w:tr>
      <w:tr w:rsidR="00C811EA" w14:paraId="785E706F" w14:textId="77777777">
        <w:trPr>
          <w:trHeight w:val="360"/>
        </w:trPr>
        <w:tc>
          <w:tcPr>
            <w:tcW w:w="4000" w:type="dxa"/>
            <w:vAlign w:val="center"/>
          </w:tcPr>
          <w:p w14:paraId="7832BD7B" w14:textId="77777777" w:rsidR="00C811EA" w:rsidRDefault="00000000">
            <w:pPr>
              <w:spacing w:after="0"/>
            </w:pPr>
            <w:r>
              <w:rPr>
                <w:sz w:val="20"/>
              </w:rPr>
              <w:t>Технические вопросы и демо</w:t>
            </w:r>
          </w:p>
        </w:tc>
        <w:tc>
          <w:tcPr>
            <w:tcW w:w="5000" w:type="dxa"/>
            <w:vAlign w:val="center"/>
          </w:tcPr>
          <w:p w14:paraId="4D9C1856" w14:textId="77777777" w:rsidR="00C811EA" w:rsidRDefault="00000000">
            <w:pPr>
              <w:spacing w:after="0"/>
            </w:pPr>
            <w:r>
              <w:rPr>
                <w:sz w:val="20"/>
              </w:rPr>
              <w:t>[указать]</w:t>
            </w:r>
          </w:p>
        </w:tc>
      </w:tr>
      <w:tr w:rsidR="00C811EA" w14:paraId="2B518071" w14:textId="77777777">
        <w:trPr>
          <w:trHeight w:val="360"/>
        </w:trPr>
        <w:tc>
          <w:tcPr>
            <w:tcW w:w="4000" w:type="dxa"/>
            <w:vAlign w:val="center"/>
          </w:tcPr>
          <w:p w14:paraId="5A0C4051" w14:textId="77777777" w:rsidR="00C811EA" w:rsidRDefault="00000000">
            <w:pPr>
              <w:spacing w:after="0"/>
            </w:pPr>
            <w:r>
              <w:rPr>
                <w:sz w:val="20"/>
              </w:rPr>
              <w:t>Совместный пресейл</w:t>
            </w:r>
          </w:p>
        </w:tc>
        <w:tc>
          <w:tcPr>
            <w:tcW w:w="5000" w:type="dxa"/>
            <w:vAlign w:val="center"/>
          </w:tcPr>
          <w:p w14:paraId="230C5625" w14:textId="77777777" w:rsidR="00C811EA" w:rsidRDefault="00000000">
            <w:pPr>
              <w:spacing w:after="0"/>
            </w:pPr>
            <w:r>
              <w:rPr>
                <w:sz w:val="20"/>
              </w:rPr>
              <w:t>[указать]</w:t>
            </w:r>
          </w:p>
        </w:tc>
      </w:tr>
    </w:tbl>
    <w:p w14:paraId="70B92EF6" w14:textId="77777777" w:rsidR="00C811EA" w:rsidRDefault="00000000">
      <w:pPr>
        <w:pStyle w:val="1"/>
      </w:pPr>
      <w:r>
        <w:t>Что будет, если не действовать</w:t>
      </w:r>
    </w:p>
    <w:p w14:paraId="0B4B9140" w14:textId="77777777" w:rsidR="00C811EA" w:rsidRDefault="00000000" w:rsidP="009F49E8">
      <w:pPr>
        <w:spacing w:after="0"/>
      </w:pPr>
      <w:r>
        <w:t>Рынок MES консолидируется. Из 50+ вендоров, появившихся в 2022–2024 гг., выделились</w:t>
      </w:r>
    </w:p>
    <w:p w14:paraId="6D0FFDB8" w14:textId="59FFAE1E" w:rsidR="00C811EA" w:rsidRDefault="00000000" w:rsidP="009F49E8">
      <w:r>
        <w:rPr>
          <w:b/>
          <w:color w:val="1E3A5F"/>
        </w:rPr>
        <w:t xml:space="preserve">Окно </w:t>
      </w:r>
      <w:r w:rsidR="009F49E8">
        <w:rPr>
          <w:b/>
          <w:color w:val="1E3A5F"/>
        </w:rPr>
        <w:t>возможностей:</w:t>
      </w:r>
      <w:r w:rsidR="009F49E8">
        <w:t xml:space="preserve"> Следующие</w:t>
      </w:r>
      <w:r>
        <w:t xml:space="preserve"> 12–18 месяцев — массовые решения о миграции с западных систем. Партнёры, которые войдут сейчас, закрепятся в нише на 5+ лет.</w:t>
      </w:r>
    </w:p>
    <w:p w14:paraId="198561E6" w14:textId="77777777" w:rsidR="00C811EA" w:rsidRDefault="00000000">
      <w:pPr>
        <w:pBdr>
          <w:left w:val="single" w:sz="24" w:space="0" w:color="1E3A5F"/>
        </w:pBdr>
        <w:shd w:val="clear" w:color="auto" w:fill="E8EEF5"/>
        <w:spacing w:before="400"/>
        <w:ind w:left="200"/>
      </w:pPr>
      <w:r>
        <w:rPr>
          <w:b/>
          <w:color w:val="1E3A5F"/>
        </w:rPr>
        <w:t>Аксофт — полный цикл цифровизации производства: от датчика до аналитики, от консалтинга до 24/7 поддержки.</w:t>
      </w:r>
    </w:p>
    <w:p w14:paraId="2D09772B" w14:textId="77777777" w:rsidR="00C811EA" w:rsidRDefault="00C811EA">
      <w:pPr>
        <w:sectPr w:rsidR="00C811EA">
          <w:headerReference w:type="default" r:id="rId7"/>
          <w:footerReference w:type="default" r:id="rId8"/>
          <w:pgSz w:w="11906" w:h="16838"/>
          <w:pgMar w:top="1800" w:right="1440" w:bottom="1440" w:left="1440" w:header="720" w:footer="720" w:gutter="0"/>
          <w:cols w:space="720"/>
        </w:sectPr>
      </w:pPr>
    </w:p>
    <w:p w14:paraId="5F2D7274" w14:textId="77777777" w:rsidR="00C811EA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534238B0" wp14:editId="2E85A9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CB111" w14:textId="77777777" w:rsidR="00C811EA" w:rsidRDefault="00C811EA">
      <w:pPr>
        <w:spacing w:before="7000"/>
      </w:pPr>
    </w:p>
    <w:p w14:paraId="4971CCB7" w14:textId="77777777" w:rsidR="00C811EA" w:rsidRDefault="00000000">
      <w:pPr>
        <w:spacing w:after="300"/>
        <w:jc w:val="center"/>
      </w:pPr>
      <w:r>
        <w:rPr>
          <w:b/>
          <w:color w:val="1E3A5F"/>
          <w:sz w:val="44"/>
        </w:rPr>
        <w:t>Аксофт</w:t>
      </w:r>
    </w:p>
    <w:p w14:paraId="2DC765C5" w14:textId="77777777" w:rsidR="00C811EA" w:rsidRDefault="00000000">
      <w:pPr>
        <w:spacing w:after="200"/>
        <w:jc w:val="center"/>
      </w:pPr>
      <w:r>
        <w:rPr>
          <w:color w:val="4A5568"/>
        </w:rPr>
        <w:t>Цифровизация производства</w:t>
      </w:r>
    </w:p>
    <w:p w14:paraId="5597EF83" w14:textId="77777777" w:rsidR="00C811EA" w:rsidRDefault="00000000">
      <w:pPr>
        <w:spacing w:after="120"/>
        <w:jc w:val="center"/>
      </w:pPr>
      <w:r>
        <w:rPr>
          <w:color w:val="4A90A4"/>
          <w:sz w:val="20"/>
        </w:rPr>
        <w:t>prom@axoft.ru</w:t>
      </w:r>
    </w:p>
    <w:p w14:paraId="40CC503A" w14:textId="6257EC21" w:rsidR="00C811EA" w:rsidRDefault="00000000">
      <w:pPr>
        <w:jc w:val="center"/>
      </w:pPr>
      <w:r>
        <w:rPr>
          <w:color w:val="718096"/>
          <w:sz w:val="18"/>
        </w:rPr>
        <w:t>© 202</w:t>
      </w:r>
      <w:r w:rsidR="009F49E8">
        <w:rPr>
          <w:color w:val="718096"/>
          <w:sz w:val="18"/>
        </w:rPr>
        <w:t>6</w:t>
      </w:r>
      <w:r>
        <w:rPr>
          <w:color w:val="718096"/>
          <w:sz w:val="18"/>
        </w:rPr>
        <w:t xml:space="preserve"> Аксофт. Все права защищены.</w:t>
      </w:r>
    </w:p>
    <w:sectPr w:rsidR="00C811EA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518B" w14:textId="77777777" w:rsidR="00247C40" w:rsidRDefault="00247C40">
      <w:pPr>
        <w:spacing w:after="0" w:line="240" w:lineRule="auto"/>
      </w:pPr>
      <w:r>
        <w:separator/>
      </w:r>
    </w:p>
  </w:endnote>
  <w:endnote w:type="continuationSeparator" w:id="0">
    <w:p w14:paraId="2D0B2CD7" w14:textId="77777777" w:rsidR="00247C40" w:rsidRDefault="00247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82589" w14:textId="77777777" w:rsidR="00C811EA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>PAGE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  <w:r>
      <w:t xml:space="preserve"> /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>NUMPAGES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B2CD" w14:textId="77777777" w:rsidR="00247C40" w:rsidRDefault="00247C40">
      <w:pPr>
        <w:spacing w:after="0" w:line="240" w:lineRule="auto"/>
      </w:pPr>
      <w:r>
        <w:separator/>
      </w:r>
    </w:p>
  </w:footnote>
  <w:footnote w:type="continuationSeparator" w:id="0">
    <w:p w14:paraId="54781E8B" w14:textId="77777777" w:rsidR="00247C40" w:rsidRDefault="00247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6D7A" w14:textId="23D702D4" w:rsidR="00C811EA" w:rsidRDefault="00000000">
    <w:r>
      <w:rPr>
        <w:noProof/>
      </w:rPr>
      <w:drawing>
        <wp:anchor distT="0" distB="0" distL="0" distR="0" simplePos="0" relativeHeight="251731456" behindDoc="1" locked="0" layoutInCell="1" allowOverlap="1" wp14:anchorId="344CBA95" wp14:editId="7E9EA53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41BDD1A" w14:textId="589F1553" w:rsidR="00C811EA" w:rsidRDefault="00CD6F89" w:rsidP="00CD6F89">
    <w:r>
      <w:rPr>
        <w:noProof/>
        <w:color w:val="718096"/>
        <w:sz w:val="18"/>
      </w:rPr>
      <w:drawing>
        <wp:inline distT="0" distB="0" distL="0" distR="0" wp14:anchorId="3A768743" wp14:editId="6DFAD4AD">
          <wp:extent cx="622005" cy="198744"/>
          <wp:effectExtent l="0" t="0" r="0" b="0"/>
          <wp:docPr id="2195625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562503" name="Рисунок 21956250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520" cy="2692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18096"/>
        <w:sz w:val="18"/>
      </w:rPr>
      <w:t xml:space="preserve">                                                                                                                                 </w:t>
    </w:r>
    <w:r w:rsidR="00000000">
      <w:rPr>
        <w:color w:val="718096"/>
        <w:sz w:val="18"/>
      </w:rPr>
      <w:t>Сопроводительное письмо</w:t>
    </w:r>
    <w:r w:rsidR="009F49E8">
      <w:rPr>
        <w:color w:val="718096"/>
        <w:sz w:val="18"/>
      </w:rPr>
      <w:t xml:space="preserve"> </w:t>
    </w:r>
    <w:r w:rsidR="00000000">
      <w:rPr>
        <w:color w:val="1E3A5F"/>
        <w:sz w:val="18"/>
      </w:rPr>
      <w:t xml:space="preserve">| </w:t>
    </w:r>
    <w:r w:rsidR="00000000">
      <w:rPr>
        <w:color w:val="718096"/>
        <w:sz w:val="18"/>
      </w:rPr>
      <w:t>Аксофт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EA"/>
    <w:rsid w:val="00247C40"/>
    <w:rsid w:val="002A11AE"/>
    <w:rsid w:val="005B727D"/>
    <w:rsid w:val="009F49E8"/>
    <w:rsid w:val="00C811EA"/>
    <w:rsid w:val="00CD6F89"/>
    <w:rsid w:val="00D6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09B3B4"/>
  <w15:docId w15:val="{B2D54E9D-B741-C34E-B061-28FC118F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00" w:lineRule="auto"/>
    </w:pPr>
    <w:rPr>
      <w:rFonts w:ascii="Calibri" w:eastAsia="Arial" w:hAnsi="Calibri"/>
      <w:color w:val="1A2634"/>
      <w:sz w:val="22"/>
    </w:rPr>
  </w:style>
  <w:style w:type="paragraph" w:styleId="1">
    <w:name w:val="heading 1"/>
    <w:basedOn w:val="a"/>
    <w:uiPriority w:val="9"/>
    <w:qFormat/>
    <w:pPr>
      <w:keepNext/>
      <w:keepLines/>
      <w:spacing w:before="400" w:after="200" w:line="240" w:lineRule="auto"/>
      <w:outlineLvl w:val="0"/>
    </w:pPr>
    <w:rPr>
      <w:b/>
      <w:color w:val="1E3A5F"/>
      <w:sz w:val="28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00" w:after="120"/>
      <w:outlineLvl w:val="1"/>
    </w:pPr>
    <w:rPr>
      <w:b/>
      <w:color w:val="2E598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49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F49E8"/>
    <w:rPr>
      <w:rFonts w:ascii="Calibri" w:eastAsia="Arial" w:hAnsi="Calibri"/>
      <w:color w:val="1A2634"/>
      <w:sz w:val="22"/>
    </w:rPr>
  </w:style>
  <w:style w:type="paragraph" w:styleId="a5">
    <w:name w:val="footer"/>
    <w:basedOn w:val="a"/>
    <w:link w:val="a6"/>
    <w:uiPriority w:val="99"/>
    <w:unhideWhenUsed/>
    <w:rsid w:val="009F49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F49E8"/>
    <w:rPr>
      <w:rFonts w:ascii="Calibri" w:eastAsia="Arial" w:hAnsi="Calibri"/>
      <w:color w:val="1A263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494</Words>
  <Characters>3904</Characters>
  <Application>Microsoft Office Word</Application>
  <DocSecurity>0</DocSecurity>
  <Lines>162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 Ryazanov</cp:lastModifiedBy>
  <cp:revision>3</cp:revision>
  <dcterms:created xsi:type="dcterms:W3CDTF">2026-02-25T13:11:00Z</dcterms:created>
  <dcterms:modified xsi:type="dcterms:W3CDTF">2026-02-25T13:12:00Z</dcterms:modified>
</cp:coreProperties>
</file>