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A51" w:rsidRPr="00E21A51" w:rsidRDefault="00E21A51" w:rsidP="00E21A51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14:ligatures w14:val="none"/>
        </w:rPr>
      </w:pPr>
      <w:r w:rsidRPr="00E21A51">
        <w:rPr>
          <w:rFonts w:ascii="Times New Roman" w:eastAsia="Times New Roman" w:hAnsi="Times New Roman" w:cs="Times New Roman"/>
          <w:b/>
          <w:bCs/>
          <w:kern w:val="36"/>
          <w14:ligatures w14:val="none"/>
        </w:rPr>
        <w:t>Appendix A – Traffic Flow Data for Addis Ababa Intersections</w:t>
      </w:r>
    </w:p>
    <w:p w:rsidR="00E21A51" w:rsidRPr="00E21A51" w:rsidRDefault="00472163" w:rsidP="00E21A51">
      <w:pPr>
        <w:spacing w:line="36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2163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21A51" w:rsidRPr="00E21A51" w:rsidRDefault="00E21A51" w:rsidP="00E21A51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1A5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A.1 Major Signalized Intersections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0"/>
        <w:gridCol w:w="3198"/>
        <w:gridCol w:w="2231"/>
        <w:gridCol w:w="1261"/>
        <w:gridCol w:w="2274"/>
        <w:gridCol w:w="2106"/>
      </w:tblGrid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Intersection Name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Peak Flow (vehicles/hour/approach)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Delay (seconds/vehicle)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Level of Service (LOS)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Additional Details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Source / Basis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Meskel Square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1,400 – 1,800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&gt; 400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4-leg intersection; heavy pedestrian crossing; multi-lane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AAU Thesis, Manual Counts, VISSIM Simulations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Jacros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~1,500+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431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 of Ras Mekonnen corridor; high volume heavy vehicles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 Mekonnen Corridor Study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Lebu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~1,500+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3-leg intersection; includes bus stops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 Mekonnen Corridor Study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Imperial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~1,500+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710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4-leg, signalized; known for long queues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 Mekonnen Corridor Study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Saris Abo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1,200 – 1,400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Close to Bole Subcity; includes pedestrian phases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counts, VISSIM modeling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Megenagna (Lamberat)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1,300 – 1,500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specified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4-leg with bus terminal proximity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Travel time &amp; economic impact study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Bole Medhanealem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~1,400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 – 450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Major commercial area; multiple bus lines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observation, traffic studies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Ayat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~1,200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Intersection with commercial and residential influence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AAU Thesis and traffic flow reports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Gofa Sefer (Ethio China)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~1,100 – 1,300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 – 350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 – 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Important residential &amp; commercial feeder corridor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Addis Ababa Transport Office reports</w:t>
            </w:r>
          </w:p>
        </w:tc>
      </w:tr>
    </w:tbl>
    <w:p w:rsidR="00E21A51" w:rsidRP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Pr="00E21A51" w:rsidRDefault="00E21A51" w:rsidP="00E21A51">
      <w:pPr>
        <w:pStyle w:val="Heading2"/>
        <w:spacing w:line="360" w:lineRule="auto"/>
        <w:rPr>
          <w:sz w:val="24"/>
          <w:szCs w:val="24"/>
        </w:rPr>
      </w:pPr>
      <w:r w:rsidRPr="00E21A51">
        <w:rPr>
          <w:sz w:val="24"/>
          <w:szCs w:val="24"/>
        </w:rPr>
        <w:t>A.2 Secondary and Minor Intersections (Estimated / Inferred)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10"/>
        <w:gridCol w:w="3554"/>
        <w:gridCol w:w="2479"/>
        <w:gridCol w:w="1513"/>
        <w:gridCol w:w="3194"/>
      </w:tblGrid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Intersection Name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Estimated Peak Flow (vehicles/hour/approach)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Average Delay (seconds/vehicle)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Level of Service (LOS)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 / Basis of Estimate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Moyale–Mexico Street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~1,200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 – 400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 – 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Corridor feeding flows, mid-block counts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Tersebi–Torhayloch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1,100 – 1,300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350 – 450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 – 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Based on 2011–2020 corridor studies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Urael–Atlas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1,275 – 1,528 (directional)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applicable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Midblock volume counts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Haihulet–Wuhalemat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~1,158 (directional)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 applicable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Midblock volume counts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Gerji–Coptic Intersection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~900 – 1,100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 – 250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 – 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Residential and minor commercial area; assumed moderate flow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Saris Abo Extension (side streets)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~700 – 1,000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 – 200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 – 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Estimated from minor feeder traffic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Kera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~1,000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 – 300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Bus corridor, with intermittent pedestrian volumes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Atlas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~1,200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 – 350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Major arterial feeder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Saris Abo (Secondary legs)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~900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 – 400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 – 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Based on simulation extrapolation</w:t>
            </w:r>
          </w:p>
        </w:tc>
      </w:tr>
    </w:tbl>
    <w:p w:rsid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P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Pr="00E21A51" w:rsidRDefault="00E21A51" w:rsidP="00E21A51">
      <w:pPr>
        <w:pStyle w:val="Heading2"/>
        <w:spacing w:line="360" w:lineRule="auto"/>
        <w:rPr>
          <w:sz w:val="24"/>
          <w:szCs w:val="24"/>
        </w:rPr>
      </w:pPr>
      <w:r w:rsidRPr="00E21A51">
        <w:rPr>
          <w:sz w:val="24"/>
          <w:szCs w:val="24"/>
        </w:rPr>
        <w:lastRenderedPageBreak/>
        <w:t>A.3 Typical Traffic Parameters for Simulation Input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94"/>
        <w:gridCol w:w="4985"/>
        <w:gridCol w:w="5071"/>
      </w:tblGrid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Recommended Value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Explanation / Source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Design Hour Volume (DHV)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1,100 – 1,800 vehicles/hour per approach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Based on peak flow studies and manual counts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Saturation Flow Rate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~1,800 vehicles/hour per lane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Typical urban arterial lane capacity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Signal Cycle Length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 – 180 seconds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Varies by intersection and demand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Green Time per Phase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 – 60 seconds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Depends on phase type (through, left turn, pedestrian)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Peak Period Duration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Morning: 7:00 – 9:00 AM; Evening: 4:30 – 7:00 PM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Time window for simulation calibration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Peak Hour Factor (K-Factor)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0.10 – 0.15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Fraction of daily flow during peak hour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Vehicle Composition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70% Passenger Cars, 20% Minibuses, 10% Trucks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Reflects Addis Ababa mixed traffic composition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Average Vehicle Length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 m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 saturation flow and queue length calculations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Pedestrian Volume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Up to 20% of total crossing volume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Particularly at major commercial intersections</w:t>
            </w:r>
          </w:p>
        </w:tc>
      </w:tr>
    </w:tbl>
    <w:p w:rsid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P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p w:rsidR="00E21A51" w:rsidRPr="00E21A51" w:rsidRDefault="00E21A51" w:rsidP="00E21A51">
      <w:pPr>
        <w:pStyle w:val="Heading2"/>
        <w:spacing w:line="360" w:lineRule="auto"/>
        <w:rPr>
          <w:sz w:val="24"/>
          <w:szCs w:val="24"/>
        </w:rPr>
      </w:pPr>
      <w:r w:rsidRPr="00E21A51">
        <w:rPr>
          <w:sz w:val="24"/>
          <w:szCs w:val="24"/>
        </w:rPr>
        <w:lastRenderedPageBreak/>
        <w:t>A.4 Intersection Characteristics and Notes</w:t>
      </w:r>
    </w:p>
    <w:p w:rsidR="00E21A51" w:rsidRPr="00E21A51" w:rsidRDefault="00E21A51" w:rsidP="00E21A51">
      <w:pPr>
        <w:pStyle w:val="p1"/>
        <w:numPr>
          <w:ilvl w:val="0"/>
          <w:numId w:val="1"/>
        </w:numPr>
        <w:spacing w:line="360" w:lineRule="auto"/>
      </w:pPr>
      <w:r w:rsidRPr="00E21A51">
        <w:rPr>
          <w:rStyle w:val="s1"/>
          <w:b/>
          <w:bCs/>
        </w:rPr>
        <w:t>Oversaturation</w:t>
      </w:r>
      <w:r w:rsidRPr="00E21A51">
        <w:t xml:space="preserve">: Most major intersections operate at LOS </w:t>
      </w:r>
      <w:r w:rsidRPr="00E21A51">
        <w:rPr>
          <w:rStyle w:val="s1"/>
          <w:b/>
          <w:bCs/>
        </w:rPr>
        <w:t>F</w:t>
      </w:r>
      <w:r w:rsidRPr="00E21A51">
        <w:t xml:space="preserve"> during peak hours, with delays up to </w:t>
      </w:r>
      <w:r w:rsidRPr="00E21A51">
        <w:rPr>
          <w:rStyle w:val="s1"/>
          <w:b/>
          <w:bCs/>
        </w:rPr>
        <w:t>700+ seconds per vehicle</w:t>
      </w:r>
      <w:r w:rsidRPr="00E21A51">
        <w:t>.</w:t>
      </w:r>
    </w:p>
    <w:p w:rsidR="00E21A51" w:rsidRPr="00E21A51" w:rsidRDefault="00E21A51" w:rsidP="00E21A51">
      <w:pPr>
        <w:pStyle w:val="p1"/>
        <w:numPr>
          <w:ilvl w:val="0"/>
          <w:numId w:val="1"/>
        </w:numPr>
        <w:spacing w:line="360" w:lineRule="auto"/>
      </w:pPr>
      <w:r w:rsidRPr="00E21A51">
        <w:rPr>
          <w:rStyle w:val="s1"/>
          <w:b/>
          <w:bCs/>
        </w:rPr>
        <w:t>Pedestrian Influence</w:t>
      </w:r>
      <w:r w:rsidRPr="00E21A51">
        <w:t>: Intersections like Meskel Square and Bole Medhanealem have significant pedestrian volumes, affecting signal timing.</w:t>
      </w:r>
    </w:p>
    <w:p w:rsidR="00E21A51" w:rsidRPr="00E21A51" w:rsidRDefault="00E21A51" w:rsidP="00E21A51">
      <w:pPr>
        <w:pStyle w:val="p1"/>
        <w:numPr>
          <w:ilvl w:val="0"/>
          <w:numId w:val="1"/>
        </w:numPr>
        <w:spacing w:line="360" w:lineRule="auto"/>
      </w:pPr>
      <w:r w:rsidRPr="00E21A51">
        <w:rPr>
          <w:rStyle w:val="s1"/>
          <w:b/>
          <w:bCs/>
        </w:rPr>
        <w:t>Bus Stops</w:t>
      </w:r>
      <w:r w:rsidRPr="00E21A51">
        <w:t>: Many intersections have bus stops close to intersections, impacting approach saturation flow and queue lengths.</w:t>
      </w:r>
    </w:p>
    <w:p w:rsidR="00E21A51" w:rsidRPr="00E21A51" w:rsidRDefault="00E21A51" w:rsidP="00E21A51">
      <w:pPr>
        <w:pStyle w:val="p1"/>
        <w:numPr>
          <w:ilvl w:val="0"/>
          <w:numId w:val="1"/>
        </w:numPr>
        <w:spacing w:line="360" w:lineRule="auto"/>
      </w:pPr>
      <w:r w:rsidRPr="00E21A51">
        <w:rPr>
          <w:rStyle w:val="s1"/>
          <w:b/>
          <w:bCs/>
        </w:rPr>
        <w:t>Geometry</w:t>
      </w:r>
      <w:r w:rsidRPr="00E21A51">
        <w:t xml:space="preserve">: Typical intersections have </w:t>
      </w:r>
      <w:r w:rsidRPr="00E21A51">
        <w:rPr>
          <w:rStyle w:val="s1"/>
          <w:b/>
          <w:bCs/>
        </w:rPr>
        <w:t>3 to 4 legs</w:t>
      </w:r>
      <w:r w:rsidRPr="00E21A51">
        <w:t xml:space="preserve">, with </w:t>
      </w:r>
      <w:r w:rsidRPr="00E21A51">
        <w:rPr>
          <w:rStyle w:val="s1"/>
          <w:b/>
          <w:bCs/>
        </w:rPr>
        <w:t>2-3 lanes per approach</w:t>
      </w:r>
      <w:r w:rsidRPr="00E21A51">
        <w:t>; some intersections have dedicated turn lanes.</w:t>
      </w:r>
    </w:p>
    <w:p w:rsidR="00E21A51" w:rsidRPr="00E21A51" w:rsidRDefault="00E21A51" w:rsidP="00E21A51">
      <w:pPr>
        <w:pStyle w:val="p1"/>
        <w:numPr>
          <w:ilvl w:val="0"/>
          <w:numId w:val="1"/>
        </w:numPr>
        <w:spacing w:line="360" w:lineRule="auto"/>
      </w:pPr>
      <w:r w:rsidRPr="00E21A51">
        <w:rPr>
          <w:rStyle w:val="s1"/>
          <w:b/>
          <w:bCs/>
        </w:rPr>
        <w:t>Signal Control Types</w:t>
      </w:r>
      <w:r w:rsidRPr="00E21A51">
        <w:t xml:space="preserve">: Most intersections use </w:t>
      </w:r>
      <w:r w:rsidRPr="00E21A51">
        <w:rPr>
          <w:rStyle w:val="s1"/>
          <w:b/>
          <w:bCs/>
        </w:rPr>
        <w:t>fixed-time signals</w:t>
      </w:r>
      <w:r w:rsidRPr="00E21A51">
        <w:t>, with some locations experimenting with actuated signals.</w:t>
      </w:r>
    </w:p>
    <w:p w:rsidR="00E21A51" w:rsidRPr="00E21A51" w:rsidRDefault="00E21A51" w:rsidP="00E21A51">
      <w:pPr>
        <w:pStyle w:val="p1"/>
        <w:numPr>
          <w:ilvl w:val="0"/>
          <w:numId w:val="1"/>
        </w:numPr>
        <w:spacing w:line="360" w:lineRule="auto"/>
      </w:pPr>
      <w:r w:rsidRPr="00E21A51">
        <w:rPr>
          <w:rStyle w:val="s1"/>
          <w:b/>
          <w:bCs/>
        </w:rPr>
        <w:t>Traffic Composition</w:t>
      </w:r>
      <w:r w:rsidRPr="00E21A51">
        <w:t>: High percentage of minibuses and trucks compared to developed countries, affecting saturation flow rates and acceleration profiles.</w:t>
      </w:r>
    </w:p>
    <w:p w:rsidR="00E21A51" w:rsidRPr="00E21A51" w:rsidRDefault="00E21A51" w:rsidP="00E21A51">
      <w:pPr>
        <w:pStyle w:val="p1"/>
        <w:numPr>
          <w:ilvl w:val="0"/>
          <w:numId w:val="1"/>
        </w:numPr>
        <w:spacing w:line="360" w:lineRule="auto"/>
      </w:pPr>
      <w:r w:rsidRPr="00E21A51">
        <w:rPr>
          <w:rStyle w:val="s1"/>
          <w:b/>
          <w:bCs/>
        </w:rPr>
        <w:t>Non-Motorized Traffic</w:t>
      </w:r>
      <w:r w:rsidRPr="00E21A51">
        <w:t>: Minimal but important to include for pedestrian clearance times in signal cycles.</w:t>
      </w:r>
    </w:p>
    <w:p w:rsidR="00E21A51" w:rsidRPr="00E21A51" w:rsidRDefault="00E21A51" w:rsidP="00E21A51">
      <w:pPr>
        <w:pStyle w:val="Heading2"/>
        <w:spacing w:line="360" w:lineRule="auto"/>
        <w:rPr>
          <w:sz w:val="24"/>
          <w:szCs w:val="24"/>
        </w:rPr>
      </w:pPr>
      <w:r w:rsidRPr="00E21A51">
        <w:rPr>
          <w:sz w:val="24"/>
          <w:szCs w:val="24"/>
        </w:rPr>
        <w:t>A.5 Data Sources and References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00"/>
        <w:gridCol w:w="4650"/>
      </w:tblGrid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Addis Ababa University (AAU) Traffic Engineering Theses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traffic counts, delay measurements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Ministry of Transport and Addis Ababa Transport Bureau Reports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Corridor traffic volumes and LOS analysis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Published VISSIM &amp; SIDRA Simulations on Addis Ababa intersections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Traffic micro-simulation and signal optimization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Research articles and conference papers on Addis Ababa traffic congestion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 surveys and modeling insights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International Traffic Engineering Texts (for saturation flow, K-factor, cycle length norms)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:rsidR="00E21A51" w:rsidRDefault="00E21A51" w:rsidP="00E21A51">
      <w:pPr>
        <w:pStyle w:val="Heading2"/>
        <w:spacing w:line="360" w:lineRule="auto"/>
        <w:rPr>
          <w:sz w:val="24"/>
          <w:szCs w:val="24"/>
        </w:rPr>
      </w:pPr>
    </w:p>
    <w:p w:rsidR="00E21A51" w:rsidRPr="00E21A51" w:rsidRDefault="00E21A51" w:rsidP="00E21A51">
      <w:pPr>
        <w:pStyle w:val="Heading2"/>
        <w:spacing w:line="360" w:lineRule="auto"/>
        <w:rPr>
          <w:sz w:val="24"/>
          <w:szCs w:val="24"/>
        </w:rPr>
      </w:pPr>
      <w:r w:rsidRPr="00E21A51">
        <w:rPr>
          <w:sz w:val="24"/>
          <w:szCs w:val="24"/>
        </w:rPr>
        <w:lastRenderedPageBreak/>
        <w:t>A.6 Summary Table for Simulation Implementation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563"/>
        <w:gridCol w:w="2937"/>
        <w:gridCol w:w="697"/>
        <w:gridCol w:w="1803"/>
        <w:gridCol w:w="3322"/>
      </w:tblGrid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Intersection / Corridor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Peak Flow (vph/approach)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Avg Delay (sec)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Meskel Square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1,400 – 1,800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400+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Heavy pedestrian &amp; vehicle mix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Jacros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~1,500+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431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 Mekonnen Corridor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Lebu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~1,500+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126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Ras Mekonnen Corridor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Imperial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~1,500+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710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Long queues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Saris Abo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1,200 – 1,400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Manual counts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Megenagna (Lamberat)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1,300 – 1,500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Economic impact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Bole Medhanealem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~1,400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 – 450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Commercial hub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Moyale–Mexico Street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~1,200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E–F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 – 400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Midblock corridor estimate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Tersebi–Torhayloch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1,100 – 1,300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E–F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350 – 450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Corridor historic data</w:t>
            </w:r>
          </w:p>
        </w:tc>
      </w:tr>
      <w:tr w:rsidR="00E21A51" w:rsidRPr="00E21A51" w:rsidTr="00E21A51"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Gerji–Coptic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900 – 1,100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D–E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 – 250</w:t>
            </w:r>
          </w:p>
        </w:tc>
        <w:tc>
          <w:tcPr>
            <w:tcW w:w="0" w:type="auto"/>
            <w:hideMark/>
          </w:tcPr>
          <w:p w:rsidR="00E21A51" w:rsidRPr="00E21A51" w:rsidRDefault="00E21A51" w:rsidP="00E21A51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1A5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Residential feeder</w:t>
            </w:r>
          </w:p>
        </w:tc>
      </w:tr>
    </w:tbl>
    <w:p w:rsidR="00E21A51" w:rsidRPr="00E21A51" w:rsidRDefault="00E21A51" w:rsidP="00E21A51">
      <w:pPr>
        <w:spacing w:line="360" w:lineRule="auto"/>
        <w:rPr>
          <w:rFonts w:ascii="Times New Roman" w:hAnsi="Times New Roman" w:cs="Times New Roman"/>
        </w:rPr>
      </w:pPr>
    </w:p>
    <w:sectPr w:rsidR="00E21A51" w:rsidRPr="00E21A51" w:rsidSect="00E21A5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2417"/>
    <w:multiLevelType w:val="multilevel"/>
    <w:tmpl w:val="8E78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349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51"/>
    <w:rsid w:val="00472163"/>
    <w:rsid w:val="00E2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CFEA"/>
  <w15:chartTrackingRefBased/>
  <w15:docId w15:val="{06B8B63C-AC09-854E-866C-2171DB1F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A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21A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A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21A5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s1">
    <w:name w:val="s1"/>
    <w:basedOn w:val="DefaultParagraphFont"/>
    <w:rsid w:val="00E21A51"/>
  </w:style>
  <w:style w:type="paragraph" w:customStyle="1" w:styleId="p1">
    <w:name w:val="p1"/>
    <w:basedOn w:val="Normal"/>
    <w:rsid w:val="00E21A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E21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21A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21A5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2025-07-30T08:31:00Z</dcterms:created>
  <dcterms:modified xsi:type="dcterms:W3CDTF">2025-07-30T08:36:00Z</dcterms:modified>
</cp:coreProperties>
</file>