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BECB" w14:textId="77777777" w:rsidR="00213756" w:rsidRDefault="00213756">
      <w:pPr>
        <w:keepNext/>
        <w:keepLines/>
        <w:spacing w:before="200" w:after="0" w:line="276" w:lineRule="auto"/>
        <w:rPr>
          <w:rFonts w:ascii="Times New Roman" w:eastAsia="Times New Roman" w:hAnsi="Times New Roman" w:cs="Times New Roman"/>
          <w:b/>
          <w:sz w:val="26"/>
        </w:rPr>
      </w:pPr>
    </w:p>
    <w:p w14:paraId="3696BECC" w14:textId="77777777" w:rsidR="00213756" w:rsidRDefault="00213756">
      <w:pPr>
        <w:keepNext/>
        <w:keepLines/>
        <w:spacing w:before="200" w:after="0" w:line="276" w:lineRule="auto"/>
        <w:rPr>
          <w:rFonts w:ascii="Times New Roman" w:eastAsia="Times New Roman" w:hAnsi="Times New Roman" w:cs="Times New Roman"/>
          <w:b/>
          <w:sz w:val="26"/>
        </w:rPr>
      </w:pPr>
    </w:p>
    <w:p w14:paraId="3696BECD"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Project Title: Sales Performance Dashboard for Retail Business</w:t>
      </w:r>
    </w:p>
    <w:p w14:paraId="3696BECE"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1. Overview of the Assignment</w:t>
      </w:r>
    </w:p>
    <w:p w14:paraId="3696BECF"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This document provides a comprehensive report on the development of the Sales Performance Dashboard for a retail business. The project aimed to create an ETL pipeline and an interactive dashboard within KNIME to deliver actionable insights into sales performance. Below are the steps and deliverables for the project:</w:t>
      </w:r>
    </w:p>
    <w:p w14:paraId="3696BED0"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2. Dimension Tables</w:t>
      </w:r>
    </w:p>
    <w:p w14:paraId="3696BED1" w14:textId="77777777" w:rsidR="00213756" w:rsidRDefault="009C0E3F">
      <w:pPr>
        <w:spacing w:after="200" w:line="276" w:lineRule="auto"/>
        <w:rPr>
          <w:rFonts w:ascii="Times New Roman" w:eastAsia="Times New Roman" w:hAnsi="Times New Roman" w:cs="Times New Roman"/>
          <w:sz w:val="22"/>
        </w:rPr>
      </w:pPr>
      <w:proofErr w:type="gramStart"/>
      <w:r>
        <w:rPr>
          <w:rFonts w:ascii="Times New Roman" w:eastAsia="Times New Roman" w:hAnsi="Times New Roman" w:cs="Times New Roman"/>
          <w:sz w:val="22"/>
        </w:rPr>
        <w:t>Nine dimension</w:t>
      </w:r>
      <w:proofErr w:type="gramEnd"/>
      <w:r>
        <w:rPr>
          <w:rFonts w:ascii="Times New Roman" w:eastAsia="Times New Roman" w:hAnsi="Times New Roman" w:cs="Times New Roman"/>
          <w:sz w:val="22"/>
        </w:rPr>
        <w:t xml:space="preserve"> tables were created as part of the ETL process. Each table captures specific attributes essential for understanding different aspects of the business. The dimension tables are:</w:t>
      </w:r>
      <w:r>
        <w:rPr>
          <w:rFonts w:ascii="Times New Roman" w:eastAsia="Times New Roman" w:hAnsi="Times New Roman" w:cs="Times New Roman"/>
          <w:sz w:val="22"/>
        </w:rPr>
        <w:br/>
        <w:t>- Ship Mode</w:t>
      </w:r>
      <w:r>
        <w:rPr>
          <w:rFonts w:ascii="Times New Roman" w:eastAsia="Times New Roman" w:hAnsi="Times New Roman" w:cs="Times New Roman"/>
          <w:sz w:val="22"/>
        </w:rPr>
        <w:br/>
        <w:t>- Customer</w:t>
      </w:r>
      <w:r>
        <w:rPr>
          <w:rFonts w:ascii="Times New Roman" w:eastAsia="Times New Roman" w:hAnsi="Times New Roman" w:cs="Times New Roman"/>
          <w:sz w:val="22"/>
        </w:rPr>
        <w:br/>
        <w:t>- Product</w:t>
      </w:r>
      <w:r>
        <w:rPr>
          <w:rFonts w:ascii="Times New Roman" w:eastAsia="Times New Roman" w:hAnsi="Times New Roman" w:cs="Times New Roman"/>
          <w:sz w:val="22"/>
        </w:rPr>
        <w:br/>
        <w:t>- Consumer</w:t>
      </w:r>
      <w:r>
        <w:rPr>
          <w:rFonts w:ascii="Times New Roman" w:eastAsia="Times New Roman" w:hAnsi="Times New Roman" w:cs="Times New Roman"/>
          <w:sz w:val="22"/>
        </w:rPr>
        <w:br/>
        <w:t>- City</w:t>
      </w:r>
      <w:r>
        <w:rPr>
          <w:rFonts w:ascii="Times New Roman" w:eastAsia="Times New Roman" w:hAnsi="Times New Roman" w:cs="Times New Roman"/>
          <w:sz w:val="22"/>
        </w:rPr>
        <w:br/>
        <w:t>- State</w:t>
      </w:r>
      <w:r>
        <w:rPr>
          <w:rFonts w:ascii="Times New Roman" w:eastAsia="Times New Roman" w:hAnsi="Times New Roman" w:cs="Times New Roman"/>
          <w:sz w:val="22"/>
        </w:rPr>
        <w:br/>
        <w:t>- Postal Code</w:t>
      </w:r>
      <w:r>
        <w:rPr>
          <w:rFonts w:ascii="Times New Roman" w:eastAsia="Times New Roman" w:hAnsi="Times New Roman" w:cs="Times New Roman"/>
          <w:sz w:val="22"/>
        </w:rPr>
        <w:br/>
        <w:t>- Region</w:t>
      </w:r>
      <w:r>
        <w:rPr>
          <w:rFonts w:ascii="Times New Roman" w:eastAsia="Times New Roman" w:hAnsi="Times New Roman" w:cs="Times New Roman"/>
          <w:sz w:val="22"/>
        </w:rPr>
        <w:br/>
        <w:t>- Category and Subcategory</w:t>
      </w:r>
      <w:r>
        <w:rPr>
          <w:rFonts w:ascii="Times New Roman" w:eastAsia="Times New Roman" w:hAnsi="Times New Roman" w:cs="Times New Roman"/>
          <w:sz w:val="22"/>
        </w:rPr>
        <w:br/>
      </w:r>
      <w:r>
        <w:rPr>
          <w:rFonts w:ascii="Times New Roman" w:eastAsia="Times New Roman" w:hAnsi="Times New Roman" w:cs="Times New Roman"/>
          <w:sz w:val="22"/>
        </w:rPr>
        <w:br/>
        <w:t>The widgets and KNIME nodes used in creating these dimension tables include:</w:t>
      </w:r>
      <w:r>
        <w:rPr>
          <w:rFonts w:ascii="Times New Roman" w:eastAsia="Times New Roman" w:hAnsi="Times New Roman" w:cs="Times New Roman"/>
          <w:sz w:val="22"/>
        </w:rPr>
        <w:br/>
        <w:t>- Excel Reader for inputting data</w:t>
      </w:r>
      <w:r>
        <w:rPr>
          <w:rFonts w:ascii="Times New Roman" w:eastAsia="Times New Roman" w:hAnsi="Times New Roman" w:cs="Times New Roman"/>
          <w:sz w:val="22"/>
        </w:rPr>
        <w:br/>
        <w:t>- Column Filter to select relevant columns</w:t>
      </w:r>
      <w:r>
        <w:rPr>
          <w:rFonts w:ascii="Times New Roman" w:eastAsia="Times New Roman" w:hAnsi="Times New Roman" w:cs="Times New Roman"/>
          <w:sz w:val="22"/>
        </w:rPr>
        <w:br/>
        <w:t>- Duplicate Row Filter to ensure data quality</w:t>
      </w:r>
      <w:r>
        <w:rPr>
          <w:rFonts w:ascii="Times New Roman" w:eastAsia="Times New Roman" w:hAnsi="Times New Roman" w:cs="Times New Roman"/>
          <w:sz w:val="22"/>
        </w:rPr>
        <w:br/>
        <w:t xml:space="preserve">- Expression and Column </w:t>
      </w:r>
      <w:proofErr w:type="spellStart"/>
      <w:r>
        <w:rPr>
          <w:rFonts w:ascii="Times New Roman" w:eastAsia="Times New Roman" w:hAnsi="Times New Roman" w:cs="Times New Roman"/>
          <w:sz w:val="22"/>
        </w:rPr>
        <w:t>Resorter</w:t>
      </w:r>
      <w:proofErr w:type="spellEnd"/>
      <w:r>
        <w:rPr>
          <w:rFonts w:ascii="Times New Roman" w:eastAsia="Times New Roman" w:hAnsi="Times New Roman" w:cs="Times New Roman"/>
          <w:sz w:val="22"/>
        </w:rPr>
        <w:t xml:space="preserve"> for data transformations</w:t>
      </w:r>
      <w:r>
        <w:rPr>
          <w:rFonts w:ascii="Times New Roman" w:eastAsia="Times New Roman" w:hAnsi="Times New Roman" w:cs="Times New Roman"/>
          <w:sz w:val="22"/>
        </w:rPr>
        <w:br/>
        <w:t>- CSV Writer for exporting processed data</w:t>
      </w:r>
      <w:r>
        <w:rPr>
          <w:rFonts w:ascii="Times New Roman" w:eastAsia="Times New Roman" w:hAnsi="Times New Roman" w:cs="Times New Roman"/>
          <w:sz w:val="22"/>
        </w:rPr>
        <w:br/>
        <w:t>- Joiner to link dimension tables</w:t>
      </w:r>
    </w:p>
    <w:p w14:paraId="3696BED2"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3. Fact Table</w:t>
      </w:r>
    </w:p>
    <w:p w14:paraId="3696BED3"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A fact table was created by combining the processed dimension tables. The fact table captures sales transactions and serves as the primary source for aggregating data and answering business questions.</w:t>
      </w:r>
    </w:p>
    <w:p w14:paraId="3696BED4"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4. Grouping Operations</w:t>
      </w:r>
    </w:p>
    <w:p w14:paraId="3696BED5"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 xml:space="preserve">Two types of grouping operations were conducted to </w:t>
      </w:r>
      <w:proofErr w:type="spellStart"/>
      <w:r>
        <w:rPr>
          <w:rFonts w:ascii="Times New Roman" w:eastAsia="Times New Roman" w:hAnsi="Times New Roman" w:cs="Times New Roman"/>
          <w:sz w:val="22"/>
        </w:rPr>
        <w:t>analyze</w:t>
      </w:r>
      <w:proofErr w:type="spellEnd"/>
      <w:r>
        <w:rPr>
          <w:rFonts w:ascii="Times New Roman" w:eastAsia="Times New Roman" w:hAnsi="Times New Roman" w:cs="Times New Roman"/>
          <w:sz w:val="22"/>
        </w:rPr>
        <w:t xml:space="preserve"> the data:</w:t>
      </w:r>
      <w:r>
        <w:rPr>
          <w:rFonts w:ascii="Times New Roman" w:eastAsia="Times New Roman" w:hAnsi="Times New Roman" w:cs="Times New Roman"/>
          <w:sz w:val="22"/>
        </w:rPr>
        <w:br/>
        <w:t>- Initial Grouping: Grouped data by Region and Products to identify trends and relationships.</w:t>
      </w:r>
      <w:r>
        <w:rPr>
          <w:rFonts w:ascii="Times New Roman" w:eastAsia="Times New Roman" w:hAnsi="Times New Roman" w:cs="Times New Roman"/>
          <w:sz w:val="22"/>
        </w:rPr>
        <w:br/>
        <w:t>- Second Grouping: Grouped data by Total Revenue to calculate key performance metrics.</w:t>
      </w:r>
    </w:p>
    <w:p w14:paraId="3696BED6"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5. Visualizations</w:t>
      </w:r>
    </w:p>
    <w:p w14:paraId="3696BED7"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Visualizations were designed to provide dynamic, real-time insights into the data. The following types of charts and widgets were used:</w:t>
      </w:r>
      <w:r>
        <w:rPr>
          <w:rFonts w:ascii="Times New Roman" w:eastAsia="Times New Roman" w:hAnsi="Times New Roman" w:cs="Times New Roman"/>
          <w:sz w:val="22"/>
        </w:rPr>
        <w:br/>
        <w:t>- Pie Charts: To display the distribution of returns and revenue across regions.</w:t>
      </w:r>
      <w:r>
        <w:rPr>
          <w:rFonts w:ascii="Times New Roman" w:eastAsia="Times New Roman" w:hAnsi="Times New Roman" w:cs="Times New Roman"/>
          <w:sz w:val="22"/>
        </w:rPr>
        <w:br/>
        <w:t>- Bar Charts: To compare performance metrics such as revenue by product categories and subcategories.</w:t>
      </w:r>
      <w:r>
        <w:rPr>
          <w:rFonts w:ascii="Times New Roman" w:eastAsia="Times New Roman" w:hAnsi="Times New Roman" w:cs="Times New Roman"/>
          <w:sz w:val="22"/>
        </w:rPr>
        <w:br/>
      </w:r>
      <w:r>
        <w:rPr>
          <w:rFonts w:ascii="Times New Roman" w:eastAsia="Times New Roman" w:hAnsi="Times New Roman" w:cs="Times New Roman"/>
          <w:sz w:val="22"/>
        </w:rPr>
        <w:lastRenderedPageBreak/>
        <w:t>- Flow Variables Widget: Enabled dynamic filtering and real-time data interaction during runtime.</w:t>
      </w:r>
      <w:r>
        <w:rPr>
          <w:rFonts w:ascii="Times New Roman" w:eastAsia="Times New Roman" w:hAnsi="Times New Roman" w:cs="Times New Roman"/>
          <w:sz w:val="22"/>
        </w:rPr>
        <w:br/>
      </w:r>
      <w:r>
        <w:rPr>
          <w:rFonts w:ascii="Times New Roman" w:eastAsia="Times New Roman" w:hAnsi="Times New Roman" w:cs="Times New Roman"/>
          <w:sz w:val="22"/>
        </w:rPr>
        <w:br/>
        <w:t>These visualizations ensured that the stakeholders could interpret data efficiently and make informed decisions.</w:t>
      </w:r>
    </w:p>
    <w:p w14:paraId="3696BED8"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6. Interactive Dashboard</w:t>
      </w:r>
    </w:p>
    <w:p w14:paraId="3696BED9"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 xml:space="preserve">The interactive dashboard was designed using </w:t>
      </w:r>
      <w:proofErr w:type="spellStart"/>
      <w:r>
        <w:rPr>
          <w:rFonts w:ascii="Times New Roman" w:eastAsia="Times New Roman" w:hAnsi="Times New Roman" w:cs="Times New Roman"/>
          <w:sz w:val="22"/>
        </w:rPr>
        <w:t>KNIME’s</w:t>
      </w:r>
      <w:proofErr w:type="spellEnd"/>
      <w:r>
        <w:rPr>
          <w:rFonts w:ascii="Times New Roman" w:eastAsia="Times New Roman" w:hAnsi="Times New Roman" w:cs="Times New Roman"/>
          <w:sz w:val="22"/>
        </w:rPr>
        <w:t xml:space="preserve"> JavaScript visualization nodes. Key features of the dashboard include:</w:t>
      </w:r>
      <w:r>
        <w:rPr>
          <w:rFonts w:ascii="Times New Roman" w:eastAsia="Times New Roman" w:hAnsi="Times New Roman" w:cs="Times New Roman"/>
          <w:sz w:val="22"/>
        </w:rPr>
        <w:br/>
        <w:t>- Interactive Filters: Enabled filtering by region, product category, and time period.</w:t>
      </w:r>
      <w:r>
        <w:rPr>
          <w:rFonts w:ascii="Times New Roman" w:eastAsia="Times New Roman" w:hAnsi="Times New Roman" w:cs="Times New Roman"/>
          <w:sz w:val="22"/>
        </w:rPr>
        <w:br/>
        <w:t>- Dynamic Charts: Updated in real-time to reflect user selections.</w:t>
      </w:r>
      <w:r>
        <w:rPr>
          <w:rFonts w:ascii="Times New Roman" w:eastAsia="Times New Roman" w:hAnsi="Times New Roman" w:cs="Times New Roman"/>
          <w:sz w:val="22"/>
        </w:rPr>
        <w:br/>
        <w:t xml:space="preserve">- Comprehensive </w:t>
      </w:r>
      <w:proofErr w:type="spellStart"/>
      <w:r>
        <w:rPr>
          <w:rFonts w:ascii="Times New Roman" w:eastAsia="Times New Roman" w:hAnsi="Times New Roman" w:cs="Times New Roman"/>
          <w:sz w:val="22"/>
        </w:rPr>
        <w:t>KPIs</w:t>
      </w:r>
      <w:proofErr w:type="spellEnd"/>
      <w:r>
        <w:rPr>
          <w:rFonts w:ascii="Times New Roman" w:eastAsia="Times New Roman" w:hAnsi="Times New Roman" w:cs="Times New Roman"/>
          <w:sz w:val="22"/>
        </w:rPr>
        <w:t>: Displayed metrics such as total revenue, customers, products, and orders.</w:t>
      </w:r>
      <w:r>
        <w:rPr>
          <w:rFonts w:ascii="Times New Roman" w:eastAsia="Times New Roman" w:hAnsi="Times New Roman" w:cs="Times New Roman"/>
          <w:sz w:val="22"/>
        </w:rPr>
        <w:br/>
      </w:r>
      <w:r>
        <w:rPr>
          <w:rFonts w:ascii="Times New Roman" w:eastAsia="Times New Roman" w:hAnsi="Times New Roman" w:cs="Times New Roman"/>
          <w:sz w:val="22"/>
        </w:rPr>
        <w:br/>
        <w:t>The dashboard successfully answered all the key business questions outlined in the requirements document.</w:t>
      </w:r>
    </w:p>
    <w:p w14:paraId="3696BEDA"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7. Deliverables Summary</w:t>
      </w:r>
    </w:p>
    <w:p w14:paraId="3696BEDB"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 ETL Pipeline: Processed raw data into dimension and fact tables.</w:t>
      </w:r>
      <w:r>
        <w:rPr>
          <w:rFonts w:ascii="Times New Roman" w:eastAsia="Times New Roman" w:hAnsi="Times New Roman" w:cs="Times New Roman"/>
          <w:sz w:val="22"/>
        </w:rPr>
        <w:br/>
        <w:t xml:space="preserve">- Dimension Tables: Created </w:t>
      </w:r>
      <w:proofErr w:type="gramStart"/>
      <w:r>
        <w:rPr>
          <w:rFonts w:ascii="Times New Roman" w:eastAsia="Times New Roman" w:hAnsi="Times New Roman" w:cs="Times New Roman"/>
          <w:sz w:val="22"/>
        </w:rPr>
        <w:t>nine dimension</w:t>
      </w:r>
      <w:proofErr w:type="gramEnd"/>
      <w:r>
        <w:rPr>
          <w:rFonts w:ascii="Times New Roman" w:eastAsia="Times New Roman" w:hAnsi="Times New Roman" w:cs="Times New Roman"/>
          <w:sz w:val="22"/>
        </w:rPr>
        <w:t xml:space="preserve"> tables to structure the data.</w:t>
      </w:r>
      <w:r>
        <w:rPr>
          <w:rFonts w:ascii="Times New Roman" w:eastAsia="Times New Roman" w:hAnsi="Times New Roman" w:cs="Times New Roman"/>
          <w:sz w:val="22"/>
        </w:rPr>
        <w:br/>
        <w:t>- Fact Table: Consolidated data for analysis.</w:t>
      </w:r>
      <w:r>
        <w:rPr>
          <w:rFonts w:ascii="Times New Roman" w:eastAsia="Times New Roman" w:hAnsi="Times New Roman" w:cs="Times New Roman"/>
          <w:sz w:val="22"/>
        </w:rPr>
        <w:br/>
        <w:t>- Visualizations: Provided actionable insights through interactive and static charts.</w:t>
      </w:r>
      <w:r>
        <w:rPr>
          <w:rFonts w:ascii="Times New Roman" w:eastAsia="Times New Roman" w:hAnsi="Times New Roman" w:cs="Times New Roman"/>
          <w:sz w:val="22"/>
        </w:rPr>
        <w:br/>
        <w:t>- Interactive Dashboard: Delivered real-time, drillable insights to stakeholders.</w:t>
      </w:r>
    </w:p>
    <w:p w14:paraId="3696BEDC" w14:textId="77777777" w:rsidR="00213756" w:rsidRDefault="009C0E3F">
      <w:pPr>
        <w:keepNext/>
        <w:keepLines/>
        <w:spacing w:before="200" w:after="0" w:line="276" w:lineRule="auto"/>
        <w:rPr>
          <w:rFonts w:ascii="Times New Roman" w:eastAsia="Times New Roman" w:hAnsi="Times New Roman" w:cs="Times New Roman"/>
          <w:b/>
          <w:sz w:val="26"/>
        </w:rPr>
      </w:pPr>
      <w:r>
        <w:rPr>
          <w:rFonts w:ascii="Times New Roman" w:eastAsia="Times New Roman" w:hAnsi="Times New Roman" w:cs="Times New Roman"/>
          <w:b/>
          <w:sz w:val="26"/>
        </w:rPr>
        <w:t>8. Conclusion</w:t>
      </w:r>
    </w:p>
    <w:p w14:paraId="3696BEDD" w14:textId="77777777" w:rsidR="00213756" w:rsidRDefault="009C0E3F">
      <w:pPr>
        <w:spacing w:after="200" w:line="276" w:lineRule="auto"/>
        <w:rPr>
          <w:rFonts w:ascii="Times New Roman" w:eastAsia="Times New Roman" w:hAnsi="Times New Roman" w:cs="Times New Roman"/>
          <w:sz w:val="22"/>
        </w:rPr>
      </w:pPr>
      <w:r>
        <w:rPr>
          <w:rFonts w:ascii="Times New Roman" w:eastAsia="Times New Roman" w:hAnsi="Times New Roman" w:cs="Times New Roman"/>
          <w:sz w:val="22"/>
        </w:rPr>
        <w:t>The project achieved its objectives by addressing the customer’s key business questions. The ETL pipeline, dimension tables, fact table, and visualizations were seamlessly integrated into a comprehensive interactive dashboard. This system equips the retail business with the tools to optimize operations, improve performance, and drive growth effectively.</w:t>
      </w:r>
      <w:r>
        <w:rPr>
          <w:rFonts w:ascii="Times New Roman" w:eastAsia="Times New Roman" w:hAnsi="Times New Roman" w:cs="Times New Roman"/>
          <w:sz w:val="22"/>
        </w:rPr>
        <w:br/>
      </w:r>
      <w:r>
        <w:rPr>
          <w:rFonts w:ascii="Times New Roman" w:eastAsia="Times New Roman" w:hAnsi="Times New Roman" w:cs="Times New Roman"/>
          <w:sz w:val="22"/>
        </w:rPr>
        <w:br/>
        <w:t>The dynamic and user-friendly dashboard ensures that stakeholders can derive actionable insights in real-time, empowering data-driven decision-making and fostering business success.</w:t>
      </w:r>
    </w:p>
    <w:sectPr w:rsidR="00213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3756"/>
    <w:rsid w:val="00213756"/>
    <w:rsid w:val="009637C4"/>
    <w:rsid w:val="00FC6F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BEC7"/>
  <w15:docId w15:val="{53BE8F3E-9690-4538-ADD8-2CF23454B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asad ali</cp:lastModifiedBy>
  <cp:revision>2</cp:revision>
  <dcterms:created xsi:type="dcterms:W3CDTF">2026-03-04T21:53:00Z</dcterms:created>
  <dcterms:modified xsi:type="dcterms:W3CDTF">2026-03-04T21:54:00Z</dcterms:modified>
</cp:coreProperties>
</file>