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Requirements document for the payment gateway feature.</w:t>
      </w:r>
    </w:p>
    <w:p>
      <w:r>
        <w:t>It must handle refunds and disputes.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