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8FAD" w14:textId="291D95A4" w:rsidR="0064163E" w:rsidRPr="00064CCC" w:rsidRDefault="009C7C75">
      <w:pPr>
        <w:rPr>
          <w:sz w:val="22"/>
          <w:szCs w:val="22"/>
        </w:rPr>
      </w:pPr>
      <w:r w:rsidRPr="00064CCC">
        <w:rPr>
          <w:sz w:val="22"/>
          <w:szCs w:val="22"/>
        </w:rPr>
        <w:t>Notes on Voloridge Project Assessment</w:t>
      </w:r>
    </w:p>
    <w:p w14:paraId="6A68D50C" w14:textId="6DE6CF26" w:rsidR="00137E1F" w:rsidRPr="00064CCC" w:rsidRDefault="00137E1F">
      <w:pPr>
        <w:rPr>
          <w:sz w:val="22"/>
          <w:szCs w:val="22"/>
        </w:rPr>
      </w:pPr>
      <w:r w:rsidRPr="00064CCC">
        <w:rPr>
          <w:sz w:val="22"/>
          <w:szCs w:val="22"/>
        </w:rPr>
        <w:t>Initial Thoughts</w:t>
      </w:r>
    </w:p>
    <w:p w14:paraId="6C37432D" w14:textId="4FDE3DCF" w:rsidR="00137E1F" w:rsidRPr="00064CCC" w:rsidRDefault="00137E1F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β</m:t>
              </m:r>
              <m:ctrlPr>
                <w:rPr>
                  <w:rFonts w:ascii="Cambria Math" w:hAnsi="Cambria Math"/>
                  <w:sz w:val="22"/>
                  <w:szCs w:val="22"/>
                </w:rPr>
              </m:ctrlP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coeff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Covar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Index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,Entity</m:t>
                  </m:r>
                </m:e>
              </m:d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Index</m:t>
                  </m:r>
                </m:e>
              </m:d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en>
          </m:f>
        </m:oMath>
      </m:oMathPara>
    </w:p>
    <w:p w14:paraId="4BFAB2A3" w14:textId="4A0F94FA" w:rsidR="00F86C2B" w:rsidRPr="00064CCC" w:rsidRDefault="00F86C2B">
      <w:pPr>
        <w:rPr>
          <w:sz w:val="22"/>
          <w:szCs w:val="22"/>
        </w:rPr>
      </w:pPr>
      <w:r w:rsidRPr="00064CCC">
        <w:rPr>
          <w:sz w:val="22"/>
          <w:szCs w:val="22"/>
        </w:rPr>
        <w:t>Corr *Var(entity) Var(index)</w:t>
      </w:r>
    </w:p>
    <w:p w14:paraId="0AA2E06D" w14:textId="77777777" w:rsidR="00F86C2B" w:rsidRPr="00064CCC" w:rsidRDefault="00F86C2B">
      <w:pPr>
        <w:rPr>
          <w:sz w:val="22"/>
          <w:szCs w:val="22"/>
        </w:rPr>
      </w:pPr>
    </w:p>
    <w:p w14:paraId="049AACDD" w14:textId="77777777" w:rsidR="00C00400" w:rsidRPr="00064CCC" w:rsidRDefault="00C00400">
      <w:pPr>
        <w:rPr>
          <w:sz w:val="22"/>
          <w:szCs w:val="22"/>
        </w:rPr>
      </w:pPr>
    </w:p>
    <w:p w14:paraId="7E47C328" w14:textId="1F424955" w:rsidR="00F86C2B" w:rsidRPr="00064CCC" w:rsidRDefault="00C00400">
      <w:pPr>
        <w:rPr>
          <w:sz w:val="22"/>
          <w:szCs w:val="22"/>
        </w:rPr>
      </w:pPr>
      <w:r w:rsidRPr="00064CCC">
        <w:rPr>
          <w:sz w:val="22"/>
          <w:szCs w:val="22"/>
        </w:rPr>
        <w:t>Tradeoffs – approaches</w:t>
      </w:r>
    </w:p>
    <w:p w14:paraId="79920EDB" w14:textId="25887045" w:rsidR="005B105A" w:rsidRPr="00064CCC" w:rsidRDefault="005B105A">
      <w:pPr>
        <w:rPr>
          <w:sz w:val="22"/>
          <w:szCs w:val="22"/>
        </w:rPr>
      </w:pPr>
      <w:r w:rsidRPr="00064CCC">
        <w:rPr>
          <w:sz w:val="22"/>
          <w:szCs w:val="22"/>
        </w:rPr>
        <w:t>Predict Var with VIX.</w:t>
      </w:r>
    </w:p>
    <w:p w14:paraId="46588FAF" w14:textId="52856187" w:rsidR="005B105A" w:rsidRPr="00064CCC" w:rsidRDefault="005B105A">
      <w:pPr>
        <w:rPr>
          <w:sz w:val="22"/>
          <w:szCs w:val="22"/>
        </w:rPr>
      </w:pPr>
      <w:r w:rsidRPr="00064CCC">
        <w:rPr>
          <w:sz w:val="22"/>
          <w:szCs w:val="22"/>
        </w:rPr>
        <w:t>Predict Covar with var of entity and already made of entity</w:t>
      </w:r>
    </w:p>
    <w:p w14:paraId="039204FB" w14:textId="2A7FBCA9" w:rsidR="005B105A" w:rsidRPr="00064CCC" w:rsidRDefault="005B105A">
      <w:pPr>
        <w:rPr>
          <w:sz w:val="22"/>
          <w:szCs w:val="22"/>
        </w:rPr>
      </w:pPr>
      <w:hyperlink r:id="rId5" w:history="1">
        <w:r w:rsidRPr="00064CCC">
          <w:rPr>
            <w:rStyle w:val="Hyperlink"/>
            <w:sz w:val="22"/>
            <w:szCs w:val="22"/>
          </w:rPr>
          <w:t>https://osquant.com/papers/a-quants-guide-to-covariance-matrix-estimation/</w:t>
        </w:r>
      </w:hyperlink>
    </w:p>
    <w:p w14:paraId="44A47781" w14:textId="756F0650" w:rsidR="005B105A" w:rsidRPr="00064CCC" w:rsidRDefault="0093675C">
      <w:pPr>
        <w:rPr>
          <w:sz w:val="22"/>
          <w:szCs w:val="22"/>
        </w:rPr>
      </w:pPr>
      <w:r w:rsidRPr="00064CCC">
        <w:rPr>
          <w:sz w:val="22"/>
          <w:szCs w:val="22"/>
        </w:rPr>
        <w:t>VXX DOES NOT ACCOUNT FOR STOCK SPLITS</w:t>
      </w:r>
    </w:p>
    <w:p w14:paraId="4B75208D" w14:textId="349A6CFA" w:rsidR="00A71916" w:rsidRPr="00064CCC" w:rsidRDefault="00A71916">
      <w:pPr>
        <w:rPr>
          <w:sz w:val="22"/>
          <w:szCs w:val="22"/>
        </w:rPr>
      </w:pPr>
      <w:r w:rsidRPr="00064CCC">
        <w:rPr>
          <w:sz w:val="22"/>
          <w:szCs w:val="22"/>
        </w:rPr>
        <w:t>Macro thoughts</w:t>
      </w:r>
    </w:p>
    <w:p w14:paraId="00428A17" w14:textId="77777777" w:rsidR="00A71916" w:rsidRPr="00064CCC" w:rsidRDefault="00A71916">
      <w:pPr>
        <w:rPr>
          <w:sz w:val="22"/>
          <w:szCs w:val="22"/>
        </w:rPr>
      </w:pPr>
    </w:p>
    <w:p w14:paraId="56118F08" w14:textId="1F9D0892" w:rsidR="00A71916" w:rsidRPr="00064CCC" w:rsidRDefault="00A71916">
      <w:pPr>
        <w:rPr>
          <w:sz w:val="22"/>
          <w:szCs w:val="22"/>
        </w:rPr>
      </w:pPr>
      <w:r w:rsidRPr="00064CCC">
        <w:rPr>
          <w:sz w:val="22"/>
          <w:szCs w:val="22"/>
        </w:rPr>
        <w:t>Small cap stocks will generally perform during rate cuts</w:t>
      </w:r>
    </w:p>
    <w:p w14:paraId="079EE744" w14:textId="3D12E34E" w:rsidR="00A71916" w:rsidRPr="00064CCC" w:rsidRDefault="00A71916">
      <w:pPr>
        <w:rPr>
          <w:sz w:val="22"/>
          <w:szCs w:val="22"/>
        </w:rPr>
      </w:pPr>
      <w:r w:rsidRPr="00064CCC">
        <w:rPr>
          <w:sz w:val="22"/>
          <w:szCs w:val="22"/>
        </w:rPr>
        <w:t xml:space="preserve">High oil prices 2010-2014 from </w:t>
      </w:r>
      <w:proofErr w:type="spellStart"/>
      <w:r w:rsidRPr="00064CCC">
        <w:rPr>
          <w:sz w:val="22"/>
          <w:szCs w:val="22"/>
        </w:rPr>
        <w:t>opec</w:t>
      </w:r>
      <w:proofErr w:type="spellEnd"/>
      <w:r w:rsidRPr="00064CCC">
        <w:rPr>
          <w:sz w:val="22"/>
          <w:szCs w:val="22"/>
        </w:rPr>
        <w:t>, 2014 drop from US shale</w:t>
      </w:r>
    </w:p>
    <w:p w14:paraId="2D685183" w14:textId="59AD7D98" w:rsidR="00A71916" w:rsidRPr="00064CCC" w:rsidRDefault="00A71916">
      <w:pPr>
        <w:rPr>
          <w:sz w:val="22"/>
          <w:szCs w:val="22"/>
        </w:rPr>
      </w:pPr>
      <w:r w:rsidRPr="00064CCC">
        <w:rPr>
          <w:sz w:val="22"/>
          <w:szCs w:val="22"/>
        </w:rPr>
        <w:t xml:space="preserve">When Real yield goes down and break evens go up (aggressive fed easing) best for precious metals and commodities, Cyclical and EM and vol falls for </w:t>
      </w:r>
      <w:proofErr w:type="gramStart"/>
      <w:r w:rsidRPr="00064CCC">
        <w:rPr>
          <w:sz w:val="22"/>
          <w:szCs w:val="22"/>
        </w:rPr>
        <w:t>rates.*</w:t>
      </w:r>
      <w:proofErr w:type="gramEnd"/>
      <w:r w:rsidRPr="00064CCC">
        <w:rPr>
          <w:sz w:val="22"/>
          <w:szCs w:val="22"/>
        </w:rPr>
        <w:t xml:space="preserve"> lower vol for AUD, NZD, NOK, least for JPY.</w:t>
      </w:r>
    </w:p>
    <w:p w14:paraId="6BFB0D87" w14:textId="77777777" w:rsidR="00786BDE" w:rsidRPr="00064CCC" w:rsidRDefault="00786BDE">
      <w:pPr>
        <w:rPr>
          <w:sz w:val="22"/>
          <w:szCs w:val="22"/>
        </w:rPr>
      </w:pPr>
    </w:p>
    <w:p w14:paraId="36F499FB" w14:textId="5B267C30" w:rsidR="00786BDE" w:rsidRPr="00064CCC" w:rsidRDefault="00786BDE">
      <w:pPr>
        <w:rPr>
          <w:sz w:val="22"/>
          <w:szCs w:val="22"/>
        </w:rPr>
      </w:pPr>
      <w:r w:rsidRPr="00064CCC">
        <w:rPr>
          <w:sz w:val="22"/>
          <w:szCs w:val="22"/>
        </w:rPr>
        <w:t>Features</w:t>
      </w:r>
    </w:p>
    <w:p w14:paraId="6DB2E333" w14:textId="1A3E2EDF" w:rsidR="00786BDE" w:rsidRPr="00064CCC" w:rsidRDefault="00786BDE">
      <w:pPr>
        <w:rPr>
          <w:sz w:val="22"/>
          <w:szCs w:val="22"/>
        </w:rPr>
      </w:pPr>
      <w:r w:rsidRPr="00064CCC">
        <w:rPr>
          <w:sz w:val="22"/>
          <w:szCs w:val="22"/>
        </w:rPr>
        <w:t>Yield curve proxy between SHY, IEF, TLT</w:t>
      </w:r>
    </w:p>
    <w:p w14:paraId="5C7AB269" w14:textId="74C5B8C6" w:rsidR="00A71916" w:rsidRPr="00064CCC" w:rsidRDefault="00786BDE">
      <w:pPr>
        <w:rPr>
          <w:sz w:val="22"/>
          <w:szCs w:val="22"/>
        </w:rPr>
      </w:pPr>
      <w:r w:rsidRPr="00064CCC">
        <w:rPr>
          <w:sz w:val="22"/>
          <w:szCs w:val="22"/>
        </w:rPr>
        <w:t>Equity risk premium</w:t>
      </w:r>
    </w:p>
    <w:p w14:paraId="758EF298" w14:textId="295E7BA3" w:rsidR="00786BDE" w:rsidRPr="00064CCC" w:rsidRDefault="00786BDE">
      <w:pPr>
        <w:rPr>
          <w:sz w:val="22"/>
          <w:szCs w:val="22"/>
        </w:rPr>
      </w:pPr>
    </w:p>
    <w:p w14:paraId="7F020132" w14:textId="13498D4E" w:rsidR="00786BDE" w:rsidRPr="00064CCC" w:rsidRDefault="00786BDE">
      <w:pPr>
        <w:rPr>
          <w:sz w:val="22"/>
          <w:szCs w:val="22"/>
        </w:rPr>
      </w:pPr>
      <w:r w:rsidRPr="00064CCC">
        <w:rPr>
          <w:sz w:val="22"/>
          <w:szCs w:val="22"/>
        </w:rPr>
        <w:t>Machine learning and things</w:t>
      </w:r>
    </w:p>
    <w:p w14:paraId="3969E884" w14:textId="0882A31D" w:rsidR="00786BDE" w:rsidRPr="00064CCC" w:rsidRDefault="00786BDE">
      <w:pPr>
        <w:rPr>
          <w:sz w:val="22"/>
          <w:szCs w:val="22"/>
        </w:rPr>
      </w:pPr>
      <w:r w:rsidRPr="00064CCC">
        <w:rPr>
          <w:sz w:val="22"/>
          <w:szCs w:val="22"/>
        </w:rPr>
        <w:t>Autogluon</w:t>
      </w:r>
    </w:p>
    <w:p w14:paraId="347FAC51" w14:textId="22241541" w:rsidR="00786BDE" w:rsidRPr="00064CCC" w:rsidRDefault="00786BDE">
      <w:pPr>
        <w:rPr>
          <w:sz w:val="22"/>
          <w:szCs w:val="22"/>
        </w:rPr>
      </w:pPr>
      <w:r w:rsidRPr="00064CCC">
        <w:rPr>
          <w:sz w:val="22"/>
          <w:szCs w:val="22"/>
        </w:rPr>
        <w:t xml:space="preserve">XG-Boost </w:t>
      </w:r>
      <w:r w:rsidRPr="00064CC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A1CDC87" w14:textId="77777777" w:rsidR="00A71916" w:rsidRDefault="00A71916" w:rsidP="00786BDE">
      <w:pPr>
        <w:ind w:left="720" w:hanging="720"/>
        <w:rPr>
          <w:sz w:val="16"/>
          <w:szCs w:val="16"/>
        </w:rPr>
      </w:pPr>
    </w:p>
    <w:p w14:paraId="6BF6462E" w14:textId="325223FC" w:rsidR="00B31169" w:rsidRDefault="00B31169" w:rsidP="00064CCC">
      <w:pPr>
        <w:rPr>
          <w:sz w:val="16"/>
          <w:szCs w:val="16"/>
        </w:rPr>
      </w:pPr>
    </w:p>
    <w:p w14:paraId="21085BA6" w14:textId="77777777" w:rsidR="00B31169" w:rsidRDefault="00B31169" w:rsidP="00064CCC">
      <w:pPr>
        <w:rPr>
          <w:b/>
          <w:bCs/>
          <w:sz w:val="16"/>
          <w:szCs w:val="16"/>
        </w:rPr>
      </w:pPr>
    </w:p>
    <w:p w14:paraId="5664AF42" w14:textId="534BE120" w:rsidR="00B31169" w:rsidRPr="00B31169" w:rsidRDefault="00B31169" w:rsidP="00B31169">
      <w:pPr>
        <w:ind w:left="720" w:hanging="720"/>
        <w:rPr>
          <w:b/>
          <w:bCs/>
          <w:sz w:val="16"/>
          <w:szCs w:val="16"/>
        </w:rPr>
      </w:pPr>
      <w:r w:rsidRPr="00B31169">
        <w:rPr>
          <w:b/>
          <w:bCs/>
          <w:sz w:val="16"/>
          <w:szCs w:val="16"/>
        </w:rPr>
        <w:t>Spy Variance</w:t>
      </w:r>
      <w:r w:rsidRPr="00B31169">
        <w:t xml:space="preserve"> </w:t>
      </w:r>
      <w:r w:rsidRPr="00B31169">
        <w:rPr>
          <w:b/>
          <w:bCs/>
          <w:sz w:val="16"/>
          <w:szCs w:val="16"/>
        </w:rPr>
        <w:t>n_estimators=</w:t>
      </w:r>
      <w:proofErr w:type="gramStart"/>
      <w:r w:rsidRPr="00B31169">
        <w:rPr>
          <w:b/>
          <w:bCs/>
          <w:sz w:val="16"/>
          <w:szCs w:val="16"/>
        </w:rPr>
        <w:t>300,learning</w:t>
      </w:r>
      <w:proofErr w:type="gramEnd"/>
      <w:r w:rsidRPr="00B31169">
        <w:rPr>
          <w:b/>
          <w:bCs/>
          <w:sz w:val="16"/>
          <w:szCs w:val="16"/>
        </w:rPr>
        <w:t>_rate=0.</w:t>
      </w:r>
      <w:proofErr w:type="gramStart"/>
      <w:r w:rsidRPr="00B31169">
        <w:rPr>
          <w:b/>
          <w:bCs/>
          <w:sz w:val="16"/>
          <w:szCs w:val="16"/>
        </w:rPr>
        <w:t>05,max</w:t>
      </w:r>
      <w:proofErr w:type="gramEnd"/>
      <w:r w:rsidRPr="00B31169">
        <w:rPr>
          <w:b/>
          <w:bCs/>
          <w:sz w:val="16"/>
          <w:szCs w:val="16"/>
        </w:rPr>
        <w:t>_depth=</w:t>
      </w:r>
      <w:proofErr w:type="gramStart"/>
      <w:r w:rsidRPr="00B31169">
        <w:rPr>
          <w:b/>
          <w:bCs/>
          <w:sz w:val="16"/>
          <w:szCs w:val="16"/>
        </w:rPr>
        <w:t>4,subsample</w:t>
      </w:r>
      <w:proofErr w:type="gramEnd"/>
      <w:r w:rsidRPr="00B31169">
        <w:rPr>
          <w:b/>
          <w:bCs/>
          <w:sz w:val="16"/>
          <w:szCs w:val="16"/>
        </w:rPr>
        <w:t>=0.</w:t>
      </w:r>
      <w:proofErr w:type="gramStart"/>
      <w:r w:rsidRPr="00B31169">
        <w:rPr>
          <w:b/>
          <w:bCs/>
          <w:sz w:val="16"/>
          <w:szCs w:val="16"/>
        </w:rPr>
        <w:t>8,colsample</w:t>
      </w:r>
      <w:proofErr w:type="gramEnd"/>
      <w:r w:rsidRPr="00B31169">
        <w:rPr>
          <w:b/>
          <w:bCs/>
          <w:sz w:val="16"/>
          <w:szCs w:val="16"/>
        </w:rPr>
        <w:t>_bytree=0.</w:t>
      </w:r>
      <w:proofErr w:type="gramStart"/>
      <w:r w:rsidRPr="00B31169">
        <w:rPr>
          <w:b/>
          <w:bCs/>
          <w:sz w:val="16"/>
          <w:szCs w:val="16"/>
        </w:rPr>
        <w:t>8,random</w:t>
      </w:r>
      <w:proofErr w:type="gramEnd"/>
      <w:r w:rsidRPr="00B31169">
        <w:rPr>
          <w:b/>
          <w:bCs/>
          <w:sz w:val="16"/>
          <w:szCs w:val="16"/>
        </w:rPr>
        <w:t>_state=</w:t>
      </w:r>
      <w:proofErr w:type="gramStart"/>
      <w:r w:rsidRPr="00B31169">
        <w:rPr>
          <w:b/>
          <w:bCs/>
          <w:sz w:val="16"/>
          <w:szCs w:val="16"/>
        </w:rPr>
        <w:t>42,n</w:t>
      </w:r>
      <w:proofErr w:type="gramEnd"/>
      <w:r w:rsidRPr="00B31169">
        <w:rPr>
          <w:b/>
          <w:bCs/>
          <w:sz w:val="16"/>
          <w:szCs w:val="16"/>
        </w:rPr>
        <w:t>_jobs=-1</w:t>
      </w:r>
    </w:p>
    <w:p w14:paraId="7F1267B2" w14:textId="6648808B" w:rsidR="00B31169" w:rsidRDefault="00B31169" w:rsidP="00B31169">
      <w:pPr>
        <w:ind w:left="720" w:hanging="720"/>
        <w:jc w:val="center"/>
        <w:rPr>
          <w:sz w:val="16"/>
          <w:szCs w:val="16"/>
        </w:rPr>
      </w:pPr>
      <w:r w:rsidRPr="00B31169">
        <w:rPr>
          <w:sz w:val="16"/>
          <w:szCs w:val="16"/>
        </w:rPr>
        <w:drawing>
          <wp:inline distT="0" distB="0" distL="0" distR="0" wp14:anchorId="067846C4" wp14:editId="7FCF3E8D">
            <wp:extent cx="4371975" cy="1857155"/>
            <wp:effectExtent l="0" t="0" r="0" b="0"/>
            <wp:docPr id="2046223902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23902" name="Picture 1" descr="A graph with blue and orang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3367" cy="186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F004" w14:textId="721651F1" w:rsidR="00B31169" w:rsidRPr="00B31169" w:rsidRDefault="00B31169" w:rsidP="00786BDE">
      <w:pPr>
        <w:ind w:left="720" w:hanging="720"/>
        <w:rPr>
          <w:b/>
          <w:bCs/>
          <w:sz w:val="16"/>
          <w:szCs w:val="16"/>
        </w:rPr>
      </w:pPr>
      <w:r w:rsidRPr="00B31169">
        <w:rPr>
          <w:b/>
          <w:bCs/>
          <w:sz w:val="16"/>
          <w:szCs w:val="16"/>
        </w:rPr>
        <w:t>Spy Covariance with GM</w:t>
      </w:r>
      <w:r>
        <w:rPr>
          <w:b/>
          <w:bCs/>
          <w:sz w:val="16"/>
          <w:szCs w:val="16"/>
        </w:rPr>
        <w:t xml:space="preserve"> </w:t>
      </w:r>
      <w:r w:rsidRPr="00B31169">
        <w:rPr>
          <w:b/>
          <w:bCs/>
          <w:sz w:val="16"/>
          <w:szCs w:val="16"/>
        </w:rPr>
        <w:t>n_estimators=</w:t>
      </w:r>
      <w:proofErr w:type="gramStart"/>
      <w:r w:rsidRPr="00B31169">
        <w:rPr>
          <w:b/>
          <w:bCs/>
          <w:sz w:val="16"/>
          <w:szCs w:val="16"/>
        </w:rPr>
        <w:t>150,learning</w:t>
      </w:r>
      <w:proofErr w:type="gramEnd"/>
      <w:r w:rsidRPr="00B31169">
        <w:rPr>
          <w:b/>
          <w:bCs/>
          <w:sz w:val="16"/>
          <w:szCs w:val="16"/>
        </w:rPr>
        <w:t>_rate=0.</w:t>
      </w:r>
      <w:proofErr w:type="gramStart"/>
      <w:r w:rsidRPr="00B31169">
        <w:rPr>
          <w:b/>
          <w:bCs/>
          <w:sz w:val="16"/>
          <w:szCs w:val="16"/>
        </w:rPr>
        <w:t>1,max</w:t>
      </w:r>
      <w:proofErr w:type="gramEnd"/>
      <w:r w:rsidRPr="00B31169">
        <w:rPr>
          <w:b/>
          <w:bCs/>
          <w:sz w:val="16"/>
          <w:szCs w:val="16"/>
        </w:rPr>
        <w:t>_depth=</w:t>
      </w:r>
      <w:proofErr w:type="gramStart"/>
      <w:r w:rsidRPr="00B31169">
        <w:rPr>
          <w:b/>
          <w:bCs/>
          <w:sz w:val="16"/>
          <w:szCs w:val="16"/>
        </w:rPr>
        <w:t>4,subsample</w:t>
      </w:r>
      <w:proofErr w:type="gramEnd"/>
      <w:r w:rsidRPr="00B31169">
        <w:rPr>
          <w:b/>
          <w:bCs/>
          <w:sz w:val="16"/>
          <w:szCs w:val="16"/>
        </w:rPr>
        <w:t>=0.</w:t>
      </w:r>
      <w:proofErr w:type="gramStart"/>
      <w:r w:rsidRPr="00B31169">
        <w:rPr>
          <w:b/>
          <w:bCs/>
          <w:sz w:val="16"/>
          <w:szCs w:val="16"/>
        </w:rPr>
        <w:t>8,colsample</w:t>
      </w:r>
      <w:proofErr w:type="gramEnd"/>
      <w:r w:rsidRPr="00B31169">
        <w:rPr>
          <w:b/>
          <w:bCs/>
          <w:sz w:val="16"/>
          <w:szCs w:val="16"/>
        </w:rPr>
        <w:t>_bytree=0.</w:t>
      </w:r>
      <w:proofErr w:type="gramStart"/>
      <w:r w:rsidRPr="00B31169">
        <w:rPr>
          <w:b/>
          <w:bCs/>
          <w:sz w:val="16"/>
          <w:szCs w:val="16"/>
        </w:rPr>
        <w:t>8,random</w:t>
      </w:r>
      <w:proofErr w:type="gramEnd"/>
      <w:r w:rsidRPr="00B31169">
        <w:rPr>
          <w:b/>
          <w:bCs/>
          <w:sz w:val="16"/>
          <w:szCs w:val="16"/>
        </w:rPr>
        <w:t>_state=</w:t>
      </w:r>
      <w:proofErr w:type="gramStart"/>
      <w:r w:rsidRPr="00B31169">
        <w:rPr>
          <w:b/>
          <w:bCs/>
          <w:sz w:val="16"/>
          <w:szCs w:val="16"/>
        </w:rPr>
        <w:t>42,n</w:t>
      </w:r>
      <w:proofErr w:type="gramEnd"/>
      <w:r w:rsidRPr="00B31169">
        <w:rPr>
          <w:b/>
          <w:bCs/>
          <w:sz w:val="16"/>
          <w:szCs w:val="16"/>
        </w:rPr>
        <w:t>_jobs=-1</w:t>
      </w:r>
    </w:p>
    <w:p w14:paraId="72EB1A99" w14:textId="46BD2EE2" w:rsidR="00B31169" w:rsidRDefault="00B31169" w:rsidP="00B31169">
      <w:pPr>
        <w:ind w:left="720" w:hanging="720"/>
        <w:jc w:val="center"/>
        <w:rPr>
          <w:sz w:val="16"/>
          <w:szCs w:val="16"/>
        </w:rPr>
      </w:pPr>
      <w:r w:rsidRPr="00B31169">
        <w:rPr>
          <w:sz w:val="16"/>
          <w:szCs w:val="16"/>
        </w:rPr>
        <w:drawing>
          <wp:inline distT="0" distB="0" distL="0" distR="0" wp14:anchorId="62BC61CD" wp14:editId="48EBDCF7">
            <wp:extent cx="4371975" cy="1857155"/>
            <wp:effectExtent l="0" t="0" r="0" b="0"/>
            <wp:docPr id="126684035" name="Picture 1" descr="A graph showing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4035" name="Picture 1" descr="A graph showing a line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071" cy="18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DC56" w14:textId="77777777" w:rsidR="00064CCC" w:rsidRPr="00064CCC" w:rsidRDefault="00064CCC" w:rsidP="00064CCC">
      <w:pPr>
        <w:ind w:left="720" w:hanging="720"/>
        <w:jc w:val="center"/>
        <w:rPr>
          <w:b/>
          <w:bCs/>
          <w:sz w:val="16"/>
          <w:szCs w:val="16"/>
        </w:rPr>
      </w:pPr>
      <w:r w:rsidRPr="00064CCC">
        <w:rPr>
          <w:b/>
          <w:bCs/>
          <w:sz w:val="16"/>
          <w:szCs w:val="16"/>
        </w:rPr>
        <w:t>==================================================</w:t>
      </w:r>
    </w:p>
    <w:p w14:paraId="52BBC10F" w14:textId="71984C6C" w:rsidR="00064CCC" w:rsidRPr="00064CCC" w:rsidRDefault="00064CCC" w:rsidP="00064CCC">
      <w:pPr>
        <w:ind w:left="720" w:hanging="720"/>
        <w:jc w:val="center"/>
        <w:rPr>
          <w:b/>
          <w:bCs/>
          <w:sz w:val="16"/>
          <w:szCs w:val="16"/>
        </w:rPr>
      </w:pPr>
      <w:r w:rsidRPr="00064CCC">
        <w:rPr>
          <w:b/>
          <w:bCs/>
          <w:sz w:val="16"/>
          <w:szCs w:val="16"/>
        </w:rPr>
        <w:t>Cross-Group Performance Summary</w:t>
      </w:r>
    </w:p>
    <w:p w14:paraId="07EA32FF" w14:textId="77777777" w:rsidR="00064CCC" w:rsidRPr="00064CCC" w:rsidRDefault="00064CCC" w:rsidP="00064CCC">
      <w:pPr>
        <w:ind w:left="720" w:hanging="720"/>
        <w:jc w:val="center"/>
        <w:rPr>
          <w:b/>
          <w:bCs/>
          <w:sz w:val="16"/>
          <w:szCs w:val="16"/>
        </w:rPr>
      </w:pPr>
      <w:r w:rsidRPr="00064CCC">
        <w:rPr>
          <w:b/>
          <w:bCs/>
          <w:sz w:val="16"/>
          <w:szCs w:val="16"/>
        </w:rPr>
        <w:t>==================================================</w:t>
      </w:r>
    </w:p>
    <w:p w14:paraId="3EB30C3F" w14:textId="7AB8AD50" w:rsidR="00064CCC" w:rsidRPr="00064CCC" w:rsidRDefault="00064CCC" w:rsidP="00064CCC">
      <w:pPr>
        <w:ind w:left="720" w:hanging="720"/>
        <w:jc w:val="center"/>
        <w:rPr>
          <w:b/>
          <w:bCs/>
          <w:sz w:val="16"/>
          <w:szCs w:val="16"/>
        </w:rPr>
      </w:pPr>
      <w:r w:rsidRPr="00064CCC">
        <w:rPr>
          <w:b/>
          <w:bCs/>
          <w:sz w:val="16"/>
          <w:szCs w:val="16"/>
        </w:rPr>
        <w:t>Group    HAR_R</w:t>
      </w:r>
      <w:proofErr w:type="gramStart"/>
      <w:r w:rsidRPr="00064CCC">
        <w:rPr>
          <w:b/>
          <w:bCs/>
          <w:sz w:val="16"/>
          <w:szCs w:val="16"/>
        </w:rPr>
        <w:t>2  Hybrid</w:t>
      </w:r>
      <w:proofErr w:type="gramEnd"/>
      <w:r w:rsidRPr="00064CCC">
        <w:rPr>
          <w:b/>
          <w:bCs/>
          <w:sz w:val="16"/>
          <w:szCs w:val="16"/>
        </w:rPr>
        <w:t>_R</w:t>
      </w:r>
      <w:proofErr w:type="gramStart"/>
      <w:r w:rsidRPr="00064CCC">
        <w:rPr>
          <w:b/>
          <w:bCs/>
          <w:sz w:val="16"/>
          <w:szCs w:val="16"/>
        </w:rPr>
        <w:t>2  HAR</w:t>
      </w:r>
      <w:proofErr w:type="gramEnd"/>
      <w:r w:rsidRPr="00064CCC">
        <w:rPr>
          <w:b/>
          <w:bCs/>
          <w:sz w:val="16"/>
          <w:szCs w:val="16"/>
        </w:rPr>
        <w:t>_</w:t>
      </w:r>
      <w:proofErr w:type="gramStart"/>
      <w:r w:rsidRPr="00064CCC">
        <w:rPr>
          <w:b/>
          <w:bCs/>
          <w:sz w:val="16"/>
          <w:szCs w:val="16"/>
        </w:rPr>
        <w:t xml:space="preserve">RMSE  </w:t>
      </w:r>
      <w:proofErr w:type="spellStart"/>
      <w:r w:rsidRPr="00064CCC">
        <w:rPr>
          <w:b/>
          <w:bCs/>
          <w:sz w:val="16"/>
          <w:szCs w:val="16"/>
        </w:rPr>
        <w:t>Hybrid</w:t>
      </w:r>
      <w:proofErr w:type="gramEnd"/>
      <w:r w:rsidRPr="00064CCC">
        <w:rPr>
          <w:b/>
          <w:bCs/>
          <w:sz w:val="16"/>
          <w:szCs w:val="16"/>
        </w:rPr>
        <w:t>_RMSE</w:t>
      </w:r>
      <w:proofErr w:type="spellEnd"/>
    </w:p>
    <w:p w14:paraId="75E99BC9" w14:textId="77777777" w:rsidR="00064CCC" w:rsidRPr="00064CCC" w:rsidRDefault="00064CCC" w:rsidP="00064CCC">
      <w:pPr>
        <w:ind w:left="720" w:hanging="720"/>
        <w:jc w:val="center"/>
        <w:rPr>
          <w:b/>
          <w:bCs/>
          <w:sz w:val="16"/>
          <w:szCs w:val="16"/>
        </w:rPr>
      </w:pPr>
      <w:proofErr w:type="spellStart"/>
      <w:r w:rsidRPr="00064CCC">
        <w:rPr>
          <w:b/>
          <w:bCs/>
          <w:sz w:val="16"/>
          <w:szCs w:val="16"/>
        </w:rPr>
        <w:t>Volatility_ETFs</w:t>
      </w:r>
      <w:proofErr w:type="spellEnd"/>
      <w:r w:rsidRPr="00064CCC">
        <w:rPr>
          <w:b/>
          <w:bCs/>
          <w:sz w:val="16"/>
          <w:szCs w:val="16"/>
        </w:rPr>
        <w:t xml:space="preserve"> -0.189455   </w:t>
      </w:r>
      <w:proofErr w:type="gramStart"/>
      <w:r w:rsidRPr="00064CCC">
        <w:rPr>
          <w:b/>
          <w:bCs/>
          <w:sz w:val="16"/>
          <w:szCs w:val="16"/>
        </w:rPr>
        <w:t>0.206843  0.000056</w:t>
      </w:r>
      <w:proofErr w:type="gramEnd"/>
      <w:r w:rsidRPr="00064CCC">
        <w:rPr>
          <w:b/>
          <w:bCs/>
          <w:sz w:val="16"/>
          <w:szCs w:val="16"/>
        </w:rPr>
        <w:t xml:space="preserve">     0.000046</w:t>
      </w:r>
    </w:p>
    <w:p w14:paraId="1E0A5220" w14:textId="19DDCD6D" w:rsidR="00064CCC" w:rsidRPr="00064CCC" w:rsidRDefault="00064CCC" w:rsidP="00064CCC">
      <w:pPr>
        <w:ind w:left="720" w:hanging="720"/>
        <w:jc w:val="center"/>
        <w:rPr>
          <w:b/>
          <w:bCs/>
          <w:sz w:val="16"/>
          <w:szCs w:val="16"/>
        </w:rPr>
      </w:pPr>
      <w:proofErr w:type="spellStart"/>
      <w:r w:rsidRPr="00064CCC">
        <w:rPr>
          <w:b/>
          <w:bCs/>
          <w:sz w:val="16"/>
          <w:szCs w:val="16"/>
        </w:rPr>
        <w:t>Major_Banks</w:t>
      </w:r>
      <w:proofErr w:type="spellEnd"/>
      <w:r w:rsidRPr="00064CCC">
        <w:rPr>
          <w:b/>
          <w:bCs/>
          <w:sz w:val="16"/>
          <w:szCs w:val="16"/>
        </w:rPr>
        <w:t xml:space="preserve"> -0.358898   </w:t>
      </w:r>
      <w:proofErr w:type="gramStart"/>
      <w:r w:rsidRPr="00064CCC">
        <w:rPr>
          <w:b/>
          <w:bCs/>
          <w:sz w:val="16"/>
          <w:szCs w:val="16"/>
        </w:rPr>
        <w:t>0.387544  0.000047</w:t>
      </w:r>
      <w:proofErr w:type="gramEnd"/>
      <w:r w:rsidRPr="00064CCC">
        <w:rPr>
          <w:b/>
          <w:bCs/>
          <w:sz w:val="16"/>
          <w:szCs w:val="16"/>
        </w:rPr>
        <w:t xml:space="preserve">     0.000031</w:t>
      </w:r>
    </w:p>
    <w:p w14:paraId="0CFD62E1" w14:textId="6D1E8FB5" w:rsidR="00064CCC" w:rsidRPr="00064CCC" w:rsidRDefault="00064CCC" w:rsidP="00064CCC">
      <w:pPr>
        <w:ind w:left="720" w:hanging="720"/>
        <w:jc w:val="center"/>
        <w:rPr>
          <w:b/>
          <w:bCs/>
          <w:sz w:val="16"/>
          <w:szCs w:val="16"/>
        </w:rPr>
      </w:pPr>
      <w:proofErr w:type="spellStart"/>
      <w:r w:rsidRPr="00064CCC">
        <w:rPr>
          <w:b/>
          <w:bCs/>
          <w:sz w:val="16"/>
          <w:szCs w:val="16"/>
        </w:rPr>
        <w:t>Sector_ETFs</w:t>
      </w:r>
      <w:proofErr w:type="spellEnd"/>
      <w:r w:rsidRPr="00064CCC">
        <w:rPr>
          <w:b/>
          <w:bCs/>
          <w:sz w:val="16"/>
          <w:szCs w:val="16"/>
        </w:rPr>
        <w:t xml:space="preserve"> -0.</w:t>
      </w:r>
      <w:proofErr w:type="gramStart"/>
      <w:r w:rsidRPr="00064CCC">
        <w:rPr>
          <w:b/>
          <w:bCs/>
          <w:sz w:val="16"/>
          <w:szCs w:val="16"/>
        </w:rPr>
        <w:t>356365  -</w:t>
      </w:r>
      <w:proofErr w:type="gramEnd"/>
      <w:r w:rsidRPr="00064CCC">
        <w:rPr>
          <w:b/>
          <w:bCs/>
          <w:sz w:val="16"/>
          <w:szCs w:val="16"/>
        </w:rPr>
        <w:t>0.</w:t>
      </w:r>
      <w:proofErr w:type="gramStart"/>
      <w:r w:rsidRPr="00064CCC">
        <w:rPr>
          <w:b/>
          <w:bCs/>
          <w:sz w:val="16"/>
          <w:szCs w:val="16"/>
        </w:rPr>
        <w:t>040324  0.000047</w:t>
      </w:r>
      <w:proofErr w:type="gramEnd"/>
      <w:r w:rsidRPr="00064CCC">
        <w:rPr>
          <w:b/>
          <w:bCs/>
          <w:sz w:val="16"/>
          <w:szCs w:val="16"/>
        </w:rPr>
        <w:t xml:space="preserve">     0.000041</w:t>
      </w:r>
    </w:p>
    <w:p w14:paraId="3ED15D4C" w14:textId="487C0D09" w:rsidR="00064CCC" w:rsidRDefault="00064CCC" w:rsidP="00064CCC">
      <w:pPr>
        <w:ind w:left="720" w:hanging="720"/>
        <w:jc w:val="center"/>
        <w:rPr>
          <w:b/>
          <w:bCs/>
          <w:sz w:val="16"/>
          <w:szCs w:val="16"/>
        </w:rPr>
      </w:pPr>
      <w:proofErr w:type="spellStart"/>
      <w:r w:rsidRPr="00064CCC">
        <w:rPr>
          <w:b/>
          <w:bCs/>
          <w:sz w:val="16"/>
          <w:szCs w:val="16"/>
        </w:rPr>
        <w:t>All_Features</w:t>
      </w:r>
      <w:proofErr w:type="spellEnd"/>
      <w:r w:rsidRPr="00064CCC">
        <w:rPr>
          <w:b/>
          <w:bCs/>
          <w:sz w:val="16"/>
          <w:szCs w:val="16"/>
        </w:rPr>
        <w:t xml:space="preserve"> -0.189455   </w:t>
      </w:r>
      <w:proofErr w:type="gramStart"/>
      <w:r w:rsidRPr="00064CCC">
        <w:rPr>
          <w:b/>
          <w:bCs/>
          <w:sz w:val="16"/>
          <w:szCs w:val="16"/>
        </w:rPr>
        <w:t>0.128345  0.000056</w:t>
      </w:r>
      <w:proofErr w:type="gramEnd"/>
      <w:r w:rsidRPr="00064CCC">
        <w:rPr>
          <w:b/>
          <w:bCs/>
          <w:sz w:val="16"/>
          <w:szCs w:val="16"/>
        </w:rPr>
        <w:t xml:space="preserve">     0.000048</w:t>
      </w:r>
    </w:p>
    <w:p w14:paraId="5463EBAC" w14:textId="77777777" w:rsidR="00064CCC" w:rsidRDefault="00064CCC" w:rsidP="00786BDE">
      <w:pPr>
        <w:ind w:left="720" w:hanging="720"/>
        <w:rPr>
          <w:b/>
          <w:bCs/>
          <w:sz w:val="16"/>
          <w:szCs w:val="16"/>
        </w:rPr>
      </w:pPr>
    </w:p>
    <w:p w14:paraId="0F27780D" w14:textId="77777777" w:rsidR="00064CCC" w:rsidRDefault="00064CCC" w:rsidP="00786BDE">
      <w:pPr>
        <w:ind w:left="720" w:hanging="720"/>
        <w:rPr>
          <w:b/>
          <w:bCs/>
          <w:sz w:val="16"/>
          <w:szCs w:val="16"/>
        </w:rPr>
      </w:pPr>
    </w:p>
    <w:p w14:paraId="2EEA8D54" w14:textId="77777777" w:rsidR="00064CCC" w:rsidRDefault="00064CCC" w:rsidP="00786BDE">
      <w:pPr>
        <w:ind w:left="720" w:hanging="720"/>
        <w:rPr>
          <w:b/>
          <w:bCs/>
          <w:sz w:val="16"/>
          <w:szCs w:val="16"/>
        </w:rPr>
      </w:pPr>
    </w:p>
    <w:p w14:paraId="6B2331C8" w14:textId="77777777" w:rsidR="00064CCC" w:rsidRDefault="00064CCC" w:rsidP="00786BDE">
      <w:pPr>
        <w:ind w:left="720" w:hanging="720"/>
        <w:rPr>
          <w:b/>
          <w:bCs/>
          <w:sz w:val="16"/>
          <w:szCs w:val="16"/>
        </w:rPr>
      </w:pPr>
    </w:p>
    <w:p w14:paraId="2BBA77CD" w14:textId="77777777" w:rsidR="00064CCC" w:rsidRDefault="00064CCC" w:rsidP="00064CCC">
      <w:pPr>
        <w:rPr>
          <w:b/>
          <w:bCs/>
          <w:sz w:val="16"/>
          <w:szCs w:val="16"/>
        </w:rPr>
      </w:pPr>
    </w:p>
    <w:p w14:paraId="382C1B22" w14:textId="77777777" w:rsidR="00064CCC" w:rsidRDefault="00064CCC" w:rsidP="00064CCC">
      <w:pPr>
        <w:rPr>
          <w:b/>
          <w:bCs/>
          <w:sz w:val="16"/>
          <w:szCs w:val="16"/>
        </w:rPr>
      </w:pPr>
    </w:p>
    <w:p w14:paraId="5B2E903C" w14:textId="5B560F45" w:rsidR="00B31169" w:rsidRPr="00064CCC" w:rsidRDefault="00064CCC" w:rsidP="00064CCC">
      <w:pPr>
        <w:rPr>
          <w:b/>
          <w:bCs/>
          <w:sz w:val="22"/>
          <w:szCs w:val="22"/>
        </w:rPr>
      </w:pPr>
      <w:r w:rsidRPr="00064CCC">
        <w:rPr>
          <w:b/>
          <w:bCs/>
          <w:sz w:val="22"/>
          <w:szCs w:val="22"/>
        </w:rPr>
        <w:t xml:space="preserve">Direct </w:t>
      </w:r>
      <w:r w:rsidR="00B31169" w:rsidRPr="00064CCC">
        <w:rPr>
          <w:b/>
          <w:bCs/>
          <w:sz w:val="22"/>
          <w:szCs w:val="22"/>
        </w:rPr>
        <w:t>SPY GM Beta Coefficient Prediction</w:t>
      </w:r>
    </w:p>
    <w:p w14:paraId="022CE6DC" w14:textId="726D936C" w:rsidR="00B31169" w:rsidRPr="00064CCC" w:rsidRDefault="00B31169" w:rsidP="00B31169">
      <w:pPr>
        <w:ind w:left="720" w:hanging="720"/>
        <w:jc w:val="center"/>
        <w:rPr>
          <w:sz w:val="22"/>
          <w:szCs w:val="22"/>
        </w:rPr>
      </w:pPr>
      <w:r w:rsidRPr="00064CCC">
        <w:rPr>
          <w:sz w:val="22"/>
          <w:szCs w:val="22"/>
        </w:rPr>
        <w:drawing>
          <wp:inline distT="0" distB="0" distL="0" distR="0" wp14:anchorId="6FE8D9F0" wp14:editId="4408ED35">
            <wp:extent cx="4371975" cy="1857155"/>
            <wp:effectExtent l="0" t="0" r="0" b="0"/>
            <wp:docPr id="507973968" name="Picture 1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73968" name="Picture 1" descr="A graph showing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4283" cy="186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C50C" w14:textId="72B47D04" w:rsidR="00B31169" w:rsidRPr="00064CCC" w:rsidRDefault="00B31169" w:rsidP="00B31169">
      <w:pPr>
        <w:jc w:val="center"/>
        <w:rPr>
          <w:sz w:val="22"/>
          <w:szCs w:val="22"/>
        </w:rPr>
      </w:pPr>
      <w:r w:rsidRPr="00064CCC">
        <w:rPr>
          <w:sz w:val="22"/>
          <w:szCs w:val="22"/>
        </w:rPr>
        <w:t>========= ERROR SUMMARY ==========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31169" w:rsidRPr="00064CCC" w14:paraId="0A8A1150" w14:textId="77777777" w:rsidTr="00064CCC">
        <w:tc>
          <w:tcPr>
            <w:tcW w:w="4675" w:type="dxa"/>
          </w:tcPr>
          <w:p w14:paraId="4F494148" w14:textId="77777777" w:rsidR="00B31169" w:rsidRPr="00064CCC" w:rsidRDefault="00B31169" w:rsidP="00064CCC">
            <w:pPr>
              <w:jc w:val="center"/>
              <w:rPr>
                <w:sz w:val="22"/>
                <w:szCs w:val="22"/>
              </w:rPr>
            </w:pPr>
            <w:r w:rsidRPr="00064CCC">
              <w:rPr>
                <w:sz w:val="22"/>
                <w:szCs w:val="22"/>
              </w:rPr>
              <w:t>Mean Error (Bias): -0.052241</w:t>
            </w:r>
          </w:p>
          <w:p w14:paraId="485A3D66" w14:textId="77777777" w:rsidR="00B31169" w:rsidRPr="00064CCC" w:rsidRDefault="00B31169" w:rsidP="00064CCC">
            <w:pPr>
              <w:jc w:val="center"/>
              <w:rPr>
                <w:sz w:val="22"/>
                <w:szCs w:val="22"/>
              </w:rPr>
            </w:pPr>
            <w:r w:rsidRPr="00064CCC">
              <w:rPr>
                <w:sz w:val="22"/>
                <w:szCs w:val="22"/>
              </w:rPr>
              <w:t>Mean Absolute Error: 0.166700</w:t>
            </w:r>
          </w:p>
          <w:p w14:paraId="48B7EEAB" w14:textId="77777777" w:rsidR="00B31169" w:rsidRPr="00064CCC" w:rsidRDefault="00B31169" w:rsidP="00064CCC">
            <w:pPr>
              <w:jc w:val="center"/>
              <w:rPr>
                <w:sz w:val="22"/>
                <w:szCs w:val="22"/>
              </w:rPr>
            </w:pPr>
            <w:r w:rsidRPr="00064CCC">
              <w:rPr>
                <w:sz w:val="22"/>
                <w:szCs w:val="22"/>
              </w:rPr>
              <w:t>RMSE: 0.213758</w:t>
            </w:r>
          </w:p>
          <w:p w14:paraId="337D142D" w14:textId="77777777" w:rsidR="00B31169" w:rsidRPr="00064CCC" w:rsidRDefault="00B31169" w:rsidP="00064CC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675" w:type="dxa"/>
          </w:tcPr>
          <w:p w14:paraId="700DB333" w14:textId="77777777" w:rsidR="00B31169" w:rsidRPr="00064CCC" w:rsidRDefault="00B31169" w:rsidP="00064CCC">
            <w:pPr>
              <w:jc w:val="center"/>
              <w:rPr>
                <w:sz w:val="22"/>
                <w:szCs w:val="22"/>
              </w:rPr>
            </w:pPr>
            <w:r w:rsidRPr="00064CCC">
              <w:rPr>
                <w:sz w:val="22"/>
                <w:szCs w:val="22"/>
              </w:rPr>
              <w:t>Std of Residuals: 0.207448</w:t>
            </w:r>
          </w:p>
          <w:p w14:paraId="469867FD" w14:textId="77777777" w:rsidR="00B31169" w:rsidRPr="00064CCC" w:rsidRDefault="00B31169" w:rsidP="00064CCC">
            <w:pPr>
              <w:jc w:val="center"/>
              <w:rPr>
                <w:sz w:val="22"/>
                <w:szCs w:val="22"/>
              </w:rPr>
            </w:pPr>
            <w:r w:rsidRPr="00064CCC">
              <w:rPr>
                <w:sz w:val="22"/>
                <w:szCs w:val="22"/>
              </w:rPr>
              <w:t>Max Over-prediction: 0.596806</w:t>
            </w:r>
          </w:p>
          <w:p w14:paraId="5FDA3C9C" w14:textId="77777777" w:rsidR="00B31169" w:rsidRPr="00064CCC" w:rsidRDefault="00B31169" w:rsidP="00064CCC">
            <w:pPr>
              <w:jc w:val="center"/>
              <w:rPr>
                <w:sz w:val="22"/>
                <w:szCs w:val="22"/>
              </w:rPr>
            </w:pPr>
            <w:r w:rsidRPr="00064CCC">
              <w:rPr>
                <w:sz w:val="22"/>
                <w:szCs w:val="22"/>
              </w:rPr>
              <w:t>Max Under-prediction: -0.682506</w:t>
            </w:r>
          </w:p>
          <w:p w14:paraId="607BDAE9" w14:textId="77777777" w:rsidR="00B31169" w:rsidRPr="00064CCC" w:rsidRDefault="00B31169" w:rsidP="00064CCC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EA603EE" w14:textId="77777777" w:rsidR="00064CCC" w:rsidRPr="00064CCC" w:rsidRDefault="00064CCC" w:rsidP="00064CCC">
      <w:pPr>
        <w:ind w:left="720" w:hanging="720"/>
        <w:rPr>
          <w:b/>
          <w:bCs/>
          <w:sz w:val="22"/>
          <w:szCs w:val="22"/>
        </w:rPr>
      </w:pPr>
    </w:p>
    <w:p w14:paraId="07482B0D" w14:textId="77777777" w:rsidR="00064CCC" w:rsidRPr="00064CCC" w:rsidRDefault="00064CCC" w:rsidP="00064CCC">
      <w:pPr>
        <w:ind w:left="720" w:hanging="720"/>
        <w:rPr>
          <w:b/>
          <w:bCs/>
          <w:sz w:val="22"/>
          <w:szCs w:val="22"/>
        </w:rPr>
      </w:pPr>
    </w:p>
    <w:p w14:paraId="2DD0F315" w14:textId="737CE9BE" w:rsidR="00B31169" w:rsidRPr="00064CCC" w:rsidRDefault="00064CCC" w:rsidP="00064CCC">
      <w:pPr>
        <w:ind w:left="720" w:hanging="720"/>
        <w:rPr>
          <w:b/>
          <w:bCs/>
          <w:sz w:val="22"/>
          <w:szCs w:val="22"/>
        </w:rPr>
      </w:pPr>
      <w:r w:rsidRPr="00064CCC">
        <w:rPr>
          <w:b/>
          <w:bCs/>
          <w:sz w:val="22"/>
          <w:szCs w:val="22"/>
        </w:rPr>
        <w:t xml:space="preserve">Separate Term </w:t>
      </w:r>
      <w:r w:rsidRPr="00064CCC">
        <w:rPr>
          <w:b/>
          <w:bCs/>
          <w:sz w:val="22"/>
          <w:szCs w:val="22"/>
        </w:rPr>
        <w:t>SPY GM Beta Coefficient Prediction</w:t>
      </w:r>
    </w:p>
    <w:p w14:paraId="2E1EF498" w14:textId="77777777" w:rsidR="00064CCC" w:rsidRPr="00064CCC" w:rsidRDefault="00064CCC">
      <w:pPr>
        <w:rPr>
          <w:sz w:val="22"/>
          <w:szCs w:val="22"/>
        </w:rPr>
      </w:pPr>
      <w:r w:rsidRPr="00064CCC">
        <w:rPr>
          <w:sz w:val="22"/>
          <w:szCs w:val="22"/>
        </w:rPr>
        <w:drawing>
          <wp:inline distT="0" distB="0" distL="0" distR="0" wp14:anchorId="49BAFBFF" wp14:editId="485A67BC">
            <wp:extent cx="5943600" cy="2524760"/>
            <wp:effectExtent l="0" t="0" r="0" b="8890"/>
            <wp:docPr id="1669320918" name="Picture 1" descr="A graph with blue and brow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20918" name="Picture 1" descr="A graph with blue and brown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909A" w14:textId="17AA01ED" w:rsidR="00064CCC" w:rsidRPr="00064CCC" w:rsidRDefault="00064CCC" w:rsidP="00064CCC">
      <w:pPr>
        <w:jc w:val="center"/>
        <w:rPr>
          <w:sz w:val="22"/>
          <w:szCs w:val="22"/>
        </w:rPr>
      </w:pPr>
      <w:r w:rsidRPr="00064CCC">
        <w:rPr>
          <w:sz w:val="22"/>
          <w:szCs w:val="22"/>
        </w:rPr>
        <w:t xml:space="preserve">========= </w:t>
      </w:r>
      <w:r w:rsidRPr="00064CCC">
        <w:rPr>
          <w:sz w:val="22"/>
          <w:szCs w:val="22"/>
        </w:rPr>
        <w:t>45-day Beta GM With separate terms</w:t>
      </w:r>
      <w:r w:rsidRPr="00064CCC">
        <w:rPr>
          <w:sz w:val="22"/>
          <w:szCs w:val="22"/>
        </w:rPr>
        <w:t>==========</w:t>
      </w:r>
    </w:p>
    <w:p w14:paraId="5C33C276" w14:textId="77777777" w:rsidR="00064CCC" w:rsidRPr="00064CCC" w:rsidRDefault="00064CCC" w:rsidP="00064CCC">
      <w:pPr>
        <w:jc w:val="center"/>
        <w:rPr>
          <w:sz w:val="22"/>
          <w:szCs w:val="22"/>
        </w:rPr>
      </w:pPr>
      <w:r w:rsidRPr="00064CCC">
        <w:rPr>
          <w:sz w:val="22"/>
          <w:szCs w:val="22"/>
        </w:rPr>
        <w:t>Beta MSE: 0.046320 | R²: 0.1213</w:t>
      </w:r>
    </w:p>
    <w:p w14:paraId="54D1AE38" w14:textId="48B81F70" w:rsidR="00A84661" w:rsidRDefault="00064CCC" w:rsidP="00064CCC">
      <w:pPr>
        <w:rPr>
          <w:sz w:val="16"/>
          <w:szCs w:val="16"/>
        </w:rPr>
      </w:pPr>
      <w:r w:rsidRPr="00064CCC">
        <w:rPr>
          <w:sz w:val="16"/>
          <w:szCs w:val="16"/>
        </w:rPr>
        <w:br/>
      </w:r>
    </w:p>
    <w:p w14:paraId="1993CCC6" w14:textId="77777777" w:rsidR="00B31169" w:rsidRDefault="00B31169">
      <w:pPr>
        <w:rPr>
          <w:sz w:val="16"/>
          <w:szCs w:val="16"/>
        </w:rPr>
      </w:pPr>
    </w:p>
    <w:p w14:paraId="52E2EC0E" w14:textId="77777777" w:rsidR="00B31169" w:rsidRDefault="00B31169">
      <w:pPr>
        <w:rPr>
          <w:sz w:val="16"/>
          <w:szCs w:val="16"/>
        </w:rPr>
      </w:pPr>
    </w:p>
    <w:p w14:paraId="7E3E0046" w14:textId="6686A748" w:rsidR="00137E1F" w:rsidRDefault="00A71916">
      <w:pPr>
        <w:rPr>
          <w:sz w:val="16"/>
          <w:szCs w:val="16"/>
        </w:rPr>
      </w:pPr>
      <w:r>
        <w:rPr>
          <w:sz w:val="16"/>
          <w:szCs w:val="16"/>
        </w:rPr>
        <w:t>Index</w:t>
      </w:r>
    </w:p>
    <w:p w14:paraId="1EE244C1" w14:textId="52C22CD0" w:rsidR="009C7C75" w:rsidRPr="00137E1F" w:rsidRDefault="009C7C75">
      <w:pPr>
        <w:rPr>
          <w:sz w:val="16"/>
          <w:szCs w:val="16"/>
        </w:rPr>
      </w:pPr>
      <w:r w:rsidRPr="00137E1F">
        <w:rPr>
          <w:sz w:val="16"/>
          <w:szCs w:val="16"/>
        </w:rPr>
        <w:t>Entities with different IPO dates</w:t>
      </w:r>
    </w:p>
    <w:p w14:paraId="67CC77EE" w14:textId="0AD93894" w:rsidR="009C7C75" w:rsidRPr="00137E1F" w:rsidRDefault="009C7C75" w:rsidP="009C7C7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137E1F">
        <w:rPr>
          <w:sz w:val="16"/>
          <w:szCs w:val="16"/>
        </w:rPr>
        <w:t>ABBV,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AbbVie Inc.</w:t>
      </w:r>
    </w:p>
    <w:p w14:paraId="4CE60650" w14:textId="3F47C32A" w:rsidR="009C7C75" w:rsidRPr="00137E1F" w:rsidRDefault="009C7C75" w:rsidP="009C7C75">
      <w:pPr>
        <w:pStyle w:val="ListParagraph"/>
        <w:numPr>
          <w:ilvl w:val="0"/>
          <w:numId w:val="1"/>
        </w:numPr>
        <w:rPr>
          <w:sz w:val="16"/>
          <w:szCs w:val="16"/>
          <w:highlight w:val="darkYellow"/>
        </w:rPr>
      </w:pPr>
      <w:r w:rsidRPr="00137E1F">
        <w:rPr>
          <w:sz w:val="16"/>
          <w:szCs w:val="16"/>
          <w:highlight w:val="darkYellow"/>
        </w:rPr>
        <w:t>BABA,</w:t>
      </w:r>
      <w:r w:rsidRPr="00137E1F">
        <w:rPr>
          <w:sz w:val="16"/>
          <w:szCs w:val="16"/>
          <w:highlight w:val="darkYellow"/>
        </w:rPr>
        <w:t xml:space="preserve"> </w:t>
      </w:r>
      <w:r w:rsidRPr="00137E1F">
        <w:rPr>
          <w:sz w:val="16"/>
          <w:szCs w:val="16"/>
          <w:highlight w:val="darkYellow"/>
        </w:rPr>
        <w:t>Alibaba Group Holding Ltd.</w:t>
      </w:r>
    </w:p>
    <w:p w14:paraId="5F83CCF7" w14:textId="3026B9FD" w:rsidR="009C7C75" w:rsidRPr="00137E1F" w:rsidRDefault="009C7C75" w:rsidP="009C7C7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137E1F">
        <w:rPr>
          <w:sz w:val="16"/>
          <w:szCs w:val="16"/>
        </w:rPr>
        <w:t>DBEF,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Xtrackers MSCI EAFE Hedged Equity ETF</w:t>
      </w:r>
    </w:p>
    <w:p w14:paraId="44B724B6" w14:textId="05E6DE7D" w:rsidR="009C7C75" w:rsidRPr="00137E1F" w:rsidRDefault="009C7C75" w:rsidP="009C7C7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137E1F">
        <w:rPr>
          <w:sz w:val="16"/>
          <w:szCs w:val="16"/>
        </w:rPr>
        <w:t>DWTI.F,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VelocityShares 3x Inverse Crude Oil ETN</w:t>
      </w:r>
    </w:p>
    <w:p w14:paraId="58D0BB7A" w14:textId="54746CBA" w:rsidR="009C7C75" w:rsidRPr="00137E1F" w:rsidRDefault="009C7C75" w:rsidP="009C7C7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137E1F">
        <w:rPr>
          <w:sz w:val="16"/>
          <w:szCs w:val="16"/>
        </w:rPr>
        <w:t>FB,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Meta Platforms Inc. (formerly Facebook Inc.)</w:t>
      </w:r>
    </w:p>
    <w:p w14:paraId="5A3281F8" w14:textId="05062610" w:rsidR="009C7C75" w:rsidRPr="00137E1F" w:rsidRDefault="009C7C75" w:rsidP="009C7C7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137E1F">
        <w:rPr>
          <w:sz w:val="16"/>
          <w:szCs w:val="16"/>
        </w:rPr>
        <w:t>GOOG,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Alphabet Inc. Class C</w:t>
      </w:r>
    </w:p>
    <w:p w14:paraId="003FE94C" w14:textId="61F35372" w:rsidR="009C7C75" w:rsidRPr="00137E1F" w:rsidRDefault="009C7C75" w:rsidP="009C7C7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137E1F">
        <w:rPr>
          <w:sz w:val="16"/>
          <w:szCs w:val="16"/>
        </w:rPr>
        <w:t>IEFA,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iShares Core MSCI EAFE ETF</w:t>
      </w:r>
    </w:p>
    <w:p w14:paraId="2EE5B831" w14:textId="53135ED5" w:rsidR="009C7C75" w:rsidRPr="00137E1F" w:rsidRDefault="009C7C75" w:rsidP="009C7C75">
      <w:pPr>
        <w:pStyle w:val="ListParagraph"/>
        <w:numPr>
          <w:ilvl w:val="0"/>
          <w:numId w:val="1"/>
        </w:numPr>
        <w:rPr>
          <w:sz w:val="16"/>
          <w:szCs w:val="16"/>
          <w:highlight w:val="darkYellow"/>
        </w:rPr>
      </w:pPr>
      <w:r w:rsidRPr="00137E1F">
        <w:rPr>
          <w:sz w:val="16"/>
          <w:szCs w:val="16"/>
          <w:highlight w:val="darkYellow"/>
        </w:rPr>
        <w:t>IEMG,</w:t>
      </w:r>
      <w:r w:rsidRPr="00137E1F">
        <w:rPr>
          <w:sz w:val="16"/>
          <w:szCs w:val="16"/>
          <w:highlight w:val="darkYellow"/>
        </w:rPr>
        <w:t xml:space="preserve"> </w:t>
      </w:r>
      <w:r w:rsidRPr="00137E1F">
        <w:rPr>
          <w:sz w:val="16"/>
          <w:szCs w:val="16"/>
          <w:highlight w:val="darkYellow"/>
        </w:rPr>
        <w:t>iShares Core MSCI Emerging Markets ETF</w:t>
      </w:r>
    </w:p>
    <w:p w14:paraId="66303AC9" w14:textId="6C526EF0" w:rsidR="009C7C75" w:rsidRPr="00137E1F" w:rsidRDefault="009C7C75" w:rsidP="009C7C7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137E1F">
        <w:rPr>
          <w:sz w:val="16"/>
          <w:szCs w:val="16"/>
        </w:rPr>
        <w:t>KMI,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Kinder Morgan Inc.</w:t>
      </w:r>
    </w:p>
    <w:p w14:paraId="66F3C6DA" w14:textId="6C94C1D9" w:rsidR="009C7C75" w:rsidRPr="00137E1F" w:rsidRDefault="009C7C75" w:rsidP="009C7C7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137E1F">
        <w:rPr>
          <w:sz w:val="16"/>
          <w:szCs w:val="16"/>
        </w:rPr>
        <w:t>PANW,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Palo Alto Networks Inc.</w:t>
      </w:r>
    </w:p>
    <w:p w14:paraId="65273671" w14:textId="54A1615C" w:rsidR="009C7C75" w:rsidRPr="00137E1F" w:rsidRDefault="009C7C75" w:rsidP="009C7C7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137E1F">
        <w:rPr>
          <w:sz w:val="16"/>
          <w:szCs w:val="16"/>
        </w:rPr>
        <w:t>PSX,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Phillips 66</w:t>
      </w:r>
    </w:p>
    <w:p w14:paraId="3C5B7F82" w14:textId="31387DDA" w:rsidR="009C7C75" w:rsidRPr="00137E1F" w:rsidRDefault="009C7C75" w:rsidP="009C7C7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137E1F">
        <w:rPr>
          <w:sz w:val="16"/>
          <w:szCs w:val="16"/>
        </w:rPr>
        <w:t>TWTR,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Twitter Inc.</w:t>
      </w:r>
    </w:p>
    <w:p w14:paraId="26BBA9D0" w14:textId="04F21BC3" w:rsidR="009C7C75" w:rsidRPr="00137E1F" w:rsidRDefault="009C7C75">
      <w:pPr>
        <w:rPr>
          <w:sz w:val="16"/>
          <w:szCs w:val="16"/>
        </w:rPr>
      </w:pPr>
      <w:r w:rsidRPr="00137E1F">
        <w:rPr>
          <w:sz w:val="16"/>
          <w:szCs w:val="16"/>
        </w:rPr>
        <w:t>ETFs</w:t>
      </w:r>
    </w:p>
    <w:p w14:paraId="552E4DED" w14:textId="6E1883F3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AGG,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iShares Core U.S. Aggregate Bond ETF</w:t>
      </w:r>
    </w:p>
    <w:p w14:paraId="312EC1DE" w14:textId="766A7BB3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AMLP,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Alerian MLP ETF</w:t>
      </w:r>
    </w:p>
    <w:p w14:paraId="76DC4B73" w14:textId="5134ECBA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BND,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Vanguard Total Bond Market ETF</w:t>
      </w:r>
    </w:p>
    <w:p w14:paraId="044E7079" w14:textId="7E9FBD7A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DBEF,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Xtrackers MSCI EAFE Hedged Equity ETF</w:t>
      </w:r>
    </w:p>
    <w:p w14:paraId="76547710" w14:textId="77777777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proofErr w:type="gramStart"/>
      <w:r w:rsidRPr="00137E1F">
        <w:rPr>
          <w:sz w:val="16"/>
          <w:szCs w:val="16"/>
        </w:rPr>
        <w:t>DIA,SPDR</w:t>
      </w:r>
      <w:proofErr w:type="gramEnd"/>
      <w:r w:rsidRPr="00137E1F">
        <w:rPr>
          <w:sz w:val="16"/>
          <w:szCs w:val="16"/>
        </w:rPr>
        <w:t xml:space="preserve"> Dow Jones Industrial Average ETF</w:t>
      </w:r>
    </w:p>
    <w:p w14:paraId="5B72B31B" w14:textId="3D8B0048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  <w:highlight w:val="darkYellow"/>
        </w:rPr>
      </w:pPr>
      <w:r w:rsidRPr="00137E1F">
        <w:rPr>
          <w:sz w:val="16"/>
          <w:szCs w:val="16"/>
          <w:highlight w:val="darkYellow"/>
        </w:rPr>
        <w:t>EEM,</w:t>
      </w:r>
      <w:r w:rsidRPr="00137E1F">
        <w:rPr>
          <w:sz w:val="16"/>
          <w:szCs w:val="16"/>
          <w:highlight w:val="darkYellow"/>
        </w:rPr>
        <w:t xml:space="preserve"> </w:t>
      </w:r>
      <w:r w:rsidRPr="00137E1F">
        <w:rPr>
          <w:sz w:val="16"/>
          <w:szCs w:val="16"/>
          <w:highlight w:val="darkYellow"/>
        </w:rPr>
        <w:t>iShares MSCI Emerging Markets ETF</w:t>
      </w:r>
    </w:p>
    <w:p w14:paraId="3D581CA9" w14:textId="20091919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  <w:highlight w:val="darkYellow"/>
        </w:rPr>
      </w:pPr>
      <w:r w:rsidRPr="00137E1F">
        <w:rPr>
          <w:sz w:val="16"/>
          <w:szCs w:val="16"/>
          <w:highlight w:val="darkYellow"/>
        </w:rPr>
        <w:t>EFA,</w:t>
      </w:r>
      <w:r w:rsidRPr="00137E1F">
        <w:rPr>
          <w:sz w:val="16"/>
          <w:szCs w:val="16"/>
          <w:highlight w:val="darkYellow"/>
        </w:rPr>
        <w:t xml:space="preserve"> </w:t>
      </w:r>
      <w:r w:rsidRPr="00137E1F">
        <w:rPr>
          <w:sz w:val="16"/>
          <w:szCs w:val="16"/>
          <w:highlight w:val="darkYellow"/>
        </w:rPr>
        <w:t>iShares MSCI EAFE ETF</w:t>
      </w:r>
    </w:p>
    <w:p w14:paraId="2502149A" w14:textId="181494F9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  <w:highlight w:val="darkYellow"/>
        </w:rPr>
      </w:pPr>
      <w:r w:rsidRPr="00137E1F">
        <w:rPr>
          <w:sz w:val="16"/>
          <w:szCs w:val="16"/>
          <w:highlight w:val="darkYellow"/>
        </w:rPr>
        <w:t>EWG,</w:t>
      </w:r>
      <w:r w:rsidRPr="00137E1F">
        <w:rPr>
          <w:sz w:val="16"/>
          <w:szCs w:val="16"/>
          <w:highlight w:val="darkYellow"/>
        </w:rPr>
        <w:t xml:space="preserve"> </w:t>
      </w:r>
      <w:r w:rsidRPr="00137E1F">
        <w:rPr>
          <w:sz w:val="16"/>
          <w:szCs w:val="16"/>
          <w:highlight w:val="darkYellow"/>
        </w:rPr>
        <w:t>iShares MSCI Germany ETF</w:t>
      </w:r>
    </w:p>
    <w:p w14:paraId="5BDD2A71" w14:textId="68A3D378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  <w:highlight w:val="darkYellow"/>
        </w:rPr>
      </w:pPr>
      <w:r w:rsidRPr="00137E1F">
        <w:rPr>
          <w:sz w:val="16"/>
          <w:szCs w:val="16"/>
          <w:highlight w:val="darkYellow"/>
        </w:rPr>
        <w:t>EWJ,</w:t>
      </w:r>
      <w:r w:rsidRPr="00137E1F">
        <w:rPr>
          <w:sz w:val="16"/>
          <w:szCs w:val="16"/>
          <w:highlight w:val="darkYellow"/>
        </w:rPr>
        <w:t xml:space="preserve"> </w:t>
      </w:r>
      <w:r w:rsidRPr="00137E1F">
        <w:rPr>
          <w:sz w:val="16"/>
          <w:szCs w:val="16"/>
          <w:highlight w:val="darkYellow"/>
        </w:rPr>
        <w:t>iShares MSCI Japan ETF</w:t>
      </w:r>
    </w:p>
    <w:p w14:paraId="4EB20A5D" w14:textId="6FF49994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  <w:highlight w:val="darkYellow"/>
        </w:rPr>
      </w:pPr>
      <w:r w:rsidRPr="00137E1F">
        <w:rPr>
          <w:sz w:val="16"/>
          <w:szCs w:val="16"/>
          <w:highlight w:val="darkYellow"/>
        </w:rPr>
        <w:t>EWZ,</w:t>
      </w:r>
      <w:r w:rsidRPr="00137E1F">
        <w:rPr>
          <w:sz w:val="16"/>
          <w:szCs w:val="16"/>
          <w:highlight w:val="darkYellow"/>
        </w:rPr>
        <w:t xml:space="preserve"> </w:t>
      </w:r>
      <w:r w:rsidRPr="00137E1F">
        <w:rPr>
          <w:sz w:val="16"/>
          <w:szCs w:val="16"/>
          <w:highlight w:val="darkYellow"/>
        </w:rPr>
        <w:t>iShares MSCI Brazil ETF</w:t>
      </w:r>
    </w:p>
    <w:p w14:paraId="73FB5BD2" w14:textId="15B4ADB1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  <w:highlight w:val="darkYellow"/>
        </w:rPr>
      </w:pPr>
      <w:r w:rsidRPr="00137E1F">
        <w:rPr>
          <w:sz w:val="16"/>
          <w:szCs w:val="16"/>
          <w:highlight w:val="darkYellow"/>
        </w:rPr>
        <w:t>EZU,</w:t>
      </w:r>
      <w:r w:rsidRPr="00137E1F">
        <w:rPr>
          <w:sz w:val="16"/>
          <w:szCs w:val="16"/>
          <w:highlight w:val="darkYellow"/>
        </w:rPr>
        <w:t xml:space="preserve"> </w:t>
      </w:r>
      <w:r w:rsidRPr="00137E1F">
        <w:rPr>
          <w:sz w:val="16"/>
          <w:szCs w:val="16"/>
          <w:highlight w:val="darkYellow"/>
        </w:rPr>
        <w:t>iShares MSCI Eurozone ETF</w:t>
      </w:r>
    </w:p>
    <w:p w14:paraId="7FAA7166" w14:textId="4F781A92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  <w:highlight w:val="darkYellow"/>
        </w:rPr>
      </w:pPr>
      <w:r w:rsidRPr="00137E1F">
        <w:rPr>
          <w:sz w:val="16"/>
          <w:szCs w:val="16"/>
          <w:highlight w:val="darkYellow"/>
        </w:rPr>
        <w:t>FXI,</w:t>
      </w:r>
      <w:r w:rsidRPr="00137E1F">
        <w:rPr>
          <w:sz w:val="16"/>
          <w:szCs w:val="16"/>
          <w:highlight w:val="darkYellow"/>
        </w:rPr>
        <w:t xml:space="preserve"> </w:t>
      </w:r>
      <w:r w:rsidRPr="00137E1F">
        <w:rPr>
          <w:sz w:val="16"/>
          <w:szCs w:val="16"/>
          <w:highlight w:val="darkYellow"/>
        </w:rPr>
        <w:t>iShares China Large-Cap ETF</w:t>
      </w:r>
    </w:p>
    <w:p w14:paraId="48CD4D7D" w14:textId="4DA02084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GDX,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VanEck Gold Miners ETF</w:t>
      </w:r>
    </w:p>
    <w:p w14:paraId="5E2E4908" w14:textId="2D428498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GLD,</w:t>
      </w:r>
      <w:r w:rsidR="00E96E51"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SPDR Gold Shares ETF</w:t>
      </w:r>
    </w:p>
    <w:p w14:paraId="1A543510" w14:textId="130C3AC1" w:rsidR="009C7C75" w:rsidRPr="00F86C2B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  <w:highlight w:val="red"/>
        </w:rPr>
      </w:pPr>
      <w:r w:rsidRPr="00F86C2B">
        <w:rPr>
          <w:sz w:val="16"/>
          <w:szCs w:val="16"/>
          <w:highlight w:val="red"/>
        </w:rPr>
        <w:t>IEF,</w:t>
      </w:r>
      <w:r w:rsidRPr="00F86C2B">
        <w:rPr>
          <w:sz w:val="16"/>
          <w:szCs w:val="16"/>
          <w:highlight w:val="red"/>
        </w:rPr>
        <w:t xml:space="preserve"> </w:t>
      </w:r>
      <w:r w:rsidRPr="00F86C2B">
        <w:rPr>
          <w:sz w:val="16"/>
          <w:szCs w:val="16"/>
          <w:highlight w:val="red"/>
        </w:rPr>
        <w:t>iShares 7-10 Year Treasury Bond ETF</w:t>
      </w:r>
    </w:p>
    <w:p w14:paraId="2B84695A" w14:textId="5736A693" w:rsidR="009C7C75" w:rsidRPr="00F86C2B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86C2B">
        <w:rPr>
          <w:sz w:val="16"/>
          <w:szCs w:val="16"/>
        </w:rPr>
        <w:t>IEFA,</w:t>
      </w:r>
      <w:r w:rsidRPr="00F86C2B">
        <w:rPr>
          <w:sz w:val="16"/>
          <w:szCs w:val="16"/>
        </w:rPr>
        <w:t xml:space="preserve"> </w:t>
      </w:r>
      <w:r w:rsidRPr="00F86C2B">
        <w:rPr>
          <w:sz w:val="16"/>
          <w:szCs w:val="16"/>
        </w:rPr>
        <w:t>iShares Core MSCI EAFE ETF</w:t>
      </w:r>
    </w:p>
    <w:p w14:paraId="11CA6090" w14:textId="66A13289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  <w:highlight w:val="darkYellow"/>
        </w:rPr>
      </w:pPr>
      <w:r w:rsidRPr="00137E1F">
        <w:rPr>
          <w:sz w:val="16"/>
          <w:szCs w:val="16"/>
          <w:highlight w:val="darkYellow"/>
        </w:rPr>
        <w:t>IEMG,</w:t>
      </w:r>
      <w:r w:rsidRPr="00137E1F">
        <w:rPr>
          <w:sz w:val="16"/>
          <w:szCs w:val="16"/>
          <w:highlight w:val="darkYellow"/>
        </w:rPr>
        <w:t xml:space="preserve"> </w:t>
      </w:r>
      <w:r w:rsidRPr="00137E1F">
        <w:rPr>
          <w:sz w:val="16"/>
          <w:szCs w:val="16"/>
          <w:highlight w:val="darkYellow"/>
        </w:rPr>
        <w:t>iShares Core MSCI Emerging Markets ETF</w:t>
      </w:r>
    </w:p>
    <w:p w14:paraId="1BE73700" w14:textId="511CA981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IJH,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iShares Core S&amp;P Mid-Cap ETF</w:t>
      </w:r>
    </w:p>
    <w:p w14:paraId="64A8BBC1" w14:textId="539F9DBE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HYG,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 xml:space="preserve">iShares </w:t>
      </w:r>
      <w:proofErr w:type="spellStart"/>
      <w:r w:rsidRPr="00137E1F">
        <w:rPr>
          <w:sz w:val="16"/>
          <w:szCs w:val="16"/>
        </w:rPr>
        <w:t>iBoxx</w:t>
      </w:r>
      <w:proofErr w:type="spellEnd"/>
      <w:r w:rsidRPr="00137E1F">
        <w:rPr>
          <w:sz w:val="16"/>
          <w:szCs w:val="16"/>
        </w:rPr>
        <w:t xml:space="preserve"> $ High Yield Corporate Bond ETF</w:t>
      </w:r>
    </w:p>
    <w:p w14:paraId="3837CA4F" w14:textId="2D7360BC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IBB,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iShares Nasdaq Biotechnology ETF</w:t>
      </w:r>
    </w:p>
    <w:p w14:paraId="760655F1" w14:textId="3E52D68D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IVV,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iShares Core S&amp;P 500 ETF</w:t>
      </w:r>
    </w:p>
    <w:p w14:paraId="6C1BE9FF" w14:textId="0AFDB94A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IWB,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iShares Russell 1000 ETF</w:t>
      </w:r>
    </w:p>
    <w:p w14:paraId="05ECC7C3" w14:textId="42BA0C19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IWD,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iShares Russell 1000 Value ETF</w:t>
      </w:r>
    </w:p>
    <w:p w14:paraId="67B83B82" w14:textId="766EE81B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IWF,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iShares Russell 1000 Growth ETF</w:t>
      </w:r>
    </w:p>
    <w:p w14:paraId="21CFE8DC" w14:textId="17CB4986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IWM,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iShares Russell 2000 ETF</w:t>
      </w:r>
    </w:p>
    <w:p w14:paraId="4024F259" w14:textId="6CD05AF1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IWN,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iShares Russell 2000 Value ETF</w:t>
      </w:r>
    </w:p>
    <w:p w14:paraId="64722389" w14:textId="103DB169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IWR,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iShares Russell Mid-Cap ETF</w:t>
      </w:r>
    </w:p>
    <w:p w14:paraId="09CA2B7E" w14:textId="29CBC550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IYR,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iShares U.S. Real Estate ETF</w:t>
      </w:r>
    </w:p>
    <w:p w14:paraId="17E38F42" w14:textId="095D626F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MDY,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 xml:space="preserve">SPDR S&amp;P </w:t>
      </w:r>
      <w:proofErr w:type="spellStart"/>
      <w:r w:rsidRPr="00137E1F">
        <w:rPr>
          <w:sz w:val="16"/>
          <w:szCs w:val="16"/>
        </w:rPr>
        <w:t>MidCap</w:t>
      </w:r>
      <w:proofErr w:type="spellEnd"/>
      <w:r w:rsidRPr="00137E1F">
        <w:rPr>
          <w:sz w:val="16"/>
          <w:szCs w:val="16"/>
        </w:rPr>
        <w:t xml:space="preserve"> 400 ETF</w:t>
      </w:r>
    </w:p>
    <w:p w14:paraId="488CC1F6" w14:textId="5E960407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NFLX,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Netflix Inc.</w:t>
      </w:r>
    </w:p>
    <w:p w14:paraId="7AAB4148" w14:textId="3C257A3A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QQQ,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Invesco QQQ Trust (NASDAQ-100 ETF)</w:t>
      </w:r>
    </w:p>
    <w:p w14:paraId="78CF9586" w14:textId="04CEDC50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  <w:highlight w:val="darkRed"/>
        </w:rPr>
      </w:pPr>
      <w:r w:rsidRPr="00137E1F">
        <w:rPr>
          <w:sz w:val="16"/>
          <w:szCs w:val="16"/>
          <w:highlight w:val="darkRed"/>
        </w:rPr>
        <w:t>SHY,</w:t>
      </w:r>
      <w:r w:rsidRPr="00137E1F">
        <w:rPr>
          <w:sz w:val="16"/>
          <w:szCs w:val="16"/>
          <w:highlight w:val="darkRed"/>
        </w:rPr>
        <w:t xml:space="preserve"> </w:t>
      </w:r>
      <w:r w:rsidRPr="00137E1F">
        <w:rPr>
          <w:sz w:val="16"/>
          <w:szCs w:val="16"/>
          <w:highlight w:val="darkRed"/>
        </w:rPr>
        <w:t>iShares 1-3 Year Treasury Bond ETF</w:t>
      </w:r>
    </w:p>
    <w:p w14:paraId="25EEB25C" w14:textId="6BE598F4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SPY,</w:t>
      </w:r>
      <w:r w:rsidR="00E96E51"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SPDR S&amp;P 500 ETF Trust</w:t>
      </w:r>
    </w:p>
    <w:p w14:paraId="79FB835D" w14:textId="15DF8C5E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  <w:highlight w:val="darkRed"/>
        </w:rPr>
      </w:pPr>
      <w:r w:rsidRPr="00137E1F">
        <w:rPr>
          <w:sz w:val="16"/>
          <w:szCs w:val="16"/>
          <w:highlight w:val="darkRed"/>
        </w:rPr>
        <w:t>TLT,</w:t>
      </w:r>
      <w:r w:rsidRPr="00137E1F">
        <w:rPr>
          <w:sz w:val="16"/>
          <w:szCs w:val="16"/>
          <w:highlight w:val="darkRed"/>
        </w:rPr>
        <w:t xml:space="preserve"> </w:t>
      </w:r>
      <w:r w:rsidRPr="00137E1F">
        <w:rPr>
          <w:sz w:val="16"/>
          <w:szCs w:val="16"/>
          <w:highlight w:val="darkRed"/>
        </w:rPr>
        <w:t>iShares 20+ Year Treasury Bond ETF</w:t>
      </w:r>
    </w:p>
    <w:p w14:paraId="7CE27AD1" w14:textId="0009DFE9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UVXY,</w:t>
      </w:r>
      <w:r w:rsidRPr="00137E1F">
        <w:rPr>
          <w:sz w:val="16"/>
          <w:szCs w:val="16"/>
        </w:rPr>
        <w:t xml:space="preserve"> </w:t>
      </w:r>
      <w:proofErr w:type="spellStart"/>
      <w:r w:rsidRPr="00137E1F">
        <w:rPr>
          <w:sz w:val="16"/>
          <w:szCs w:val="16"/>
        </w:rPr>
        <w:t>ProShares</w:t>
      </w:r>
      <w:proofErr w:type="spellEnd"/>
      <w:r w:rsidRPr="00137E1F">
        <w:rPr>
          <w:sz w:val="16"/>
          <w:szCs w:val="16"/>
        </w:rPr>
        <w:t xml:space="preserve"> Ultra VIX Short-Term Futures ETF</w:t>
      </w:r>
    </w:p>
    <w:p w14:paraId="178E8EDA" w14:textId="58CE5E70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V,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Visa Inc.</w:t>
      </w:r>
    </w:p>
    <w:p w14:paraId="530AFC76" w14:textId="7FF4437F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VEA,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Vanguard FTSE Developed Markets ETF</w:t>
      </w:r>
    </w:p>
    <w:p w14:paraId="67842EB4" w14:textId="531C4E4A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lastRenderedPageBreak/>
        <w:t>VEU,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Vanguard FTSE All-World ex-US ETF</w:t>
      </w:r>
    </w:p>
    <w:p w14:paraId="5500A88C" w14:textId="3134D6AC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  <w:highlight w:val="darkYellow"/>
        </w:rPr>
      </w:pPr>
      <w:r w:rsidRPr="00137E1F">
        <w:rPr>
          <w:sz w:val="16"/>
          <w:szCs w:val="16"/>
          <w:highlight w:val="darkYellow"/>
        </w:rPr>
        <w:t>VGK,</w:t>
      </w:r>
      <w:r w:rsidRPr="00137E1F">
        <w:rPr>
          <w:sz w:val="16"/>
          <w:szCs w:val="16"/>
          <w:highlight w:val="darkYellow"/>
        </w:rPr>
        <w:t xml:space="preserve"> </w:t>
      </w:r>
      <w:r w:rsidRPr="00137E1F">
        <w:rPr>
          <w:sz w:val="16"/>
          <w:szCs w:val="16"/>
          <w:highlight w:val="darkYellow"/>
        </w:rPr>
        <w:t>Vanguard FTSE Europe ETF</w:t>
      </w:r>
    </w:p>
    <w:p w14:paraId="154EF80D" w14:textId="706015E5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VLO,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Valero Energy Corporation</w:t>
      </w:r>
    </w:p>
    <w:p w14:paraId="118EC180" w14:textId="4FEDC9B5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VNQ,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Vanguard Real Estate ETF</w:t>
      </w:r>
    </w:p>
    <w:p w14:paraId="2CA1F683" w14:textId="47457D89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VOO,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Vanguard S&amp;P 500 ETF</w:t>
      </w:r>
    </w:p>
    <w:p w14:paraId="5C7ABD1B" w14:textId="7CB1ACF7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VTI,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Vanguard Total Stock Market ETF</w:t>
      </w:r>
    </w:p>
    <w:p w14:paraId="6BB59384" w14:textId="70761287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VTV,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Vanguard Value ETF</w:t>
      </w:r>
    </w:p>
    <w:p w14:paraId="2FE91F92" w14:textId="41FBB5B1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  <w:highlight w:val="darkYellow"/>
        </w:rPr>
      </w:pPr>
      <w:r w:rsidRPr="00137E1F">
        <w:rPr>
          <w:sz w:val="16"/>
          <w:szCs w:val="16"/>
          <w:highlight w:val="darkYellow"/>
        </w:rPr>
        <w:t>VWO,</w:t>
      </w:r>
      <w:r w:rsidRPr="00137E1F">
        <w:rPr>
          <w:sz w:val="16"/>
          <w:szCs w:val="16"/>
          <w:highlight w:val="darkYellow"/>
        </w:rPr>
        <w:t xml:space="preserve"> </w:t>
      </w:r>
      <w:r w:rsidRPr="00137E1F">
        <w:rPr>
          <w:sz w:val="16"/>
          <w:szCs w:val="16"/>
          <w:highlight w:val="darkYellow"/>
        </w:rPr>
        <w:t>Vanguard FTSE Emerging Markets ETF</w:t>
      </w:r>
    </w:p>
    <w:p w14:paraId="7F7377DE" w14:textId="0EE6A95B" w:rsidR="009C7C75" w:rsidRPr="00137E1F" w:rsidRDefault="009C7C75" w:rsidP="009C7C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37E1F">
        <w:rPr>
          <w:sz w:val="16"/>
          <w:szCs w:val="16"/>
        </w:rPr>
        <w:t>XOP,</w:t>
      </w:r>
      <w:r w:rsidRPr="00137E1F">
        <w:rPr>
          <w:sz w:val="16"/>
          <w:szCs w:val="16"/>
        </w:rPr>
        <w:t xml:space="preserve"> </w:t>
      </w:r>
      <w:r w:rsidRPr="00137E1F">
        <w:rPr>
          <w:sz w:val="16"/>
          <w:szCs w:val="16"/>
        </w:rPr>
        <w:t>SPDR S&amp;P Oil &amp; Gas Exploration &amp; Production ETF</w:t>
      </w:r>
    </w:p>
    <w:p w14:paraId="0BCA7FDB" w14:textId="77777777" w:rsidR="009C7C75" w:rsidRPr="009C7C75" w:rsidRDefault="009C7C75" w:rsidP="009C7C75"/>
    <w:p w14:paraId="751D3E38" w14:textId="77777777" w:rsidR="009C7C75" w:rsidRDefault="009C7C75"/>
    <w:sectPr w:rsidR="009C7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30BA"/>
    <w:multiLevelType w:val="hybridMultilevel"/>
    <w:tmpl w:val="33B2B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53360"/>
    <w:multiLevelType w:val="hybridMultilevel"/>
    <w:tmpl w:val="3B048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5676">
    <w:abstractNumId w:val="1"/>
  </w:num>
  <w:num w:numId="2" w16cid:durableId="1597666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73"/>
    <w:rsid w:val="00064CCC"/>
    <w:rsid w:val="000835F5"/>
    <w:rsid w:val="00137E1F"/>
    <w:rsid w:val="005749B1"/>
    <w:rsid w:val="005B105A"/>
    <w:rsid w:val="0064163E"/>
    <w:rsid w:val="006A5073"/>
    <w:rsid w:val="00786BDE"/>
    <w:rsid w:val="0093675C"/>
    <w:rsid w:val="00987A32"/>
    <w:rsid w:val="009C7C75"/>
    <w:rsid w:val="00A71916"/>
    <w:rsid w:val="00A84661"/>
    <w:rsid w:val="00B31169"/>
    <w:rsid w:val="00BE5439"/>
    <w:rsid w:val="00C00400"/>
    <w:rsid w:val="00CB04F4"/>
    <w:rsid w:val="00D44144"/>
    <w:rsid w:val="00E96E51"/>
    <w:rsid w:val="00F8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4A1EF"/>
  <w15:chartTrackingRefBased/>
  <w15:docId w15:val="{BA47DF2E-A9B5-4AE3-BCA0-A0D869EF7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CCC"/>
  </w:style>
  <w:style w:type="paragraph" w:styleId="Heading1">
    <w:name w:val="heading 1"/>
    <w:basedOn w:val="Normal"/>
    <w:next w:val="Normal"/>
    <w:link w:val="Heading1Char"/>
    <w:uiPriority w:val="9"/>
    <w:qFormat/>
    <w:rsid w:val="006A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07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37E1F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5B10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0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31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osquant.com/papers/a-quants-guide-to-covariance-matrix-estimatio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5738</TotalTime>
  <Pages>5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J. Chang</dc:creator>
  <cp:keywords/>
  <dc:description/>
  <cp:lastModifiedBy>Stephen J. Chang</cp:lastModifiedBy>
  <cp:revision>2</cp:revision>
  <dcterms:created xsi:type="dcterms:W3CDTF">2025-11-06T10:19:00Z</dcterms:created>
  <dcterms:modified xsi:type="dcterms:W3CDTF">2025-11-10T18:25:00Z</dcterms:modified>
</cp:coreProperties>
</file>