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5F1" w:rsidRDefault="007814AB">
      <w:r>
        <w:rPr>
          <w:rFonts w:hint="eastAsia"/>
        </w:rPr>
        <w:t>The</w:t>
      </w:r>
      <w:r>
        <w:t xml:space="preserve"> User Manual of Course_schedule program</w:t>
      </w:r>
    </w:p>
    <w:p w:rsidR="007814AB" w:rsidRDefault="00451D5E">
      <w:r>
        <w:t>All the requirements for the course sche</w:t>
      </w:r>
      <w:r w:rsidR="001A56A1">
        <w:t>dule are input as an excel file:</w:t>
      </w:r>
    </w:p>
    <w:p w:rsidR="001A56A1" w:rsidRDefault="001A56A1">
      <w:r>
        <w:t>This excel file contains 8 sheets, which are “main”, “time_slots”,</w:t>
      </w:r>
      <w:r w:rsidR="00206775">
        <w:t xml:space="preserve"> “rooms”, “fix_rooms”, “instructors”, “area”, “room_size”, “conflict_notes”.</w:t>
      </w:r>
    </w:p>
    <w:p w:rsidR="00206775" w:rsidRDefault="00206775"/>
    <w:p w:rsidR="00206775" w:rsidRDefault="00206775" w:rsidP="00206775">
      <w:pPr>
        <w:pStyle w:val="ListParagraph"/>
        <w:numPr>
          <w:ilvl w:val="0"/>
          <w:numId w:val="2"/>
        </w:numPr>
      </w:pPr>
      <w:r>
        <w:t>“main” sheet</w:t>
      </w:r>
    </w:p>
    <w:p w:rsidR="003C77BB" w:rsidRDefault="008734E0" w:rsidP="007C4BF7">
      <w:pPr>
        <w:pStyle w:val="ListParagraph"/>
      </w:pPr>
      <w:r>
        <w:t xml:space="preserve">The first 5 columns (class_ID, course_ID, department, days, stuNUM) are mandatory, they can’t be left empty. </w:t>
      </w:r>
      <w:r w:rsidR="00356904">
        <w:t>stuNUM stands for the number of students in the corresponding classes.</w:t>
      </w:r>
    </w:p>
    <w:p w:rsidR="003C77BB" w:rsidRDefault="003C77BB" w:rsidP="007C4BF7">
      <w:pPr>
        <w:pStyle w:val="ListParagraph"/>
      </w:pPr>
    </w:p>
    <w:p w:rsidR="007C4BF7" w:rsidRDefault="003C77BB" w:rsidP="007C4BF7">
      <w:pPr>
        <w:pStyle w:val="ListParagraph"/>
      </w:pPr>
      <w:r>
        <w:t>T</w:t>
      </w:r>
      <w:r w:rsidR="008734E0">
        <w:t xml:space="preserve">he </w:t>
      </w:r>
      <w:r w:rsidR="008734E0" w:rsidRPr="00680869">
        <w:rPr>
          <w:highlight w:val="cyan"/>
        </w:rPr>
        <w:t>instructor_ID</w:t>
      </w:r>
      <w:r>
        <w:t xml:space="preserve"> in the 6</w:t>
      </w:r>
      <w:r w:rsidRPr="003C77BB">
        <w:rPr>
          <w:vertAlign w:val="superscript"/>
        </w:rPr>
        <w:t>th</w:t>
      </w:r>
      <w:r>
        <w:t xml:space="preserve"> column</w:t>
      </w:r>
      <w:r w:rsidR="008734E0">
        <w:t xml:space="preserve"> </w:t>
      </w:r>
      <w:r w:rsidR="0011355F">
        <w:t>is</w:t>
      </w:r>
      <w:r w:rsidR="008734E0">
        <w:t xml:space="preserve"> flexible. </w:t>
      </w:r>
      <w:r w:rsidR="008233AE">
        <w:t xml:space="preserve">If the corresponding class/course’s instructor is determined, then these determined instructors’ information should be added to the sheet “instructors”, </w:t>
      </w:r>
      <w:r>
        <w:t>and</w:t>
      </w:r>
      <w:r w:rsidR="008233AE">
        <w:t xml:space="preserve"> the id</w:t>
      </w:r>
      <w:r w:rsidR="00D624A2">
        <w:t>s</w:t>
      </w:r>
      <w:r w:rsidR="008233AE">
        <w:t xml:space="preserve"> of the instructors stored in</w:t>
      </w:r>
      <w:r w:rsidR="004F2DFB">
        <w:t xml:space="preserve"> the</w:t>
      </w:r>
      <w:r w:rsidR="008233AE">
        <w:t xml:space="preserve"> </w:t>
      </w:r>
      <w:r w:rsidR="004F2DFB">
        <w:t xml:space="preserve">“instructors” </w:t>
      </w:r>
      <w:r w:rsidR="008233AE">
        <w:t xml:space="preserve">sheet are </w:t>
      </w:r>
      <w:r>
        <w:t>input</w:t>
      </w:r>
      <w:r w:rsidR="008233AE">
        <w:t xml:space="preserve"> </w:t>
      </w:r>
      <w:r>
        <w:t>to</w:t>
      </w:r>
      <w:r w:rsidR="008233AE">
        <w:t xml:space="preserve"> the column of instructor_ID in the “main” sheet</w:t>
      </w:r>
      <w:r>
        <w:t xml:space="preserve"> corresponds to the right class</w:t>
      </w:r>
      <w:r w:rsidR="008233AE">
        <w:t>.</w:t>
      </w:r>
      <w:r w:rsidR="0011355F">
        <w:t xml:space="preserve"> If the instructor_ID is left empty, then the instructor of corresponding class/course is considered not determined yet, and the program would automatic generate a virtual instructor for the course.</w:t>
      </w:r>
    </w:p>
    <w:p w:rsidR="00172A7C" w:rsidRDefault="00172A7C" w:rsidP="007C4BF7">
      <w:pPr>
        <w:pStyle w:val="ListParagraph"/>
      </w:pPr>
    </w:p>
    <w:p w:rsidR="00680869" w:rsidRDefault="00680869" w:rsidP="007C4BF7">
      <w:pPr>
        <w:pStyle w:val="ListParagraph"/>
      </w:pPr>
      <w:r>
        <w:t xml:space="preserve">The </w:t>
      </w:r>
      <w:r w:rsidRPr="00680869">
        <w:rPr>
          <w:highlight w:val="cyan"/>
        </w:rPr>
        <w:t>preference_time</w:t>
      </w:r>
      <w:r w:rsidR="00D66A99">
        <w:t xml:space="preserve"> in</w:t>
      </w:r>
      <w:r>
        <w:t xml:space="preserve"> column</w:t>
      </w:r>
      <w:r w:rsidR="00D66A99">
        <w:t xml:space="preserve"> G</w:t>
      </w:r>
      <w:r>
        <w:t xml:space="preserve"> </w:t>
      </w:r>
      <w:r w:rsidR="0011355F">
        <w:t>is</w:t>
      </w:r>
      <w:r>
        <w:t xml:space="preserve"> flexible. </w:t>
      </w:r>
      <w:r w:rsidR="003266F2">
        <w:t>If it is left empty, then this course and the corresponding instructor is consider</w:t>
      </w:r>
      <w:r w:rsidR="001475BC">
        <w:t>ed</w:t>
      </w:r>
      <w:r w:rsidR="003266F2">
        <w:t xml:space="preserve"> to have no preference time</w:t>
      </w:r>
      <w:r w:rsidR="003A3914">
        <w:t>. Otherwise, the preference time is a sequence of indexes of time_slots</w:t>
      </w:r>
      <w:r w:rsidR="00455947">
        <w:t xml:space="preserve"> coded in the manner specified in the “</w:t>
      </w:r>
      <w:r w:rsidR="008673D4">
        <w:t>ti</w:t>
      </w:r>
      <w:r w:rsidR="00455947">
        <w:t>m</w:t>
      </w:r>
      <w:r w:rsidR="008673D4">
        <w:t>e</w:t>
      </w:r>
      <w:r w:rsidR="00455947">
        <w:t>_slots” sheet.</w:t>
      </w:r>
    </w:p>
    <w:p w:rsidR="00E661B3" w:rsidRDefault="00E661B3" w:rsidP="007C4BF7">
      <w:pPr>
        <w:pStyle w:val="ListParagraph"/>
      </w:pPr>
    </w:p>
    <w:p w:rsidR="00E661B3" w:rsidRDefault="00E661B3" w:rsidP="007C4BF7">
      <w:pPr>
        <w:pStyle w:val="ListParagraph"/>
      </w:pPr>
      <w:r>
        <w:t xml:space="preserve">The </w:t>
      </w:r>
      <w:r w:rsidRPr="00E54EEE">
        <w:rPr>
          <w:highlight w:val="cyan"/>
        </w:rPr>
        <w:t>fix_room</w:t>
      </w:r>
      <w:r>
        <w:t xml:space="preserve"> </w:t>
      </w:r>
      <w:r w:rsidR="00D66A99">
        <w:t xml:space="preserve">in column H </w:t>
      </w:r>
      <w:r>
        <w:t>indicates whether the corresponding course’s class room is fixed.</w:t>
      </w:r>
      <w:r w:rsidR="00E54EEE">
        <w:t xml:space="preserve"> If this column is left empty, it means that the class room is not fixed. Otherwise, this column should be the id the corre</w:t>
      </w:r>
      <w:r w:rsidR="00D66A99">
        <w:t>sponding room.</w:t>
      </w:r>
    </w:p>
    <w:p w:rsidR="00172A7C" w:rsidRDefault="00172A7C" w:rsidP="007C4BF7">
      <w:pPr>
        <w:pStyle w:val="ListParagraph"/>
      </w:pPr>
    </w:p>
    <w:p w:rsidR="008734E0" w:rsidRDefault="00D66A99" w:rsidP="007C4BF7">
      <w:pPr>
        <w:pStyle w:val="ListParagraph"/>
      </w:pPr>
      <w:r>
        <w:t xml:space="preserve">The </w:t>
      </w:r>
      <w:r w:rsidRPr="00CF711B">
        <w:rPr>
          <w:highlight w:val="cyan"/>
        </w:rPr>
        <w:t>fix_time</w:t>
      </w:r>
      <w:r>
        <w:t xml:space="preserve"> in column I indicates whether the corresponding course’s time is fixed. If this column is left empty, it means that the time is not fixed. Otherwise, this column should be the code of the corresponding time_slots</w:t>
      </w:r>
      <w:r w:rsidR="00CA72D8">
        <w:t xml:space="preserve"> specified in sheet “time_slots”.</w:t>
      </w:r>
    </w:p>
    <w:p w:rsidR="00DE41C1" w:rsidRDefault="00DE41C1" w:rsidP="007C4BF7">
      <w:pPr>
        <w:pStyle w:val="ListParagraph"/>
      </w:pPr>
    </w:p>
    <w:p w:rsidR="00DE41C1" w:rsidRDefault="00DE41C1" w:rsidP="007C4BF7">
      <w:pPr>
        <w:pStyle w:val="ListParagraph"/>
      </w:pPr>
      <w:r>
        <w:t xml:space="preserve">The column </w:t>
      </w:r>
      <w:r w:rsidRPr="00CF711B">
        <w:rPr>
          <w:highlight w:val="cyan"/>
        </w:rPr>
        <w:t>au</w:t>
      </w:r>
      <w:r>
        <w:t xml:space="preserve"> and </w:t>
      </w:r>
      <w:r w:rsidRPr="00CF711B">
        <w:rPr>
          <w:highlight w:val="cyan"/>
        </w:rPr>
        <w:t>sp</w:t>
      </w:r>
      <w:r>
        <w:t xml:space="preserve"> indicate whether the course is opened in which semester.</w:t>
      </w:r>
    </w:p>
    <w:p w:rsidR="00D66A99" w:rsidRDefault="00D66A99" w:rsidP="007C4BF7">
      <w:pPr>
        <w:pStyle w:val="ListParagraph"/>
      </w:pPr>
    </w:p>
    <w:p w:rsidR="00821E73" w:rsidRDefault="00821E73" w:rsidP="007C4BF7">
      <w:pPr>
        <w:pStyle w:val="ListParagraph"/>
      </w:pPr>
      <w:r>
        <w:t xml:space="preserve">The </w:t>
      </w:r>
      <w:r w:rsidRPr="00E9148A">
        <w:rPr>
          <w:highlight w:val="yellow"/>
        </w:rPr>
        <w:t># of sessions</w:t>
      </w:r>
      <w:r>
        <w:t xml:space="preserve"> in column L is indicating:</w:t>
      </w:r>
    </w:p>
    <w:p w:rsidR="002E5A18" w:rsidRDefault="002E5A18" w:rsidP="007C4BF7">
      <w:pPr>
        <w:pStyle w:val="ListParagraph"/>
      </w:pPr>
    </w:p>
    <w:p w:rsidR="002E5A18" w:rsidRDefault="002E5A18" w:rsidP="007C4BF7">
      <w:pPr>
        <w:pStyle w:val="ListParagraph"/>
      </w:pPr>
      <w:r>
        <w:t xml:space="preserve">The </w:t>
      </w:r>
      <w:r w:rsidRPr="00043236">
        <w:rPr>
          <w:highlight w:val="cyan"/>
        </w:rPr>
        <w:t>duration minutes</w:t>
      </w:r>
      <w:r>
        <w:t xml:space="preserve"> in column M specifies the duration of the course.</w:t>
      </w:r>
      <w:r w:rsidR="000436C2">
        <w:t xml:space="preserve"> Current this column is not used.</w:t>
      </w:r>
    </w:p>
    <w:p w:rsidR="00821E73" w:rsidRDefault="00821E73" w:rsidP="007C4BF7">
      <w:pPr>
        <w:pStyle w:val="ListParagraph"/>
      </w:pPr>
    </w:p>
    <w:p w:rsidR="00206775" w:rsidRDefault="00206775" w:rsidP="00206775">
      <w:pPr>
        <w:pStyle w:val="ListParagraph"/>
        <w:numPr>
          <w:ilvl w:val="0"/>
          <w:numId w:val="2"/>
        </w:numPr>
      </w:pPr>
      <w:r>
        <w:t>“time_slots”</w:t>
      </w:r>
    </w:p>
    <w:p w:rsidR="008734E0" w:rsidRDefault="00684EF8" w:rsidP="008734E0">
      <w:pPr>
        <w:pStyle w:val="ListParagraph"/>
      </w:pPr>
      <w:r>
        <w:t xml:space="preserve">This sheet specifies the </w:t>
      </w:r>
      <w:r w:rsidRPr="0010154D">
        <w:rPr>
          <w:highlight w:val="cyan"/>
        </w:rPr>
        <w:t>time_slots</w:t>
      </w:r>
      <w:r w:rsidR="0057777B">
        <w:t xml:space="preserve"> of regular courses</w:t>
      </w:r>
      <w:r>
        <w:t xml:space="preserve"> in MWF</w:t>
      </w:r>
      <w:r w:rsidR="00344B9B">
        <w:t xml:space="preserve">, </w:t>
      </w:r>
      <w:r>
        <w:t>TR</w:t>
      </w:r>
      <w:r w:rsidR="00344B9B">
        <w:t xml:space="preserve"> and lab courses.</w:t>
      </w:r>
    </w:p>
    <w:p w:rsidR="009879CB" w:rsidRDefault="009879CB" w:rsidP="008734E0">
      <w:pPr>
        <w:pStyle w:val="ListParagraph"/>
      </w:pPr>
      <w:r>
        <w:t xml:space="preserve">The </w:t>
      </w:r>
      <w:proofErr w:type="spellStart"/>
      <w:r>
        <w:t>idx</w:t>
      </w:r>
      <w:proofErr w:type="spellEnd"/>
      <w:r>
        <w:t xml:space="preserve"> column </w:t>
      </w:r>
      <w:r w:rsidR="00E81D63">
        <w:t>stores</w:t>
      </w:r>
      <w:r>
        <w:t xml:space="preserve"> the code of the corresponding</w:t>
      </w:r>
      <w:r w:rsidR="007C6CF1">
        <w:t xml:space="preserve"> </w:t>
      </w:r>
      <w:proofErr w:type="spellStart"/>
      <w:r w:rsidR="007C6CF1">
        <w:t>time_slot</w:t>
      </w:r>
      <w:proofErr w:type="spellEnd"/>
      <w:r w:rsidR="007C6CF1">
        <w:t xml:space="preserve"> on</w:t>
      </w:r>
      <w:r>
        <w:t xml:space="preserve"> the left side.</w:t>
      </w:r>
      <w:r w:rsidR="001C6052">
        <w:t xml:space="preserve"> These codes of time_slots are used to specify the preference_time of instructors in the “main” sheet.</w:t>
      </w:r>
    </w:p>
    <w:p w:rsidR="008734E0" w:rsidRDefault="008734E0" w:rsidP="008734E0">
      <w:pPr>
        <w:pStyle w:val="ListParagraph"/>
      </w:pPr>
    </w:p>
    <w:p w:rsidR="00043236" w:rsidRDefault="00043236" w:rsidP="008734E0">
      <w:pPr>
        <w:pStyle w:val="ListParagraph"/>
      </w:pPr>
    </w:p>
    <w:p w:rsidR="00043236" w:rsidRDefault="00043236" w:rsidP="008734E0">
      <w:pPr>
        <w:pStyle w:val="ListParagraph"/>
      </w:pPr>
    </w:p>
    <w:p w:rsidR="00206775" w:rsidRDefault="00206775" w:rsidP="00206775">
      <w:pPr>
        <w:pStyle w:val="ListParagraph"/>
        <w:numPr>
          <w:ilvl w:val="0"/>
          <w:numId w:val="2"/>
        </w:numPr>
      </w:pPr>
      <w:r>
        <w:t>“rooms”</w:t>
      </w:r>
    </w:p>
    <w:p w:rsidR="00D66A99" w:rsidRDefault="00043236" w:rsidP="00D66A99">
      <w:pPr>
        <w:pStyle w:val="ListParagraph"/>
      </w:pPr>
      <w:r>
        <w:t>This sheet specifies the room resource that is available for course schedule.</w:t>
      </w:r>
    </w:p>
    <w:p w:rsidR="003027CB" w:rsidRDefault="003027CB" w:rsidP="00D66A99">
      <w:pPr>
        <w:pStyle w:val="ListParagraph"/>
      </w:pPr>
      <w:r>
        <w:t>e.g</w:t>
      </w:r>
      <w:r w:rsidR="00D93699">
        <w:t>.</w:t>
      </w:r>
      <w:r>
        <w:t>:</w:t>
      </w:r>
    </w:p>
    <w:tbl>
      <w:tblPr>
        <w:tblW w:w="4200" w:type="dxa"/>
        <w:jc w:val="center"/>
        <w:tblCellMar>
          <w:top w:w="15" w:type="dxa"/>
          <w:bottom w:w="15" w:type="dxa"/>
        </w:tblCellMar>
        <w:tblLook w:val="04A0" w:firstRow="1" w:lastRow="0" w:firstColumn="1" w:lastColumn="0" w:noHBand="0" w:noVBand="1"/>
      </w:tblPr>
      <w:tblGrid>
        <w:gridCol w:w="2360"/>
        <w:gridCol w:w="1840"/>
      </w:tblGrid>
      <w:tr w:rsidR="00DD18BE" w:rsidRPr="00DD18BE" w:rsidTr="003027CB">
        <w:trPr>
          <w:trHeight w:val="300"/>
          <w:jc w:val="center"/>
        </w:trPr>
        <w:tc>
          <w:tcPr>
            <w:tcW w:w="2360" w:type="dxa"/>
            <w:tcBorders>
              <w:top w:val="double" w:sz="4" w:space="0" w:color="5B9BD5" w:themeColor="accent5"/>
              <w:left w:val="nil"/>
              <w:bottom w:val="double" w:sz="4" w:space="0" w:color="5B9BD5" w:themeColor="accent5"/>
              <w:right w:val="nil"/>
            </w:tcBorders>
            <w:noWrap/>
            <w:vAlign w:val="bottom"/>
            <w:hideMark/>
          </w:tcPr>
          <w:p w:rsidR="00DD18BE" w:rsidRPr="00DD18BE" w:rsidRDefault="00DD18BE" w:rsidP="00DD18BE">
            <w:pPr>
              <w:spacing w:after="0" w:line="240" w:lineRule="auto"/>
              <w:rPr>
                <w:rFonts w:ascii="Calibri" w:eastAsia="Times New Roman" w:hAnsi="Calibri" w:cs="Calibri"/>
                <w:color w:val="000000"/>
              </w:rPr>
            </w:pPr>
            <w:r w:rsidRPr="00DD18BE">
              <w:rPr>
                <w:rFonts w:ascii="Calibri" w:eastAsia="Times New Roman" w:hAnsi="Calibri" w:cs="Calibri"/>
                <w:color w:val="000000"/>
              </w:rPr>
              <w:t>numOfSmallRooms</w:t>
            </w:r>
          </w:p>
        </w:tc>
        <w:tc>
          <w:tcPr>
            <w:tcW w:w="1840" w:type="dxa"/>
            <w:tcBorders>
              <w:top w:val="double" w:sz="4" w:space="0" w:color="5B9BD5" w:themeColor="accent5"/>
              <w:left w:val="nil"/>
              <w:bottom w:val="double" w:sz="4" w:space="0" w:color="5B9BD5" w:themeColor="accent5"/>
              <w:right w:val="nil"/>
            </w:tcBorders>
            <w:noWrap/>
            <w:vAlign w:val="bottom"/>
            <w:hideMark/>
          </w:tcPr>
          <w:p w:rsidR="00DD18BE" w:rsidRPr="00DD18BE" w:rsidRDefault="00DD18BE" w:rsidP="00DD18BE">
            <w:pPr>
              <w:spacing w:after="0" w:line="240" w:lineRule="auto"/>
              <w:jc w:val="right"/>
              <w:rPr>
                <w:rFonts w:ascii="Calibri" w:eastAsia="Times New Roman" w:hAnsi="Calibri" w:cs="Calibri"/>
                <w:color w:val="000000"/>
              </w:rPr>
            </w:pPr>
            <w:r w:rsidRPr="00DD18BE">
              <w:rPr>
                <w:rFonts w:ascii="Calibri" w:eastAsia="Times New Roman" w:hAnsi="Calibri" w:cs="Calibri"/>
                <w:color w:val="000000"/>
              </w:rPr>
              <w:t>20</w:t>
            </w:r>
          </w:p>
        </w:tc>
      </w:tr>
      <w:tr w:rsidR="00DD18BE" w:rsidRPr="00DD18BE" w:rsidTr="003027CB">
        <w:trPr>
          <w:trHeight w:val="300"/>
          <w:jc w:val="center"/>
        </w:trPr>
        <w:tc>
          <w:tcPr>
            <w:tcW w:w="2360" w:type="dxa"/>
            <w:tcBorders>
              <w:top w:val="double" w:sz="4" w:space="0" w:color="5B9BD5" w:themeColor="accent5"/>
              <w:left w:val="nil"/>
              <w:bottom w:val="double" w:sz="4" w:space="0" w:color="5B9BD5" w:themeColor="accent5"/>
              <w:right w:val="nil"/>
            </w:tcBorders>
            <w:noWrap/>
            <w:vAlign w:val="bottom"/>
            <w:hideMark/>
          </w:tcPr>
          <w:p w:rsidR="00DD18BE" w:rsidRPr="00DD18BE" w:rsidRDefault="00DD18BE" w:rsidP="00DD18BE">
            <w:pPr>
              <w:spacing w:after="0" w:line="240" w:lineRule="auto"/>
              <w:rPr>
                <w:rFonts w:ascii="Calibri" w:eastAsia="Times New Roman" w:hAnsi="Calibri" w:cs="Calibri"/>
                <w:color w:val="000000"/>
              </w:rPr>
            </w:pPr>
            <w:r w:rsidRPr="00DD18BE">
              <w:rPr>
                <w:rFonts w:ascii="Calibri" w:eastAsia="Times New Roman" w:hAnsi="Calibri" w:cs="Calibri"/>
                <w:color w:val="000000"/>
              </w:rPr>
              <w:t>numOfMediumRooms</w:t>
            </w:r>
          </w:p>
        </w:tc>
        <w:tc>
          <w:tcPr>
            <w:tcW w:w="1840" w:type="dxa"/>
            <w:tcBorders>
              <w:top w:val="double" w:sz="4" w:space="0" w:color="5B9BD5" w:themeColor="accent5"/>
              <w:left w:val="nil"/>
              <w:bottom w:val="double" w:sz="4" w:space="0" w:color="5B9BD5" w:themeColor="accent5"/>
              <w:right w:val="nil"/>
            </w:tcBorders>
            <w:noWrap/>
            <w:vAlign w:val="bottom"/>
            <w:hideMark/>
          </w:tcPr>
          <w:p w:rsidR="00DD18BE" w:rsidRPr="00DD18BE" w:rsidRDefault="00DD18BE" w:rsidP="00DD18BE">
            <w:pPr>
              <w:spacing w:after="0" w:line="240" w:lineRule="auto"/>
              <w:jc w:val="right"/>
              <w:rPr>
                <w:rFonts w:ascii="Calibri" w:eastAsia="Times New Roman" w:hAnsi="Calibri" w:cs="Calibri"/>
                <w:color w:val="000000"/>
              </w:rPr>
            </w:pPr>
            <w:r w:rsidRPr="00DD18BE">
              <w:rPr>
                <w:rFonts w:ascii="Calibri" w:eastAsia="Times New Roman" w:hAnsi="Calibri" w:cs="Calibri"/>
                <w:color w:val="000000"/>
              </w:rPr>
              <w:t>30</w:t>
            </w:r>
          </w:p>
        </w:tc>
      </w:tr>
      <w:tr w:rsidR="00DD18BE" w:rsidRPr="00DD18BE" w:rsidTr="003027CB">
        <w:trPr>
          <w:trHeight w:val="300"/>
          <w:jc w:val="center"/>
        </w:trPr>
        <w:tc>
          <w:tcPr>
            <w:tcW w:w="2360" w:type="dxa"/>
            <w:tcBorders>
              <w:top w:val="double" w:sz="4" w:space="0" w:color="5B9BD5" w:themeColor="accent5"/>
              <w:left w:val="nil"/>
              <w:bottom w:val="double" w:sz="4" w:space="0" w:color="5B9BD5" w:themeColor="accent5"/>
              <w:right w:val="nil"/>
            </w:tcBorders>
            <w:noWrap/>
            <w:vAlign w:val="bottom"/>
            <w:hideMark/>
          </w:tcPr>
          <w:p w:rsidR="00DD18BE" w:rsidRPr="00DD18BE" w:rsidRDefault="00DD18BE" w:rsidP="00DD18BE">
            <w:pPr>
              <w:spacing w:after="0" w:line="240" w:lineRule="auto"/>
              <w:rPr>
                <w:rFonts w:ascii="Calibri" w:eastAsia="Times New Roman" w:hAnsi="Calibri" w:cs="Calibri"/>
                <w:color w:val="000000"/>
              </w:rPr>
            </w:pPr>
            <w:r w:rsidRPr="00DD18BE">
              <w:rPr>
                <w:rFonts w:ascii="Calibri" w:eastAsia="Times New Roman" w:hAnsi="Calibri" w:cs="Calibri"/>
                <w:color w:val="000000"/>
              </w:rPr>
              <w:t>numOfLargeRooms</w:t>
            </w:r>
          </w:p>
        </w:tc>
        <w:tc>
          <w:tcPr>
            <w:tcW w:w="1840" w:type="dxa"/>
            <w:tcBorders>
              <w:top w:val="double" w:sz="4" w:space="0" w:color="5B9BD5" w:themeColor="accent5"/>
              <w:left w:val="nil"/>
              <w:bottom w:val="double" w:sz="4" w:space="0" w:color="5B9BD5" w:themeColor="accent5"/>
              <w:right w:val="nil"/>
            </w:tcBorders>
            <w:noWrap/>
            <w:vAlign w:val="bottom"/>
            <w:hideMark/>
          </w:tcPr>
          <w:p w:rsidR="00DD18BE" w:rsidRPr="00DD18BE" w:rsidRDefault="00DD18BE" w:rsidP="00DD18BE">
            <w:pPr>
              <w:spacing w:after="0" w:line="240" w:lineRule="auto"/>
              <w:jc w:val="right"/>
              <w:rPr>
                <w:rFonts w:ascii="Calibri" w:eastAsia="Times New Roman" w:hAnsi="Calibri" w:cs="Calibri"/>
                <w:color w:val="000000"/>
              </w:rPr>
            </w:pPr>
            <w:r w:rsidRPr="00DD18BE">
              <w:rPr>
                <w:rFonts w:ascii="Calibri" w:eastAsia="Times New Roman" w:hAnsi="Calibri" w:cs="Calibri"/>
                <w:color w:val="000000"/>
              </w:rPr>
              <w:t>10</w:t>
            </w:r>
          </w:p>
        </w:tc>
      </w:tr>
      <w:tr w:rsidR="00DD18BE" w:rsidRPr="00DD18BE" w:rsidTr="003027CB">
        <w:trPr>
          <w:trHeight w:val="300"/>
          <w:jc w:val="center"/>
        </w:trPr>
        <w:tc>
          <w:tcPr>
            <w:tcW w:w="2360" w:type="dxa"/>
            <w:tcBorders>
              <w:top w:val="double" w:sz="4" w:space="0" w:color="5B9BD5" w:themeColor="accent5"/>
              <w:left w:val="nil"/>
              <w:bottom w:val="nil"/>
              <w:right w:val="nil"/>
            </w:tcBorders>
            <w:noWrap/>
            <w:vAlign w:val="bottom"/>
            <w:hideMark/>
          </w:tcPr>
          <w:p w:rsidR="00DD18BE" w:rsidRPr="00DD18BE" w:rsidRDefault="00DD18BE" w:rsidP="00DD18BE">
            <w:pPr>
              <w:spacing w:after="0" w:line="240" w:lineRule="auto"/>
              <w:rPr>
                <w:rFonts w:ascii="Calibri" w:eastAsia="Times New Roman" w:hAnsi="Calibri" w:cs="Calibri"/>
                <w:color w:val="000000"/>
              </w:rPr>
            </w:pPr>
            <w:r w:rsidRPr="00DD18BE">
              <w:rPr>
                <w:rFonts w:ascii="Calibri" w:eastAsia="Times New Roman" w:hAnsi="Calibri" w:cs="Calibri"/>
                <w:color w:val="000000"/>
              </w:rPr>
              <w:t>numOfXLargeRooms</w:t>
            </w:r>
          </w:p>
        </w:tc>
        <w:tc>
          <w:tcPr>
            <w:tcW w:w="1840" w:type="dxa"/>
            <w:tcBorders>
              <w:top w:val="double" w:sz="4" w:space="0" w:color="5B9BD5" w:themeColor="accent5"/>
              <w:left w:val="nil"/>
              <w:bottom w:val="nil"/>
              <w:right w:val="nil"/>
            </w:tcBorders>
            <w:noWrap/>
            <w:vAlign w:val="bottom"/>
            <w:hideMark/>
          </w:tcPr>
          <w:p w:rsidR="00DD18BE" w:rsidRPr="00DD18BE" w:rsidRDefault="00DD18BE" w:rsidP="00DD18BE">
            <w:pPr>
              <w:spacing w:after="0" w:line="240" w:lineRule="auto"/>
              <w:jc w:val="right"/>
              <w:rPr>
                <w:rFonts w:ascii="Calibri" w:eastAsia="Times New Roman" w:hAnsi="Calibri" w:cs="Calibri"/>
                <w:color w:val="000000"/>
              </w:rPr>
            </w:pPr>
            <w:r w:rsidRPr="00DD18BE">
              <w:rPr>
                <w:rFonts w:ascii="Calibri" w:eastAsia="Times New Roman" w:hAnsi="Calibri" w:cs="Calibri"/>
                <w:color w:val="000000"/>
              </w:rPr>
              <w:t>10</w:t>
            </w:r>
          </w:p>
        </w:tc>
      </w:tr>
    </w:tbl>
    <w:p w:rsidR="00DD18BE" w:rsidRDefault="00DD18BE" w:rsidP="00D66A99">
      <w:pPr>
        <w:pStyle w:val="ListParagraph"/>
      </w:pPr>
    </w:p>
    <w:p w:rsidR="00DD18BE" w:rsidRDefault="00DD18BE" w:rsidP="00D66A99">
      <w:pPr>
        <w:pStyle w:val="ListParagraph"/>
      </w:pPr>
    </w:p>
    <w:p w:rsidR="00DD18BE" w:rsidRDefault="00DD18BE" w:rsidP="00D66A99">
      <w:pPr>
        <w:pStyle w:val="ListParagraph"/>
      </w:pPr>
    </w:p>
    <w:p w:rsidR="00206775" w:rsidRDefault="00206775" w:rsidP="00206775">
      <w:pPr>
        <w:pStyle w:val="ListParagraph"/>
        <w:numPr>
          <w:ilvl w:val="0"/>
          <w:numId w:val="2"/>
        </w:numPr>
      </w:pPr>
      <w:r>
        <w:t>“fix_rooms”</w:t>
      </w:r>
    </w:p>
    <w:p w:rsidR="00D66A99" w:rsidRDefault="00E11299" w:rsidP="00D66A99">
      <w:pPr>
        <w:pStyle w:val="ListParagraph"/>
      </w:pPr>
      <w:r>
        <w:t xml:space="preserve">This sheet specifies </w:t>
      </w:r>
      <w:r w:rsidR="00876F56">
        <w:t xml:space="preserve">the </w:t>
      </w:r>
      <w:r w:rsidR="007D329B">
        <w:t xml:space="preserve">room </w:t>
      </w:r>
      <w:r w:rsidR="00876F56">
        <w:t>name</w:t>
      </w:r>
      <w:r w:rsidR="007D329B">
        <w:t>, room size</w:t>
      </w:r>
      <w:r w:rsidR="00876F56">
        <w:t xml:space="preserve"> and the corresponding id of the fixed rooms in “main” sheet.</w:t>
      </w:r>
    </w:p>
    <w:p w:rsidR="00D66A99" w:rsidRDefault="00D66A99" w:rsidP="00D66A99">
      <w:pPr>
        <w:pStyle w:val="ListParagraph"/>
      </w:pPr>
    </w:p>
    <w:p w:rsidR="00206775" w:rsidRDefault="00206775" w:rsidP="00206775">
      <w:pPr>
        <w:pStyle w:val="ListParagraph"/>
        <w:numPr>
          <w:ilvl w:val="0"/>
          <w:numId w:val="2"/>
        </w:numPr>
      </w:pPr>
      <w:r>
        <w:t>“</w:t>
      </w:r>
      <w:r w:rsidR="008233AE">
        <w:t>instr</w:t>
      </w:r>
      <w:r>
        <w:t>u</w:t>
      </w:r>
      <w:r w:rsidR="008233AE">
        <w:t>c</w:t>
      </w:r>
      <w:r>
        <w:t>tors”</w:t>
      </w:r>
    </w:p>
    <w:p w:rsidR="006F7E5D" w:rsidRDefault="006F7E5D" w:rsidP="006F7E5D">
      <w:pPr>
        <w:pStyle w:val="ListParagraph"/>
      </w:pPr>
      <w:r>
        <w:t>This sheet stores an instructor table to store the name the of instructor and her id.</w:t>
      </w:r>
    </w:p>
    <w:p w:rsidR="00D66A99" w:rsidRDefault="00D66A99" w:rsidP="00D66A99">
      <w:pPr>
        <w:pStyle w:val="ListParagraph"/>
      </w:pPr>
    </w:p>
    <w:p w:rsidR="00206775" w:rsidRDefault="00206775" w:rsidP="00206775">
      <w:pPr>
        <w:pStyle w:val="ListParagraph"/>
        <w:numPr>
          <w:ilvl w:val="0"/>
          <w:numId w:val="2"/>
        </w:numPr>
      </w:pPr>
      <w:r>
        <w:t>“area”</w:t>
      </w:r>
    </w:p>
    <w:p w:rsidR="00D66A99" w:rsidRDefault="00665196" w:rsidP="00D66A99">
      <w:pPr>
        <w:pStyle w:val="ListParagraph"/>
      </w:pPr>
      <w:r>
        <w:t>This is a note which explains the</w:t>
      </w:r>
      <w:r w:rsidR="003D5631">
        <w:t xml:space="preserve"> study</w:t>
      </w:r>
      <w:r>
        <w:t xml:space="preserve"> area </w:t>
      </w:r>
      <w:r w:rsidR="00BB5967">
        <w:t>of which</w:t>
      </w:r>
      <w:r>
        <w:t xml:space="preserve"> the 3</w:t>
      </w:r>
      <w:r w:rsidRPr="00665196">
        <w:rPr>
          <w:vertAlign w:val="superscript"/>
        </w:rPr>
        <w:t>rd</w:t>
      </w:r>
      <w:r>
        <w:t xml:space="preserve"> digit of the course # </w:t>
      </w:r>
      <w:r w:rsidR="00BB5967">
        <w:t>represents</w:t>
      </w:r>
    </w:p>
    <w:p w:rsidR="00D66A99" w:rsidRDefault="00D66A99" w:rsidP="00D66A99">
      <w:pPr>
        <w:pStyle w:val="ListParagraph"/>
      </w:pPr>
      <w:bookmarkStart w:id="0" w:name="_GoBack"/>
      <w:bookmarkEnd w:id="0"/>
    </w:p>
    <w:p w:rsidR="00206775" w:rsidRDefault="00206775" w:rsidP="00206775">
      <w:pPr>
        <w:pStyle w:val="ListParagraph"/>
        <w:numPr>
          <w:ilvl w:val="0"/>
          <w:numId w:val="2"/>
        </w:numPr>
      </w:pPr>
      <w:r>
        <w:t>“room_size”</w:t>
      </w:r>
    </w:p>
    <w:p w:rsidR="006E3CA8" w:rsidRDefault="006E3CA8" w:rsidP="006E3CA8">
      <w:pPr>
        <w:pStyle w:val="ListParagraph"/>
      </w:pPr>
      <w:r>
        <w:t>This sheet specifies the type of rooms by its capacity.</w:t>
      </w:r>
    </w:p>
    <w:p w:rsidR="00A928B6" w:rsidRDefault="00A928B6" w:rsidP="006E3CA8">
      <w:pPr>
        <w:pStyle w:val="ListParagraph"/>
      </w:pPr>
    </w:p>
    <w:p w:rsidR="00206775" w:rsidRDefault="00206775" w:rsidP="00206775">
      <w:pPr>
        <w:pStyle w:val="ListParagraph"/>
        <w:numPr>
          <w:ilvl w:val="0"/>
          <w:numId w:val="2"/>
        </w:numPr>
      </w:pPr>
      <w:r>
        <w:t>“conflict_notes”</w:t>
      </w:r>
    </w:p>
    <w:p w:rsidR="00A928B6" w:rsidRDefault="00A928B6" w:rsidP="00A928B6">
      <w:pPr>
        <w:pStyle w:val="ListParagraph"/>
      </w:pPr>
      <w:r>
        <w:t>This is the scheduling conflicts that needs to be avoid</w:t>
      </w:r>
    </w:p>
    <w:p w:rsidR="00206775" w:rsidRDefault="00206775"/>
    <w:sectPr w:rsidR="00206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B1C86"/>
    <w:multiLevelType w:val="hybridMultilevel"/>
    <w:tmpl w:val="43DA9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A3569"/>
    <w:multiLevelType w:val="hybridMultilevel"/>
    <w:tmpl w:val="7608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00B"/>
    <w:rsid w:val="00043236"/>
    <w:rsid w:val="000436C2"/>
    <w:rsid w:val="0010154D"/>
    <w:rsid w:val="0011355F"/>
    <w:rsid w:val="001475BC"/>
    <w:rsid w:val="00172A7C"/>
    <w:rsid w:val="001A56A1"/>
    <w:rsid w:val="001C6052"/>
    <w:rsid w:val="00206775"/>
    <w:rsid w:val="002E5A18"/>
    <w:rsid w:val="002F2402"/>
    <w:rsid w:val="002F5EE8"/>
    <w:rsid w:val="003027CB"/>
    <w:rsid w:val="003266F2"/>
    <w:rsid w:val="00344B9B"/>
    <w:rsid w:val="00356904"/>
    <w:rsid w:val="003A3914"/>
    <w:rsid w:val="003C77BB"/>
    <w:rsid w:val="003D5631"/>
    <w:rsid w:val="00451D5E"/>
    <w:rsid w:val="00455947"/>
    <w:rsid w:val="004F2DFB"/>
    <w:rsid w:val="00544E4F"/>
    <w:rsid w:val="0057777B"/>
    <w:rsid w:val="005D57EC"/>
    <w:rsid w:val="00665196"/>
    <w:rsid w:val="00680869"/>
    <w:rsid w:val="00684EF8"/>
    <w:rsid w:val="006E3CA8"/>
    <w:rsid w:val="006F7E5D"/>
    <w:rsid w:val="007814AB"/>
    <w:rsid w:val="007C4BF7"/>
    <w:rsid w:val="007C6CF1"/>
    <w:rsid w:val="007D329B"/>
    <w:rsid w:val="00821E73"/>
    <w:rsid w:val="008233AE"/>
    <w:rsid w:val="008673D4"/>
    <w:rsid w:val="008734E0"/>
    <w:rsid w:val="00876F56"/>
    <w:rsid w:val="009879CB"/>
    <w:rsid w:val="00A928B6"/>
    <w:rsid w:val="00AC10B0"/>
    <w:rsid w:val="00BB5967"/>
    <w:rsid w:val="00CA72D8"/>
    <w:rsid w:val="00CF711B"/>
    <w:rsid w:val="00D624A2"/>
    <w:rsid w:val="00D66A99"/>
    <w:rsid w:val="00D93699"/>
    <w:rsid w:val="00DD18BE"/>
    <w:rsid w:val="00DE41C1"/>
    <w:rsid w:val="00E11299"/>
    <w:rsid w:val="00E54EEE"/>
    <w:rsid w:val="00E661B3"/>
    <w:rsid w:val="00E81D63"/>
    <w:rsid w:val="00E9148A"/>
    <w:rsid w:val="00F73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6910"/>
  <w15:chartTrackingRefBased/>
  <w15:docId w15:val="{40A18D90-81C0-423F-BB5D-8926A92A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1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Liang</dc:creator>
  <cp:keywords/>
  <dc:description/>
  <cp:lastModifiedBy>Tong Liang</cp:lastModifiedBy>
  <cp:revision>51</cp:revision>
  <dcterms:created xsi:type="dcterms:W3CDTF">2017-06-04T20:08:00Z</dcterms:created>
  <dcterms:modified xsi:type="dcterms:W3CDTF">2017-06-05T00:37:00Z</dcterms:modified>
</cp:coreProperties>
</file>