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AutoFill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gives an Excel like option to a DataTable to click and drag over multiple cells, filling in information over the selected cells and incrementing numbers as needed.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Thanks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Phoniax AS</w:t>
        </w:r>
      </w:hyperlink>
      <w:r w:rsidDel="00000000" w:rsidR="00000000" w:rsidRPr="00000000">
        <w:rPr>
          <w:rtl w:val="0"/>
        </w:rPr>
        <w:t xml:space="preserve"> for their sponsorship of this plug-in for DataTables.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Column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Horizontal and vertical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Horizontal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Complete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Step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ill-both.html" TargetMode="External"/><Relationship Id="rId10" Type="http://schemas.openxmlformats.org/officeDocument/2006/relationships/hyperlink" Target="http://docs.google.com/scrolling.html" TargetMode="External"/><Relationship Id="rId13" Type="http://schemas.openxmlformats.org/officeDocument/2006/relationships/hyperlink" Target="http://docs.google.com/complete-callback.html" TargetMode="External"/><Relationship Id="rId12" Type="http://schemas.openxmlformats.org/officeDocument/2006/relationships/hyperlink" Target="http://docs.google.com/fill-horizont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lumns.html" TargetMode="External"/><Relationship Id="rId15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step-callback.html" TargetMode="External"/><Relationship Id="rId17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mit" TargetMode="External"/><Relationship Id="rId6" Type="http://schemas.openxmlformats.org/officeDocument/2006/relationships/hyperlink" Target="http://www.phoniax.no/" TargetMode="External"/><Relationship Id="rId18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