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Default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often be useful to be able to set a default value for DataTables' initialisation options, providing a common starting point for initialisation when working with multiple tables over many pages or even just on a single page. DataTables provides that ability through the $.fn.dataTable.defaults object which can have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initialisation options</w:t>
        </w:r>
      </w:hyperlink>
      <w:r w:rsidDel="00000000" w:rsidR="00000000" w:rsidRPr="00000000">
        <w:rPr>
          <w:rtl w:val="0"/>
        </w:rPr>
        <w:t xml:space="preserve"> 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that ability, Responsive can also be set to initialise by default, as shown in this example thorugh the $.fn.dataTable.defaults.responsive property. Extending that,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all of the Responsive options</w:t>
        </w:r>
      </w:hyperlink>
      <w:r w:rsidDel="00000000" w:rsidR="00000000" w:rsidRPr="00000000">
        <w:rPr>
          <w:rtl w:val="0"/>
        </w:rPr>
        <w:t xml:space="preserve"> can also be set using this configuration option (i.e. use responsive as an object).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$.extend( $.fn.dataTable.defaults, { responsive: true } ); 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extensions/responsive/reference/option/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