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Defaults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provides the ability to override the default initialisation parameters that are used when creating a new instance. This this particularly useful if you have multiple tables which you want to have the same TableTools behaviour - rather than declaring the structure multiple times, you can just set the defaults once. This example shows how to alter the default buttons.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$.fn.dataTable.TableTools.defaults.aButtons = [ "copy", "csv", "xls" ]; $(document).ready(function() { $('#example').DataTable( { dom: 'T&lt;"clear"&gt;lfrtip'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