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480" w:after="0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Отчёт за январь 2026 —  Silver и Gold слои ДВХ</w:t>
      </w:r>
    </w:p>
    <w:p>
      <w:pPr>
        <w:pStyle w:val="Heading2"/>
        <w:rPr>
          <w:rFonts w:ascii="Times New Roman" w:hAnsi="Times New Roman"/>
          <w:color w:val="000000"/>
          <w:sz w:val="28"/>
          <w:szCs w:val="28"/>
        </w:rPr>
      </w:pPr>
      <w:bookmarkStart w:id="0" w:name="очистка-данных-в-silver-layer"/>
      <w:r>
        <w:rPr>
          <w:rFonts w:ascii="Times New Roman" w:hAnsi="Times New Roman"/>
          <w:color w:val="000000"/>
          <w:sz w:val="28"/>
          <w:szCs w:val="28"/>
        </w:rPr>
        <w:t>1. Очистка данных в Silver layer</w:t>
      </w:r>
    </w:p>
    <w:p>
      <w:pPr>
        <w:pStyle w:val="FirstParagrap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Разработаны и выполнены SQL-скрипты для сборки Silver-слоя из Bronze (CDC-данных):</w:t>
      </w:r>
    </w:p>
    <w:p>
      <w:pPr>
        <w:pStyle w:val="Heading3"/>
        <w:rPr>
          <w:rFonts w:ascii="Times New Roman" w:hAnsi="Times New Roman"/>
          <w:color w:val="000000"/>
          <w:sz w:val="28"/>
          <w:szCs w:val="28"/>
        </w:rPr>
      </w:pPr>
      <w:bookmarkStart w:id="1" w:name="silver.service_report_v2-30000-записей"/>
      <w:r>
        <w:rPr>
          <w:rFonts w:ascii="Times New Roman" w:hAnsi="Times New Roman"/>
          <w:color w:val="000000"/>
          <w:sz w:val="28"/>
          <w:szCs w:val="28"/>
        </w:rPr>
        <w:t xml:space="preserve">silver.service_report_v2 </w:t>
      </w:r>
    </w:p>
    <w:p>
      <w:pPr>
        <w:pStyle w:val="FirstParagraph"/>
        <w:rPr/>
      </w:pPr>
      <w:r>
        <w:rPr>
          <w:rFonts w:ascii="Times New Roman" w:hAnsi="Times New Roman"/>
          <w:color w:val="000000"/>
          <w:sz w:val="28"/>
          <w:szCs w:val="28"/>
        </w:rPr>
        <w:t xml:space="preserve">Скрипт: </w:t>
      </w:r>
      <w:r>
        <w:rPr>
          <w:rStyle w:val="VerbatimChar"/>
          <w:rFonts w:ascii="Times New Roman" w:hAnsi="Times New Roman"/>
          <w:color w:val="000000"/>
          <w:sz w:val="28"/>
          <w:szCs w:val="28"/>
        </w:rPr>
        <w:t>refresh_silver_v3_workaround.sql</w:t>
      </w:r>
    </w:p>
    <w:p>
      <w:pPr>
        <w:pStyle w:val="Compact"/>
        <w:numPr>
          <w:ilvl w:val="0"/>
          <w:numId w:val="0"/>
        </w:numPr>
        <w:ind w:hanging="0" w:left="720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lang w:val="ru-RU"/>
        </w:rPr>
        <w:t xml:space="preserve">1) </w:t>
      </w:r>
      <w:r>
        <w:rPr>
          <w:rFonts w:ascii="Times New Roman" w:hAnsi="Times New Roman"/>
          <w:color w:val="000000"/>
          <w:sz w:val="28"/>
          <w:szCs w:val="28"/>
        </w:rPr>
        <w:t>Дедупликация CDC-записей — берётся последняя версия каждого отчёта</w:t>
      </w:r>
    </w:p>
    <w:p>
      <w:pPr>
        <w:pStyle w:val="Compact"/>
        <w:numPr>
          <w:ilvl w:val="0"/>
          <w:numId w:val="0"/>
        </w:numPr>
        <w:ind w:hanging="0" w:left="720"/>
        <w:rPr/>
      </w:pPr>
      <w:r>
        <w:rPr>
          <w:rFonts w:ascii="Times New Roman" w:hAnsi="Times New Roman"/>
          <w:color w:val="000000"/>
          <w:sz w:val="28"/>
          <w:szCs w:val="28"/>
          <w:lang w:val="ru-RU"/>
        </w:rPr>
        <w:t xml:space="preserve">2) </w:t>
      </w:r>
      <w:r>
        <w:rPr>
          <w:rFonts w:ascii="Times New Roman" w:hAnsi="Times New Roman"/>
          <w:color w:val="000000"/>
          <w:sz w:val="28"/>
          <w:szCs w:val="28"/>
        </w:rPr>
        <w:t>Исключение удалённых записей (</w:t>
      </w:r>
      <w:r>
        <w:rPr>
          <w:rStyle w:val="VerbatimChar"/>
          <w:rFonts w:ascii="Times New Roman" w:hAnsi="Times New Roman"/>
          <w:color w:val="000000"/>
          <w:sz w:val="28"/>
          <w:szCs w:val="28"/>
        </w:rPr>
        <w:t>op != 'd'</w:t>
      </w:r>
      <w:r>
        <w:rPr>
          <w:rFonts w:ascii="Times New Roman" w:hAnsi="Times New Roman"/>
          <w:color w:val="000000"/>
          <w:sz w:val="28"/>
          <w:szCs w:val="28"/>
        </w:rPr>
        <w:t xml:space="preserve">) и невалидных значений </w:t>
        <w:tab/>
        <w:t>(</w:t>
      </w:r>
      <w:r>
        <w:rPr>
          <w:rStyle w:val="VerbatimChar"/>
          <w:rFonts w:ascii="Times New Roman" w:hAnsi="Times New Roman"/>
          <w:color w:val="000000"/>
          <w:sz w:val="28"/>
          <w:szCs w:val="28"/>
        </w:rPr>
        <w:t>__debezium_unavailable_value</w:t>
      </w:r>
      <w:r>
        <w:rPr>
          <w:rFonts w:ascii="Times New Roman" w:hAnsi="Times New Roman"/>
          <w:color w:val="000000"/>
          <w:sz w:val="28"/>
          <w:szCs w:val="28"/>
        </w:rPr>
        <w:t>)</w:t>
      </w:r>
    </w:p>
    <w:p>
      <w:pPr>
        <w:pStyle w:val="Compact"/>
        <w:numPr>
          <w:ilvl w:val="0"/>
          <w:numId w:val="0"/>
        </w:numPr>
        <w:ind w:hanging="0" w:left="720"/>
        <w:rPr/>
      </w:pPr>
      <w:r>
        <w:rPr>
          <w:rFonts w:ascii="Times New Roman" w:hAnsi="Times New Roman"/>
          <w:color w:val="000000"/>
          <w:sz w:val="28"/>
          <w:szCs w:val="28"/>
          <w:lang w:val="ru-RU"/>
        </w:rPr>
        <w:t xml:space="preserve">3) </w:t>
      </w:r>
      <w:r>
        <w:rPr>
          <w:rFonts w:ascii="Times New Roman" w:hAnsi="Times New Roman"/>
          <w:color w:val="000000"/>
          <w:sz w:val="28"/>
          <w:szCs w:val="28"/>
        </w:rPr>
        <w:t xml:space="preserve">Извлечение замаскированных БИН и названий компаний из </w:t>
      </w:r>
      <w:r>
        <w:rPr>
          <w:rStyle w:val="VerbatimChar"/>
          <w:rFonts w:ascii="Times New Roman" w:hAnsi="Times New Roman"/>
          <w:color w:val="000000"/>
          <w:sz w:val="28"/>
          <w:szCs w:val="28"/>
        </w:rPr>
        <w:t>signature.signed_xml</w:t>
      </w:r>
      <w:r>
        <w:rPr>
          <w:rFonts w:ascii="Times New Roman" w:hAnsi="Times New Roman"/>
          <w:color w:val="000000"/>
          <w:sz w:val="28"/>
          <w:szCs w:val="28"/>
        </w:rPr>
        <w:t xml:space="preserve"> через regex</w:t>
      </w:r>
    </w:p>
    <w:p>
      <w:pPr>
        <w:pStyle w:val="Compact"/>
        <w:numPr>
          <w:ilvl w:val="0"/>
          <w:numId w:val="0"/>
        </w:numPr>
        <w:ind w:hanging="0" w:left="720"/>
        <w:rPr/>
      </w:pPr>
      <w:r>
        <w:rPr>
          <w:rFonts w:ascii="Times New Roman" w:hAnsi="Times New Roman"/>
          <w:color w:val="000000"/>
          <w:sz w:val="28"/>
          <w:szCs w:val="28"/>
          <w:lang w:val="ru-RU"/>
        </w:rPr>
        <w:t xml:space="preserve">4) </w:t>
      </w:r>
      <w:r>
        <w:rPr>
          <w:rFonts w:ascii="Times New Roman" w:hAnsi="Times New Roman"/>
          <w:color w:val="000000"/>
          <w:sz w:val="28"/>
          <w:szCs w:val="28"/>
        </w:rPr>
        <w:t xml:space="preserve">Парсинг 30+ финансовых показателей из JSON-поля </w:t>
      </w:r>
      <w:r>
        <w:rPr>
          <w:rStyle w:val="VerbatimChar"/>
          <w:rFonts w:ascii="Times New Roman" w:hAnsi="Times New Roman"/>
          <w:color w:val="000000"/>
          <w:sz w:val="28"/>
          <w:szCs w:val="28"/>
        </w:rPr>
        <w:t>data</w:t>
      </w:r>
      <w:r>
        <w:rPr>
          <w:rFonts w:ascii="Times New Roman" w:hAnsi="Times New Roman"/>
          <w:color w:val="000000"/>
          <w:sz w:val="28"/>
          <w:szCs w:val="28"/>
        </w:rPr>
        <w:t xml:space="preserve"> с приведением типов</w:t>
      </w:r>
    </w:p>
    <w:p>
      <w:pPr>
        <w:pStyle w:val="Compact"/>
        <w:numPr>
          <w:ilvl w:val="0"/>
          <w:numId w:val="0"/>
        </w:numPr>
        <w:ind w:hanging="0" w:left="720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lang w:val="ru-RU"/>
        </w:rPr>
        <w:t xml:space="preserve">5) </w:t>
      </w:r>
      <w:r>
        <w:rPr>
          <w:rFonts w:ascii="Times New Roman" w:hAnsi="Times New Roman"/>
          <w:color w:val="000000"/>
          <w:sz w:val="28"/>
          <w:szCs w:val="28"/>
        </w:rPr>
        <w:t>Загрузка по годам (2019–2026) отдельными INSERT</w:t>
      </w:r>
      <w:bookmarkEnd w:id="1"/>
    </w:p>
    <w:p>
      <w:pPr>
        <w:pStyle w:val="Heading3"/>
        <w:rPr>
          <w:rFonts w:ascii="Times New Roman" w:hAnsi="Times New Roman"/>
          <w:color w:val="000000"/>
          <w:sz w:val="28"/>
          <w:szCs w:val="28"/>
        </w:rPr>
      </w:pPr>
      <w:bookmarkStart w:id="2" w:name="X905edce170f7cc99a1d788f497c106cf4e3cd62"/>
      <w:r>
        <w:rPr>
          <w:rFonts w:ascii="Times New Roman" w:hAnsi="Times New Roman"/>
          <w:color w:val="000000"/>
          <w:sz w:val="28"/>
          <w:szCs w:val="28"/>
        </w:rPr>
        <w:t xml:space="preserve">silver.techpark_participants </w:t>
      </w:r>
    </w:p>
    <w:p>
      <w:pPr>
        <w:pStyle w:val="FirstParagraph"/>
        <w:rPr/>
      </w:pPr>
      <w:r>
        <w:rPr>
          <w:rFonts w:ascii="Times New Roman" w:hAnsi="Times New Roman"/>
          <w:color w:val="000000"/>
          <w:sz w:val="28"/>
          <w:szCs w:val="28"/>
        </w:rPr>
        <w:t xml:space="preserve">Скрипт: </w:t>
      </w:r>
      <w:r>
        <w:rPr>
          <w:rStyle w:val="VerbatimChar"/>
          <w:rFonts w:ascii="Times New Roman" w:hAnsi="Times New Roman"/>
          <w:color w:val="000000"/>
          <w:sz w:val="28"/>
          <w:szCs w:val="28"/>
        </w:rPr>
        <w:t>refresh_silver_participants.sql</w:t>
      </w:r>
    </w:p>
    <w:p>
      <w:pPr>
        <w:pStyle w:val="Compact"/>
        <w:numPr>
          <w:ilvl w:val="0"/>
          <w:numId w:val="4"/>
        </w:numPr>
        <w:rPr/>
      </w:pPr>
      <w:r>
        <w:rPr>
          <w:rFonts w:ascii="Times New Roman" w:hAnsi="Times New Roman"/>
          <w:color w:val="000000"/>
          <w:sz w:val="28"/>
          <w:szCs w:val="28"/>
        </w:rPr>
        <w:t xml:space="preserve">Фильтрация: </w:t>
      </w:r>
      <w:r>
        <w:rPr>
          <w:rStyle w:val="VerbatimChar"/>
          <w:rFonts w:ascii="Times New Roman" w:hAnsi="Times New Roman"/>
          <w:color w:val="000000"/>
          <w:sz w:val="28"/>
          <w:szCs w:val="28"/>
        </w:rPr>
        <w:t>service_id = 'techpark'</w:t>
      </w:r>
      <w:r>
        <w:rPr>
          <w:rFonts w:ascii="Times New Roman" w:hAnsi="Times New Roman"/>
          <w:color w:val="000000"/>
          <w:sz w:val="28"/>
          <w:szCs w:val="28"/>
        </w:rPr>
        <w:t xml:space="preserve">, </w:t>
      </w:r>
      <w:r>
        <w:rPr>
          <w:rStyle w:val="VerbatimChar"/>
          <w:rFonts w:ascii="Times New Roman" w:hAnsi="Times New Roman"/>
          <w:color w:val="000000"/>
          <w:sz w:val="28"/>
          <w:szCs w:val="28"/>
        </w:rPr>
        <w:t>bp_status IN ('registered', 'deactivated')</w:t>
      </w:r>
    </w:p>
    <w:p>
      <w:pPr>
        <w:pStyle w:val="Compact"/>
        <w:numPr>
          <w:ilvl w:val="0"/>
          <w:numId w:val="5"/>
        </w:numPr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Дедупликация по последней версии заявки</w:t>
      </w:r>
    </w:p>
    <w:p>
      <w:pPr>
        <w:pStyle w:val="Compact"/>
        <w:numPr>
          <w:ilvl w:val="0"/>
          <w:numId w:val="6"/>
        </w:numPr>
        <w:rPr/>
      </w:pPr>
      <w:r>
        <w:rPr>
          <w:rFonts w:ascii="Times New Roman" w:hAnsi="Times New Roman"/>
          <w:color w:val="000000"/>
          <w:sz w:val="28"/>
          <w:szCs w:val="28"/>
        </w:rPr>
        <w:t>Извлечение данных свидетельства из JSON (</w:t>
      </w:r>
      <w:r>
        <w:rPr>
          <w:rStyle w:val="VerbatimChar"/>
          <w:rFonts w:ascii="Times New Roman" w:hAnsi="Times New Roman"/>
          <w:color w:val="000000"/>
          <w:sz w:val="28"/>
          <w:szCs w:val="28"/>
        </w:rPr>
        <w:t>certificate_number</w:t>
      </w:r>
      <w:r>
        <w:rPr>
          <w:rFonts w:ascii="Times New Roman" w:hAnsi="Times New Roman"/>
          <w:color w:val="000000"/>
          <w:sz w:val="28"/>
          <w:szCs w:val="28"/>
        </w:rPr>
        <w:t xml:space="preserve">, </w:t>
      </w:r>
      <w:r>
        <w:rPr>
          <w:rStyle w:val="VerbatimChar"/>
          <w:rFonts w:ascii="Times New Roman" w:hAnsi="Times New Roman"/>
          <w:color w:val="000000"/>
          <w:sz w:val="28"/>
          <w:szCs w:val="28"/>
        </w:rPr>
        <w:t>issue_date</w:t>
      </w:r>
      <w:r>
        <w:rPr>
          <w:rFonts w:ascii="Times New Roman" w:hAnsi="Times New Roman"/>
          <w:color w:val="000000"/>
          <w:sz w:val="28"/>
          <w:szCs w:val="28"/>
        </w:rPr>
        <w:t xml:space="preserve">, </w:t>
      </w:r>
      <w:r>
        <w:rPr>
          <w:rStyle w:val="VerbatimChar"/>
          <w:rFonts w:ascii="Times New Roman" w:hAnsi="Times New Roman"/>
          <w:color w:val="000000"/>
          <w:sz w:val="28"/>
          <w:szCs w:val="28"/>
        </w:rPr>
        <w:t>end_date</w:t>
      </w:r>
      <w:r>
        <w:rPr>
          <w:rFonts w:ascii="Times New Roman" w:hAnsi="Times New Roman"/>
          <w:color w:val="000000"/>
          <w:sz w:val="28"/>
          <w:szCs w:val="28"/>
        </w:rPr>
        <w:t>)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bookmarkStart w:id="3" w:name="очистка-данных-в-silver-layer"/>
      <w:bookmarkStart w:id="4" w:name="X905edce170f7cc99a1d788f497c106cf4e3cd62"/>
      <w:r>
        <w:rPr>
          <w:rFonts w:ascii="Times New Roman" w:hAnsi="Times New Roman"/>
          <w:color w:val="000000"/>
          <w:sz w:val="28"/>
          <w:szCs w:val="28"/>
        </w:rPr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3"/>
      <w:bookmarkEnd w:id="4"/>
    </w:p>
    <w:p>
      <w:pPr>
        <w:pStyle w:val="Heading2"/>
        <w:rPr>
          <w:rFonts w:ascii="Times New Roman" w:hAnsi="Times New Roman"/>
          <w:color w:val="000000"/>
          <w:sz w:val="28"/>
          <w:szCs w:val="28"/>
        </w:rPr>
      </w:pPr>
      <w:bookmarkStart w:id="5" w:name="подготовка-gold-витрин-для-bi"/>
      <w:r>
        <w:rPr>
          <w:rFonts w:ascii="Times New Roman" w:hAnsi="Times New Roman"/>
          <w:color w:val="000000"/>
          <w:sz w:val="28"/>
          <w:szCs w:val="28"/>
        </w:rPr>
        <w:t>2. Подготовка Gold витрин для BI</w:t>
      </w:r>
    </w:p>
    <w:p>
      <w:pPr>
        <w:pStyle w:val="FirstParagraph"/>
        <w:rPr/>
      </w:pPr>
      <w:r>
        <w:rPr>
          <w:rFonts w:ascii="Times New Roman" w:hAnsi="Times New Roman"/>
          <w:color w:val="000000"/>
          <w:sz w:val="28"/>
          <w:szCs w:val="28"/>
        </w:rPr>
        <w:t xml:space="preserve">Скрипт: </w:t>
      </w:r>
      <w:r>
        <w:rPr>
          <w:rStyle w:val="VerbatimChar"/>
          <w:rFonts w:ascii="Times New Roman" w:hAnsi="Times New Roman"/>
          <w:color w:val="000000"/>
          <w:sz w:val="28"/>
          <w:szCs w:val="28"/>
        </w:rPr>
        <w:t>refresh_gold_v4.sql</w:t>
      </w:r>
    </w:p>
    <w:p>
      <w:pPr>
        <w:pStyle w:val="BodyText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Собрано 6 витрин из Silver-слоя:</w:t>
      </w:r>
    </w:p>
    <w:tbl>
      <w:tblPr>
        <w:tblStyle w:val="Table"/>
        <w:tblW w:w="792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0" w:lastRow="0" w:firstColumn="0" w:lastColumn="0" w:noH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Times New Roman" w:hAnsi="Times New Roman" w:eastAsia="Cambria" w:cs=""/>
                <w:color w:val="000000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mbria" w:cs="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>Витрина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Times New Roman" w:hAnsi="Times New Roman" w:eastAsia="Cambria" w:cs=""/>
                <w:color w:val="000000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mbria" w:cs="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>Записей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Times New Roman" w:hAnsi="Times New Roman" w:eastAsia="Cambria" w:cs=""/>
                <w:color w:val="000000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mbria" w:cs="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>Назначение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>general_indicators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Times New Roman" w:hAnsi="Times New Roman" w:eastAsia="Cambria" w:cs=""/>
                <w:color w:val="000000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mbria" w:cs="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>27,259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Times New Roman" w:hAnsi="Times New Roman" w:eastAsia="Cambria" w:cs=""/>
                <w:color w:val="000000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mbria" w:cs="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>Общие показатели, доходы, инвестиции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>financing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Times New Roman" w:hAnsi="Times New Roman" w:eastAsia="Cambria" w:cs=""/>
                <w:color w:val="000000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mbria" w:cs="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>27,259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Times New Roman" w:hAnsi="Times New Roman" w:eastAsia="Cambria" w:cs=""/>
                <w:color w:val="000000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mbria" w:cs="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>Источники финансирования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>tax_benefits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Times New Roman" w:hAnsi="Times New Roman" w:eastAsia="Cambria" w:cs=""/>
                <w:color w:val="000000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mbria" w:cs="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>27,259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Times New Roman" w:hAnsi="Times New Roman" w:eastAsia="Cambria" w:cs=""/>
                <w:color w:val="000000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mbria" w:cs="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>Налоговые льготы (КПН, НДС, ИПН, СН)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>employees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Times New Roman" w:hAnsi="Times New Roman" w:eastAsia="Cambria" w:cs=""/>
                <w:color w:val="000000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mbria" w:cs="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>27,259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Times New Roman" w:hAnsi="Times New Roman" w:eastAsia="Cambria" w:cs=""/>
                <w:color w:val="000000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mbria" w:cs="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>Кадры (резиденты, нерезиденты, ГПХ)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>exports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Times New Roman" w:hAnsi="Times New Roman" w:eastAsia="Cambria" w:cs=""/>
                <w:color w:val="000000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mbria" w:cs="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>27,259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Times New Roman" w:hAnsi="Times New Roman" w:eastAsia="Cambria" w:cs=""/>
                <w:color w:val="000000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mbria" w:cs="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>Экспортная выручка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>export_by_country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Times New Roman" w:hAnsi="Times New Roman" w:eastAsia="Cambria" w:cs=""/>
                <w:color w:val="000000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mbria" w:cs="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>7,737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Times New Roman" w:hAnsi="Times New Roman" w:eastAsia="Cambria" w:cs=""/>
                <w:color w:val="000000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mbria" w:cs="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>Экспорт по странам</w:t>
            </w:r>
          </w:p>
        </w:tc>
      </w:tr>
    </w:tbl>
    <w:p>
      <w:pPr>
        <w:pStyle w:val="BodyText"/>
        <w:rPr/>
      </w:pPr>
      <w:r>
        <w:rPr>
          <w:rFonts w:ascii="Times New Roman" w:hAnsi="Times New Roman"/>
          <w:color w:val="000000"/>
          <w:sz w:val="28"/>
          <w:szCs w:val="28"/>
        </w:rPr>
        <w:t xml:space="preserve">Данные берутся из </w:t>
      </w:r>
      <w:r>
        <w:rPr>
          <w:rStyle w:val="VerbatimChar"/>
          <w:rFonts w:ascii="Times New Roman" w:hAnsi="Times New Roman"/>
          <w:color w:val="000000"/>
          <w:sz w:val="28"/>
          <w:szCs w:val="28"/>
        </w:rPr>
        <w:t>silver.service_report_v2</w:t>
      </w:r>
      <w:r>
        <w:rPr>
          <w:rFonts w:ascii="Times New Roman" w:hAnsi="Times New Roman"/>
          <w:color w:val="000000"/>
          <w:sz w:val="28"/>
          <w:szCs w:val="28"/>
        </w:rPr>
        <w:t xml:space="preserve">, сертификаты — из </w:t>
      </w:r>
      <w:r>
        <w:rPr>
          <w:rStyle w:val="VerbatimChar"/>
          <w:rFonts w:ascii="Times New Roman" w:hAnsi="Times New Roman"/>
          <w:color w:val="000000"/>
          <w:sz w:val="28"/>
          <w:szCs w:val="28"/>
        </w:rPr>
        <w:t>silver.techpark_participants</w:t>
      </w:r>
      <w:r>
        <w:rPr>
          <w:rFonts w:ascii="Times New Roman" w:hAnsi="Times New Roman"/>
          <w:color w:val="000000"/>
          <w:sz w:val="28"/>
          <w:szCs w:val="28"/>
        </w:rPr>
        <w:t xml:space="preserve"> с fallback из </w:t>
      </w:r>
      <w:r>
        <w:rPr>
          <w:rStyle w:val="VerbatimChar"/>
          <w:rFonts w:ascii="Times New Roman" w:hAnsi="Times New Roman"/>
          <w:color w:val="000000"/>
          <w:sz w:val="28"/>
          <w:szCs w:val="28"/>
        </w:rPr>
        <w:t>service_servicerequest_cdc</w:t>
      </w:r>
      <w:r>
        <w:rPr>
          <w:rFonts w:ascii="Times New Roman" w:hAnsi="Times New Roman"/>
          <w:color w:val="000000"/>
          <w:sz w:val="28"/>
          <w:szCs w:val="28"/>
        </w:rPr>
        <w:t>.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bookmarkStart w:id="6" w:name="подготовка-gold-витрин-для-bi"/>
      <w:r>
        <w:rPr>
          <w:rFonts w:ascii="Times New Roman" w:hAnsi="Times New Roman"/>
          <w:color w:val="000000"/>
          <w:sz w:val="28"/>
          <w:szCs w:val="28"/>
        </w:rPr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6"/>
    </w:p>
    <w:p>
      <w:pPr>
        <w:pStyle w:val="Heading2"/>
        <w:rPr>
          <w:rFonts w:ascii="Times New Roman" w:hAnsi="Times New Roman"/>
          <w:color w:val="000000"/>
          <w:sz w:val="28"/>
          <w:szCs w:val="28"/>
        </w:rPr>
      </w:pPr>
      <w:bookmarkStart w:id="7" w:name="контроль-качества-данных"/>
      <w:bookmarkEnd w:id="7"/>
      <w:r>
        <w:rPr>
          <w:rFonts w:ascii="Times New Roman" w:hAnsi="Times New Roman"/>
          <w:color w:val="000000"/>
          <w:sz w:val="28"/>
          <w:szCs w:val="28"/>
        </w:rPr>
        <w:t>3. Контроль качества данных</w:t>
      </w:r>
    </w:p>
    <w:p>
      <w:pPr>
        <w:pStyle w:val="Heading3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Выявленные и исправленные проблемы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0" w:lastRow="0" w:firstColumn="0" w:lastColumn="0" w:noHBand="0" w:val="0020"/>
      </w:tblPr>
      <w:tblGrid>
        <w:gridCol w:w="3343"/>
        <w:gridCol w:w="3008"/>
        <w:gridCol w:w="3009"/>
      </w:tblGrid>
      <w:tr>
        <w:trPr>
          <w:tblHeader w:val="true"/>
        </w:trPr>
        <w:tc>
          <w:tcPr>
            <w:tcW w:w="3343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Times New Roman" w:hAnsi="Times New Roman" w:eastAsia="Cambria" w:cs=""/>
                <w:color w:val="000000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mbria" w:cs="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>Проблема</w:t>
            </w:r>
          </w:p>
        </w:tc>
        <w:tc>
          <w:tcPr>
            <w:tcW w:w="3008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Times New Roman" w:hAnsi="Times New Roman" w:eastAsia="Cambria" w:cs=""/>
                <w:color w:val="000000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mbria" w:cs="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>Причина</w:t>
            </w:r>
          </w:p>
        </w:tc>
        <w:tc>
          <w:tcPr>
            <w:tcW w:w="300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Times New Roman" w:hAnsi="Times New Roman" w:eastAsia="Cambria" w:cs=""/>
                <w:color w:val="000000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mbria" w:cs="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>Решение</w:t>
            </w:r>
          </w:p>
        </w:tc>
      </w:tr>
      <w:tr>
        <w:trPr/>
        <w:tc>
          <w:tcPr>
            <w:tcW w:w="334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Times New Roman" w:hAnsi="Times New Roman" w:eastAsia="Cambria" w:cs=""/>
                <w:color w:val="000000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mbria" w:cs="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>85 записей без certificate_number</w:t>
            </w:r>
          </w:p>
        </w:tc>
        <w:tc>
          <w:tcPr>
            <w:tcW w:w="300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Times New Roman" w:hAnsi="Times New Roman" w:eastAsia="Cambria" w:cs=""/>
                <w:color w:val="000000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mbria" w:cs="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>9 компаний не в techpark_participants (статус draft/protocol_accept_waiting)</w:t>
            </w:r>
          </w:p>
        </w:tc>
        <w:tc>
          <w:tcPr>
            <w:tcW w:w="300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Times New Roman" w:hAnsi="Times New Roman" w:eastAsia="Cambria" w:cs=""/>
                <w:color w:val="000000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mbria" w:cs="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>Добавлен fallback через service_servicerequest_cdc → осталось 2 пустых</w:t>
            </w:r>
          </w:p>
        </w:tc>
      </w:tr>
      <w:tr>
        <w:trPr/>
        <w:tc>
          <w:tcPr>
            <w:tcW w:w="334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Times New Roman" w:hAnsi="Times New Roman" w:eastAsia="Cambria" w:cs=""/>
                <w:color w:val="000000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mbria" w:cs="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>Невалидный сертификат “-1”</w:t>
            </w:r>
          </w:p>
        </w:tc>
        <w:tc>
          <w:tcPr>
            <w:tcW w:w="300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Times New Roman" w:hAnsi="Times New Roman" w:eastAsia="Cambria" w:cs=""/>
                <w:color w:val="000000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mbria" w:cs="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>Некорректные данные в заявке</w:t>
            </w:r>
          </w:p>
        </w:tc>
        <w:tc>
          <w:tcPr>
            <w:tcW w:w="300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Times New Roman" w:hAnsi="Times New Roman" w:eastAsia="Cambria" w:cs=""/>
                <w:color w:val="000000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mbria" w:cs="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>Фильтрация через NULLIF</w:t>
            </w:r>
            <w:bookmarkStart w:id="8" w:name="выявленные-и-исправленные-проблемы"/>
            <w:bookmarkEnd w:id="8"/>
          </w:p>
        </w:tc>
      </w:tr>
    </w:tbl>
    <w:p>
      <w:pPr>
        <w:pStyle w:val="Heading3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</w:r>
      <w:bookmarkStart w:id="9" w:name="контроль-качества-данных"/>
      <w:bookmarkStart w:id="10" w:name="контроль-качества-данных"/>
      <w:bookmarkEnd w:id="10"/>
    </w:p>
    <w:p>
      <w:pPr>
        <w:pStyle w:val="Heading2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Скрипты</w:t>
      </w:r>
    </w:p>
    <w:tbl>
      <w:tblPr>
        <w:tblStyle w:val="Table"/>
        <w:tblW w:w="792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0" w:lastRow="0" w:firstColumn="0" w:lastColumn="0" w:noHBand="0" w:val="0020"/>
      </w:tblPr>
      <w:tblGrid>
        <w:gridCol w:w="3960"/>
        <w:gridCol w:w="3960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Times New Roman" w:hAnsi="Times New Roman" w:eastAsia="Cambria" w:cs=""/>
                <w:color w:val="000000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mbria" w:cs="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>Файл</w:t>
            </w:r>
          </w:p>
        </w:tc>
        <w:tc>
          <w:tcPr>
            <w:tcW w:w="39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Times New Roman" w:hAnsi="Times New Roman" w:eastAsia="Cambria" w:cs=""/>
                <w:color w:val="000000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mbria" w:cs="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>Переход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>refresh_silver_v3_workaround.sql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Times New Roman" w:hAnsi="Times New Roman" w:eastAsia="Cambria" w:cs=""/>
                <w:color w:val="000000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mbria" w:cs="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>Bronze → Silver (отчёты)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>refresh_silver_participants.sql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Times New Roman" w:hAnsi="Times New Roman" w:eastAsia="Cambria" w:cs=""/>
                <w:color w:val="000000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mbria" w:cs="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>Bronze → Silver (участники)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>refresh_gold_v4.sql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Times New Roman" w:hAnsi="Times New Roman" w:eastAsia="Cambria" w:cs=""/>
                <w:color w:val="000000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mbria" w:cs="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>Silver → Gold (6 витрин)</w:t>
            </w:r>
            <w:bookmarkStart w:id="11" w:name="Xe4328b36803a67f0b23d150ffcf8c28c346f0b2"/>
            <w:bookmarkStart w:id="12" w:name="скрипты"/>
            <w:bookmarkEnd w:id="11"/>
            <w:bookmarkEnd w:id="12"/>
          </w:p>
        </w:tc>
      </w:tr>
    </w:tbl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mbria">
    <w:charset w:val="cc"/>
    <w:family w:val="roman"/>
    <w:pitch w:val="variable"/>
  </w:font>
  <w:font w:name="Calibri">
    <w:charset w:val="cc"/>
    <w:family w:val="roman"/>
    <w:pitch w:val="variable"/>
  </w:font>
  <w:font w:name="Consolas">
    <w:charset w:val="cc"/>
    <w:family w:val="roman"/>
    <w:pitch w:val="variable"/>
  </w:font>
  <w:font w:name="Liberation Sans">
    <w:altName w:val="Arial"/>
    <w:charset w:val="cc"/>
    <w:family w:val="swiss"/>
    <w:pitch w:val="variable"/>
  </w:font>
  <w:font w:name="Times New Roman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1"/>
  </w:num>
  <w:num w:numId="5">
    <w:abstractNumId w:val="1"/>
  </w:num>
  <w:num w:numId="6">
    <w:abstractNumId w:val="1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hyphenationZone w:val="0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uiPriority w:val="9"/>
    <w:qFormat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iCs/>
      <w:color w:themeColor="accent1" w:val="4F81BD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Style5">
    <w:name w:val="Символ сноски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Style6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Style7">
    <w:name w:val="Указатель"/>
    <w:basedOn w:val="Normal"/>
    <w:qFormat/>
    <w:pPr>
      <w:suppressLineNumbers/>
    </w:pPr>
    <w:rPr>
      <w:rFonts w:cs="Arial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qFormat/>
    <w:pPr>
      <w:keepNext w:val="true"/>
      <w:keepLines/>
      <w:spacing w:before="480" w:after="240"/>
      <w:jc w:val="center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type="paragraph" w:styleId="Subtitle">
    <w:name w:val="Subtitle"/>
    <w:basedOn w:val="Title"/>
    <w:next w:val="BodyText"/>
    <w:qFormat/>
    <w:pPr>
      <w:keepNext w:val="true"/>
      <w:keepLines/>
      <w:spacing w:before="240" w:after="240"/>
      <w:jc w:val="center"/>
    </w:pPr>
    <w:rPr>
      <w:sz w:val="30"/>
      <w:szCs w:val="30"/>
    </w:rPr>
  </w:style>
  <w:style w:type="paragraph" w:styleId="Author" w:customStyle="1">
    <w:name w:val="Author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color w:val="345A8A"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FootnoteBlockText">
    <w:name w:val="Footnote Block Text"/>
    <w:uiPriority w:val="9"/>
    <w:unhideWhenUsed/>
    <w:qFormat/>
    <w:pPr>
      <w:widowControl/>
      <w:bidi w:val="0"/>
      <w:spacing w:before="100" w:after="100"/>
      <w:ind w:hanging="0" w:left="480" w:right="480"/>
      <w:jc w:val="left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Style8" w:customStyle="1">
    <w:name w:val="Фигура"/>
    <w:basedOn w:val="Normal"/>
    <w:qFormat/>
    <w:pPr/>
    <w:rPr/>
  </w:style>
  <w:style w:type="paragraph" w:styleId="CaptionedFigure" w:customStyle="1">
    <w:name w:val="Captioned Figure"/>
    <w:basedOn w:val="Style8"/>
    <w:qFormat/>
    <w:pPr>
      <w:keepNext w:val="true"/>
    </w:pPr>
    <w:rPr/>
  </w:style>
  <w:style w:type="paragraph" w:styleId="IndexHeading">
    <w:name w:val="index heading"/>
    <w:basedOn w:val="Style6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0"/>
      <w:outlineLvl w:val="9"/>
    </w:pPr>
    <w:rPr>
      <w:rFonts w:ascii="Calibri" w:hAnsi="Calibri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Application>LibreOffice/25.8.3.2$Windows_X86_64 LibreOffice_project/8ca8d55c161d602844f5428fa4b58097424e324e</Application>
  <AppVersion>15.0000</AppVersion>
  <Pages>2</Pages>
  <Words>228</Words>
  <Characters>1749</Characters>
  <CharactersWithSpaces>1915</CharactersWithSpaces>
  <Paragraphs>62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2026-01-28T09:34:47Z</dcterms:created>
  <dc:creator/>
  <dc:description/>
  <dc:language>ru-RU</dc:language>
  <cp:lastModifiedBy/>
  <dcterms:modified xsi:type="dcterms:W3CDTF">2026-01-28T14:49:36Z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