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lb38jh120y15" w:id="0"/>
      <w:bookmarkEnd w:id="0"/>
      <w:r w:rsidDel="00000000" w:rsidR="00000000" w:rsidRPr="00000000">
        <w:rPr>
          <w:b w:val="1"/>
          <w:sz w:val="46"/>
          <w:szCs w:val="46"/>
          <w:rtl w:val="0"/>
        </w:rPr>
        <w:t xml:space="preserve">Mission &amp; Impact Narrative</w:t>
      </w:r>
    </w:p>
    <w:p w:rsidR="00000000" w:rsidDel="00000000" w:rsidP="00000000" w:rsidRDefault="00000000" w:rsidRPr="00000000" w14:paraId="00000002">
      <w:pPr>
        <w:spacing w:after="240" w:before="240" w:lineRule="auto"/>
        <w:rPr/>
      </w:pPr>
      <w:r w:rsidDel="00000000" w:rsidR="00000000" w:rsidRPr="00000000">
        <w:rPr>
          <w:rtl w:val="0"/>
        </w:rPr>
        <w:t xml:space="preserve">In 1731, Benjamin Franklin and his Junto circle imagined a radical idea: that ordinary citizens should share access to books, that knowledge should not be the privilege of the wealthy but the inheritance of all. That first free lending library was more than a building — it was a declaration that information, when shared, could strengthen communities and enrich democracy itself.</w:t>
      </w:r>
    </w:p>
    <w:p w:rsidR="00000000" w:rsidDel="00000000" w:rsidP="00000000" w:rsidRDefault="00000000" w:rsidRPr="00000000" w14:paraId="00000003">
      <w:pPr>
        <w:spacing w:after="240" w:before="240" w:lineRule="auto"/>
        <w:rPr/>
      </w:pPr>
      <w:r w:rsidDel="00000000" w:rsidR="00000000" w:rsidRPr="00000000">
        <w:rPr>
          <w:rtl w:val="0"/>
        </w:rPr>
        <w:t xml:space="preserve">Every generation since has had its stewards of knowledge — Galileo peering into the stars, Marie Curie opening new worlds of science, Malala Yousafzai defending a girl’s right to learn, Steve Jobs placing the world’s information at our fingertips. Each of them carried forward Franklin’s conviction: the more minds connected to knowledge, the stronger our common future.</w:t>
      </w:r>
    </w:p>
    <w:p w:rsidR="00000000" w:rsidDel="00000000" w:rsidP="00000000" w:rsidRDefault="00000000" w:rsidRPr="00000000" w14:paraId="00000004">
      <w:pPr>
        <w:spacing w:after="240" w:before="240" w:lineRule="auto"/>
        <w:rPr/>
      </w:pPr>
      <w:r w:rsidDel="00000000" w:rsidR="00000000" w:rsidRPr="00000000">
        <w:rPr>
          <w:rtl w:val="0"/>
        </w:rPr>
        <w:t xml:space="preserve">Today, our libraries carry that mantle. They are still the beating hearts of communities, but discovery has grown fragmented. Books here, e-books there, databases behind logins. Patrons must navigate a maze when they should be discovering possibilities.</w:t>
      </w:r>
    </w:p>
    <w:p w:rsidR="00000000" w:rsidDel="00000000" w:rsidP="00000000" w:rsidRDefault="00000000" w:rsidRPr="00000000" w14:paraId="00000005">
      <w:pPr>
        <w:spacing w:after="240" w:before="240" w:lineRule="auto"/>
        <w:rPr/>
      </w:pPr>
      <w:r w:rsidDel="00000000" w:rsidR="00000000" w:rsidRPr="00000000">
        <w:rPr>
          <w:rtl w:val="0"/>
        </w:rPr>
        <w:t xml:space="preserve">Librarian LLM is the bridge. It unifies shelves and servers into a single, human-centered search. It listens in every language, responds by voice or text, and protects every patron’s privacy. More importantly, every interaction deepens engagement with the library. And more engagement with libraries means more engaged, enriched communities.</w:t>
      </w:r>
    </w:p>
    <w:p w:rsidR="00000000" w:rsidDel="00000000" w:rsidP="00000000" w:rsidRDefault="00000000" w:rsidRPr="00000000" w14:paraId="00000006">
      <w:pPr>
        <w:spacing w:after="240" w:before="240" w:lineRule="auto"/>
        <w:rPr/>
      </w:pPr>
      <w:r w:rsidDel="00000000" w:rsidR="00000000" w:rsidRPr="00000000">
        <w:rPr>
          <w:rtl w:val="0"/>
        </w:rPr>
        <w:t xml:space="preserve">Because every patron story is a community story.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i4pj6i7qgsj1" w:id="1"/>
      <w:bookmarkEnd w:id="1"/>
      <w:r w:rsidDel="00000000" w:rsidR="00000000" w:rsidRPr="00000000">
        <w:rPr>
          <w:b w:val="1"/>
          <w:sz w:val="34"/>
          <w:szCs w:val="34"/>
          <w:rtl w:val="0"/>
        </w:rPr>
        <w:t xml:space="preserve">Stories of Impact</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María, a new immigrant parent</w:t>
        <w:br w:type="textWrapping"/>
        <w:br w:type="textWrapping"/>
        <w:t xml:space="preserve"> María arrives at her branch wanting to help her children succeed in school. In Spanish she asks: “¿Qué recursos hay para matemáticas?” Librarian LLM guides her not just to books, but to e-resources and a tutoring program hosted at the library. What began as a search became belonging.</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James, a veteran living with vision loss</w:t>
        <w:br w:type="textWrapping"/>
        <w:br w:type="textWrapping"/>
        <w:t xml:space="preserve"> James had stopped visiting his library until Librarian LLM’s voice interface gave him back independence. “What audiobooks are available on military history?” he asks, and within seconds he’s listening. His library is once again his community anchor.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Aisha, a high schooler in a rural town</w:t>
        <w:br w:type="textWrapping"/>
        <w:br w:type="textWrapping"/>
        <w:t xml:space="preserve"> Aisha dreams of space exploration. With Librarian LLM, she finds stories of women in science, plus an event at her branch about STEM careers. A simple query sparks a trajectory.</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Ms. Johnson, the librarian</w:t>
        <w:br w:type="textWrapping"/>
        <w:br w:type="textWrapping"/>
        <w:t xml:space="preserve"> Ms. Johnson loves her work but was burdened by repetitive questions. Librarian LLM handles the routine, freeing her to run programs, mentor teens, and connect deeply with her patrons. Her regained time becomes her community’s gain.</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hypqg8fl7qek" w:id="2"/>
      <w:bookmarkEnd w:id="2"/>
      <w:r w:rsidDel="00000000" w:rsidR="00000000" w:rsidRPr="00000000">
        <w:rPr>
          <w:b w:val="1"/>
          <w:sz w:val="34"/>
          <w:szCs w:val="34"/>
          <w:rtl w:val="0"/>
        </w:rPr>
        <w:t xml:space="preserve">The Ripple Effect</w:t>
      </w:r>
    </w:p>
    <w:p w:rsidR="00000000" w:rsidDel="00000000" w:rsidP="00000000" w:rsidRDefault="00000000" w:rsidRPr="00000000" w14:paraId="0000000F">
      <w:pPr>
        <w:spacing w:after="240" w:before="240" w:lineRule="auto"/>
        <w:rPr/>
      </w:pPr>
      <w:r w:rsidDel="00000000" w:rsidR="00000000" w:rsidRPr="00000000">
        <w:rPr>
          <w:rtl w:val="0"/>
        </w:rPr>
        <w:t xml:space="preserve">María’s children thrive in school. James reconnects with neighbors through shared stories. Aisha is inspired to pursue science. Ms. Johnson reinvests her time back into her community.</w:t>
      </w:r>
    </w:p>
    <w:p w:rsidR="00000000" w:rsidDel="00000000" w:rsidP="00000000" w:rsidRDefault="00000000" w:rsidRPr="00000000" w14:paraId="00000010">
      <w:pPr>
        <w:spacing w:after="240" w:before="240" w:lineRule="auto"/>
        <w:rPr/>
      </w:pPr>
      <w:r w:rsidDel="00000000" w:rsidR="00000000" w:rsidRPr="00000000">
        <w:rPr>
          <w:rtl w:val="0"/>
        </w:rPr>
        <w:t xml:space="preserve">The dividends of Librarian LLM are not measured in server logs but in human connection — in conversations sparked, ideas multiplied, communities strengthened. It is an investment in our common stock of knowledge, the kind whose returns will be paid not only today but by generations who inherit the earth after 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