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hms19sid8m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SOP: Using Conversation Design Knowledge Base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kqbfspoez6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Basic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the conversation design knowledge base, [your task]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kpdcaeksjc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Quick Prompt Templates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ski6xla6jk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Design Conversation Flow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the conversation design knowledge base phase 2 guidelines: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Design flow for [task]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Include happy path + 2-3 error scenarios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Context: [your situation]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6ldkloa80b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Create System Persona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Using the persona creation methodology: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Create persona for [assistant type]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- 4-6 personality traits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Dos/don'ts lists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Values: [your values]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5jlm9df8y9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Write Dialogue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Using Grice's maxims and script guidelines: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Write [X]-turn dialogue for [scenario]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Include [greeting/success/error/escalation]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c91gqnbsz6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Review/Critique Work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Using the evaluation checklist, review this dialogue: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[paste dialogue]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Check against antipatterns and error handling best practices.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a5pf24x637h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Fix Errors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Using the error handling section: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Design 3-level responses for [scenario]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Level 1: Gentle rephrase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Level 2: Specific alternatives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Level 3: Escalation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3ptbhyh1hq5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Generate Training Data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Using NLU best practices: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Generate 15 variations for [intent]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Include natural phrasings, slang, shorthand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Domain: [your domain]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iwy85gn3158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Design Escalation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Using handoff protocols: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Define triggers for [use case]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- 3-phase handoff process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Context: [scenarios]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3n8rs0fl16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Quick Reference Table</w:t>
      </w:r>
    </w:p>
    <w:tbl>
      <w:tblPr>
        <w:tblStyle w:val="Table1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565"/>
        <w:tblGridChange w:id="0">
          <w:tblGrid>
            <w:gridCol w:w="1670"/>
            <w:gridCol w:w="4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Prompt Starter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Design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"Using phase 2 guidelines, design flow for..."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Create persona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"Using persona methodology, create..."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Write dialogue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"Using Grice's maxims, write..."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Review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"Using evaluation checklist, review..."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Fix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"Using error handling section..."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Training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"Using NLU best practices, generate..."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Escalation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"Using handoff protocols, design..."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heajgs4aar8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Pro Tips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Be specific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"Using error handling section" not just "using the knowledge base"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Provide 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Always include your domain, users, constraints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Ask for citations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"Cite specific principles from the knowledge base"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Use evaluation checklist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"Run this through the checklist and score each"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Reference section IDs</w:t>
      </w:r>
      <w:r w:rsidDel="00000000" w:rsidR="00000000" w:rsidRPr="00000000">
        <w:rPr>
          <w:rtl w:val="0"/>
        </w:rPr>
        <w:t xml:space="preserve">: "Using antipattern id='sorry_cliff'..."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ikkttnbpfox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Complete Workflow Example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1. Create persona using phase 1 methodology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 Design flow using phase 2 guidelines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 Write dialogues using phase 3 script guidelines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 Review using evaluation checklist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5. Generate training data using NLU best practices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: Always explicitly reference the knowledge base in prompts—it won't auto-apply otherwise.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