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A974A6" w14:textId="15DDE99F" w:rsidR="001D60E4" w:rsidRDefault="00E03D1C">
      <w:pPr>
        <w:rPr>
          <w:lang w:val="en-US"/>
        </w:rPr>
      </w:pPr>
      <w:r>
        <w:rPr>
          <w:lang w:val="en-US"/>
        </w:rPr>
        <w:t>WEBSITE NOTES</w:t>
      </w:r>
    </w:p>
    <w:p w14:paraId="39EDFA1C" w14:textId="77777777" w:rsidR="00E03D1C" w:rsidRDefault="00E03D1C">
      <w:pPr>
        <w:rPr>
          <w:lang w:val="en-US"/>
        </w:rPr>
      </w:pPr>
    </w:p>
    <w:p w14:paraId="30C989A7" w14:textId="2895337E" w:rsidR="007C6A34" w:rsidRDefault="007C6A34">
      <w:pPr>
        <w:rPr>
          <w:lang w:val="en-US"/>
        </w:rPr>
      </w:pPr>
      <w:r>
        <w:rPr>
          <w:lang w:val="en-US"/>
        </w:rPr>
        <w:t>Home button: logo + ‘assetly leasing’</w:t>
      </w:r>
    </w:p>
    <w:p w14:paraId="2AA8B3D1" w14:textId="5B30C979" w:rsidR="00E03D1C" w:rsidRDefault="00E03D1C">
      <w:pPr>
        <w:rPr>
          <w:lang w:val="en-US"/>
        </w:rPr>
      </w:pPr>
      <w:r>
        <w:rPr>
          <w:lang w:val="en-US"/>
        </w:rPr>
        <w:t>Lighter balance sheet: The letter ‘g’ is hidden</w:t>
      </w:r>
    </w:p>
    <w:p w14:paraId="23CE9EDE" w14:textId="77777777" w:rsidR="00E03D1C" w:rsidRDefault="00E03D1C">
      <w:pPr>
        <w:rPr>
          <w:lang w:val="en-US"/>
        </w:rPr>
      </w:pPr>
    </w:p>
    <w:p w14:paraId="2C004BB5" w14:textId="74F9DA51" w:rsidR="0002799E" w:rsidRDefault="0002799E" w:rsidP="00722127">
      <w:pPr>
        <w:spacing w:after="0"/>
        <w:rPr>
          <w:lang w:val="en-US"/>
        </w:rPr>
      </w:pPr>
      <w:r>
        <w:rPr>
          <w:lang w:val="en-US"/>
        </w:rPr>
        <w:t xml:space="preserve">Change 01, 02, 03 &amp; 04 to </w:t>
      </w:r>
    </w:p>
    <w:p w14:paraId="2027B1AB" w14:textId="44AF85AD" w:rsidR="0002799E" w:rsidRDefault="0002799E" w:rsidP="00722127">
      <w:pPr>
        <w:spacing w:after="0"/>
        <w:rPr>
          <w:lang w:val="en-US"/>
        </w:rPr>
      </w:pPr>
      <w:r>
        <w:rPr>
          <w:lang w:val="en-US"/>
        </w:rPr>
        <w:t>02, 03, 04 &amp; 01 (Use of asset, Tax, Leverage, Preserve capital)</w:t>
      </w:r>
    </w:p>
    <w:p w14:paraId="36D0E204" w14:textId="77777777" w:rsidR="00722127" w:rsidRDefault="00722127" w:rsidP="00722127">
      <w:pPr>
        <w:rPr>
          <w:lang w:val="en-US"/>
        </w:rPr>
      </w:pPr>
    </w:p>
    <w:p w14:paraId="0C926DA3" w14:textId="4D0DA63C" w:rsidR="00722127" w:rsidRDefault="00722127">
      <w:pPr>
        <w:rPr>
          <w:lang w:val="en-US"/>
        </w:rPr>
      </w:pPr>
      <w:proofErr w:type="spellStart"/>
      <w:r>
        <w:rPr>
          <w:lang w:val="en-US"/>
        </w:rPr>
        <w:t>Colours</w:t>
      </w:r>
      <w:proofErr w:type="spellEnd"/>
      <w:r>
        <w:rPr>
          <w:lang w:val="en-US"/>
        </w:rPr>
        <w:t xml:space="preserve"> on the right pane – choose something with more of a contrast</w:t>
      </w:r>
    </w:p>
    <w:p w14:paraId="20AAA8B4" w14:textId="77777777" w:rsidR="00722127" w:rsidRDefault="00722127">
      <w:pPr>
        <w:rPr>
          <w:lang w:val="en-US"/>
        </w:rPr>
      </w:pPr>
    </w:p>
    <w:p w14:paraId="5CAA874A" w14:textId="3BA29315" w:rsidR="00E03D1C" w:rsidRDefault="00E03D1C">
      <w:pPr>
        <w:rPr>
          <w:lang w:val="en-US"/>
        </w:rPr>
      </w:pPr>
      <w:r>
        <w:rPr>
          <w:lang w:val="en-US"/>
        </w:rPr>
        <w:t>01: Preserve capital</w:t>
      </w:r>
    </w:p>
    <w:p w14:paraId="78DA56BD" w14:textId="1969D002" w:rsidR="007C6A34" w:rsidRDefault="00E03D1C">
      <w:pPr>
        <w:rPr>
          <w:lang w:val="en-US"/>
        </w:rPr>
      </w:pPr>
      <w:r w:rsidRPr="00E03D1C">
        <w:rPr>
          <w:lang w:val="en-US"/>
        </w:rPr>
        <w:t xml:space="preserve">Access needed assets without a large upfront outlay; </w:t>
      </w:r>
      <w:r w:rsidRPr="00E03D1C">
        <w:rPr>
          <w:rFonts w:cs="Times New Roman (Body CS)"/>
          <w:dstrike/>
          <w:lang w:val="en-US"/>
        </w:rPr>
        <w:t>operating lease preserves working capital; loan may require 10–25% margin; outright purchase requires 100% upfront</w:t>
      </w:r>
      <w:r w:rsidRPr="00E03D1C">
        <w:rPr>
          <w:lang w:val="en-US"/>
        </w:rPr>
        <w:t>.</w:t>
      </w:r>
    </w:p>
    <w:p w14:paraId="289E1B9D" w14:textId="46BC6327" w:rsidR="009E5143" w:rsidRDefault="009E5143">
      <w:pPr>
        <w:rPr>
          <w:lang w:val="en-US"/>
        </w:rPr>
      </w:pPr>
      <w:r>
        <w:rPr>
          <w:lang w:val="en-US"/>
        </w:rPr>
        <w:t>Decrease the height of the Lease bar in the bar chart</w:t>
      </w:r>
    </w:p>
    <w:p w14:paraId="1F9E8A5A" w14:textId="77777777" w:rsidR="007C6A34" w:rsidRDefault="007C6A34">
      <w:pPr>
        <w:rPr>
          <w:lang w:val="en-US"/>
        </w:rPr>
      </w:pPr>
    </w:p>
    <w:p w14:paraId="394DA041" w14:textId="69DF92D7" w:rsidR="00E03D1C" w:rsidRDefault="00E03D1C">
      <w:pPr>
        <w:rPr>
          <w:lang w:val="en-US"/>
        </w:rPr>
      </w:pPr>
      <w:r>
        <w:rPr>
          <w:lang w:val="en-US"/>
        </w:rPr>
        <w:t xml:space="preserve">02: Risk of obsolescence: </w:t>
      </w:r>
    </w:p>
    <w:p w14:paraId="4ADAF65F" w14:textId="0FC4DF5A" w:rsidR="007C6A34" w:rsidRDefault="007C6A34" w:rsidP="007C6A34">
      <w:pPr>
        <w:spacing w:after="0" w:afterAutospacing="1" w:line="240" w:lineRule="auto"/>
        <w:outlineLvl w:val="1"/>
        <w:rPr>
          <w:lang w:val="en-US"/>
        </w:rPr>
      </w:pPr>
      <w:r w:rsidRPr="007C6A34">
        <w:rPr>
          <w:lang w:val="en-US"/>
        </w:rPr>
        <w:t xml:space="preserve">Use the asset. Not the ownership </w:t>
      </w:r>
      <w:r w:rsidRPr="007C6A34">
        <w:rPr>
          <w:rFonts w:cs="Times New Roman (Body CS)"/>
          <w:dstrike/>
          <w:lang w:val="en-US"/>
        </w:rPr>
        <w:t>risk</w:t>
      </w:r>
      <w:r w:rsidRPr="007C6A34">
        <w:rPr>
          <w:lang w:val="en-US"/>
        </w:rPr>
        <w:t>.</w:t>
      </w:r>
      <w:r w:rsidR="009E5143">
        <w:rPr>
          <w:lang w:val="en-US"/>
        </w:rPr>
        <w:t xml:space="preserve"> (See if this can be rewritten)</w:t>
      </w:r>
    </w:p>
    <w:p w14:paraId="739EFD20" w14:textId="59EEE7C3" w:rsidR="009E5143" w:rsidRDefault="00722127" w:rsidP="007C6A34">
      <w:pPr>
        <w:spacing w:after="0" w:afterAutospacing="1" w:line="240" w:lineRule="auto"/>
        <w:outlineLvl w:val="1"/>
        <w:rPr>
          <w:lang w:val="en-US"/>
        </w:rPr>
      </w:pPr>
      <w:r>
        <w:rPr>
          <w:lang w:val="en-US"/>
        </w:rPr>
        <w:t>Right pane:</w:t>
      </w:r>
    </w:p>
    <w:p w14:paraId="0E9B52A2" w14:textId="77777777" w:rsidR="00722127" w:rsidRPr="00722127" w:rsidRDefault="00722127" w:rsidP="00722127">
      <w:pPr>
        <w:spacing w:after="120" w:line="240" w:lineRule="auto"/>
        <w:outlineLvl w:val="1"/>
        <w:rPr>
          <w:rFonts w:ascii="var(--d)" w:eastAsia="Times New Roman" w:hAnsi="var(--d)" w:cs="Times New Roman"/>
          <w:color w:val="26261B"/>
          <w:spacing w:val="-1"/>
          <w:kern w:val="0"/>
          <w:sz w:val="36"/>
          <w:szCs w:val="36"/>
          <w:lang w:eastAsia="en-GB"/>
          <w14:ligatures w14:val="none"/>
        </w:rPr>
      </w:pPr>
      <w:r w:rsidRPr="00722127">
        <w:rPr>
          <w:rFonts w:ascii="var(--d)" w:eastAsia="Times New Roman" w:hAnsi="var(--d)" w:cs="Times New Roman"/>
          <w:color w:val="26261B"/>
          <w:spacing w:val="-1"/>
          <w:kern w:val="0"/>
          <w:sz w:val="36"/>
          <w:szCs w:val="36"/>
          <w:lang w:eastAsia="en-GB"/>
          <w14:ligatures w14:val="none"/>
        </w:rPr>
        <w:t>Risk of Obsolescence</w:t>
      </w:r>
    </w:p>
    <w:p w14:paraId="77BDC273" w14:textId="77777777" w:rsidR="00722127" w:rsidRPr="00722127" w:rsidRDefault="00722127" w:rsidP="00722127">
      <w:pPr>
        <w:spacing w:after="0" w:line="240" w:lineRule="auto"/>
        <w:rPr>
          <w:rFonts w:ascii="var(--u)" w:eastAsia="Times New Roman" w:hAnsi="var(--u)" w:cs="Times New Roman"/>
          <w:caps/>
          <w:kern w:val="0"/>
          <w:lang w:eastAsia="en-GB"/>
          <w14:ligatures w14:val="none"/>
        </w:rPr>
      </w:pPr>
      <w:r w:rsidRPr="00722127">
        <w:rPr>
          <w:rFonts w:ascii="var(--u)" w:eastAsia="Times New Roman" w:hAnsi="var(--u)" w:cs="Times New Roman"/>
          <w:caps/>
          <w:kern w:val="0"/>
          <w:lang w:eastAsia="en-GB"/>
          <w14:ligatures w14:val="none"/>
        </w:rPr>
        <w:t>CUSTOMER OWNERSHIP RISK — LOWER IS LIGHTER</w:t>
      </w:r>
    </w:p>
    <w:p w14:paraId="0EDDA684" w14:textId="77777777" w:rsidR="00722127" w:rsidRDefault="00722127" w:rsidP="007C6A34">
      <w:pPr>
        <w:spacing w:after="0" w:afterAutospacing="1" w:line="240" w:lineRule="auto"/>
        <w:outlineLvl w:val="1"/>
        <w:rPr>
          <w:lang w:val="en-US"/>
        </w:rPr>
      </w:pPr>
    </w:p>
    <w:p w14:paraId="2DDE5866" w14:textId="1D997F5F" w:rsidR="00722127" w:rsidRPr="00722127" w:rsidRDefault="00722127" w:rsidP="00722127">
      <w:pPr>
        <w:spacing w:after="120" w:line="240" w:lineRule="auto"/>
        <w:outlineLvl w:val="1"/>
        <w:rPr>
          <w:rFonts w:ascii="var(--d)" w:eastAsia="Times New Roman" w:hAnsi="var(--d)" w:cs="Times New Roman"/>
          <w:color w:val="26261B"/>
          <w:spacing w:val="-1"/>
          <w:kern w:val="0"/>
          <w:sz w:val="36"/>
          <w:szCs w:val="36"/>
          <w:lang w:eastAsia="en-GB"/>
          <w14:ligatures w14:val="none"/>
        </w:rPr>
      </w:pPr>
      <w:r>
        <w:rPr>
          <w:rFonts w:ascii="var(--d)" w:eastAsia="Times New Roman" w:hAnsi="var(--d)" w:cs="Times New Roman"/>
          <w:color w:val="26261B"/>
          <w:spacing w:val="-1"/>
          <w:kern w:val="0"/>
          <w:sz w:val="36"/>
          <w:szCs w:val="36"/>
          <w:lang w:eastAsia="en-GB"/>
          <w14:ligatures w14:val="none"/>
        </w:rPr>
        <w:t>Ownership Risk</w:t>
      </w:r>
    </w:p>
    <w:p w14:paraId="45F20264" w14:textId="22A82285" w:rsidR="00722127" w:rsidRPr="00722127" w:rsidRDefault="00722127" w:rsidP="00722127">
      <w:pPr>
        <w:spacing w:after="0" w:line="240" w:lineRule="auto"/>
        <w:rPr>
          <w:rFonts w:ascii="var(--u)" w:eastAsia="Times New Roman" w:hAnsi="var(--u)" w:cs="Times New Roman"/>
          <w:caps/>
          <w:kern w:val="0"/>
          <w:lang w:eastAsia="en-GB"/>
          <w14:ligatures w14:val="none"/>
        </w:rPr>
      </w:pPr>
      <w:r>
        <w:rPr>
          <w:rFonts w:ascii="var(--u)" w:eastAsia="Times New Roman" w:hAnsi="var(--u)" w:cs="Times New Roman"/>
          <w:caps/>
          <w:kern w:val="0"/>
          <w:lang w:eastAsia="en-GB"/>
          <w14:ligatures w14:val="none"/>
        </w:rPr>
        <w:t xml:space="preserve">Risk of obsolescence </w:t>
      </w:r>
      <w:r w:rsidRPr="00722127">
        <w:rPr>
          <w:rFonts w:ascii="var(--u)" w:eastAsia="Times New Roman" w:hAnsi="var(--u)" w:cs="Times New Roman"/>
          <w:caps/>
          <w:kern w:val="0"/>
          <w:lang w:eastAsia="en-GB"/>
          <w14:ligatures w14:val="none"/>
        </w:rPr>
        <w:t>— LOWER IS LIGHTER</w:t>
      </w:r>
    </w:p>
    <w:p w14:paraId="79FCD6F7" w14:textId="77777777" w:rsidR="00722127" w:rsidRDefault="00722127" w:rsidP="007C6A34">
      <w:pPr>
        <w:spacing w:after="0" w:afterAutospacing="1" w:line="240" w:lineRule="auto"/>
        <w:outlineLvl w:val="1"/>
        <w:rPr>
          <w:lang w:val="en-US"/>
        </w:rPr>
      </w:pPr>
    </w:p>
    <w:p w14:paraId="1D504F9E" w14:textId="77777777" w:rsidR="00E03D1C" w:rsidRDefault="00E03D1C">
      <w:pPr>
        <w:rPr>
          <w:lang w:val="en-US"/>
        </w:rPr>
      </w:pPr>
    </w:p>
    <w:p w14:paraId="1EEC1431" w14:textId="22314572" w:rsidR="00E03D1C" w:rsidRDefault="00E03D1C">
      <w:pPr>
        <w:rPr>
          <w:lang w:val="en-US"/>
        </w:rPr>
      </w:pPr>
      <w:r>
        <w:rPr>
          <w:lang w:val="en-US"/>
        </w:rPr>
        <w:t>03: Right pane</w:t>
      </w:r>
    </w:p>
    <w:p w14:paraId="74CBA5A9" w14:textId="77777777" w:rsidR="009E5143" w:rsidRDefault="009E5143" w:rsidP="00E03D1C">
      <w:pPr>
        <w:spacing w:after="120" w:line="240" w:lineRule="auto"/>
        <w:outlineLvl w:val="1"/>
        <w:rPr>
          <w:lang w:val="en-US"/>
        </w:rPr>
      </w:pPr>
      <w:r w:rsidRPr="009E5143">
        <w:rPr>
          <w:lang w:val="en-US"/>
        </w:rPr>
        <w:t xml:space="preserve">Full rentals </w:t>
      </w:r>
      <w:r>
        <w:rPr>
          <w:lang w:val="en-US"/>
        </w:rPr>
        <w:t xml:space="preserve">allowable as deduction; </w:t>
      </w:r>
    </w:p>
    <w:p w14:paraId="317B6DB0" w14:textId="6D83CFE6" w:rsidR="00E03D1C" w:rsidRDefault="009E5143" w:rsidP="00E03D1C">
      <w:pPr>
        <w:spacing w:after="120" w:line="240" w:lineRule="auto"/>
        <w:outlineLvl w:val="1"/>
        <w:rPr>
          <w:lang w:val="en-US"/>
        </w:rPr>
      </w:pPr>
      <w:r w:rsidRPr="009E5143">
        <w:rPr>
          <w:lang w:val="en-US"/>
        </w:rPr>
        <w:t>GST input credit continues to apply.</w:t>
      </w:r>
    </w:p>
    <w:p w14:paraId="363E4121" w14:textId="77777777" w:rsidR="009E5143" w:rsidRDefault="009E5143" w:rsidP="00E03D1C">
      <w:pPr>
        <w:spacing w:after="120" w:line="240" w:lineRule="auto"/>
        <w:outlineLvl w:val="1"/>
        <w:rPr>
          <w:lang w:val="en-US"/>
        </w:rPr>
      </w:pPr>
    </w:p>
    <w:p w14:paraId="3CCA810A" w14:textId="77777777" w:rsidR="00E03D1C" w:rsidRDefault="00E03D1C">
      <w:pPr>
        <w:rPr>
          <w:lang w:val="en-US"/>
        </w:rPr>
      </w:pPr>
    </w:p>
    <w:p w14:paraId="0D70FE7E" w14:textId="47C7131F" w:rsidR="00E03D1C" w:rsidRDefault="00E03D1C">
      <w:pPr>
        <w:rPr>
          <w:lang w:val="en-US"/>
        </w:rPr>
      </w:pPr>
      <w:r>
        <w:rPr>
          <w:lang w:val="en-US"/>
        </w:rPr>
        <w:t>Contact:</w:t>
      </w:r>
    </w:p>
    <w:p w14:paraId="0B4A1D3B" w14:textId="2E9B1706" w:rsidR="00E03D1C" w:rsidRDefault="00E03D1C">
      <w:pPr>
        <w:rPr>
          <w:lang w:val="en-US"/>
        </w:rPr>
      </w:pPr>
      <w:hyperlink r:id="rId5" w:history="1">
        <w:r w:rsidRPr="006C08CA">
          <w:rPr>
            <w:rStyle w:val="Hyperlink"/>
            <w:lang w:val="en-US"/>
          </w:rPr>
          <w:t>finance@assetly.lease</w:t>
        </w:r>
      </w:hyperlink>
    </w:p>
    <w:p w14:paraId="4318BF37" w14:textId="55477B7F" w:rsidR="00E03D1C" w:rsidRDefault="00E03D1C">
      <w:pPr>
        <w:rPr>
          <w:lang w:val="en-US"/>
        </w:rPr>
      </w:pPr>
      <w:r>
        <w:rPr>
          <w:lang w:val="en-US"/>
        </w:rPr>
        <w:t>+91 81231 96924</w:t>
      </w:r>
    </w:p>
    <w:p w14:paraId="3171D49D" w14:textId="77777777" w:rsidR="00E03D1C" w:rsidRDefault="00E03D1C">
      <w:pPr>
        <w:rPr>
          <w:lang w:val="en-US"/>
        </w:rPr>
      </w:pPr>
    </w:p>
    <w:p w14:paraId="642FC690" w14:textId="45EE8515" w:rsidR="00E03D1C" w:rsidRDefault="00E03D1C">
      <w:pPr>
        <w:rPr>
          <w:lang w:val="en-US"/>
        </w:rPr>
      </w:pPr>
      <w:r>
        <w:rPr>
          <w:lang w:val="en-US"/>
        </w:rPr>
        <w:t>About:</w:t>
      </w:r>
    </w:p>
    <w:p w14:paraId="0D3126E5" w14:textId="7B620D83" w:rsidR="00E03D1C" w:rsidRDefault="00E03D1C">
      <w:pPr>
        <w:rPr>
          <w:lang w:val="en-US"/>
        </w:rPr>
      </w:pPr>
      <w:r>
        <w:rPr>
          <w:lang w:val="en-US"/>
        </w:rPr>
        <w:t>&lt;Text&gt;</w:t>
      </w:r>
    </w:p>
    <w:p w14:paraId="4469F087" w14:textId="2681E41B" w:rsidR="00E03D1C" w:rsidRDefault="00E03D1C">
      <w:pPr>
        <w:rPr>
          <w:lang w:val="en-US"/>
        </w:rPr>
      </w:pPr>
      <w:hyperlink r:id="rId6" w:history="1">
        <w:r w:rsidRPr="006C08CA">
          <w:rPr>
            <w:rStyle w:val="Hyperlink"/>
            <w:lang w:val="en-US"/>
          </w:rPr>
          <w:t>finance@assetly.lease</w:t>
        </w:r>
      </w:hyperlink>
    </w:p>
    <w:p w14:paraId="6BD044D1" w14:textId="77777777" w:rsidR="00E03D1C" w:rsidRDefault="00E03D1C">
      <w:pPr>
        <w:rPr>
          <w:lang w:val="en-US"/>
        </w:rPr>
      </w:pPr>
    </w:p>
    <w:p w14:paraId="76CAC105" w14:textId="3BA43BB8" w:rsidR="00E03D1C" w:rsidRDefault="00393D1A">
      <w:pPr>
        <w:rPr>
          <w:lang w:val="en-US"/>
        </w:rPr>
      </w:pPr>
      <w:r>
        <w:rPr>
          <w:lang w:val="en-US"/>
        </w:rPr>
        <w:t>ABOUT:</w:t>
      </w:r>
    </w:p>
    <w:p w14:paraId="7E8A4DC8" w14:textId="77777777" w:rsidR="00393D1A" w:rsidRDefault="00393D1A" w:rsidP="00393D1A">
      <w:pPr>
        <w:spacing w:after="200" w:line="300" w:lineRule="auto"/>
      </w:pPr>
      <w:r>
        <w:rPr>
          <w:sz w:val="22"/>
          <w:szCs w:val="22"/>
        </w:rPr>
        <w:t>Assetly is a leasing platform built for growing businesses. We purchase office furniture and fit-outs, IT equipment, medical equipment, and plant &amp; machinery, and lease these assets to corporate customers under fixed-term rental contracts – a simple, no-ownership model.</w:t>
      </w:r>
    </w:p>
    <w:p w14:paraId="1AD6E26D" w14:textId="77777777" w:rsidR="00393D1A" w:rsidRDefault="00393D1A" w:rsidP="00393D1A">
      <w:pPr>
        <w:spacing w:after="200" w:line="300" w:lineRule="auto"/>
      </w:pPr>
      <w:r>
        <w:rPr>
          <w:sz w:val="22"/>
          <w:szCs w:val="22"/>
        </w:rPr>
        <w:t>Instead of a large upfront purchase, customers pay a fixed rental for the assets they use – for exactly as long as they need it. This keeps costs predictable, frees up working capital, and gives businesses the flexibility to scale and upgrade as their needs change.</w:t>
      </w:r>
    </w:p>
    <w:p w14:paraId="40B9314F" w14:textId="20882422" w:rsidR="00393D1A" w:rsidRDefault="00393D1A" w:rsidP="00393D1A">
      <w:pPr>
        <w:spacing w:after="200" w:line="300" w:lineRule="auto"/>
        <w:rPr>
          <w:sz w:val="22"/>
          <w:szCs w:val="22"/>
        </w:rPr>
      </w:pPr>
      <w:r>
        <w:rPr>
          <w:sz w:val="22"/>
          <w:szCs w:val="22"/>
        </w:rPr>
        <w:t xml:space="preserve">The result: businesses preserve capital, simplify budgeting, and stay agile as their </w:t>
      </w:r>
      <w:r>
        <w:rPr>
          <w:sz w:val="22"/>
          <w:szCs w:val="22"/>
        </w:rPr>
        <w:t>asset</w:t>
      </w:r>
      <w:r>
        <w:rPr>
          <w:sz w:val="22"/>
          <w:szCs w:val="22"/>
        </w:rPr>
        <w:t xml:space="preserve"> needs evolve.</w:t>
      </w:r>
    </w:p>
    <w:p w14:paraId="1BA58901" w14:textId="4463F9B2" w:rsidR="00393D1A" w:rsidRDefault="00393D1A" w:rsidP="00393D1A">
      <w:pPr>
        <w:pBdr>
          <w:bottom w:val="single" w:sz="12" w:space="4" w:color="C9A227"/>
        </w:pBdr>
        <w:spacing w:after="300"/>
        <w:rPr>
          <w:sz w:val="22"/>
          <w:szCs w:val="22"/>
        </w:rPr>
      </w:pPr>
      <w:r w:rsidRPr="001666E0">
        <w:rPr>
          <w:sz w:val="22"/>
          <w:szCs w:val="22"/>
        </w:rPr>
        <w:t>At Assetly</w:t>
      </w:r>
      <w:r>
        <w:rPr>
          <w:sz w:val="22"/>
          <w:szCs w:val="22"/>
        </w:rPr>
        <w:t xml:space="preserve"> Leasing</w:t>
      </w:r>
      <w:r w:rsidRPr="001666E0">
        <w:rPr>
          <w:sz w:val="22"/>
          <w:szCs w:val="22"/>
        </w:rPr>
        <w:t xml:space="preserve">, our strength lies in the depth and diversity of our leadership. Bringing together decades of combined experience in </w:t>
      </w:r>
      <w:r>
        <w:rPr>
          <w:sz w:val="22"/>
          <w:szCs w:val="22"/>
        </w:rPr>
        <w:t xml:space="preserve">finance, </w:t>
      </w:r>
      <w:r w:rsidRPr="001666E0">
        <w:rPr>
          <w:sz w:val="22"/>
          <w:szCs w:val="22"/>
        </w:rPr>
        <w:t>business development, operations</w:t>
      </w:r>
      <w:r>
        <w:rPr>
          <w:sz w:val="22"/>
          <w:szCs w:val="22"/>
        </w:rPr>
        <w:t xml:space="preserve"> and </w:t>
      </w:r>
      <w:r w:rsidRPr="001666E0">
        <w:rPr>
          <w:sz w:val="22"/>
          <w:szCs w:val="22"/>
        </w:rPr>
        <w:t xml:space="preserve">facility management, our leaders drive the strategic vision, operational excellence, and financial discipline that power Assetly's growth as an </w:t>
      </w:r>
      <w:r>
        <w:rPr>
          <w:sz w:val="22"/>
          <w:szCs w:val="22"/>
        </w:rPr>
        <w:t>asset</w:t>
      </w:r>
      <w:r w:rsidRPr="001666E0">
        <w:rPr>
          <w:sz w:val="22"/>
          <w:szCs w:val="22"/>
        </w:rPr>
        <w:t xml:space="preserve"> leasing platform.</w:t>
      </w:r>
    </w:p>
    <w:p w14:paraId="52FE8956" w14:textId="77777777" w:rsidR="00393D1A" w:rsidRDefault="00393D1A" w:rsidP="00393D1A">
      <w:pPr>
        <w:pBdr>
          <w:bottom w:val="single" w:sz="12" w:space="4" w:color="C9A227"/>
        </w:pBdr>
        <w:spacing w:after="300"/>
        <w:rPr>
          <w:sz w:val="22"/>
          <w:szCs w:val="22"/>
        </w:rPr>
      </w:pPr>
    </w:p>
    <w:p w14:paraId="0EF5960E" w14:textId="77777777" w:rsidR="00393D1A" w:rsidRPr="00E03D1C" w:rsidRDefault="00393D1A">
      <w:pPr>
        <w:rPr>
          <w:lang w:val="en-US"/>
        </w:rPr>
      </w:pPr>
    </w:p>
    <w:sectPr w:rsidR="00393D1A" w:rsidRPr="00E03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  <w:font w:name="var(--d)">
    <w:altName w:val="Cambria"/>
    <w:panose1 w:val="020B0604020202020204"/>
    <w:charset w:val="00"/>
    <w:family w:val="roman"/>
    <w:notTrueType/>
    <w:pitch w:val="default"/>
  </w:font>
  <w:font w:name="var(--u)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1C"/>
    <w:rsid w:val="0002799E"/>
    <w:rsid w:val="001D60E4"/>
    <w:rsid w:val="00393D1A"/>
    <w:rsid w:val="00632DC0"/>
    <w:rsid w:val="00722127"/>
    <w:rsid w:val="00785E90"/>
    <w:rsid w:val="007C6A34"/>
    <w:rsid w:val="009E5143"/>
    <w:rsid w:val="00A8517F"/>
    <w:rsid w:val="00C249A7"/>
    <w:rsid w:val="00E0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41C09"/>
  <w15:chartTrackingRefBased/>
  <w15:docId w15:val="{17BC05FB-A3F6-1845-BC1D-C6263A62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3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D1C"/>
    <w:rPr>
      <w:b/>
      <w:bCs/>
      <w:smallCaps/>
      <w:color w:val="0F4761" w:themeColor="accent1" w:themeShade="BF"/>
      <w:spacing w:val="5"/>
    </w:rPr>
  </w:style>
  <w:style w:type="paragraph" w:customStyle="1" w:styleId="calculator-modulev75e4ametric">
    <w:name w:val="calculator-module__v75e4a__metric"/>
    <w:basedOn w:val="Normal"/>
    <w:rsid w:val="00E03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E03D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D1C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C6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finance@assetly.lease" TargetMode="External"/><Relationship Id="rId5" Type="http://schemas.openxmlformats.org/officeDocument/2006/relationships/hyperlink" Target="mailto:finance@assetly.lea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61FBD0-9ED4-3944-A1EE-CA26FDEF3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Koneti</dc:creator>
  <cp:keywords/>
  <dc:description/>
  <cp:lastModifiedBy>Ashwin Koneti</cp:lastModifiedBy>
  <cp:revision>3</cp:revision>
  <dcterms:created xsi:type="dcterms:W3CDTF">2026-08-24T05:09:00Z</dcterms:created>
  <dcterms:modified xsi:type="dcterms:W3CDTF">2026-08-24T09:58:00Z</dcterms:modified>
</cp:coreProperties>
</file>