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7566"/>
      </w:tblGrid>
      <w:tr w14:paraId="3A52E1AD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83E49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NAMA LALUAN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3B5A5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{route}</w:t>
            </w:r>
          </w:p>
        </w:tc>
      </w:tr>
      <w:tr w14:paraId="7A10000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02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KOD LALUAN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0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{routeCode}</w:t>
            </w:r>
          </w:p>
        </w:tc>
      </w:tr>
      <w:tr w14:paraId="5F579512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BC2CF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FUNCTIONAL LOCATION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07830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{functionalLocation}</w:t>
            </w:r>
          </w:p>
        </w:tc>
      </w:tr>
      <w:tr w14:paraId="5AB64B20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166F6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MAINHEAD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89559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{mainhead}</w:t>
            </w:r>
          </w:p>
        </w:tc>
      </w:tr>
      <w:tr w14:paraId="136315D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FD0DA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TIANG RONDAAN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B9EF9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{assetCode}</w:t>
            </w:r>
          </w:p>
        </w:tc>
      </w:tr>
      <w:tr w14:paraId="40BB834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1EC99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TIANG LAMA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EDF25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{noTiangLama}</w:t>
            </w:r>
          </w:p>
        </w:tc>
      </w:tr>
      <w:tr w14:paraId="2D5C7976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C04B6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TARIKH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01493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{submittedDate}</w:t>
            </w:r>
          </w:p>
        </w:tc>
      </w:tr>
      <w:tr w14:paraId="5A456945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6C668">
            <w:pPr>
              <w:keepNext w:val="0"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GPS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D443E">
            <w:pPr>
              <w:keepNext w:val="0"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{gps}</w:t>
            </w:r>
          </w:p>
        </w:tc>
      </w:tr>
    </w:tbl>
    <w:p w14:paraId="7A100010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{#hasReadings}</w:t>
      </w:r>
    </w:p>
    <w:p w14:paraId="7A100011">
      <w:pPr>
        <w:keepNext/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BACAAN PEMERIKSAAN</w:t>
      </w:r>
    </w:p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7566"/>
      </w:tblGrid>
      <w:tr w14:paraId="7A100012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13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{#readings}{label}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14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{value}{/readings}</w:t>
            </w:r>
          </w:p>
        </w:tc>
      </w:tr>
    </w:tbl>
    <w:p w14:paraId="7A100015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{/hasReadings}</w:t>
      </w:r>
    </w:p>
    <w:p w14:paraId="7A100020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{#hasPhotoItems}</w:t>
      </w:r>
    </w:p>
    <w:p w14:paraId="7A100025">
      <w:pPr>
        <w:keepNext/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GAMBAR PEMERIKSAAN</w:t>
      </w:r>
    </w:p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7566"/>
      </w:tblGrid>
      <w:tr w14:paraId="7A10002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2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{#photoItems}{label}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{image}{/photoItems}</w:t>
            </w:r>
          </w:p>
        </w:tc>
      </w:tr>
    </w:tbl>
    <w:p w14:paraId="7A100024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{/hasPhotoItems}</w:t>
      </w:r>
    </w:p>
    <w:p w14:paraId="7BD2B53C">
      <w:pPr>
        <w:spacing w:after="60"/>
      </w:pPr>
    </w:p>
    <w:p w14:paraId="219CBA04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{#hasOtherPhotos}</w:t>
      </w:r>
    </w:p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5FD5AD6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66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CA49F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GAMBAR-GAMBAR LAIN</w:t>
            </w:r>
          </w:p>
        </w:tc>
      </w:tr>
      <w:tr w14:paraId="36E14FBF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23969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{#otherPhotos}{image}  {/otherPhotos}</w:t>
            </w:r>
          </w:p>
        </w:tc>
      </w:tr>
    </w:tbl>
    <w:p w14:paraId="548311CC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{/hasOtherPhotos}</w:t>
      </w:r>
    </w:p>
    <w:p w14:paraId="19868CBF">
      <w:pPr>
        <w:spacing w:before="160"/>
      </w:pPr>
      <w:r>
        <w:rPr>
          <w:rFonts w:ascii="Arial" w:hAnsi="Arial" w:eastAsia="Arial" w:cs="Arial"/>
          <w:b w:val="0"/>
          <w:bCs w:val="0"/>
          <w:color w:val="777777"/>
          <w:sz w:val="16"/>
          <w:szCs w:val="16"/>
        </w:rPr>
        <w:t>Dijana secara automatik oleh ASCURE pada {generatedAt}</w:t>
      </w:r>
    </w:p>
    <w:sectPr>
      <w:headerReference r:id="rId3" w:type="default"/>
      <w:pgSz w:w="11906" w:h="16838"/>
      <w:pgMar w:top="1183" w:right="720" w:bottom="640" w:left="720" w:header="560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561" w:type="dxa"/>
      <w:tblInd w:w="-9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" w:type="dxa"/>
        <w:bottom w:w="0" w:type="dxa"/>
        <w:right w:w="10" w:type="dxa"/>
      </w:tblCellMar>
    </w:tblPr>
    <w:tblGrid>
      <w:gridCol w:w="1386"/>
      <w:gridCol w:w="7816"/>
      <w:gridCol w:w="1359"/>
    </w:tblGrid>
    <w:tr w14:paraId="02BAA23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687" w:hRule="atLeast"/>
      </w:trPr>
      <w:tc>
        <w:tcPr>
          <w:tcW w:w="1386" w:type="dxa"/>
          <w:vAlign w:val="center"/>
        </w:tcPr>
        <w:p w14:paraId="28BFDC4B">
          <w:pPr>
            <w:pBdr>
              <w:bottom w:val="none" w:color="auto" w:sz="0" w:space="0"/>
            </w:pBdr>
            <w:jc w:val="center"/>
          </w:pPr>
          <w:r>
            <w:drawing>
              <wp:inline distT="0" distB="0" distL="0" distR="0">
                <wp:extent cx="423545" cy="374650"/>
                <wp:effectExtent l="0" t="0" r="0" b="0"/>
                <wp:docPr id="1" name="Picture 1" descr="C:/Users/Shaffiz Ab Rahim/Downloads/ascure logo combination_3/ascure_brand_assets/ascure_brand_assets/png/lockup_05_azure_on_white.pnglockup_05_azure_on_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/Users/Shaffiz Ab Rahim/Downloads/ascure logo combination_3/ascure_brand_assets/ascure_brand_assets/png/lockup_05_azure_on_white.pnglockup_05_azure_on_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14242" t="20303" r="15137" b="172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16" w:type="dxa"/>
          <w:vAlign w:val="center"/>
        </w:tcPr>
        <w:p w14:paraId="6E1775BA">
          <w:pPr>
            <w:pBdr>
              <w:bottom w:val="none" w:color="auto" w:sz="0" w:space="0"/>
            </w:pBdr>
            <w:jc w:val="center"/>
          </w:pPr>
          <w:r>
            <w:rPr>
              <w:rFonts w:ascii="Arial" w:hAnsi="Arial" w:eastAsia="Arial" w:cs="Arial"/>
              <w:b/>
              <w:bCs/>
              <w:color w:val="1F3864"/>
              <w:sz w:val="22"/>
              <w:szCs w:val="22"/>
            </w:rPr>
            <w:t>LAPORAN VISUAL SESALUR ATAS VOLTAN TINGGI (SAVT)</w:t>
          </w:r>
        </w:p>
      </w:tc>
      <w:tc>
        <w:tcPr>
          <w:tcW w:w="1359" w:type="dxa"/>
          <w:vAlign w:val="center"/>
        </w:tcPr>
        <w:p w14:paraId="3EF8965E">
          <w:pPr>
            <w:pBdr>
              <w:bottom w:val="none" w:color="auto" w:sz="0" w:space="0"/>
            </w:pBdr>
            <w:jc w:val="right"/>
          </w:pPr>
          <w:r>
            <w:drawing>
              <wp:inline distT="0" distB="0" distL="0" distR="0">
                <wp:extent cx="847725" cy="4286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362DEF0">
    <w:pPr>
      <w:pBdr>
        <w:bottom w:val="none" w:color="auto" w:sz="0" w:space="1"/>
      </w:pBdr>
      <w:spacing w:before="40"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C4A27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780</Characters>
  <TotalTime>339</TotalTime>
  <ScaleCrop>false</ScaleCrop>
  <LinksUpToDate>false</LinksUpToDate>
  <CharactersWithSpaces>818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2026-08-17T13:20:00Z</dcterms:created>
  <dc:creator>Un-named</dc:creator>
  <cp:lastModifiedBy>Assetrack Dev</cp:lastModifiedBy>
  <dcterms:modified xsi:type="dcterms:W3CDTF">2026-08-18T06:27:41Z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eyJoZGlkIjoiMzVlNzExNTZiMTFlOGQ2OGFmOWIyYWQ3Mzc5ZThjM2YiLCJ1c2VySWQiOiIxMTE3NDE1MDU5MDQzIn0=</vt:lpwstr>
  </property>
  <property fmtid="{D5CDD505-2E9C-101B-9397-08002B2CF9AE}" pid="3" name="KSOProductBuildVer">
    <vt:lpwstr>1033-12.1.0.28032</vt:lpwstr>
  </property>
  <property fmtid="{D5CDD505-2E9C-101B-9397-08002B2CF9AE}" pid="4" name="ICV">
    <vt:lpwstr>9E5E17D702BE404292C9884BEA2735B3_12</vt:lpwstr>
  </property>
</Properties>
</file>