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Brain-Heart</w:t>
      </w:r>
      <w:r>
        <w:t xml:space="preserve"> </w:t>
      </w:r>
      <w:r>
        <w:t xml:space="preserve">(Cardiovascular)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Stress</w:t>
      </w:r>
      <w:r>
        <w:t xml:space="preserve"> </w:t>
      </w:r>
      <w:r>
        <w:t xml:space="preserve">and</w:t>
      </w:r>
      <w:r>
        <w:t xml:space="preserve"> </w:t>
      </w:r>
      <w:r>
        <w:t xml:space="preserve">Anxiety</w:t>
      </w:r>
      <w:r>
        <w:t xml:space="preserve"> </w:t>
      </w:r>
      <w:r>
        <w:t xml:space="preserve">Related</w:t>
      </w:r>
      <w:r>
        <w:t xml:space="preserve"> </w:t>
      </w:r>
      <w:r>
        <w:t xml:space="preserve">Disorders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Increased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</w:t>
      </w:r>
      <w:r>
        <w:t xml:space="preserve"> </w:t>
      </w:r>
      <w:r>
        <w:t xml:space="preserve">Risk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Shah,</w:t>
      </w:r>
      <w:r>
        <w:t xml:space="preserve"> </w:t>
      </w:r>
      <w:r>
        <w:t xml:space="preserve">MD,</w:t>
      </w:r>
      <w:r>
        <w:t xml:space="preserve"> </w:t>
      </w:r>
      <w:r>
        <w:t xml:space="preserve">MSCR</w:t>
      </w:r>
      <w:r>
        <w:rPr>
          <w:rStyle w:val="FootnoteReference"/>
        </w:rPr>
        <w:footnoteReference w:id="20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Introduction</w:t>
      </w:r>
    </w:p>
    <w:p>
      <w:pPr>
        <w:pStyle w:val="Compact"/>
        <w:numPr>
          <w:numId w:val="1002"/>
          <w:ilvl w:val="1"/>
        </w:numPr>
      </w:pPr>
      <w:r>
        <w:t xml:space="preserve">Overview of paper</w:t>
      </w:r>
    </w:p>
    <w:p>
      <w:pPr>
        <w:pStyle w:val="Compact"/>
        <w:numPr>
          <w:numId w:val="1003"/>
          <w:ilvl w:val="2"/>
        </w:numPr>
      </w:pPr>
      <w:r>
        <w:t xml:space="preserve">clinical/preclinical evidence for mechanisms of brain-heart interaction in stress disorders</w:t>
      </w:r>
    </w:p>
    <w:p>
      <w:pPr>
        <w:pStyle w:val="Compact"/>
        <w:numPr>
          <w:numId w:val="1003"/>
          <w:ilvl w:val="2"/>
        </w:numPr>
      </w:pPr>
      <w:r>
        <w:t xml:space="preserve">neurological, psychiatric, genetic influences on autonomic dysfunction, atherosclerosis, ischemia</w:t>
      </w:r>
    </w:p>
    <w:p>
      <w:pPr>
        <w:pStyle w:val="Compact"/>
        <w:numPr>
          <w:numId w:val="1003"/>
          <w:ilvl w:val="2"/>
        </w:numPr>
      </w:pPr>
      <w:r>
        <w:t xml:space="preserve">stress disorders including clinical (PD, PTSD, GAD, SAD, MDD) and allostatic load have relationship with cardiovascular risk</w:t>
      </w:r>
    </w:p>
    <w:p>
      <w:pPr>
        <w:pStyle w:val="Compact"/>
        <w:numPr>
          <w:numId w:val="1002"/>
          <w:ilvl w:val="1"/>
        </w:numPr>
      </w:pPr>
      <w:r>
        <w:t xml:space="preserve">Epidemiology studies</w:t>
      </w:r>
    </w:p>
    <w:p>
      <w:pPr>
        <w:pStyle w:val="Compact"/>
        <w:numPr>
          <w:numId w:val="1004"/>
          <w:ilvl w:val="2"/>
        </w:numPr>
      </w:pPr>
      <w:r>
        <w:t xml:space="preserve">observational studies show that psychosocial stress, arousal, depression precipitate SCD</w:t>
      </w:r>
      <w:r>
        <w:t xml:space="preserve"> </w:t>
      </w:r>
      <w:r>
        <w:t xml:space="preserve">(Greene, Goldstein, &amp; Moss, 1972; Mittleman et al., 1995; Rahe, Bennett, Romo, Siltanen, &amp; Arthur, 1973)</w:t>
      </w:r>
    </w:p>
    <w:p>
      <w:pPr>
        <w:pStyle w:val="Compact"/>
        <w:numPr>
          <w:numId w:val="1002"/>
          <w:ilvl w:val="1"/>
        </w:numPr>
      </w:pPr>
      <w:r>
        <w:t xml:space="preserve">Neurophysiology</w:t>
      </w:r>
    </w:p>
    <w:p>
      <w:pPr>
        <w:pStyle w:val="Compact"/>
        <w:numPr>
          <w:numId w:val="1005"/>
          <w:ilvl w:val="2"/>
        </w:numPr>
      </w:pPr>
      <w:r>
        <w:t xml:space="preserve">Neurocardiac axis</w:t>
      </w:r>
    </w:p>
    <w:p>
      <w:pPr>
        <w:pStyle w:val="Compact"/>
        <w:numPr>
          <w:numId w:val="1006"/>
          <w:ilvl w:val="3"/>
        </w:numPr>
      </w:pPr>
      <w:r>
        <w:t xml:space="preserve">description of anatomical pathways (medullary, supramedullary, intrathoracic extracardiac ganglia, intrinsic cardiac ganglia, spinal columns)</w:t>
      </w:r>
      <w:r>
        <w:t xml:space="preserve"> </w:t>
      </w:r>
      <w:r>
        <w:t xml:space="preserve">(Armour, 2008; Oppenheimer, Gelb, Girvin, &amp; Hachinski, 1992)</w:t>
      </w:r>
    </w:p>
    <w:p>
      <w:pPr>
        <w:pStyle w:val="Compact"/>
        <w:numPr>
          <w:numId w:val="1006"/>
          <w:ilvl w:val="3"/>
        </w:numPr>
      </w:pPr>
      <w:r>
        <w:t xml:space="preserve">importance of sympathetic tone through stellate ganglion for increasing risk of VF</w:t>
      </w:r>
      <w:r>
        <w:t xml:space="preserve"> </w:t>
      </w:r>
      <w:r>
        <w:t xml:space="preserve">(Harris, Otero, &amp; Bocage, 1971; Kliks, Burgess, &amp; Abildskov, 1975; Schwartz, Verrier, &amp; Lown, 1977)</w:t>
      </w:r>
      <w:r>
        <w:t xml:space="preserve">, and that of vagal activity as protective</w:t>
      </w:r>
      <w:r>
        <w:t xml:space="preserve"> </w:t>
      </w:r>
      <w:r>
        <w:t xml:space="preserve">(Brack, Coote, &amp; Ng, 2011; Brack, Patel, Coote, &amp; Ng, 2007; Coote, 2013; Kolman, Verrier, &amp; Lown, 1975; Ng, Brack, &amp; Coote, 2001; Rabinowitz, Verrier, &amp; Lown, 1976)</w:t>
      </w:r>
    </w:p>
    <w:p>
      <w:pPr>
        <w:pStyle w:val="Compact"/>
        <w:numPr>
          <w:numId w:val="1005"/>
          <w:ilvl w:val="2"/>
        </w:numPr>
      </w:pPr>
      <w:r>
        <w:t xml:space="preserve">Arrhythmia studies</w:t>
      </w:r>
    </w:p>
    <w:p>
      <w:pPr>
        <w:pStyle w:val="Compact"/>
        <w:numPr>
          <w:numId w:val="1007"/>
          <w:ilvl w:val="3"/>
        </w:numPr>
      </w:pPr>
      <w:r>
        <w:t xml:space="preserve">brain stimulation by chemical/electrical stimuli lead to VF</w:t>
      </w:r>
      <w:r>
        <w:t xml:space="preserve"> </w:t>
      </w:r>
      <w:r>
        <w:t xml:space="preserve">(Goodman Levy, 1914; Lown, Verrier, &amp; Rabinowitz, 1977)</w:t>
      </w:r>
      <w:r>
        <w:t xml:space="preserve">; threshold lowered with ischemia</w:t>
      </w:r>
      <w:r>
        <w:t xml:space="preserve"> </w:t>
      </w:r>
      <w:r>
        <w:t xml:space="preserve">(Kolman et al., 1975)</w:t>
      </w:r>
      <w:r>
        <w:t xml:space="preserve">; dysrhythmia mediated potentially through catecholamines</w:t>
      </w:r>
      <w:r>
        <w:t xml:space="preserve"> </w:t>
      </w:r>
      <w:r>
        <w:t xml:space="preserve">(Davis &amp; Natelson, 1993)</w:t>
      </w:r>
    </w:p>
    <w:p>
      <w:pPr>
        <w:pStyle w:val="Compact"/>
        <w:numPr>
          <w:numId w:val="1007"/>
          <w:ilvl w:val="3"/>
        </w:numPr>
      </w:pPr>
      <w:r>
        <w:t xml:space="preserve">psychological stress can also lead to fibrillation</w:t>
      </w:r>
      <w:r>
        <w:t xml:space="preserve"> </w:t>
      </w:r>
      <w:r>
        <w:t xml:space="preserve">(Lown, Verrier, &amp; Corbalan, 1973)</w:t>
      </w:r>
    </w:p>
    <w:bookmarkStart w:id="57" w:name="refs"/>
    <w:bookmarkStart w:id="22" w:name="ref-Armour2008"/>
    <w:p>
      <w:pPr>
        <w:pStyle w:val="Bibliography"/>
      </w:pPr>
      <w:r>
        <w:t xml:space="preserve">Armour, J. A. (2008). Potential clinical relevance of the ’little brain’ on the mammalian heart. Wiley/Blackwell (10.1111).</w:t>
      </w:r>
      <w:r>
        <w:t xml:space="preserve"> </w:t>
      </w:r>
      <w:hyperlink r:id="rId21">
        <w:r>
          <w:rPr>
            <w:rStyle w:val="Hyperlink"/>
          </w:rPr>
          <w:t xml:space="preserve">https://doi.org/10.1113/expphysiol.2007.041178</w:t>
        </w:r>
      </w:hyperlink>
    </w:p>
    <w:bookmarkEnd w:id="22"/>
    <w:bookmarkStart w:id="24" w:name="ref-Brack2011"/>
    <w:p>
      <w:pPr>
        <w:pStyle w:val="Bibliography"/>
      </w:pPr>
      <w:r>
        <w:t xml:space="preserve">Brack, K. E., Coote, J. H., &amp; Ng, G. A. (2011). Vagus nerve stimulation protects against ventricular fibrillation independent of muscarinic receptor activation.</w:t>
      </w:r>
      <w:r>
        <w:t xml:space="preserve"> </w:t>
      </w:r>
      <w:r>
        <w:rPr>
          <w:i/>
        </w:rPr>
        <w:t xml:space="preserve">Cardiovascular Research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(3), 437–446.</w:t>
      </w:r>
      <w:r>
        <w:t xml:space="preserve"> </w:t>
      </w:r>
      <w:hyperlink r:id="rId23">
        <w:r>
          <w:rPr>
            <w:rStyle w:val="Hyperlink"/>
          </w:rPr>
          <w:t xml:space="preserve">https://doi.org/10.1093/cvr/cvr105</w:t>
        </w:r>
      </w:hyperlink>
    </w:p>
    <w:bookmarkEnd w:id="24"/>
    <w:bookmarkStart w:id="26" w:name="ref-Brack2007"/>
    <w:p>
      <w:pPr>
        <w:pStyle w:val="Bibliography"/>
      </w:pPr>
      <w:r>
        <w:t xml:space="preserve">Brack, K. E., Patel, V. H., Coote, J. H., &amp; Ng, G. A. (2007). Nitric oxide mediates the vagal protective effect on ventricular fibrillation via effects on action potential duration restitution in the rabbit heart.</w:t>
      </w:r>
      <w:r>
        <w:t xml:space="preserve"> </w:t>
      </w:r>
      <w:r>
        <w:rPr>
          <w:i/>
        </w:rPr>
        <w:t xml:space="preserve">Journal of Physiology</w:t>
      </w:r>
      <w:r>
        <w:t xml:space="preserve">,</w:t>
      </w:r>
      <w:r>
        <w:t xml:space="preserve"> </w:t>
      </w:r>
      <w:r>
        <w:rPr>
          <w:i/>
        </w:rPr>
        <w:t xml:space="preserve">583</w:t>
      </w:r>
      <w:r>
        <w:t xml:space="preserve">(2), 695–704.</w:t>
      </w:r>
      <w:r>
        <w:t xml:space="preserve"> </w:t>
      </w:r>
      <w:hyperlink r:id="rId25">
        <w:r>
          <w:rPr>
            <w:rStyle w:val="Hyperlink"/>
          </w:rPr>
          <w:t xml:space="preserve">https://doi.org/10.1113/jphysiol.2007.138461</w:t>
        </w:r>
      </w:hyperlink>
    </w:p>
    <w:bookmarkEnd w:id="26"/>
    <w:bookmarkStart w:id="28" w:name="ref-Coote2013"/>
    <w:p>
      <w:pPr>
        <w:pStyle w:val="Bibliography"/>
      </w:pPr>
      <w:r>
        <w:t xml:space="preserve">Coote, J. H. (2013). Myths and realities of the cardiac vagus.</w:t>
      </w:r>
      <w:r>
        <w:t xml:space="preserve"> </w:t>
      </w:r>
      <w:hyperlink r:id="rId27">
        <w:r>
          <w:rPr>
            <w:rStyle w:val="Hyperlink"/>
          </w:rPr>
          <w:t xml:space="preserve">https://doi.org/10.1113/jphysiol.2013.257758</w:t>
        </w:r>
      </w:hyperlink>
    </w:p>
    <w:bookmarkEnd w:id="28"/>
    <w:bookmarkStart w:id="30" w:name="ref-Davis1993"/>
    <w:p>
      <w:pPr>
        <w:pStyle w:val="Bibliography"/>
      </w:pPr>
      <w:r>
        <w:t xml:space="preserve">Davis, A. M., &amp; Natelson, B. H. (1993). Brain-heart interactions. The neurocardiology of arrhythmia and sudden cardiac death.</w:t>
      </w:r>
      <w:r>
        <w:t xml:space="preserve"> </w:t>
      </w:r>
      <w:r>
        <w:rPr>
          <w:i/>
        </w:rPr>
        <w:t xml:space="preserve">Texas Heart Institute Journal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(3), 158–169. Retrieved from</w:t>
      </w:r>
      <w:r>
        <w:t xml:space="preserve"> </w:t>
      </w:r>
      <w:hyperlink r:id="rId29">
        <w:r>
          <w:rPr>
            <w:rStyle w:val="Hyperlink"/>
          </w:rPr>
          <w:t xml:space="preserve">http://www.ncbi.nlm.nih.gov/pubmed/8219819 http://www.pubmedcentral.nih.gov/articlerender.fcgi?artid=PMC325088</w:t>
        </w:r>
      </w:hyperlink>
    </w:p>
    <w:bookmarkEnd w:id="30"/>
    <w:bookmarkStart w:id="32" w:name="ref-Levy1914"/>
    <w:p>
      <w:pPr>
        <w:pStyle w:val="Bibliography"/>
      </w:pPr>
      <w:r>
        <w:t xml:space="preserve">Goodman Levy, A. (1914). Sudden Death under Light Chloroform Anaesthesia.</w:t>
      </w:r>
      <w:r>
        <w:t xml:space="preserve"> </w:t>
      </w:r>
      <w:r>
        <w:rPr>
          <w:i/>
        </w:rPr>
        <w:t xml:space="preserve">Heart</w:t>
      </w:r>
      <w:r>
        <w:t xml:space="preserve">, (4), 319–378. Retrieved from</w:t>
      </w:r>
      <w:r>
        <w:t xml:space="preserve"> </w:t>
      </w:r>
      <w:hyperlink r:id="rId31">
        <w:r>
          <w:rPr>
            <w:rStyle w:val="Hyperlink"/>
          </w:rPr>
          <w:t xml:space="preserve">http://journals.sagepub.com/doi/pdf/10.1177/003591571400701421</w:t>
        </w:r>
      </w:hyperlink>
    </w:p>
    <w:bookmarkEnd w:id="32"/>
    <w:bookmarkStart w:id="34" w:name="ref-Greene1972"/>
    <w:p>
      <w:pPr>
        <w:pStyle w:val="Bibliography"/>
      </w:pPr>
      <w:r>
        <w:t xml:space="preserve">Greene, W. A., Goldstein, S., &amp; Moss, A. J. (1972). Psychosocial Aspects of Sudden Death: A Preliminary Report.</w:t>
      </w:r>
      <w:r>
        <w:t xml:space="preserve"> </w:t>
      </w:r>
      <w:r>
        <w:rPr>
          <w:i/>
        </w:rPr>
        <w:t xml:space="preserve">Archives of Internal Medicine</w:t>
      </w:r>
      <w:r>
        <w:t xml:space="preserve">,</w:t>
      </w:r>
      <w:r>
        <w:t xml:space="preserve"> </w:t>
      </w:r>
      <w:r>
        <w:rPr>
          <w:i/>
        </w:rPr>
        <w:t xml:space="preserve">129</w:t>
      </w:r>
      <w:r>
        <w:t xml:space="preserve">(5), 725–731.</w:t>
      </w:r>
      <w:r>
        <w:t xml:space="preserve"> </w:t>
      </w:r>
      <w:hyperlink r:id="rId33">
        <w:r>
          <w:rPr>
            <w:rStyle w:val="Hyperlink"/>
          </w:rPr>
          <w:t xml:space="preserve">https://doi.org/10.1001/archinte.1972.00320050049005</w:t>
        </w:r>
      </w:hyperlink>
    </w:p>
    <w:bookmarkEnd w:id="34"/>
    <w:bookmarkStart w:id="36" w:name="ref-Harris1971"/>
    <w:p>
      <w:pPr>
        <w:pStyle w:val="Bibliography"/>
      </w:pPr>
      <w:r>
        <w:t xml:space="preserve">Harris, A. S., Otero, H., &amp; Bocage, A. J. (1971). The induction of arrhythmias by sympathetic activity before and after occlusion of a coronary artery in the canine heart.</w:t>
      </w:r>
      <w:r>
        <w:t xml:space="preserve"> </w:t>
      </w:r>
      <w:r>
        <w:rPr>
          <w:i/>
        </w:rPr>
        <w:t xml:space="preserve">Journal of Electrocardiology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34–43.</w:t>
      </w:r>
      <w:r>
        <w:t xml:space="preserve"> </w:t>
      </w:r>
      <w:hyperlink r:id="rId35">
        <w:r>
          <w:rPr>
            <w:rStyle w:val="Hyperlink"/>
          </w:rPr>
          <w:t xml:space="preserve">https://doi.org/10.1016/S0022-0736(71)80048-1</w:t>
        </w:r>
      </w:hyperlink>
    </w:p>
    <w:bookmarkEnd w:id="36"/>
    <w:bookmarkStart w:id="38" w:name="ref-Kliks1975"/>
    <w:p>
      <w:pPr>
        <w:pStyle w:val="Bibliography"/>
      </w:pPr>
      <w:r>
        <w:t xml:space="preserve">Kliks, B. R., Burgess, M. J., &amp; Abildskov, J. A. (1975). Influence of sympathetic tone on ventricular fibrillation threshold during experimental coronary occlusion.</w:t>
      </w:r>
      <w:r>
        <w:t xml:space="preserve"> </w:t>
      </w:r>
      <w:r>
        <w:rPr>
          <w:i/>
        </w:rPr>
        <w:t xml:space="preserve">The American Journal of Cardiology</w:t>
      </w:r>
      <w:r>
        <w:t xml:space="preserve">,</w:t>
      </w:r>
      <w:r>
        <w:t xml:space="preserve"> </w:t>
      </w:r>
      <w:r>
        <w:rPr>
          <w:i/>
        </w:rPr>
        <w:t xml:space="preserve">36</w:t>
      </w:r>
      <w:r>
        <w:t xml:space="preserve">(1), 45–49.</w:t>
      </w:r>
      <w:r>
        <w:t xml:space="preserve"> </w:t>
      </w:r>
      <w:hyperlink r:id="rId37">
        <w:r>
          <w:rPr>
            <w:rStyle w:val="Hyperlink"/>
          </w:rPr>
          <w:t xml:space="preserve">https://doi.org/10.1016/0002-9149(75)90866-8</w:t>
        </w:r>
      </w:hyperlink>
    </w:p>
    <w:bookmarkEnd w:id="38"/>
    <w:bookmarkStart w:id="40" w:name="ref-Kolman1975"/>
    <w:p>
      <w:pPr>
        <w:pStyle w:val="Bibliography"/>
      </w:pPr>
      <w:r>
        <w:t xml:space="preserve">Kolman, B. S., Verrier, R. L., &amp; Lown, B. (1975). The effect of vagus nerve stimulation upon vulnerability of the canine ventricle.</w:t>
      </w:r>
      <w:r>
        <w:t xml:space="preserve"> </w:t>
      </w:r>
      <w:r>
        <w:rPr>
          <w:i/>
        </w:rPr>
        <w:t xml:space="preserve">Circulation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(4), 578–585.</w:t>
      </w:r>
      <w:r>
        <w:t xml:space="preserve"> </w:t>
      </w:r>
      <w:hyperlink r:id="rId39">
        <w:r>
          <w:rPr>
            <w:rStyle w:val="Hyperlink"/>
          </w:rPr>
          <w:t xml:space="preserve">https://doi.org/10.1161/01.CIR.52.4.578</w:t>
        </w:r>
      </w:hyperlink>
    </w:p>
    <w:bookmarkEnd w:id="40"/>
    <w:bookmarkStart w:id="42" w:name="ref-Lown1973"/>
    <w:p>
      <w:pPr>
        <w:pStyle w:val="Bibliography"/>
      </w:pPr>
      <w:r>
        <w:t xml:space="preserve">Lown, B., Verrier, R., &amp; Corbalan, R. (1973). Psychologic stress and threshold for repetitive ventricular response.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182</w:t>
      </w:r>
      <w:r>
        <w:t xml:space="preserve">(4114), 834–836.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https://doi.org/10.1126/science.182.4114.834</w:t>
        </w:r>
      </w:hyperlink>
    </w:p>
    <w:bookmarkEnd w:id="42"/>
    <w:bookmarkStart w:id="44" w:name="ref-Lown1977"/>
    <w:p>
      <w:pPr>
        <w:pStyle w:val="Bibliography"/>
      </w:pPr>
      <w:r>
        <w:t xml:space="preserve">Lown, B., Verrier, R. L., &amp; Rabinowitz, S. H. (1977). Neural and psychologic mechanisms and the problem of sudden cardiac death.</w:t>
      </w:r>
      <w:r>
        <w:t xml:space="preserve"> </w:t>
      </w:r>
      <w:r>
        <w:rPr>
          <w:i/>
        </w:rPr>
        <w:t xml:space="preserve">The American Journal of Cardiology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(6), 890–902.</w:t>
      </w:r>
      <w:r>
        <w:t xml:space="preserve"> </w:t>
      </w:r>
      <w:hyperlink r:id="rId43">
        <w:r>
          <w:rPr>
            <w:rStyle w:val="Hyperlink"/>
          </w:rPr>
          <w:t xml:space="preserve">https://doi.org/10.1016/S0002-9149(77)80044-1</w:t>
        </w:r>
      </w:hyperlink>
    </w:p>
    <w:bookmarkEnd w:id="44"/>
    <w:bookmarkStart w:id="46" w:name="ref-Mittleman1995"/>
    <w:p>
      <w:pPr>
        <w:pStyle w:val="Bibliography"/>
      </w:pPr>
      <w:r>
        <w:t xml:space="preserve">Mittleman, M. A., Maclure, M., Sherwood, J. B., Mulry, R. P., Tofler, G. H., Jacobs, S. C., … Muller, J. E. (1995). Triggering of acute myocardial infarction onset by episodes of anger.</w:t>
      </w:r>
      <w:r>
        <w:t xml:space="preserve"> </w:t>
      </w:r>
      <w:r>
        <w:rPr>
          <w:i/>
        </w:rPr>
        <w:t xml:space="preserve">Circulation</w:t>
      </w:r>
      <w:r>
        <w:t xml:space="preserve">,</w:t>
      </w:r>
      <w:r>
        <w:t xml:space="preserve"> </w:t>
      </w:r>
      <w:r>
        <w:rPr>
          <w:i/>
        </w:rPr>
        <w:t xml:space="preserve">92</w:t>
      </w:r>
      <w:r>
        <w:t xml:space="preserve">(7), 1720–1725.</w:t>
      </w:r>
      <w:r>
        <w:t xml:space="preserve"> </w:t>
      </w:r>
      <w:hyperlink r:id="rId45">
        <w:r>
          <w:rPr>
            <w:rStyle w:val="Hyperlink"/>
          </w:rPr>
          <w:t xml:space="preserve">https://doi.org/10.1161/01.CIR.92.7.1720</w:t>
        </w:r>
      </w:hyperlink>
    </w:p>
    <w:bookmarkEnd w:id="46"/>
    <w:bookmarkStart w:id="48" w:name="ref-Ng2001"/>
    <w:p>
      <w:pPr>
        <w:pStyle w:val="Bibliography"/>
      </w:pPr>
      <w:r>
        <w:t xml:space="preserve">Ng, G. A., Brack, K. E., &amp; Coote, J. H. (2001). Effects of direct sympathetic and vagus nerve stimulation on the physiology of the whole heart - A novel model of isolated Langendorff perfused rabbit heart with intact dual autonomic innervation.</w:t>
      </w:r>
      <w:r>
        <w:t xml:space="preserve"> </w:t>
      </w:r>
      <w:r>
        <w:rPr>
          <w:i/>
        </w:rPr>
        <w:t xml:space="preserve">Experimental Physiology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(3), 319–329.</w:t>
      </w:r>
      <w:r>
        <w:t xml:space="preserve"> </w:t>
      </w:r>
      <w:hyperlink r:id="rId47">
        <w:r>
          <w:rPr>
            <w:rStyle w:val="Hyperlink"/>
          </w:rPr>
          <w:t xml:space="preserve">https://doi.org/10.1113/eph8602146</w:t>
        </w:r>
      </w:hyperlink>
    </w:p>
    <w:bookmarkEnd w:id="48"/>
    <w:bookmarkStart w:id="50" w:name="ref-Oppenheimer1992"/>
    <w:p>
      <w:pPr>
        <w:pStyle w:val="Bibliography"/>
      </w:pPr>
      <w:r>
        <w:t xml:space="preserve">Oppenheimer, S. M., Gelb, A., Girvin, J. P., &amp; Hachinski, V. C. (1992). Cardiovascular effects of human insular cortex stimulation.</w:t>
      </w:r>
      <w:r>
        <w:t xml:space="preserve"> </w:t>
      </w:r>
      <w:r>
        <w:rPr>
          <w:i/>
        </w:rPr>
        <w:t xml:space="preserve">Neurology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(9), 1727–1727.</w:t>
      </w:r>
      <w:r>
        <w:t xml:space="preserve"> </w:t>
      </w:r>
      <w:hyperlink r:id="rId49">
        <w:r>
          <w:rPr>
            <w:rStyle w:val="Hyperlink"/>
          </w:rPr>
          <w:t xml:space="preserve">https://doi.org/10.1212/WNL.42.9.1727</w:t>
        </w:r>
      </w:hyperlink>
    </w:p>
    <w:bookmarkEnd w:id="50"/>
    <w:bookmarkStart w:id="52" w:name="ref-Rabinowitz1976"/>
    <w:p>
      <w:pPr>
        <w:pStyle w:val="Bibliography"/>
      </w:pPr>
      <w:r>
        <w:t xml:space="preserve">Rabinowitz, S. H., Verrier, R. L., &amp; Lown, B. (1976). Muscarinic effects of vagosympathetic trunk stimulation on the repetitive extrasystole (RE) threshold. Retrieved from</w:t>
      </w:r>
      <w:r>
        <w:t xml:space="preserve"> </w:t>
      </w:r>
      <w:hyperlink r:id="rId51">
        <w:r>
          <w:rPr>
            <w:rStyle w:val="Hyperlink"/>
          </w:rPr>
          <w:t xml:space="preserve">http://www.ncbi.nlm.nih.gov/pubmed/56242</w:t>
        </w:r>
      </w:hyperlink>
    </w:p>
    <w:bookmarkEnd w:id="52"/>
    <w:bookmarkStart w:id="54" w:name="ref-Rahe1973"/>
    <w:p>
      <w:pPr>
        <w:pStyle w:val="Bibliography"/>
      </w:pPr>
      <w:r>
        <w:t xml:space="preserve">Rahe, R. H., Bennett, L., Romo, M., Siltanen, P., &amp; Arthur, R. J. (1973). Subjects’ recent life changes and coronary heart disease in Finland.</w:t>
      </w:r>
      <w:r>
        <w:t xml:space="preserve"> </w:t>
      </w:r>
      <w:r>
        <w:rPr>
          <w:i/>
        </w:rPr>
        <w:t xml:space="preserve">American Journal of Psychiatry</w:t>
      </w:r>
      <w:r>
        <w:t xml:space="preserve">,</w:t>
      </w:r>
      <w:r>
        <w:t xml:space="preserve"> </w:t>
      </w:r>
      <w:r>
        <w:rPr>
          <w:i/>
        </w:rPr>
        <w:t xml:space="preserve">130</w:t>
      </w:r>
      <w:r>
        <w:t xml:space="preserve">(11), 1222–1226.</w:t>
      </w:r>
      <w:r>
        <w:t xml:space="preserve"> </w:t>
      </w:r>
      <w:hyperlink r:id="rId53">
        <w:r>
          <w:rPr>
            <w:rStyle w:val="Hyperlink"/>
          </w:rPr>
          <w:t xml:space="preserve">https://doi.org/10.1176/ajp.130.11.1222</w:t>
        </w:r>
      </w:hyperlink>
    </w:p>
    <w:bookmarkEnd w:id="54"/>
    <w:bookmarkStart w:id="56" w:name="ref-Schwartz1977a"/>
    <w:p>
      <w:pPr>
        <w:pStyle w:val="Bibliography"/>
      </w:pPr>
      <w:r>
        <w:t xml:space="preserve">Schwartz, P. J., Verrier, R. L., &amp; Lown, B. (1977). Effect of stellectomy and vagotomy on ventricular refractoriness in dogs.</w:t>
      </w:r>
      <w:r>
        <w:t xml:space="preserve"> </w:t>
      </w:r>
      <w:r>
        <w:rPr>
          <w:i/>
        </w:rPr>
        <w:t xml:space="preserve">Circulation Research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(6), 536–540.</w:t>
      </w:r>
      <w:r>
        <w:t xml:space="preserve"> </w:t>
      </w:r>
      <w:hyperlink r:id="rId55">
        <w:r>
          <w:rPr>
            <w:rStyle w:val="Hyperlink"/>
          </w:rPr>
          <w:t xml:space="preserve">https://doi.org/10.1161/01.RES.40.6.536</w:t>
        </w:r>
      </w:hyperlink>
    </w:p>
    <w:bookmarkEnd w:id="56"/>
    <w:bookmarkEnd w:id="57"/>
    <w:sectPr w:rsidR="0066499A" w:rsidRPr="0066499A" w:rsidSect="00D8624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Emory</w:t>
      </w:r>
      <w:r>
        <w:t xml:space="preserve"> </w:t>
      </w:r>
      <w:r>
        <w:t xml:space="preserve">University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Medicine,</w:t>
      </w:r>
      <w:r>
        <w:t xml:space="preserve"> </w:t>
      </w:r>
      <w:r>
        <w:t xml:space="preserve">Atlanta,</w:t>
      </w:r>
      <w:r>
        <w:t xml:space="preserve"> </w:t>
      </w:r>
      <w:r>
        <w:t xml:space="preserve">Georgia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5DA8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F4A0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31AD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2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0A1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6CF3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DF25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70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5A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FA2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B303B"/>
    <w:pPr>
      <w:keepNext/>
      <w:keepLines/>
      <w:spacing w:before="480" w:after="0"/>
      <w:outlineLvl w:val="0"/>
    </w:pPr>
    <w:rPr>
      <w:rFonts w:ascii="Charter Roman" w:eastAsiaTheme="majorEastAsia" w:hAnsi="Charter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303B"/>
    <w:pPr>
      <w:keepNext/>
      <w:keepLines/>
      <w:spacing w:before="200" w:after="0"/>
      <w:outlineLvl w:val="1"/>
    </w:pPr>
    <w:rPr>
      <w:rFonts w:ascii="Charter Roman" w:eastAsiaTheme="majorEastAsia" w:hAnsi="Charter Roman" w:cstheme="majorBidi"/>
      <w:b/>
      <w:bCs/>
      <w:color w:val="7C354D" w:themeColor="accent4" w:themeShade="80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B303B"/>
    <w:pPr>
      <w:outlineLvl w:val="2"/>
    </w:pPr>
    <w:rPr>
      <w:color w:val="4E74A2" w:themeColor="accent6" w:themeShade="BF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5B59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499A"/>
    <w:pPr>
      <w:spacing w:before="180" w:after="180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66499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6499A"/>
    <w:pPr>
      <w:keepNext/>
      <w:keepLines/>
      <w:spacing w:before="480" w:after="240"/>
    </w:pPr>
    <w:rPr>
      <w:rFonts w:ascii="Charter Roman" w:eastAsiaTheme="majorEastAsia" w:hAnsi="Charter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styleId="Date">
    <w:name w:val="Date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B59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7C916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499A"/>
    <w:rPr>
      <w:rFonts w:ascii="Charter Roman" w:hAnsi="Charter Roman"/>
    </w:rPr>
  </w:style>
  <w:style w:type="paragraph" w:customStyle="1" w:styleId="Style1">
    <w:name w:val="Style1"/>
    <w:basedOn w:val="Heading3"/>
    <w:qFormat/>
    <w:rsid w:val="0066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journals.sagepub.com/doi/pdf/10.1177/003591571400701421" TargetMode="External" /><Relationship Type="http://schemas.openxmlformats.org/officeDocument/2006/relationships/hyperlink" Id="rId51" Target="http://www.ncbi.nlm.nih.gov/pubmed/56242" TargetMode="External" /><Relationship Type="http://schemas.openxmlformats.org/officeDocument/2006/relationships/hyperlink" Id="rId29" Target="http://www.ncbi.nlm.nih.gov/pubmed/8219819 http://www.pubmedcentral.nih.gov/articlerender.fcgi?artid=PMC325088" TargetMode="External" /><Relationship Type="http://schemas.openxmlformats.org/officeDocument/2006/relationships/hyperlink" Id="rId33" Target="https://doi.org/10.1001/archinte.1972.00320050049005" TargetMode="External" /><Relationship Type="http://schemas.openxmlformats.org/officeDocument/2006/relationships/hyperlink" Id="rId37" Target="https://doi.org/10.1016/0002-9149(75)90866-8" TargetMode="External" /><Relationship Type="http://schemas.openxmlformats.org/officeDocument/2006/relationships/hyperlink" Id="rId43" Target="https://doi.org/10.1016/S0002-9149(77)80044-1" TargetMode="External" /><Relationship Type="http://schemas.openxmlformats.org/officeDocument/2006/relationships/hyperlink" Id="rId35" Target="https://doi.org/10.1016/S0022-0736(71)80048-1" TargetMode="External" /><Relationship Type="http://schemas.openxmlformats.org/officeDocument/2006/relationships/hyperlink" Id="rId23" Target="https://doi.org/10.1093/cvr/cvr105" TargetMode="External" /><Relationship Type="http://schemas.openxmlformats.org/officeDocument/2006/relationships/hyperlink" Id="rId47" Target="https://doi.org/10.1113/eph8602146" TargetMode="External" /><Relationship Type="http://schemas.openxmlformats.org/officeDocument/2006/relationships/hyperlink" Id="rId21" Target="https://doi.org/10.1113/expphysiol.2007.041178" TargetMode="External" /><Relationship Type="http://schemas.openxmlformats.org/officeDocument/2006/relationships/hyperlink" Id="rId25" Target="https://doi.org/10.1113/jphysiol.2007.138461" TargetMode="External" /><Relationship Type="http://schemas.openxmlformats.org/officeDocument/2006/relationships/hyperlink" Id="rId27" Target="https://doi.org/10.1113/jphysiol.2013.257758" TargetMode="External" /><Relationship Type="http://schemas.openxmlformats.org/officeDocument/2006/relationships/hyperlink" Id="rId41" Target="https://doi.org/10.1126/science.182.4114.834" TargetMode="External" /><Relationship Type="http://schemas.openxmlformats.org/officeDocument/2006/relationships/hyperlink" Id="rId39" Target="https://doi.org/10.1161/01.CIR.52.4.578" TargetMode="External" /><Relationship Type="http://schemas.openxmlformats.org/officeDocument/2006/relationships/hyperlink" Id="rId45" Target="https://doi.org/10.1161/01.CIR.92.7.1720" TargetMode="External" /><Relationship Type="http://schemas.openxmlformats.org/officeDocument/2006/relationships/hyperlink" Id="rId55" Target="https://doi.org/10.1161/01.RES.40.6.536" TargetMode="External" /><Relationship Type="http://schemas.openxmlformats.org/officeDocument/2006/relationships/hyperlink" Id="rId53" Target="https://doi.org/10.1176/ajp.130.11.1222" TargetMode="External" /><Relationship Type="http://schemas.openxmlformats.org/officeDocument/2006/relationships/hyperlink" Id="rId49" Target="https://doi.org/10.1212/WNL.42.9.17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journals.sagepub.com/doi/pdf/10.1177/003591571400701421" TargetMode="External" /><Relationship Type="http://schemas.openxmlformats.org/officeDocument/2006/relationships/hyperlink" Id="rId51" Target="http://www.ncbi.nlm.nih.gov/pubmed/56242" TargetMode="External" /><Relationship Type="http://schemas.openxmlformats.org/officeDocument/2006/relationships/hyperlink" Id="rId29" Target="http://www.ncbi.nlm.nih.gov/pubmed/8219819 http://www.pubmedcentral.nih.gov/articlerender.fcgi?artid=PMC325088" TargetMode="External" /><Relationship Type="http://schemas.openxmlformats.org/officeDocument/2006/relationships/hyperlink" Id="rId33" Target="https://doi.org/10.1001/archinte.1972.00320050049005" TargetMode="External" /><Relationship Type="http://schemas.openxmlformats.org/officeDocument/2006/relationships/hyperlink" Id="rId37" Target="https://doi.org/10.1016/0002-9149(75)90866-8" TargetMode="External" /><Relationship Type="http://schemas.openxmlformats.org/officeDocument/2006/relationships/hyperlink" Id="rId43" Target="https://doi.org/10.1016/S0002-9149(77)80044-1" TargetMode="External" /><Relationship Type="http://schemas.openxmlformats.org/officeDocument/2006/relationships/hyperlink" Id="rId35" Target="https://doi.org/10.1016/S0022-0736(71)80048-1" TargetMode="External" /><Relationship Type="http://schemas.openxmlformats.org/officeDocument/2006/relationships/hyperlink" Id="rId23" Target="https://doi.org/10.1093/cvr/cvr105" TargetMode="External" /><Relationship Type="http://schemas.openxmlformats.org/officeDocument/2006/relationships/hyperlink" Id="rId47" Target="https://doi.org/10.1113/eph8602146" TargetMode="External" /><Relationship Type="http://schemas.openxmlformats.org/officeDocument/2006/relationships/hyperlink" Id="rId21" Target="https://doi.org/10.1113/expphysiol.2007.041178" TargetMode="External" /><Relationship Type="http://schemas.openxmlformats.org/officeDocument/2006/relationships/hyperlink" Id="rId25" Target="https://doi.org/10.1113/jphysiol.2007.138461" TargetMode="External" /><Relationship Type="http://schemas.openxmlformats.org/officeDocument/2006/relationships/hyperlink" Id="rId27" Target="https://doi.org/10.1113/jphysiol.2013.257758" TargetMode="External" /><Relationship Type="http://schemas.openxmlformats.org/officeDocument/2006/relationships/hyperlink" Id="rId41" Target="https://doi.org/10.1126/science.182.4114.834" TargetMode="External" /><Relationship Type="http://schemas.openxmlformats.org/officeDocument/2006/relationships/hyperlink" Id="rId39" Target="https://doi.org/10.1161/01.CIR.52.4.578" TargetMode="External" /><Relationship Type="http://schemas.openxmlformats.org/officeDocument/2006/relationships/hyperlink" Id="rId45" Target="https://doi.org/10.1161/01.CIR.92.7.1720" TargetMode="External" /><Relationship Type="http://schemas.openxmlformats.org/officeDocument/2006/relationships/hyperlink" Id="rId55" Target="https://doi.org/10.1161/01.RES.40.6.536" TargetMode="External" /><Relationship Type="http://schemas.openxmlformats.org/officeDocument/2006/relationships/hyperlink" Id="rId53" Target="https://doi.org/10.1176/ajp.130.11.1222" TargetMode="External" /><Relationship Type="http://schemas.openxmlformats.org/officeDocument/2006/relationships/hyperlink" Id="rId49" Target="https://doi.org/10.1212/WNL.42.9.1727" TargetMode="Externa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Brain-Heart (Cardiovascular) Interactions in Stress and Anxiety Related Disorders</dc:title>
  <dc:creator>Anish Shah, MD, MSCR</dc:creator>
  <cp:keywords/>
  <dcterms:created xsi:type="dcterms:W3CDTF">2018-12-20T22:54:26Z</dcterms:created>
  <dcterms:modified xsi:type="dcterms:W3CDTF">2018-12-20T22:54:26Z</dcterms:modified>
</cp:coreProperties>
</file>